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E09EA">
      <w:pPr>
        <w:widowControl/>
        <w:shd w:val="clear" w:color="auto" w:fill="FFFFFF"/>
        <w:spacing w:line="56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禹州市第六实验学校功能室设备等采购项目</w:t>
      </w:r>
    </w:p>
    <w:p w14:paraId="48D773CA">
      <w:pPr>
        <w:spacing w:before="98"/>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rPr>
        <w:t>（不见面开标）</w:t>
      </w:r>
    </w:p>
    <w:p w14:paraId="75409D16">
      <w:pPr>
        <w:rPr>
          <w:rFonts w:ascii="微软简隶书" w:eastAsia="微软简隶书"/>
          <w:b/>
          <w:bCs/>
          <w:color w:val="000000"/>
          <w:sz w:val="32"/>
          <w:szCs w:val="32"/>
          <w:u w:val="single"/>
        </w:rPr>
      </w:pPr>
    </w:p>
    <w:p w14:paraId="4854FCE2">
      <w:pPr>
        <w:rPr>
          <w:rFonts w:ascii="微软简隶书" w:eastAsia="微软简隶书"/>
          <w:color w:val="000000"/>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hint="eastAsia" w:ascii="黑体" w:hAnsi="黑体" w:eastAsia="黑体" w:cs="黑体"/>
          <w:bCs/>
          <w:color w:val="000000"/>
          <w:w w:val="90"/>
          <w:sz w:val="120"/>
          <w:szCs w:val="120"/>
        </w:rPr>
      </w:pPr>
      <w:r>
        <w:rPr>
          <w:rFonts w:hint="eastAsia" w:ascii="黑体" w:hAnsi="黑体" w:eastAsia="黑体" w:cs="黑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5FE41E74">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 YZCG-G202</w:t>
      </w:r>
      <w:r>
        <w:rPr>
          <w:rFonts w:hint="eastAsia" w:ascii="宋体" w:hAnsi="宋体" w:cs="宋体"/>
          <w:b/>
          <w:bCs/>
          <w:color w:val="000000"/>
          <w:sz w:val="36"/>
          <w:szCs w:val="36"/>
          <w:lang w:val="en-US" w:eastAsia="zh-CN"/>
        </w:rPr>
        <w:t>5008</w:t>
      </w:r>
    </w:p>
    <w:p w14:paraId="5BE38C9D">
      <w:pPr>
        <w:ind w:firstLine="1084" w:firstLineChars="300"/>
        <w:rPr>
          <w:rFonts w:hint="default" w:ascii="宋体" w:hAnsi="宋体" w:cs="宋体" w:eastAsiaTheme="minorEastAsia"/>
          <w:b/>
          <w:bCs/>
          <w:color w:val="000000"/>
          <w:sz w:val="36"/>
          <w:szCs w:val="36"/>
          <w:lang w:val="en-US" w:eastAsia="zh-CN"/>
        </w:rPr>
      </w:pPr>
      <w:r>
        <w:rPr>
          <w:rFonts w:hint="eastAsia" w:ascii="宋体" w:hAnsi="宋体" w:cs="宋体"/>
          <w:b/>
          <w:bCs/>
          <w:color w:val="000000"/>
          <w:sz w:val="36"/>
          <w:szCs w:val="36"/>
        </w:rPr>
        <w:t>采购单位：禹州市</w:t>
      </w:r>
      <w:r>
        <w:rPr>
          <w:rFonts w:hint="eastAsia" w:ascii="宋体" w:hAnsi="宋体" w:cs="宋体"/>
          <w:b/>
          <w:bCs/>
          <w:color w:val="000000"/>
          <w:sz w:val="36"/>
          <w:szCs w:val="36"/>
          <w:lang w:val="en-US" w:eastAsia="zh-CN"/>
        </w:rPr>
        <w:t>教育体育局</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三</w:t>
      </w:r>
      <w:r>
        <w:rPr>
          <w:rFonts w:hint="eastAsia" w:ascii="宋体" w:hAnsi="宋体" w:cs="宋体"/>
          <w:b/>
          <w:bCs/>
          <w:color w:val="000000"/>
          <w:sz w:val="36"/>
          <w:szCs w:val="36"/>
        </w:rPr>
        <w:t>月</w:t>
      </w:r>
    </w:p>
    <w:p w14:paraId="7ADE3652">
      <w:pPr>
        <w:rPr>
          <w:rFonts w:ascii="微软简隶书" w:eastAsia="微软简隶书"/>
          <w:u w:val="single"/>
        </w:rPr>
      </w:pPr>
    </w:p>
    <w:p w14:paraId="2B0B8F74">
      <w:pPr>
        <w:rPr>
          <w:rFonts w:ascii="微软简隶书" w:eastAsia="微软简隶书"/>
        </w:rPr>
      </w:pPr>
    </w:p>
    <w:p w14:paraId="1538C063">
      <w:pPr>
        <w:autoSpaceDE w:val="0"/>
        <w:autoSpaceDN w:val="0"/>
        <w:adjustRightInd w:val="0"/>
        <w:spacing w:line="700" w:lineRule="exact"/>
        <w:ind w:firstLine="551"/>
        <w:rPr>
          <w:rFonts w:hint="eastAsia" w:asciiTheme="majorEastAsia" w:hAnsiTheme="majorEastAsia" w:eastAsiaTheme="majorEastAsia" w:cstheme="majorEastAsia"/>
          <w:b/>
          <w:bCs/>
          <w:sz w:val="30"/>
          <w:szCs w:val="30"/>
          <w:lang w:val="zh-CN"/>
        </w:rPr>
      </w:pPr>
    </w:p>
    <w:p w14:paraId="26B198DA">
      <w:pPr>
        <w:autoSpaceDE w:val="0"/>
        <w:autoSpaceDN w:val="0"/>
        <w:adjustRightInd w:val="0"/>
        <w:spacing w:line="700" w:lineRule="exact"/>
        <w:ind w:firstLine="602" w:firstLineChars="20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6184C5EB">
      <w:pPr>
        <w:jc w:val="both"/>
        <w:rPr>
          <w:rFonts w:cs="宋体" w:asciiTheme="majorEastAsia" w:hAnsiTheme="majorEastAsia" w:eastAsiaTheme="majorEastAsia"/>
          <w:b/>
          <w:kern w:val="0"/>
          <w:sz w:val="32"/>
          <w:szCs w:val="32"/>
        </w:rPr>
      </w:pPr>
    </w:p>
    <w:p w14:paraId="2742BDFB">
      <w:pPr>
        <w:pStyle w:val="24"/>
        <w:widowControl/>
        <w:numPr>
          <w:ilvl w:val="0"/>
          <w:numId w:val="5"/>
        </w:numPr>
        <w:shd w:val="clear" w:color="auto" w:fill="FFFFFF"/>
        <w:spacing w:line="360" w:lineRule="auto"/>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投标邀请</w:t>
      </w:r>
    </w:p>
    <w:p w14:paraId="6B60C01F">
      <w:pPr>
        <w:pStyle w:val="44"/>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(不见面开标)”进行公开招标，现邀请符合本文件规定条件的</w:t>
      </w:r>
      <w:r>
        <w:rPr>
          <w:rFonts w:hint="eastAsia" w:asciiTheme="minorEastAsia" w:hAnsiTheme="minorEastAsia" w:cstheme="minorEastAsia"/>
          <w:kern w:val="2"/>
          <w:sz w:val="21"/>
          <w:szCs w:val="21"/>
          <w:lang w:val="en-US" w:eastAsia="zh-CN" w:bidi="ar-SA"/>
        </w:rPr>
        <w:t>投标人</w:t>
      </w:r>
      <w:r>
        <w:rPr>
          <w:rFonts w:hint="eastAsia" w:asciiTheme="minorEastAsia" w:hAnsiTheme="minorEastAsia" w:eastAsiaTheme="minorEastAsia" w:cstheme="minorEastAsia"/>
          <w:kern w:val="2"/>
          <w:sz w:val="21"/>
          <w:szCs w:val="21"/>
          <w:lang w:val="en-US" w:eastAsia="zh-CN" w:bidi="ar-SA"/>
        </w:rPr>
        <w:t>前来投标。</w:t>
      </w:r>
    </w:p>
    <w:p w14:paraId="5367F48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202</w:t>
      </w:r>
      <w:r>
        <w:rPr>
          <w:rFonts w:hint="eastAsia" w:asciiTheme="minorEastAsia" w:hAnsiTheme="minorEastAsia" w:cstheme="minorEastAsia"/>
          <w:kern w:val="2"/>
          <w:sz w:val="21"/>
          <w:szCs w:val="21"/>
          <w:lang w:val="en-US" w:eastAsia="zh-CN" w:bidi="ar-SA"/>
        </w:rPr>
        <w:t>5008</w:t>
      </w:r>
    </w:p>
    <w:p w14:paraId="264BBDC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w:t>
      </w:r>
    </w:p>
    <w:p w14:paraId="6749656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39D95F8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DF701F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05CEF67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1F31FD4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2、项目主要内容、数量及要求：学科功能教室6套及相关配套</w:t>
      </w:r>
      <w:r>
        <w:rPr>
          <w:rFonts w:hint="eastAsia" w:asciiTheme="minorEastAsia" w:hAnsiTheme="minorEastAsia" w:cstheme="minorEastAsia"/>
          <w:kern w:val="2"/>
          <w:sz w:val="21"/>
          <w:szCs w:val="21"/>
          <w:lang w:val="en-US" w:eastAsia="zh-CN" w:bidi="ar-SA"/>
        </w:rPr>
        <w:t>等</w:t>
      </w:r>
      <w:r>
        <w:rPr>
          <w:rFonts w:hint="eastAsia" w:asciiTheme="minorEastAsia" w:hAnsiTheme="minorEastAsia" w:eastAsiaTheme="minorEastAsia" w:cstheme="minorEastAsia"/>
          <w:kern w:val="2"/>
          <w:sz w:val="21"/>
          <w:szCs w:val="21"/>
          <w:lang w:val="en-US" w:eastAsia="zh-CN" w:bidi="ar-SA"/>
        </w:rPr>
        <w:t>（详见招标文件）</w:t>
      </w:r>
    </w:p>
    <w:p w14:paraId="5378A92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3、预算金额：1240000.00元</w:t>
      </w:r>
    </w:p>
    <w:p w14:paraId="4A38CD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4、最高限价：1240000.00元</w:t>
      </w:r>
    </w:p>
    <w:p w14:paraId="71ECB4B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：签订合同后35日历天内完成</w:t>
      </w:r>
    </w:p>
    <w:p w14:paraId="02E2F39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6、履约地点：第六实验学校园内</w:t>
      </w:r>
    </w:p>
    <w:p w14:paraId="2CCAB3F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6EA0F8C5">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 否</w:t>
      </w:r>
    </w:p>
    <w:p w14:paraId="38E8BD8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74FA8EA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7458EEE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0A19C25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938296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5C22821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即日起至投标截止时间，投标人使用 CA 数字证书或移动数字证书登录“全国公共资源交易平台（河南省·许昌市）”（下文所述“全国公共资源交易平台（河南省·许昌市）”的地址均为http://117.159.53.11:60632/）的“投标人”登录入口免费获取本项目采购文件。</w:t>
      </w:r>
    </w:p>
    <w:p w14:paraId="3A5DF56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EB7EE5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5DE29361">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A262B0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1、投标文件提交截止时间及开标时间：2025年4月9日8时30分（北京时间），逾期提交或不符合规定的投标文件不予接受。</w:t>
      </w:r>
    </w:p>
    <w:p w14:paraId="65BD157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0ED3B2D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020A7A5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2670489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投标人原因解密失败的，其投标文件将被拒绝。</w:t>
      </w:r>
    </w:p>
    <w:p w14:paraId="7FD897D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662C29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7706A6D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700EDA0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788A9A48">
      <w:pPr>
        <w:widowControl/>
        <w:shd w:val="clear" w:color="auto" w:fill="FFFFFF"/>
        <w:spacing w:line="440" w:lineRule="exact"/>
        <w:ind w:firstLine="795"/>
        <w:jc w:val="left"/>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Theme="minorEastAsia" w:hAnsiTheme="minorEastAsia" w:cstheme="minorEastAsia"/>
          <w:color w:val="000000"/>
          <w:szCs w:val="21"/>
          <w:shd w:val="clear" w:color="auto" w:fill="FFFFFF"/>
          <w:lang w:val="en-US" w:eastAsia="zh-CN"/>
        </w:rPr>
        <w:t>8880023</w:t>
      </w:r>
    </w:p>
    <w:p w14:paraId="7D34BBE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034B673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4E67555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联系人：方女士   联系电话：0374-2077111</w:t>
      </w:r>
    </w:p>
    <w:p w14:paraId="0858939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4B072A9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33FD574C">
      <w:pPr>
        <w:spacing w:line="360" w:lineRule="auto"/>
        <w:rPr>
          <w:rFonts w:hAnsi="宋体"/>
          <w:b/>
          <w:sz w:val="28"/>
          <w:szCs w:val="28"/>
        </w:rPr>
      </w:pPr>
      <w:r>
        <w:rPr>
          <w:rFonts w:hint="eastAsia" w:hAnsi="宋体"/>
          <w:b/>
          <w:sz w:val="28"/>
          <w:szCs w:val="28"/>
        </w:rPr>
        <w:t>温馨提示：本项目为全流程电子化交易项目，请注意以下事项。</w:t>
      </w:r>
    </w:p>
    <w:p w14:paraId="490D1CCD">
      <w:pPr>
        <w:pStyle w:val="44"/>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4"/>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3.</w:t>
      </w:r>
      <w:r>
        <w:rPr>
          <w:rFonts w:hint="eastAsia" w:hAnsi="宋体"/>
          <w:b/>
        </w:rPr>
        <w:t>电子投标文件的制作</w:t>
      </w:r>
    </w:p>
    <w:p w14:paraId="54618C4E">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 xml:space="preserve">3.1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Ansi="宋体"/>
          <w:b/>
        </w:rPr>
      </w:pPr>
      <w:r>
        <w:rPr>
          <w:rFonts w:hint="eastAsia" w:asciiTheme="minorEastAsia" w:hAnsiTheme="minorEastAsia" w:eastAsiaTheme="minorEastAsia" w:cstheme="minorEastAsia"/>
          <w:color w:val="FF0000"/>
          <w:lang w:val="en-US" w:eastAsia="zh-CN"/>
        </w:rPr>
        <w:t>3.2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4"/>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hAnsi="宋体" w:asciiTheme="minorHAnsi" w:eastAsiaTheme="minorEastAsia" w:cstheme="minorBidi"/>
          <w:kern w:val="2"/>
          <w:sz w:val="21"/>
          <w:szCs w:val="22"/>
          <w:lang w:val="en-US" w:eastAsia="zh-CN" w:bidi="ar-SA"/>
        </w:rPr>
        <w:t xml:space="preserve">4.2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4"/>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4"/>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5.2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5.3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4"/>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4"/>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7.1</w:t>
      </w:r>
      <w:r>
        <w:rPr>
          <w:rFonts w:hint="eastAsia" w:hAnsi="宋体" w:asciiTheme="minorHAnsi" w:eastAsiaTheme="minorEastAsia" w:cstheme="minorBidi"/>
          <w:kern w:val="2"/>
          <w:sz w:val="21"/>
          <w:szCs w:val="22"/>
          <w:lang w:val="en-US" w:eastAsia="zh-CN" w:bidi="ar-SA"/>
        </w:rPr>
        <w:t>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hAnsi="宋体" w:asciiTheme="minorHAnsi" w:eastAsiaTheme="minorEastAsia" w:cstheme="minorBidi"/>
          <w:kern w:val="2"/>
          <w:sz w:val="21"/>
          <w:szCs w:val="22"/>
          <w:lang w:val="en-US" w:eastAsia="zh-CN" w:bidi="ar-SA"/>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4"/>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56BD24A8">
      <w:pPr>
        <w:numPr>
          <w:ilvl w:val="0"/>
          <w:numId w:val="5"/>
        </w:numPr>
        <w:ind w:left="4320" w:leftChars="0" w:hanging="1605" w:firstLineChars="0"/>
        <w:jc w:val="both"/>
        <w:rPr>
          <w:rFonts w:hint="eastAsia"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项目需求</w:t>
      </w:r>
    </w:p>
    <w:p w14:paraId="3C86616E">
      <w:pPr>
        <w:widowControl/>
        <w:shd w:val="clear" w:color="auto" w:fill="FFFFFF"/>
        <w:spacing w:line="440" w:lineRule="exact"/>
        <w:jc w:val="left"/>
        <w:rPr>
          <w:rFonts w:hint="eastAsia" w:asciiTheme="majorEastAsia" w:hAnsiTheme="majorEastAsia" w:eastAsiaTheme="majorEastAsia" w:cstheme="majorEastAsia"/>
          <w:b w:val="0"/>
          <w:bCs w:val="0"/>
          <w:color w:val="000000" w:themeColor="text1"/>
          <w:kern w:val="0"/>
          <w:sz w:val="21"/>
          <w:szCs w:val="21"/>
          <w14:textFill>
            <w14:solidFill>
              <w14:schemeClr w14:val="tx1"/>
            </w14:solidFill>
          </w14:textFill>
        </w:rPr>
      </w:pPr>
      <w:r>
        <w:rPr>
          <w:rFonts w:hint="eastAsia" w:hAnsi="宋体" w:cstheme="minorBidi"/>
          <w:b/>
          <w:bCs/>
          <w:kern w:val="2"/>
          <w:sz w:val="21"/>
          <w:szCs w:val="22"/>
          <w:lang w:val="en-US" w:eastAsia="zh-CN" w:bidi="ar-SA"/>
        </w:rPr>
        <w:t>（一）</w:t>
      </w:r>
      <w:r>
        <w:rPr>
          <w:rFonts w:hint="eastAsia" w:hAnsi="宋体" w:asciiTheme="minorHAnsi" w:eastAsiaTheme="minorEastAsia" w:cstheme="minorBidi"/>
          <w:b/>
          <w:bCs/>
          <w:kern w:val="2"/>
          <w:sz w:val="21"/>
          <w:szCs w:val="22"/>
          <w:lang w:val="en-US" w:eastAsia="zh-CN" w:bidi="ar-SA"/>
        </w:rPr>
        <w:t>本项目需实现的功能或者目标</w:t>
      </w:r>
      <w:r>
        <w:rPr>
          <w:rFonts w:hint="eastAsia" w:hAnsi="宋体" w:asciiTheme="minorHAnsi" w:eastAsiaTheme="minorEastAsia" w:cstheme="minorBidi"/>
          <w:kern w:val="2"/>
          <w:sz w:val="21"/>
          <w:szCs w:val="22"/>
          <w:lang w:val="en-US" w:eastAsia="zh-CN" w:bidi="ar-SA"/>
        </w:rPr>
        <w:t>：</w:t>
      </w:r>
      <w:r>
        <w:rPr>
          <w:rFonts w:hint="eastAsia" w:asciiTheme="minorEastAsia" w:hAnsiTheme="minorEastAsia" w:eastAsiaTheme="minorEastAsia" w:cstheme="minorEastAsia"/>
          <w:kern w:val="0"/>
          <w:sz w:val="21"/>
          <w:szCs w:val="21"/>
        </w:rPr>
        <w:t>根据《河南省小学教育技术装备标准(试行)》及中学功能室建设相关标准要求，购置体育器材，建设科学实验室、美术音乐、心理咨询等相关功能室，满足禹州市第六实验学校教学的基本需求。</w:t>
      </w:r>
    </w:p>
    <w:p w14:paraId="2ED88E1E">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hAnsi="宋体" w:cstheme="minorBidi"/>
          <w:b/>
          <w:bCs/>
          <w:kern w:val="2"/>
          <w:sz w:val="21"/>
          <w:szCs w:val="22"/>
          <w:lang w:val="en-US" w:eastAsia="zh-CN" w:bidi="ar-SA"/>
        </w:rPr>
        <w:t>（二）</w:t>
      </w:r>
      <w:r>
        <w:rPr>
          <w:rFonts w:hint="eastAsia" w:hAnsi="宋体" w:asciiTheme="minorHAnsi" w:eastAsiaTheme="minorEastAsia" w:cstheme="minorBidi"/>
          <w:b/>
          <w:bCs/>
          <w:kern w:val="2"/>
          <w:sz w:val="21"/>
          <w:szCs w:val="22"/>
          <w:lang w:val="en-US" w:eastAsia="zh-CN" w:bidi="ar-SA"/>
        </w:rPr>
        <w:t>采购清单</w:t>
      </w:r>
      <w:r>
        <w:rPr>
          <w:rFonts w:hint="eastAsia" w:hAnsi="宋体" w:cstheme="minorBidi"/>
          <w:b/>
          <w:bCs/>
          <w:kern w:val="2"/>
          <w:sz w:val="21"/>
          <w:szCs w:val="22"/>
          <w:lang w:val="en-US" w:eastAsia="zh-CN" w:bidi="ar-SA"/>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34"/>
        <w:gridCol w:w="5486"/>
        <w:gridCol w:w="426"/>
        <w:gridCol w:w="548"/>
        <w:gridCol w:w="939"/>
      </w:tblGrid>
      <w:tr w14:paraId="5018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528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34" w:type="dxa"/>
            <w:vAlign w:val="center"/>
          </w:tcPr>
          <w:p w14:paraId="178086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设备/货物名称</w:t>
            </w:r>
          </w:p>
        </w:tc>
        <w:tc>
          <w:tcPr>
            <w:tcW w:w="5486" w:type="dxa"/>
            <w:vAlign w:val="center"/>
          </w:tcPr>
          <w:p w14:paraId="38C644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技术参数</w:t>
            </w:r>
          </w:p>
        </w:tc>
        <w:tc>
          <w:tcPr>
            <w:tcW w:w="426" w:type="dxa"/>
            <w:vAlign w:val="center"/>
          </w:tcPr>
          <w:p w14:paraId="2948CB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w:t>
            </w:r>
          </w:p>
        </w:tc>
        <w:tc>
          <w:tcPr>
            <w:tcW w:w="548" w:type="dxa"/>
            <w:vAlign w:val="center"/>
          </w:tcPr>
          <w:p w14:paraId="68C409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数量</w:t>
            </w:r>
          </w:p>
        </w:tc>
        <w:tc>
          <w:tcPr>
            <w:tcW w:w="939" w:type="dxa"/>
            <w:vAlign w:val="center"/>
          </w:tcPr>
          <w:p w14:paraId="43B9F5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采购标的对应的行业</w:t>
            </w:r>
          </w:p>
        </w:tc>
      </w:tr>
      <w:tr w14:paraId="0BDD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696968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一、体育设备（初中、小学）</w:t>
            </w:r>
          </w:p>
        </w:tc>
      </w:tr>
      <w:tr w14:paraId="1A57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5D6E5A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专用器材类</w:t>
            </w:r>
          </w:p>
        </w:tc>
        <w:tc>
          <w:tcPr>
            <w:tcW w:w="939" w:type="dxa"/>
            <w:vAlign w:val="center"/>
          </w:tcPr>
          <w:p w14:paraId="6D8174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3FE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B290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1.01</w:t>
            </w:r>
          </w:p>
        </w:tc>
        <w:tc>
          <w:tcPr>
            <w:tcW w:w="1034" w:type="dxa"/>
            <w:vAlign w:val="center"/>
          </w:tcPr>
          <w:p w14:paraId="717128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计算器</w:t>
            </w:r>
          </w:p>
        </w:tc>
        <w:tc>
          <w:tcPr>
            <w:tcW w:w="5486" w:type="dxa"/>
            <w:vAlign w:val="center"/>
          </w:tcPr>
          <w:p w14:paraId="1D2BBA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1.规格:长*宽*厚≥155*83*13mm。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2.材质：防撞硬壳，双行LCD显示。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3.功能：函数型，12位数，可进行统计计算，分数计算，多步重现功能。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4.结构：240种科学运算功能，内置方程编辑，自动关电。</w:t>
            </w:r>
          </w:p>
        </w:tc>
        <w:tc>
          <w:tcPr>
            <w:tcW w:w="426" w:type="dxa"/>
            <w:vAlign w:val="center"/>
          </w:tcPr>
          <w:p w14:paraId="31A262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DA646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EE721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B3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6BEB8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1.02</w:t>
            </w:r>
          </w:p>
        </w:tc>
        <w:tc>
          <w:tcPr>
            <w:tcW w:w="1034" w:type="dxa"/>
            <w:vAlign w:val="center"/>
          </w:tcPr>
          <w:p w14:paraId="2DAB6A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室外扩声音箱</w:t>
            </w:r>
          </w:p>
        </w:tc>
        <w:tc>
          <w:tcPr>
            <w:tcW w:w="5486" w:type="dxa"/>
            <w:vAlign w:val="center"/>
          </w:tcPr>
          <w:p w14:paraId="242E76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12寸低音单元，70磁高音单元；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功能：蓝牙、USB接口、录音、话筒优先、室内外声场模式、带咪架、带遥控、IPX-2防雨水溅淋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、12CM超大坦克轮、0.8厚全铝拉杆。 U段无线咪单咪</w:t>
            </w:r>
          </w:p>
        </w:tc>
        <w:tc>
          <w:tcPr>
            <w:tcW w:w="426" w:type="dxa"/>
            <w:vAlign w:val="center"/>
          </w:tcPr>
          <w:p w14:paraId="25794F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9FC29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9C8CE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9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B06E2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1.03</w:t>
            </w:r>
          </w:p>
        </w:tc>
        <w:tc>
          <w:tcPr>
            <w:tcW w:w="1034" w:type="dxa"/>
            <w:vAlign w:val="center"/>
          </w:tcPr>
          <w:p w14:paraId="62201D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打气筒</w:t>
            </w:r>
          </w:p>
        </w:tc>
        <w:tc>
          <w:tcPr>
            <w:tcW w:w="5486" w:type="dxa"/>
            <w:vAlign w:val="center"/>
          </w:tcPr>
          <w:p w14:paraId="051AD3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1.规格:直径≥37mm，总长度≥600mm。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2.材质：气筒外管不锈钢材质。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3.功能：适用于各种球类、车胎等不同情况下充气需要。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4.结构：带储气罐压力表，气筒配有多功能气筒气嘴；充气活塞推拉轻便、灵活，无气体泄漏等现象。</w:t>
            </w:r>
          </w:p>
        </w:tc>
        <w:tc>
          <w:tcPr>
            <w:tcW w:w="426" w:type="dxa"/>
            <w:vAlign w:val="center"/>
          </w:tcPr>
          <w:p w14:paraId="713BA1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BE29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753BA7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3C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1076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1.04</w:t>
            </w:r>
          </w:p>
        </w:tc>
        <w:tc>
          <w:tcPr>
            <w:tcW w:w="1034" w:type="dxa"/>
            <w:vAlign w:val="center"/>
          </w:tcPr>
          <w:p w14:paraId="2491E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电动充气泵</w:t>
            </w:r>
          </w:p>
        </w:tc>
        <w:tc>
          <w:tcPr>
            <w:tcW w:w="5486" w:type="dxa"/>
            <w:vAlign w:val="center"/>
          </w:tcPr>
          <w:p w14:paraId="0BA580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1.规格:≥长170mm*宽130mm*高110mm。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2.材质：塑料外壳+金属缸体。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3.功能：适用于篮球、排球、足球充气。充气快速，操作简单，使用方便。工作电压220V，适用于学校使用。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4.结构：单缸机械款，噪音小；带压力表，配备多功能气嘴。</w:t>
            </w:r>
          </w:p>
        </w:tc>
        <w:tc>
          <w:tcPr>
            <w:tcW w:w="426" w:type="dxa"/>
            <w:vAlign w:val="center"/>
          </w:tcPr>
          <w:p w14:paraId="6736AE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7C8EA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1D840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1B8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2AA2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1.05</w:t>
            </w:r>
          </w:p>
        </w:tc>
        <w:tc>
          <w:tcPr>
            <w:tcW w:w="1034" w:type="dxa"/>
            <w:vAlign w:val="center"/>
          </w:tcPr>
          <w:p w14:paraId="549CF6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机械秒表</w:t>
            </w:r>
          </w:p>
        </w:tc>
        <w:tc>
          <w:tcPr>
            <w:tcW w:w="5486" w:type="dxa"/>
            <w:vAlign w:val="center"/>
          </w:tcPr>
          <w:p w14:paraId="249889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1.规格:≥高60×宽50×厚26mm；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2.材质：不锈钢外壳。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3.功能：分针15分/圈，秒针30秒/圈，延续走时6小时，无独立暂停按钮。分辨率，最小刻度值: 1/10s。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4.结构：机械式可调节。秒表由频率较低的机械振荡系统，锚式擒纵调速器,操纵秒针起动制动和指针回零的控制机构(包括按钮)发条以及齿轮等机械零件组成。</w:t>
            </w:r>
          </w:p>
        </w:tc>
        <w:tc>
          <w:tcPr>
            <w:tcW w:w="426" w:type="dxa"/>
            <w:vAlign w:val="center"/>
          </w:tcPr>
          <w:p w14:paraId="0ADFA4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0A85B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5C781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7A3E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1.06</w:t>
            </w:r>
          </w:p>
        </w:tc>
        <w:tc>
          <w:tcPr>
            <w:tcW w:w="1034" w:type="dxa"/>
            <w:vAlign w:val="center"/>
          </w:tcPr>
          <w:p w14:paraId="65C7340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数字秒表</w:t>
            </w:r>
          </w:p>
        </w:tc>
        <w:tc>
          <w:tcPr>
            <w:tcW w:w="5486" w:type="dxa"/>
            <w:vAlign w:val="center"/>
          </w:tcPr>
          <w:p w14:paraId="2622F0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1.规格:≥84×66×23mm。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2.材质：采用优质ABS材质，专业严格工序制成，使用寿命长，抗磨抗腐蚀，更加适合学校多场景使用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3.功能：电子型，可以分段记录60道成绩；精度1/100秒。具有记忆、存储、重现等多重功能。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4.结构：三排显示。高清大屏清晰可见，采用先进材料升级大屏， 即使在阳光下依然清晰不晃眼。室内外比赛均可使用。握感舒适，按钮顺手，响应速度快，人体工学设计符合手掌，在比赛中久久拿住不累手。</w:t>
            </w:r>
          </w:p>
        </w:tc>
        <w:tc>
          <w:tcPr>
            <w:tcW w:w="426" w:type="dxa"/>
            <w:vAlign w:val="center"/>
          </w:tcPr>
          <w:p w14:paraId="257C5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2EB59B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814F2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35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B351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1.07</w:t>
            </w:r>
          </w:p>
        </w:tc>
        <w:tc>
          <w:tcPr>
            <w:tcW w:w="1034" w:type="dxa"/>
            <w:vAlign w:val="center"/>
          </w:tcPr>
          <w:p w14:paraId="0347A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6F826C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1.规格:长度≥20m。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4.结构：盒上装有皮尺带用的手柄；尺带的端头装有金属拉环。尺带涂料应均匀、平滑、牢固，无剥落现象，色泽一致。</w:t>
            </w:r>
          </w:p>
        </w:tc>
        <w:tc>
          <w:tcPr>
            <w:tcW w:w="426" w:type="dxa"/>
            <w:vAlign w:val="center"/>
          </w:tcPr>
          <w:p w14:paraId="7992F7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620E8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9521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21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F385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1.08</w:t>
            </w:r>
          </w:p>
        </w:tc>
        <w:tc>
          <w:tcPr>
            <w:tcW w:w="1034" w:type="dxa"/>
            <w:vAlign w:val="center"/>
          </w:tcPr>
          <w:p w14:paraId="6464E7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0E2256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2.材质：塑料外壳，尺子材质为纤维制成；金属卡扣和塑料收放扣；尺带涂料应均匀、平滑、牢固，无剥落现象，色泽一致。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w:t>
            </w:r>
          </w:p>
        </w:tc>
        <w:tc>
          <w:tcPr>
            <w:tcW w:w="426" w:type="dxa"/>
            <w:vAlign w:val="center"/>
          </w:tcPr>
          <w:p w14:paraId="56577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74E50B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2003C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6C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4D63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1.09</w:t>
            </w:r>
          </w:p>
        </w:tc>
        <w:tc>
          <w:tcPr>
            <w:tcW w:w="1034" w:type="dxa"/>
            <w:vAlign w:val="center"/>
          </w:tcPr>
          <w:p w14:paraId="0AE7ED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布卷尺</w:t>
            </w:r>
          </w:p>
        </w:tc>
        <w:tc>
          <w:tcPr>
            <w:tcW w:w="5486" w:type="dxa"/>
            <w:vAlign w:val="center"/>
          </w:tcPr>
          <w:p w14:paraId="7E8472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1.规格:长度≥50m。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2.材质：塑料外壳，尺子材质为纤维制成；金属卡扣和塑料收放扣。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3.功能：精准测量尺寸。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4.结构：盒上装有皮尺带用的手柄；尺带的端头装有金属拉环。尺带涂料应均匀、平滑、牢固，无剥落现象，色泽一致。</w:t>
            </w:r>
          </w:p>
        </w:tc>
        <w:tc>
          <w:tcPr>
            <w:tcW w:w="426" w:type="dxa"/>
            <w:vAlign w:val="center"/>
          </w:tcPr>
          <w:p w14:paraId="3A2AA8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190AD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66DE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D4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BF2E4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w:t>
            </w:r>
          </w:p>
        </w:tc>
        <w:tc>
          <w:tcPr>
            <w:tcW w:w="1034" w:type="dxa"/>
            <w:vAlign w:val="center"/>
          </w:tcPr>
          <w:p w14:paraId="503A6B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运动计数器</w:t>
            </w:r>
          </w:p>
        </w:tc>
        <w:tc>
          <w:tcPr>
            <w:tcW w:w="5486" w:type="dxa"/>
            <w:vAlign w:val="center"/>
          </w:tcPr>
          <w:p w14:paraId="6C3BE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1.规格:计数范围0～9999。</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2.材质：外壳塑料材质。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3.功能：运动计数使用。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4.结构：通体塑料计数器。</w:t>
            </w:r>
          </w:p>
        </w:tc>
        <w:tc>
          <w:tcPr>
            <w:tcW w:w="426" w:type="dxa"/>
            <w:vAlign w:val="center"/>
          </w:tcPr>
          <w:p w14:paraId="52475F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252C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083171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EBB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1B82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w:t>
            </w:r>
          </w:p>
        </w:tc>
        <w:tc>
          <w:tcPr>
            <w:tcW w:w="1034" w:type="dxa"/>
            <w:vAlign w:val="center"/>
          </w:tcPr>
          <w:p w14:paraId="107206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指南针</w:t>
            </w:r>
          </w:p>
        </w:tc>
        <w:tc>
          <w:tcPr>
            <w:tcW w:w="5486" w:type="dxa"/>
            <w:vAlign w:val="center"/>
          </w:tcPr>
          <w:p w14:paraId="0169EE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1.规格:直径≥70mm。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3.功能：辨别方向。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4.结构：手持式。</w:t>
            </w:r>
          </w:p>
        </w:tc>
        <w:tc>
          <w:tcPr>
            <w:tcW w:w="426" w:type="dxa"/>
            <w:vAlign w:val="center"/>
          </w:tcPr>
          <w:p w14:paraId="57DC71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EF1C3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BD67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8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1FD7E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w:t>
            </w:r>
          </w:p>
        </w:tc>
        <w:tc>
          <w:tcPr>
            <w:tcW w:w="1034" w:type="dxa"/>
            <w:vAlign w:val="center"/>
          </w:tcPr>
          <w:p w14:paraId="74DA42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体育器材架</w:t>
            </w:r>
          </w:p>
        </w:tc>
        <w:tc>
          <w:tcPr>
            <w:tcW w:w="5486" w:type="dxa"/>
            <w:vAlign w:val="center"/>
          </w:tcPr>
          <w:p w14:paraId="74300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1.规格:≥2000mm*600mm*2000mm；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2.材质：Q235冷轧钢。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3.功能：供放置体育器材使用，承重量大。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4.结构：4层，蝴蝶孔设计，安装容易，搬运方便。货架零部件均经过除锈、酸洗、磷化、喷涂等表面处理，结实耐用。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w:t>
            </w:r>
            <w:r>
              <w:rPr>
                <w:rFonts w:hint="eastAsia" w:asciiTheme="minorEastAsia" w:hAnsiTheme="minorEastAsia" w:eastAsiaTheme="minorEastAsia" w:cstheme="minorEastAsia"/>
                <w:kern w:val="0"/>
                <w:sz w:val="21"/>
                <w:szCs w:val="21"/>
                <w:lang w:val="en-US" w:eastAsia="zh-CN"/>
              </w:rPr>
              <w:t>粉末</w:t>
            </w:r>
            <w:r>
              <w:rPr>
                <w:rFonts w:hint="eastAsia" w:asciiTheme="minorEastAsia" w:hAnsiTheme="minorEastAsia" w:eastAsiaTheme="minorEastAsia" w:cstheme="minorEastAsia"/>
                <w:kern w:val="0"/>
                <w:sz w:val="21"/>
                <w:szCs w:val="21"/>
              </w:rPr>
              <w:t>（户外纯聚酯）通过多环芳烃测试合格的检测报告。</w:t>
            </w:r>
          </w:p>
        </w:tc>
        <w:tc>
          <w:tcPr>
            <w:tcW w:w="426" w:type="dxa"/>
            <w:vAlign w:val="center"/>
          </w:tcPr>
          <w:p w14:paraId="70936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269EC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149CD4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A79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361A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w:t>
            </w:r>
          </w:p>
        </w:tc>
        <w:tc>
          <w:tcPr>
            <w:tcW w:w="1034" w:type="dxa"/>
            <w:vAlign w:val="center"/>
          </w:tcPr>
          <w:p w14:paraId="6E9FF7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体育器材橱（柜)</w:t>
            </w:r>
          </w:p>
        </w:tc>
        <w:tc>
          <w:tcPr>
            <w:tcW w:w="5486" w:type="dxa"/>
            <w:vAlign w:val="center"/>
          </w:tcPr>
          <w:p w14:paraId="09E99C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1.规格：≥1000*500*2000mm。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2.材质：柜身材料采用≥16mm厚E1级双贴面三聚氰胺板。板材所有截面均经全自动封边机封边处理，所用封边条为厚PVC封边条。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3.功能：存放物品，干净整洁，取拿便捷。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4.结构：全木结构。柜身分上下两部分，上部玻璃板材拉门，放置两层活动层板，下部板材拉门，放置一层活动层板。采用五金配件。</w:t>
            </w:r>
          </w:p>
        </w:tc>
        <w:tc>
          <w:tcPr>
            <w:tcW w:w="426" w:type="dxa"/>
            <w:vAlign w:val="center"/>
          </w:tcPr>
          <w:p w14:paraId="62274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7F88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345F63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DB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14:paraId="31BD0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田径类</w:t>
            </w:r>
          </w:p>
        </w:tc>
        <w:tc>
          <w:tcPr>
            <w:tcW w:w="6460" w:type="dxa"/>
            <w:gridSpan w:val="3"/>
            <w:vAlign w:val="center"/>
          </w:tcPr>
          <w:p w14:paraId="3B84ED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39" w:type="dxa"/>
            <w:vAlign w:val="center"/>
          </w:tcPr>
          <w:p w14:paraId="75A49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39E4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EA86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1.14</w:t>
            </w:r>
          </w:p>
        </w:tc>
        <w:tc>
          <w:tcPr>
            <w:tcW w:w="1034" w:type="dxa"/>
            <w:vAlign w:val="center"/>
          </w:tcPr>
          <w:p w14:paraId="043C6A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接力棒</w:t>
            </w:r>
          </w:p>
        </w:tc>
        <w:tc>
          <w:tcPr>
            <w:tcW w:w="5486" w:type="dxa"/>
            <w:vAlign w:val="center"/>
          </w:tcPr>
          <w:p w14:paraId="1CD8C0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1.规格:长度300±5mm，直径28～30mm，约为57.5g。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2.材质：PVC材质。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3.功能：田径接力使用。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4.结构：红白相间，色泽均匀鲜艳。</w:t>
            </w:r>
          </w:p>
        </w:tc>
        <w:tc>
          <w:tcPr>
            <w:tcW w:w="426" w:type="dxa"/>
            <w:vAlign w:val="center"/>
          </w:tcPr>
          <w:p w14:paraId="42611D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2A623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w:t>
            </w:r>
          </w:p>
        </w:tc>
        <w:tc>
          <w:tcPr>
            <w:tcW w:w="939" w:type="dxa"/>
            <w:vAlign w:val="center"/>
          </w:tcPr>
          <w:p w14:paraId="5AA9A9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CB0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6689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w:t>
            </w:r>
          </w:p>
        </w:tc>
        <w:tc>
          <w:tcPr>
            <w:tcW w:w="1034" w:type="dxa"/>
            <w:vAlign w:val="center"/>
          </w:tcPr>
          <w:p w14:paraId="19ACC7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跳高架</w:t>
            </w:r>
          </w:p>
        </w:tc>
        <w:tc>
          <w:tcPr>
            <w:tcW w:w="5486" w:type="dxa"/>
            <w:vAlign w:val="center"/>
          </w:tcPr>
          <w:p w14:paraId="1477E6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1.规格:立柱高2m±10mm，刻度500-2000mm；单立柱，立柱为优质40*40mm的方管。横托40*60mm。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2.材质：立柱铝合金，底座钢质。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3.功能：适用于跳高比赛和练习使用。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4.结构：跳高架由底座、立柱、横杆托架构成。底座为方座，底部设有滚轮，移动方便。</w:t>
            </w:r>
          </w:p>
        </w:tc>
        <w:tc>
          <w:tcPr>
            <w:tcW w:w="426" w:type="dxa"/>
            <w:vAlign w:val="center"/>
          </w:tcPr>
          <w:p w14:paraId="56D71B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5424C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B732D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5B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1D2C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1.16</w:t>
            </w:r>
          </w:p>
        </w:tc>
        <w:tc>
          <w:tcPr>
            <w:tcW w:w="1034" w:type="dxa"/>
            <w:vAlign w:val="center"/>
          </w:tcPr>
          <w:p w14:paraId="534AD8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跳高垫</w:t>
            </w:r>
          </w:p>
        </w:tc>
        <w:tc>
          <w:tcPr>
            <w:tcW w:w="5486" w:type="dxa"/>
            <w:vAlign w:val="center"/>
          </w:tcPr>
          <w:p w14:paraId="796F17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1.规格:≥3000×2000×300mm。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2.材质：垫套材质为精细帆布，内胆材质为优质海绵材质，颜色为军绿色。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3.功能：跳高垫是田径运动中必不可少的器材之一，其作用是为跳高运动员提供一个更加稳固和弹性的平台。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4.结构：跳垫的四角为直角，四周仿皮革包角，跳高垫长度方向两侧设提手，表面平整，无皱折。当载荷落至体操垫时，外层不起皱，里外层不发生相对位移。</w:t>
            </w:r>
          </w:p>
        </w:tc>
        <w:tc>
          <w:tcPr>
            <w:tcW w:w="426" w:type="dxa"/>
            <w:vAlign w:val="center"/>
          </w:tcPr>
          <w:p w14:paraId="35EE8B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1B7D83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92A2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FC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9438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1.17</w:t>
            </w:r>
          </w:p>
        </w:tc>
        <w:tc>
          <w:tcPr>
            <w:tcW w:w="1034" w:type="dxa"/>
            <w:vAlign w:val="center"/>
          </w:tcPr>
          <w:p w14:paraId="0E49EC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跳高横杆</w:t>
            </w:r>
          </w:p>
        </w:tc>
        <w:tc>
          <w:tcPr>
            <w:tcW w:w="5486" w:type="dxa"/>
            <w:vAlign w:val="center"/>
          </w:tcPr>
          <w:p w14:paraId="44F98F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1.规格:横杆直径≥30mm，总长≥4000mm，重量≥1600g。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2.材质：玻璃钢材料制作。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3.功能：搭配调高架使用，跳高运动员所跳高度的参照标准。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4.结构：跳高横杆由横杆和横杆接头组成。</w:t>
            </w:r>
          </w:p>
        </w:tc>
        <w:tc>
          <w:tcPr>
            <w:tcW w:w="426" w:type="dxa"/>
            <w:vAlign w:val="center"/>
          </w:tcPr>
          <w:p w14:paraId="351312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7B784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66B5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9B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AC50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1.18</w:t>
            </w:r>
          </w:p>
        </w:tc>
        <w:tc>
          <w:tcPr>
            <w:tcW w:w="1034" w:type="dxa"/>
            <w:vAlign w:val="center"/>
          </w:tcPr>
          <w:p w14:paraId="45A82B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中学跨栏架</w:t>
            </w:r>
          </w:p>
        </w:tc>
        <w:tc>
          <w:tcPr>
            <w:tcW w:w="5486" w:type="dxa"/>
            <w:vAlign w:val="center"/>
          </w:tcPr>
          <w:p w14:paraId="5F8EEE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1.规格:跨栏架可调高度为762mm、840mm、914mm、990mm、1067mm，共五档；跨栏板为1200×70×20mm。竖向立管为直径32mm的圆管，底部方管50×50mm。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2.材质：跨栏架镀锌管材质，栏板为ABS成型材料。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3.功能：田径比赛跨栏运动使用。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4.结构：跨栏架由底部方管、竖向立管、伸缩管、调高定位销及上沿跨栏板等组成。竖向立管内置可调节高度，伸缩管上配置有与其所需高度相对应的高度定位孔，调高灵活，定位准确，锁紧可靠。</w:t>
            </w:r>
          </w:p>
        </w:tc>
        <w:tc>
          <w:tcPr>
            <w:tcW w:w="426" w:type="dxa"/>
            <w:vAlign w:val="center"/>
          </w:tcPr>
          <w:p w14:paraId="096E8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04687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CDB35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CA8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44EB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1.19</w:t>
            </w:r>
          </w:p>
        </w:tc>
        <w:tc>
          <w:tcPr>
            <w:tcW w:w="1034" w:type="dxa"/>
            <w:vAlign w:val="center"/>
          </w:tcPr>
          <w:p w14:paraId="6908F6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小学跨栏架</w:t>
            </w:r>
          </w:p>
        </w:tc>
        <w:tc>
          <w:tcPr>
            <w:tcW w:w="5486" w:type="dxa"/>
            <w:vAlign w:val="center"/>
          </w:tcPr>
          <w:p w14:paraId="17DD3D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1.规格:跨栏架可调高度为762mm、840mm、914mm、990mm、1067mm，共五档；跨栏板为1200×70×20mm。竖向立管为直径不小于32mm的圆管，底部方管40×40mm。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2.材质：跨栏架镀锌管材质，栏板为ABS成型材料。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3.功能：田径比赛跨栏运动使用。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4.结构：跨栏架由底部方管、竖向立管、伸缩管、调高定位销及上沿跨栏板等组成。竖向立管内置可调节高度，伸缩管上配置有与其所需高度相对应的高度定位孔，调高灵活，定位准确，锁紧可靠。</w:t>
            </w:r>
          </w:p>
        </w:tc>
        <w:tc>
          <w:tcPr>
            <w:tcW w:w="426" w:type="dxa"/>
            <w:vAlign w:val="center"/>
          </w:tcPr>
          <w:p w14:paraId="1D7E5F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419BC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3A6DAD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AE2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EC47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1.20</w:t>
            </w:r>
          </w:p>
        </w:tc>
        <w:tc>
          <w:tcPr>
            <w:tcW w:w="1034" w:type="dxa"/>
            <w:vAlign w:val="center"/>
          </w:tcPr>
          <w:p w14:paraId="2676A4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中学起跑器</w:t>
            </w:r>
          </w:p>
        </w:tc>
        <w:tc>
          <w:tcPr>
            <w:tcW w:w="5486" w:type="dxa"/>
            <w:vAlign w:val="center"/>
          </w:tcPr>
          <w:p w14:paraId="307EFC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1.规格:底座长690±5mm、宽100±5mm；三角体抵脚板长160mm,宽120mm,高130mm。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2.材质：铝合金底座，脚踏板为优质钢材质并附带橡胶层。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3.功能：适用塑胶场地、混合场地等。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4.结构：脚踏底座距离可调、倾斜度可调，定位销牢固。</w:t>
            </w:r>
          </w:p>
        </w:tc>
        <w:tc>
          <w:tcPr>
            <w:tcW w:w="426" w:type="dxa"/>
            <w:vAlign w:val="center"/>
          </w:tcPr>
          <w:p w14:paraId="12B52C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B66BD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F701B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88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5E3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1.21</w:t>
            </w:r>
          </w:p>
        </w:tc>
        <w:tc>
          <w:tcPr>
            <w:tcW w:w="1034" w:type="dxa"/>
            <w:vAlign w:val="center"/>
          </w:tcPr>
          <w:p w14:paraId="5CC598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小学起跑器</w:t>
            </w:r>
          </w:p>
        </w:tc>
        <w:tc>
          <w:tcPr>
            <w:tcW w:w="5486" w:type="dxa"/>
            <w:vAlign w:val="center"/>
          </w:tcPr>
          <w:p w14:paraId="23895A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1.规格:底座长640±5mm、宽100±5mm；三角体抵脚板长160mm,宽120mm,高130mm。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2.材质：铝合金底座，脚踏板为优质钢材质并附带橡胶层。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3.功能：适用塑胶场地、混合场地等。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4.结构：脚踏底座距离可调、倾斜度可调，定位销牢固。</w:t>
            </w:r>
          </w:p>
        </w:tc>
        <w:tc>
          <w:tcPr>
            <w:tcW w:w="426" w:type="dxa"/>
            <w:vAlign w:val="center"/>
          </w:tcPr>
          <w:p w14:paraId="675DD6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60503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9691C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D1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16C48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w:t>
            </w:r>
          </w:p>
        </w:tc>
        <w:tc>
          <w:tcPr>
            <w:tcW w:w="1034" w:type="dxa"/>
            <w:vAlign w:val="center"/>
          </w:tcPr>
          <w:p w14:paraId="6234C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发令枪</w:t>
            </w:r>
          </w:p>
        </w:tc>
        <w:tc>
          <w:tcPr>
            <w:tcW w:w="5486" w:type="dxa"/>
            <w:vAlign w:val="center"/>
          </w:tcPr>
          <w:p w14:paraId="1CF6A6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1.外观表面色泽应均匀，不应有明显花斑、擦伤、划痕等缺陷。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2.容弹量：不少于2发，连续击发。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3.发射方式：单发，总质量≥220克。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4.声响：镗口水平正前方100米处，声强值不小于60分贝。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5.烟雾：在规定背景下，镗正前方150米清晰可见。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6.扣动扳机可发出枪声、烟和闪光。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7.功能：比赛发令使用。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8.材质：外壳塑料+金属。</w:t>
            </w:r>
          </w:p>
        </w:tc>
        <w:tc>
          <w:tcPr>
            <w:tcW w:w="426" w:type="dxa"/>
            <w:vAlign w:val="center"/>
          </w:tcPr>
          <w:p w14:paraId="3D6012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29A4BB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2FB188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F5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CCBB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1.23</w:t>
            </w:r>
          </w:p>
        </w:tc>
        <w:tc>
          <w:tcPr>
            <w:tcW w:w="1034" w:type="dxa"/>
            <w:vAlign w:val="center"/>
          </w:tcPr>
          <w:p w14:paraId="5139C6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钉鞋</w:t>
            </w:r>
          </w:p>
        </w:tc>
        <w:tc>
          <w:tcPr>
            <w:tcW w:w="5486" w:type="dxa"/>
            <w:vAlign w:val="center"/>
          </w:tcPr>
          <w:p w14:paraId="307CF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 7钉，尺码：35-45码。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2.材质：面料：合成皮革；内里：网布；鞋垫：舒适透气鞋垫；鞋底：耐磨橡胶底，EVA中底。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3.功能：运动跑步、跳远，田径类项目使用。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4.特点：牢固、高强度钢钉、透气网格、防滑。</w:t>
            </w:r>
          </w:p>
        </w:tc>
        <w:tc>
          <w:tcPr>
            <w:tcW w:w="426" w:type="dxa"/>
            <w:vAlign w:val="center"/>
          </w:tcPr>
          <w:p w14:paraId="457FFB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w:t>
            </w:r>
          </w:p>
        </w:tc>
        <w:tc>
          <w:tcPr>
            <w:tcW w:w="548" w:type="dxa"/>
            <w:vAlign w:val="center"/>
          </w:tcPr>
          <w:p w14:paraId="59D03D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24DB09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B7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5F77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1.24</w:t>
            </w:r>
          </w:p>
        </w:tc>
        <w:tc>
          <w:tcPr>
            <w:tcW w:w="1034" w:type="dxa"/>
            <w:vAlign w:val="center"/>
          </w:tcPr>
          <w:p w14:paraId="42874E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标志筒</w:t>
            </w:r>
          </w:p>
        </w:tc>
        <w:tc>
          <w:tcPr>
            <w:tcW w:w="5486" w:type="dxa"/>
            <w:vAlign w:val="center"/>
          </w:tcPr>
          <w:p w14:paraId="5BDE3F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1.规格：高度约为48cm。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▲2.材质：全塑料制品。须提供由质量技术监督部门颁发的具有CMA或CNAS标志的原材料塑料颗粒通过15项多环芳烃测试合格的检测报告。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3.功能：测距，定位、及标识性。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4.结构：呈圆锥体状，放置平稳。产品质量佳，外观优。</w:t>
            </w:r>
          </w:p>
        </w:tc>
        <w:tc>
          <w:tcPr>
            <w:tcW w:w="426" w:type="dxa"/>
            <w:vAlign w:val="center"/>
          </w:tcPr>
          <w:p w14:paraId="7827E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E3A21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0713A5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F7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348E6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1.25</w:t>
            </w:r>
          </w:p>
        </w:tc>
        <w:tc>
          <w:tcPr>
            <w:tcW w:w="1034" w:type="dxa"/>
            <w:vAlign w:val="center"/>
          </w:tcPr>
          <w:p w14:paraId="4EBA3D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59E673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1.规格:圆周长420-780mm，直径约为135mm，重量约2kg。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78DC99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1E67C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236A8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820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D08B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1.26</w:t>
            </w:r>
          </w:p>
        </w:tc>
        <w:tc>
          <w:tcPr>
            <w:tcW w:w="1034" w:type="dxa"/>
            <w:vAlign w:val="center"/>
          </w:tcPr>
          <w:p w14:paraId="318F5D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63F3D2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1.规格:圆周长400-780mm，直径约为130mm，重量约1.5kg。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1BE969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4869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1AE256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9D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9485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1.27</w:t>
            </w:r>
          </w:p>
        </w:tc>
        <w:tc>
          <w:tcPr>
            <w:tcW w:w="1034" w:type="dxa"/>
            <w:vAlign w:val="center"/>
          </w:tcPr>
          <w:p w14:paraId="2DD5C0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实心球</w:t>
            </w:r>
          </w:p>
        </w:tc>
        <w:tc>
          <w:tcPr>
            <w:tcW w:w="5486" w:type="dxa"/>
            <w:vAlign w:val="center"/>
          </w:tcPr>
          <w:p w14:paraId="7C564F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1.规格:圆周长350-780mm，直径约为120mm，重量约1kg。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2.材质：充气式橡塑实心球。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4.结构：圆球形，球体表面应进行防滑处理,不应有颗粒脱落、裂缝等缺陷，手感柔软。</w:t>
            </w:r>
          </w:p>
        </w:tc>
        <w:tc>
          <w:tcPr>
            <w:tcW w:w="426" w:type="dxa"/>
            <w:vAlign w:val="center"/>
          </w:tcPr>
          <w:p w14:paraId="164655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34628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59DF3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EC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4EC6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1.28</w:t>
            </w:r>
          </w:p>
        </w:tc>
        <w:tc>
          <w:tcPr>
            <w:tcW w:w="1034" w:type="dxa"/>
            <w:vAlign w:val="center"/>
          </w:tcPr>
          <w:p w14:paraId="3F2563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18650F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1.规格:直径90-100mm；重量 3±0.3kg。光滑球体，最大最小直径之差不大于1mm。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780C36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78B68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0A4382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2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E52A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1.29</w:t>
            </w:r>
          </w:p>
        </w:tc>
        <w:tc>
          <w:tcPr>
            <w:tcW w:w="1034" w:type="dxa"/>
            <w:vAlign w:val="center"/>
          </w:tcPr>
          <w:p w14:paraId="6EA009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0CA4A5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1.规格:直径95—110mm；重量4±0.3kg；光滑球体，最大最小直径之差不大于1mm。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2364C0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B2E3B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7B112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E2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432B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1.30</w:t>
            </w:r>
          </w:p>
        </w:tc>
        <w:tc>
          <w:tcPr>
            <w:tcW w:w="1034" w:type="dxa"/>
            <w:vAlign w:val="center"/>
          </w:tcPr>
          <w:p w14:paraId="7FF454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铅球</w:t>
            </w:r>
          </w:p>
        </w:tc>
        <w:tc>
          <w:tcPr>
            <w:tcW w:w="5486" w:type="dxa"/>
            <w:vAlign w:val="center"/>
          </w:tcPr>
          <w:p w14:paraId="5B615E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1.规格:直径100—120mm；重量 5±0.3kg；光滑球体，最大最小直径之差不大于1mm。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2.材质：铸铁，表面应用电镀、喷涂等工艺进行处理。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3.功能：利用人体全身的力量，用手臂推出的田径运动项目器材。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4.结构：涂饰层表面均匀，无毛刺、砂眼、气孔、裂纹、缩迹、砂迹、锈迹等缺陷。</w:t>
            </w:r>
          </w:p>
        </w:tc>
        <w:tc>
          <w:tcPr>
            <w:tcW w:w="426" w:type="dxa"/>
            <w:vAlign w:val="center"/>
          </w:tcPr>
          <w:p w14:paraId="417A91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62251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DA1AA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4F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D0D0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1.31</w:t>
            </w:r>
          </w:p>
        </w:tc>
        <w:tc>
          <w:tcPr>
            <w:tcW w:w="1034" w:type="dxa"/>
            <w:vAlign w:val="center"/>
          </w:tcPr>
          <w:p w14:paraId="21E342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标志杆</w:t>
            </w:r>
          </w:p>
        </w:tc>
        <w:tc>
          <w:tcPr>
            <w:tcW w:w="5486" w:type="dxa"/>
            <w:vAlign w:val="center"/>
          </w:tcPr>
          <w:p w14:paraId="267D58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1.规格:标志杆高1500mm，直径25mm；底座直径195mm，高100mm。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2.材质：标志杆为PVC材质，底座为圆形ABS材质。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3.功能：训练器材标志物。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4.结构：由三角形红色旗面，立柱和底座组成。</w:t>
            </w:r>
          </w:p>
        </w:tc>
        <w:tc>
          <w:tcPr>
            <w:tcW w:w="426" w:type="dxa"/>
            <w:vAlign w:val="center"/>
          </w:tcPr>
          <w:p w14:paraId="31BB8C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031315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0E2292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2CD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5DBF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1.32</w:t>
            </w:r>
          </w:p>
        </w:tc>
        <w:tc>
          <w:tcPr>
            <w:tcW w:w="1034" w:type="dxa"/>
            <w:vAlign w:val="center"/>
          </w:tcPr>
          <w:p w14:paraId="058B3C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标枪</w:t>
            </w:r>
          </w:p>
        </w:tc>
        <w:tc>
          <w:tcPr>
            <w:tcW w:w="5486" w:type="dxa"/>
            <w:vAlign w:val="center"/>
          </w:tcPr>
          <w:p w14:paraId="49923E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1.规格:长约2100mm，重量约600g，壁厚1.1mm。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3.功能：一种田径项目，是一个比较复杂的多轴性旋转项目设备。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4.结构：韧性十足，结实耐用。</w:t>
            </w:r>
          </w:p>
        </w:tc>
        <w:tc>
          <w:tcPr>
            <w:tcW w:w="426" w:type="dxa"/>
            <w:vAlign w:val="center"/>
          </w:tcPr>
          <w:p w14:paraId="0A62A5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056A7B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101F2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96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68C1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1.33</w:t>
            </w:r>
          </w:p>
        </w:tc>
        <w:tc>
          <w:tcPr>
            <w:tcW w:w="1034" w:type="dxa"/>
            <w:vAlign w:val="center"/>
          </w:tcPr>
          <w:p w14:paraId="75DEA1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起跳板</w:t>
            </w:r>
          </w:p>
        </w:tc>
        <w:tc>
          <w:tcPr>
            <w:tcW w:w="5486" w:type="dxa"/>
            <w:vAlign w:val="center"/>
          </w:tcPr>
          <w:p w14:paraId="78EEF3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1.规格:1220mm*300mm*100mm。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2.材质：优质樟子松材质；表面光滑，无毛刺。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3.功能：跳远助跳板。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4.结构：一块木板，带橡皮泥。</w:t>
            </w:r>
          </w:p>
        </w:tc>
        <w:tc>
          <w:tcPr>
            <w:tcW w:w="426" w:type="dxa"/>
            <w:vAlign w:val="center"/>
          </w:tcPr>
          <w:p w14:paraId="01EF00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8E2EE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4EB8D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87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C64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1.34</w:t>
            </w:r>
          </w:p>
        </w:tc>
        <w:tc>
          <w:tcPr>
            <w:tcW w:w="1034" w:type="dxa"/>
            <w:vAlign w:val="center"/>
          </w:tcPr>
          <w:p w14:paraId="5324B1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划线器</w:t>
            </w:r>
          </w:p>
        </w:tc>
        <w:tc>
          <w:tcPr>
            <w:tcW w:w="5486" w:type="dxa"/>
            <w:vAlign w:val="center"/>
          </w:tcPr>
          <w:p w14:paraId="41B83A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1.规格:可调线宽40mm，可装粉10升。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2.材质：优质冷轧钢。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3.功能：干粉划线器，用于场地划线。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4.结构：三轮车斗式，带手推把柄，不带盖。</w:t>
            </w:r>
          </w:p>
        </w:tc>
        <w:tc>
          <w:tcPr>
            <w:tcW w:w="426" w:type="dxa"/>
            <w:vAlign w:val="center"/>
          </w:tcPr>
          <w:p w14:paraId="53A75E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6DCEB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444AC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F3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2CC333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少儿（趣味）田径  成套软式器材</w:t>
            </w:r>
          </w:p>
        </w:tc>
        <w:tc>
          <w:tcPr>
            <w:tcW w:w="939" w:type="dxa"/>
            <w:vAlign w:val="center"/>
          </w:tcPr>
          <w:p w14:paraId="579B96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11FD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EF46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1.35</w:t>
            </w:r>
          </w:p>
        </w:tc>
        <w:tc>
          <w:tcPr>
            <w:tcW w:w="1034" w:type="dxa"/>
            <w:vAlign w:val="center"/>
          </w:tcPr>
          <w:p w14:paraId="136B04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软式练习跨栏架</w:t>
            </w:r>
          </w:p>
        </w:tc>
        <w:tc>
          <w:tcPr>
            <w:tcW w:w="5486" w:type="dxa"/>
            <w:vAlign w:val="center"/>
          </w:tcPr>
          <w:p w14:paraId="0B939F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1.规格:横板长：700mm，宽90mm，底板长：700mm，宽220mm，侧板下底长220mm，高560mm。高度可三档调节为:300mm、500mm、600mm；所有板的厚度18mm。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2.材质：XPE环保塑料发泡材料制成，色彩鲜艳，材质柔软。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3.功能：田径运动器械，具有保护性。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4.结构：由底板横板和侧板构成，侧板与横板之间以及侧板与底座之间均为榫卯连接，拆卸组装方便。</w:t>
            </w:r>
          </w:p>
        </w:tc>
        <w:tc>
          <w:tcPr>
            <w:tcW w:w="426" w:type="dxa"/>
            <w:vAlign w:val="center"/>
          </w:tcPr>
          <w:p w14:paraId="39516C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3B407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2C7EA7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7A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92C0D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1.36</w:t>
            </w:r>
          </w:p>
        </w:tc>
        <w:tc>
          <w:tcPr>
            <w:tcW w:w="1034" w:type="dxa"/>
            <w:vAlign w:val="center"/>
          </w:tcPr>
          <w:p w14:paraId="6A0416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软式标枪</w:t>
            </w:r>
          </w:p>
        </w:tc>
        <w:tc>
          <w:tcPr>
            <w:tcW w:w="5486" w:type="dxa"/>
            <w:vAlign w:val="center"/>
          </w:tcPr>
          <w:p w14:paraId="39D1C2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1.规格:长≥1950mm～2100mm；重量约500g。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2.材质：枪杆铝合金材质，枪头和强尾用柔软塑胶材料制成。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3.功能：体育运动器材。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4.结构：枪头和枪尾组成。</w:t>
            </w:r>
          </w:p>
        </w:tc>
        <w:tc>
          <w:tcPr>
            <w:tcW w:w="426" w:type="dxa"/>
            <w:vAlign w:val="center"/>
          </w:tcPr>
          <w:p w14:paraId="3F1928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43382B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CE078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70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F15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1.37</w:t>
            </w:r>
          </w:p>
        </w:tc>
        <w:tc>
          <w:tcPr>
            <w:tcW w:w="1034" w:type="dxa"/>
            <w:vAlign w:val="center"/>
          </w:tcPr>
          <w:p w14:paraId="7C54EE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软式铁饼</w:t>
            </w:r>
          </w:p>
        </w:tc>
        <w:tc>
          <w:tcPr>
            <w:tcW w:w="5486" w:type="dxa"/>
            <w:vAlign w:val="center"/>
          </w:tcPr>
          <w:p w14:paraId="614E9B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1.规格:≥180mm～200mm，重量约1000g。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3.功能：软式田径训练器材，用于模拟铁饼运动进行教学，可以锻炼身体协调性和平衡能力。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4.结构：圆形，里面有填充物。</w:t>
            </w:r>
          </w:p>
        </w:tc>
        <w:tc>
          <w:tcPr>
            <w:tcW w:w="426" w:type="dxa"/>
            <w:vAlign w:val="center"/>
          </w:tcPr>
          <w:p w14:paraId="1FAFCE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6A3E1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48148A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DC6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547A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1.38</w:t>
            </w:r>
          </w:p>
        </w:tc>
        <w:tc>
          <w:tcPr>
            <w:tcW w:w="1034" w:type="dxa"/>
            <w:vAlign w:val="center"/>
          </w:tcPr>
          <w:p w14:paraId="70DF0A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橡塑实心球</w:t>
            </w:r>
          </w:p>
        </w:tc>
        <w:tc>
          <w:tcPr>
            <w:tcW w:w="5486" w:type="dxa"/>
            <w:vAlign w:val="center"/>
          </w:tcPr>
          <w:p w14:paraId="37AF2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1.规格:直径≥120-130mm，重量约2000g。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2.材质：外胆由橡塑材料制成。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3.功能：提高身体协调性、提高身体灵活性。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4.结构：圆球形，手感柔软无伤害，外摸无填充物。</w:t>
            </w:r>
          </w:p>
        </w:tc>
        <w:tc>
          <w:tcPr>
            <w:tcW w:w="426" w:type="dxa"/>
            <w:vAlign w:val="center"/>
          </w:tcPr>
          <w:p w14:paraId="5569D0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77341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7BB65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47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E732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1.39</w:t>
            </w:r>
          </w:p>
        </w:tc>
        <w:tc>
          <w:tcPr>
            <w:tcW w:w="1034" w:type="dxa"/>
            <w:vAlign w:val="center"/>
          </w:tcPr>
          <w:p w14:paraId="38769A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软式练习铅球</w:t>
            </w:r>
          </w:p>
        </w:tc>
        <w:tc>
          <w:tcPr>
            <w:tcW w:w="5486" w:type="dxa"/>
            <w:vAlign w:val="center"/>
          </w:tcPr>
          <w:p w14:paraId="39073D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1.规格:直径85mm～100mm；重量1000g。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2.材质：外胆由柔软塑胶材料制成。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3.功能：软式训练器材，进行力量训练。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4.结构：球体、通过适当充气使手感更加柔软。</w:t>
            </w:r>
          </w:p>
        </w:tc>
        <w:tc>
          <w:tcPr>
            <w:tcW w:w="426" w:type="dxa"/>
            <w:vAlign w:val="center"/>
          </w:tcPr>
          <w:p w14:paraId="65C476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CF90D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399167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5C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D98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1.40</w:t>
            </w:r>
          </w:p>
        </w:tc>
        <w:tc>
          <w:tcPr>
            <w:tcW w:w="1034" w:type="dxa"/>
            <w:vAlign w:val="center"/>
          </w:tcPr>
          <w:p w14:paraId="393287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软式铅球</w:t>
            </w:r>
          </w:p>
        </w:tc>
        <w:tc>
          <w:tcPr>
            <w:tcW w:w="5486" w:type="dxa"/>
            <w:vAlign w:val="center"/>
          </w:tcPr>
          <w:p w14:paraId="628D2A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1.规格:直径≥160mm～170mm；重量4000g。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2.材质：球体外胆为柔软塑胶材料制成+铁沙。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3.功能：作投掷使用，减小了对学校体育场地的破坏性，柔软的材质让学生持球不易滑脱，提高安全性。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4.结构：球体、通过适当充气使手感更加柔软。</w:t>
            </w:r>
          </w:p>
        </w:tc>
        <w:tc>
          <w:tcPr>
            <w:tcW w:w="426" w:type="dxa"/>
            <w:vAlign w:val="center"/>
          </w:tcPr>
          <w:p w14:paraId="5CB2EA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6E6BE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6D212A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08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B863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1.41</w:t>
            </w:r>
          </w:p>
        </w:tc>
        <w:tc>
          <w:tcPr>
            <w:tcW w:w="1034" w:type="dxa"/>
            <w:vAlign w:val="center"/>
          </w:tcPr>
          <w:p w14:paraId="10BD49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软式练习接力环</w:t>
            </w:r>
          </w:p>
        </w:tc>
        <w:tc>
          <w:tcPr>
            <w:tcW w:w="5486" w:type="dxa"/>
            <w:vAlign w:val="center"/>
          </w:tcPr>
          <w:p w14:paraId="48C375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1.规格:外圈直径≥170mm～190mm；内圈直径90mm～100mm。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3.功能：有效地帮助学生在体育课上提高团队合作能力、感知力和身体协调性。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4.结构：空心圆圈结构，圆圈内环和外环壁上设置有防滑纹，环体设有气嘴，可进行充气。</w:t>
            </w:r>
          </w:p>
        </w:tc>
        <w:tc>
          <w:tcPr>
            <w:tcW w:w="426" w:type="dxa"/>
            <w:vAlign w:val="center"/>
          </w:tcPr>
          <w:p w14:paraId="0D7A3B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3AA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939" w:type="dxa"/>
            <w:vAlign w:val="center"/>
          </w:tcPr>
          <w:p w14:paraId="5661A5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B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2375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1.42</w:t>
            </w:r>
          </w:p>
        </w:tc>
        <w:tc>
          <w:tcPr>
            <w:tcW w:w="1034" w:type="dxa"/>
            <w:vAlign w:val="center"/>
          </w:tcPr>
          <w:p w14:paraId="747071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撑杆跳软式撑杆</w:t>
            </w:r>
          </w:p>
        </w:tc>
        <w:tc>
          <w:tcPr>
            <w:tcW w:w="5486" w:type="dxa"/>
            <w:vAlign w:val="center"/>
          </w:tcPr>
          <w:p w14:paraId="18BEF1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1.规格：直径约30mm；长约2000mm。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2.材质：玻璃纤维杆体；外部覆软材料包裹。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3.功能：撑杆跳工具。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4.结构：杆体及外包裹结构。</w:t>
            </w:r>
          </w:p>
        </w:tc>
        <w:tc>
          <w:tcPr>
            <w:tcW w:w="426" w:type="dxa"/>
            <w:vAlign w:val="center"/>
          </w:tcPr>
          <w:p w14:paraId="7052D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572A2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9D642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2FC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6ED7E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1.43</w:t>
            </w:r>
          </w:p>
        </w:tc>
        <w:tc>
          <w:tcPr>
            <w:tcW w:w="1034" w:type="dxa"/>
            <w:vAlign w:val="center"/>
          </w:tcPr>
          <w:p w14:paraId="7013EA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数字圆跳垫</w:t>
            </w:r>
          </w:p>
        </w:tc>
        <w:tc>
          <w:tcPr>
            <w:tcW w:w="5486" w:type="dxa"/>
            <w:vAlign w:val="center"/>
          </w:tcPr>
          <w:p w14:paraId="472A54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1.规格：直径470mm；厚度4mm。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2.材质：塑料泡沫与防滑纹PVC革复合而成。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3.功能：用于体育锻炼，能增强孩子各系统的功能，使孩子体格健壮。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4.结构：圆形、印有0-9不同数字。</w:t>
            </w:r>
          </w:p>
        </w:tc>
        <w:tc>
          <w:tcPr>
            <w:tcW w:w="426" w:type="dxa"/>
            <w:vAlign w:val="center"/>
          </w:tcPr>
          <w:p w14:paraId="3E054B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C2737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3784F6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A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B50B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1.44</w:t>
            </w:r>
          </w:p>
        </w:tc>
        <w:tc>
          <w:tcPr>
            <w:tcW w:w="1034" w:type="dxa"/>
            <w:vAlign w:val="center"/>
          </w:tcPr>
          <w:p w14:paraId="7F8B99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软式跳高横杆</w:t>
            </w:r>
          </w:p>
        </w:tc>
        <w:tc>
          <w:tcPr>
            <w:tcW w:w="5486" w:type="dxa"/>
            <w:vAlign w:val="center"/>
          </w:tcPr>
          <w:p w14:paraId="297E1A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1.规格：杆体长度≥3500mm；直径约30mm；中间高强度弹力绳长度约4000mm；直径约3mm；塑料绳扣直径约40mm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2.材质：杆体由柔软泡沫材料制成。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3.功能：用于体能训练。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4.结构：中间串有高强度弹力绳，弹力绳两端连接ABS塑料绳扣，绳扣上有两个圆孔和一个契形开口，弹力绳穿过绳扣可以实现与立杆快捷连接。</w:t>
            </w:r>
          </w:p>
        </w:tc>
        <w:tc>
          <w:tcPr>
            <w:tcW w:w="426" w:type="dxa"/>
            <w:vAlign w:val="center"/>
          </w:tcPr>
          <w:p w14:paraId="65C1B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52A052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B7E0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59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8E5EE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1.45</w:t>
            </w:r>
          </w:p>
        </w:tc>
        <w:tc>
          <w:tcPr>
            <w:tcW w:w="1034" w:type="dxa"/>
            <w:vAlign w:val="center"/>
          </w:tcPr>
          <w:p w14:paraId="080BAE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软式接力棒</w:t>
            </w:r>
          </w:p>
        </w:tc>
        <w:tc>
          <w:tcPr>
            <w:tcW w:w="5486" w:type="dxa"/>
            <w:vAlign w:val="center"/>
          </w:tcPr>
          <w:p w14:paraId="4322D1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1.规格：长度300mm，直径30mm。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2.材质：外部由橡胶发泡材料包裹，质地柔软，色彩鲜艳。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3.功能：体能训练，运动接力使用。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4.结构：圆柱形。</w:t>
            </w:r>
          </w:p>
        </w:tc>
        <w:tc>
          <w:tcPr>
            <w:tcW w:w="426" w:type="dxa"/>
            <w:vAlign w:val="center"/>
          </w:tcPr>
          <w:p w14:paraId="29BF41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941A8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56F90C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97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EEAC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1.46</w:t>
            </w:r>
          </w:p>
        </w:tc>
        <w:tc>
          <w:tcPr>
            <w:tcW w:w="1034" w:type="dxa"/>
            <w:vAlign w:val="center"/>
          </w:tcPr>
          <w:p w14:paraId="7F6381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体能训练绳梯</w:t>
            </w:r>
          </w:p>
        </w:tc>
        <w:tc>
          <w:tcPr>
            <w:tcW w:w="5486" w:type="dxa"/>
            <w:vAlign w:val="center"/>
          </w:tcPr>
          <w:p w14:paraId="277C3E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1.规格：绳梯长度9500mm，每节宽3.6cm，长20cm，19节。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2.材质：柔软塑胶材料制成+优质编织绳。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3.功能：提高脚步移动速度，提高身体灵活性，平衡性和协调性。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4.结构：宽度可随编织绳调节。</w:t>
            </w:r>
          </w:p>
        </w:tc>
        <w:tc>
          <w:tcPr>
            <w:tcW w:w="426" w:type="dxa"/>
            <w:vAlign w:val="center"/>
          </w:tcPr>
          <w:p w14:paraId="6474F4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5E533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5056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78C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D19C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1.47</w:t>
            </w:r>
          </w:p>
        </w:tc>
        <w:tc>
          <w:tcPr>
            <w:tcW w:w="1034" w:type="dxa"/>
            <w:vAlign w:val="center"/>
          </w:tcPr>
          <w:p w14:paraId="6D6CE0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便捷式起跑器</w:t>
            </w:r>
          </w:p>
        </w:tc>
        <w:tc>
          <w:tcPr>
            <w:tcW w:w="5486" w:type="dxa"/>
            <w:vAlign w:val="center"/>
          </w:tcPr>
          <w:p w14:paraId="04F0EC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1.规格：长160mm；宽100mm；高80mm。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2.材质：柔软塑胶材料制成。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3.功能：起跑使用。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4.结构：底部有防滑网状小格。</w:t>
            </w:r>
          </w:p>
        </w:tc>
        <w:tc>
          <w:tcPr>
            <w:tcW w:w="426" w:type="dxa"/>
            <w:vAlign w:val="center"/>
          </w:tcPr>
          <w:p w14:paraId="29BA51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6BC6A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3EDCCC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6E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14:paraId="1F3C1A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体操类</w:t>
            </w:r>
          </w:p>
        </w:tc>
        <w:tc>
          <w:tcPr>
            <w:tcW w:w="6460" w:type="dxa"/>
            <w:gridSpan w:val="3"/>
            <w:vAlign w:val="center"/>
          </w:tcPr>
          <w:p w14:paraId="5FCD55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939" w:type="dxa"/>
            <w:vAlign w:val="center"/>
          </w:tcPr>
          <w:p w14:paraId="636193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2A3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D4341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1.48</w:t>
            </w:r>
          </w:p>
        </w:tc>
        <w:tc>
          <w:tcPr>
            <w:tcW w:w="1034" w:type="dxa"/>
            <w:vAlign w:val="center"/>
          </w:tcPr>
          <w:p w14:paraId="482EA3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助跳板</w:t>
            </w:r>
          </w:p>
        </w:tc>
        <w:tc>
          <w:tcPr>
            <w:tcW w:w="5486" w:type="dxa"/>
            <w:vAlign w:val="center"/>
          </w:tcPr>
          <w:p w14:paraId="4054E9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1.规格:助跳板长1200mm，宽600mm，高240mm。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2.材质：多层板，带防滑脚垫，无裂缝、疤痕、变形，并经脱脂干燥处理。材质坚硬而富有弹性，表面漆层均匀光洁。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3.功能：用于田径运动的弹跳辅助。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4.结构：S型铁质4簧，上盖表层应有防滑层。加粗弹簧，回弹力好，承重力大不易变形，不易生锈。</w:t>
            </w:r>
          </w:p>
        </w:tc>
        <w:tc>
          <w:tcPr>
            <w:tcW w:w="426" w:type="dxa"/>
            <w:vAlign w:val="center"/>
          </w:tcPr>
          <w:p w14:paraId="149C80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2F7B7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4541E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D79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0C63F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1.49</w:t>
            </w:r>
          </w:p>
        </w:tc>
        <w:tc>
          <w:tcPr>
            <w:tcW w:w="1034" w:type="dxa"/>
            <w:vAlign w:val="center"/>
          </w:tcPr>
          <w:p w14:paraId="107ED2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（中学）山羊</w:t>
            </w:r>
          </w:p>
        </w:tc>
        <w:tc>
          <w:tcPr>
            <w:tcW w:w="5486" w:type="dxa"/>
            <w:vAlign w:val="center"/>
          </w:tcPr>
          <w:p w14:paraId="6C5CE5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1.规格:.山羊全高为1000mm至1300mm范围内可调；立轴升降间距1.规格:山羊全高为1000mm至1300mm范围内可调。立轴升降间距50mm；山羊头长500-600mm；山羊头宽360±50mm；山羊头高260-330mm；山羊腿壁厚不小于2mm。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2.材质：山羊头面采用优质人造革，夹层采用珍珠棉，以优质杨木多层板等材料粘合而成。人造革面应色泽一致，缝线应不跳针、跳线。山羊身必须平整，软硬适宜，手感舒适。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3.功能：比赛用跳山羊体育教学器材。旨在锻炼孩子们的身体协调能力、团队合作能力和反应能力。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4.结构：底托、箍与腿连接牢固，内、外管配合严密，升降灵活，组装后落地平稳，焊接平整，无脱焊和塌焊现象。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 18584-2001标准的甲醛释放量测试合格的检验报告</w:t>
            </w:r>
          </w:p>
        </w:tc>
        <w:tc>
          <w:tcPr>
            <w:tcW w:w="426" w:type="dxa"/>
            <w:vAlign w:val="center"/>
          </w:tcPr>
          <w:p w14:paraId="42D23B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640C9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E6E03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F0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04D0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1.50</w:t>
            </w:r>
          </w:p>
        </w:tc>
        <w:tc>
          <w:tcPr>
            <w:tcW w:w="1034" w:type="dxa"/>
            <w:vAlign w:val="center"/>
          </w:tcPr>
          <w:p w14:paraId="27C5E9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（小学）山羊</w:t>
            </w:r>
          </w:p>
        </w:tc>
        <w:tc>
          <w:tcPr>
            <w:tcW w:w="5486" w:type="dxa"/>
            <w:vAlign w:val="center"/>
          </w:tcPr>
          <w:p w14:paraId="6E9F2B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1.规格:山羊全高为680mm至1080mm范围内可调。立轴升降间距50mm；山羊头长420-460mm；山羊头宽280±50mm；山羊头高180-220mm；山羊腿壁厚不小于2mm。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2.材质：山羊头面采用优质人造革，夹层采用海绵，以优质松木等材料粘合而成。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3.功能：比赛用跳山羊体育教学器材。旨在锻炼孩子们的身体协调能力、团队合作能力和反应能力。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4.结构：山羊头和山羊腿组成。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 18584-2001标准的甲醛释放量测试合格的检验报告</w:t>
            </w:r>
          </w:p>
        </w:tc>
        <w:tc>
          <w:tcPr>
            <w:tcW w:w="426" w:type="dxa"/>
            <w:vAlign w:val="center"/>
          </w:tcPr>
          <w:p w14:paraId="6B644C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1CE45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15BDB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6CC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9E6F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1.51</w:t>
            </w:r>
          </w:p>
        </w:tc>
        <w:tc>
          <w:tcPr>
            <w:tcW w:w="1034" w:type="dxa"/>
            <w:vAlign w:val="center"/>
          </w:tcPr>
          <w:p w14:paraId="7E2DB9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（中学）跳箱</w:t>
            </w:r>
          </w:p>
        </w:tc>
        <w:tc>
          <w:tcPr>
            <w:tcW w:w="5486" w:type="dxa"/>
            <w:vAlign w:val="center"/>
          </w:tcPr>
          <w:p w14:paraId="3B38E6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1.规格:（7层）总高度为1050±10mm；箱长度1050±10mm；箱底层宽640±10mm；箱盖宽320±10mm；箱盖高220±10mm；箱其他层高140mm±10mm。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2.材质：硬质木材（樟子松），表面涂有起保护和装饰用的漆层。跳箱盖内里填充珍珠棉，表皮用优质人造革包制，泡钉封口。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3.功能：进行用来下肢增强式训练的工具。 增强式训练指那些能让肌肉在短时间内达到最大力量的训练动作，也叫爆发力训练。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4.结构：一种体操器械，形状像箱子,略呈梯形，稳定牢固。跳箱盖略成弧形。</w:t>
            </w:r>
          </w:p>
        </w:tc>
        <w:tc>
          <w:tcPr>
            <w:tcW w:w="426" w:type="dxa"/>
            <w:vAlign w:val="center"/>
          </w:tcPr>
          <w:p w14:paraId="10E365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EC263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6DBB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56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F014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1.52</w:t>
            </w:r>
          </w:p>
        </w:tc>
        <w:tc>
          <w:tcPr>
            <w:tcW w:w="1034" w:type="dxa"/>
            <w:vAlign w:val="center"/>
          </w:tcPr>
          <w:p w14:paraId="3555B1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（小学）跳箱</w:t>
            </w:r>
          </w:p>
        </w:tc>
        <w:tc>
          <w:tcPr>
            <w:tcW w:w="5486" w:type="dxa"/>
            <w:vAlign w:val="center"/>
          </w:tcPr>
          <w:p w14:paraId="33740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1.规格:（5层）总高度为850±10mm；箱长度880±10mm；箱底层宽540±10mm；箱盖宽270±10mm；箱盖高240±10mm；箱其他层高150mm±10mm。板材2cm厚。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2.材质：硬质木材（黄花松），表面涂有起保护和装饰用的漆层。跳箱盖内里填充海绵，表皮用优质人造革包制，泡钉封口。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3.功能：进行用来下肢增强式训练的工具。 增强式训练指那些能让肌肉在短时间内达到最大力量的训练动作，也叫爆发力训练。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4.结构：一种体操器械,形状像箱子,略呈梯形，稳定牢固。跳箱盖略成弧形。</w:t>
            </w:r>
          </w:p>
        </w:tc>
        <w:tc>
          <w:tcPr>
            <w:tcW w:w="426" w:type="dxa"/>
            <w:vAlign w:val="center"/>
          </w:tcPr>
          <w:p w14:paraId="0659C1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C71EE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9D0D3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24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7529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1.53</w:t>
            </w:r>
          </w:p>
        </w:tc>
        <w:tc>
          <w:tcPr>
            <w:tcW w:w="1034" w:type="dxa"/>
            <w:vAlign w:val="center"/>
          </w:tcPr>
          <w:p w14:paraId="5702B0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（中学）单杠</w:t>
            </w:r>
          </w:p>
        </w:tc>
        <w:tc>
          <w:tcPr>
            <w:tcW w:w="5486" w:type="dxa"/>
            <w:vAlign w:val="center"/>
          </w:tcPr>
          <w:p w14:paraId="1D43EB0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1.规格:杠面长2000-2200mm，杠面高度应为2000-2200mm之间。立柱埋入地下深度400mm。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2.材质：杠面选用Φ28mm的实心弹簧钢制作；主要承载立柱应采用钢管89*2.5mm标准管材。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3.功能：主要用于增强上肢及上身肌肉力量，提高身体的柔韧性和协调性。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两根支撑立柱水平支撑一根杠面组成单杠。采用CO2保护焊焊接成型，焊缝均匀牢固无虚焊、无漏焊、无泡渣、裂纹等缺陷。表面抛丸除锈、静电喷涂、光滑无毛刺。漆层均匀附着力强；表面无流挂、气泡、擦伤、露底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▲5.为保证产品的安全性，须提供由质量技术监督部门颁发的具有CMA或CNAS标志的符合GB/T 10125-2021标准的原材料（钢管）通过盐雾测试合格的检测报告。</w:t>
            </w:r>
          </w:p>
        </w:tc>
        <w:tc>
          <w:tcPr>
            <w:tcW w:w="426" w:type="dxa"/>
            <w:vAlign w:val="center"/>
          </w:tcPr>
          <w:p w14:paraId="519B4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D1C6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5D038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D3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53A1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1.54</w:t>
            </w:r>
          </w:p>
        </w:tc>
        <w:tc>
          <w:tcPr>
            <w:tcW w:w="1034" w:type="dxa"/>
            <w:vAlign w:val="center"/>
          </w:tcPr>
          <w:p w14:paraId="686D7A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（小学）单杠</w:t>
            </w:r>
          </w:p>
        </w:tc>
        <w:tc>
          <w:tcPr>
            <w:tcW w:w="5486" w:type="dxa"/>
            <w:vAlign w:val="center"/>
          </w:tcPr>
          <w:p w14:paraId="4AFEA3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1.规格:杠面长2000mm，杠面高度应为1600-1800mm之间。立柱埋入地下深度400mm。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2.材质：杠面选用Φ28mm的实心弹簧钢制作，主要承载立柱应采用钢管89*2.5mm标准管材。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3.功能：主要用于增强上肢及上身肌肉力量，提高身体的柔韧性和协调性。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两根支撑立柱水平支撑一根杠面组成单杠。采用CO2保护焊焊接成型，焊缝均匀牢固无虚焊、无漏焊、无泡渣、裂纹等缺陷。表面抛丸除锈、静电喷涂、光滑无毛刺。漆层均匀附着力强；表面无流挂、气泡、擦伤、露底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▲5.为保证产品的安全性，须提供由质量技术监督部门颁发的具有CMA或CNAS标志的符合GB/T 10125-2021标准的原材料（钢管）通过盐雾测试合格的检测报告。</w:t>
            </w:r>
          </w:p>
        </w:tc>
        <w:tc>
          <w:tcPr>
            <w:tcW w:w="426" w:type="dxa"/>
            <w:vAlign w:val="center"/>
          </w:tcPr>
          <w:p w14:paraId="25E59B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4948D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201B0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79A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5165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1.55</w:t>
            </w:r>
          </w:p>
        </w:tc>
        <w:tc>
          <w:tcPr>
            <w:tcW w:w="1034" w:type="dxa"/>
            <w:vAlign w:val="center"/>
          </w:tcPr>
          <w:p w14:paraId="59AD34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（中学）双杠</w:t>
            </w:r>
          </w:p>
        </w:tc>
        <w:tc>
          <w:tcPr>
            <w:tcW w:w="5486" w:type="dxa"/>
            <w:vAlign w:val="center"/>
          </w:tcPr>
          <w:p w14:paraId="64BB89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1.规格:杠面长3000mm，杠面高度应为1600mm，横杠外径不大于42mm；立柱埋入地下深度不小于400mm。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2.材质：横杠为优质钢管，主要承载立柱应采用钢管89*2.5mm标准管材。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3.功能：进行双杠锻炼，对于身体的多个肌肉组织都能发挥很好的作用，对学生平衡能力、支撑力和协调性都有积极的作用。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由4根立柱架设两根平行的横杆组成，双杠有杠面和立柱组成。采用CO2保护焊焊接成型，焊缝均匀牢固无虚焊、无漏焊、无泡渣、裂纹等缺陷。表面抛丸除锈、静电喷涂、光滑无毛刺。漆层均匀附着力强；表面无流挂、气泡、擦伤、露底等。</w:t>
            </w:r>
          </w:p>
        </w:tc>
        <w:tc>
          <w:tcPr>
            <w:tcW w:w="426" w:type="dxa"/>
            <w:vAlign w:val="center"/>
          </w:tcPr>
          <w:p w14:paraId="09A210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95484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6AA0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F4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C065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1.56</w:t>
            </w:r>
          </w:p>
        </w:tc>
        <w:tc>
          <w:tcPr>
            <w:tcW w:w="1034" w:type="dxa"/>
            <w:vAlign w:val="center"/>
          </w:tcPr>
          <w:p w14:paraId="460F83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（小学）双杠</w:t>
            </w:r>
          </w:p>
        </w:tc>
        <w:tc>
          <w:tcPr>
            <w:tcW w:w="5486" w:type="dxa"/>
            <w:vAlign w:val="center"/>
          </w:tcPr>
          <w:p w14:paraId="5C423C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1.规格:杠面长3000mm，杠面高度为1200mm，横杠外径不大于42mm；立柱埋入地下深度不小于400mm。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2.材质：横杠为优质钢管，主要承载立柱应采用钢管89*2.0mm标准管材。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3.功能：进行双杠锻炼，对于身体的多个肌肉组织都能发挥很好的作用，对学生平衡能力、支撑力和协调性都有积极的作用。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地埋式，由4根立柱架设两根平行的横杆组成，双杠有杠面和立柱组成。采用CO2保护焊焊接成型，焊缝均匀牢固无虚焊、无漏焊、无泡渣、裂纹等缺陷。表面抛丸除锈、静电喷涂、光滑无毛刺。漆层均匀附着力强；表面无流挂、气泡、擦伤、露底等。　　　</w:t>
            </w:r>
          </w:p>
        </w:tc>
        <w:tc>
          <w:tcPr>
            <w:tcW w:w="426" w:type="dxa"/>
            <w:vAlign w:val="center"/>
          </w:tcPr>
          <w:p w14:paraId="7416FE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13F4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64DD77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31B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C883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1.57</w:t>
            </w:r>
          </w:p>
        </w:tc>
        <w:tc>
          <w:tcPr>
            <w:tcW w:w="1034" w:type="dxa"/>
            <w:vAlign w:val="center"/>
          </w:tcPr>
          <w:p w14:paraId="566DB8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小跳垫</w:t>
            </w:r>
          </w:p>
        </w:tc>
        <w:tc>
          <w:tcPr>
            <w:tcW w:w="5486" w:type="dxa"/>
            <w:vAlign w:val="center"/>
          </w:tcPr>
          <w:p w14:paraId="4A486B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1.规格:1200×600×50mm。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2.材质：内胆珍珠棉材料，垫套精细帆布，颜色为军绿色；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3.功能：多功能体操垫，适应各种训练运动，如体操，仰卧起坐等。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4.结构：体操垫的四角为直角，四周仿皮革包角。可在长度方向对半折叠，体操垫宽度方向两侧设提手，带粘扣。表面平整，无皱折。当载荷落至体操垫时，外层不得起皱里外层不得发生相对位移。</w:t>
            </w:r>
          </w:p>
        </w:tc>
        <w:tc>
          <w:tcPr>
            <w:tcW w:w="426" w:type="dxa"/>
            <w:vAlign w:val="center"/>
          </w:tcPr>
          <w:p w14:paraId="57543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41CB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6CAE3B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3D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AE7A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1.58</w:t>
            </w:r>
          </w:p>
        </w:tc>
        <w:tc>
          <w:tcPr>
            <w:tcW w:w="1034" w:type="dxa"/>
            <w:vAlign w:val="center"/>
          </w:tcPr>
          <w:p w14:paraId="57996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大跳垫</w:t>
            </w:r>
          </w:p>
        </w:tc>
        <w:tc>
          <w:tcPr>
            <w:tcW w:w="5486" w:type="dxa"/>
            <w:vAlign w:val="center"/>
          </w:tcPr>
          <w:p w14:paraId="3225A3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1.规格:2000×1000×100mm。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2.材质：内胆珍珠棉（聚乙稀材料）；垫套精细帆布，颜色为军绿色。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3.功能：多功能体操垫，适应各种训练运动，如体操，仰卧起坐等。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4.结构：体操垫的四角为直角，四周仿皮革包角。可在长度方向对半折叠，体操垫长度方向两侧设提手，带粘扣。表面平整，无皱折。当载荷落至体操垫时，外层不得起皱里外层不得发生相对位移。</w:t>
            </w:r>
          </w:p>
        </w:tc>
        <w:tc>
          <w:tcPr>
            <w:tcW w:w="426" w:type="dxa"/>
            <w:vAlign w:val="center"/>
          </w:tcPr>
          <w:p w14:paraId="68F690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61141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6EFA95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B7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93E49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1.59</w:t>
            </w:r>
          </w:p>
        </w:tc>
        <w:tc>
          <w:tcPr>
            <w:tcW w:w="1034" w:type="dxa"/>
            <w:vAlign w:val="center"/>
          </w:tcPr>
          <w:p w14:paraId="259FB6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体操棒</w:t>
            </w:r>
          </w:p>
        </w:tc>
        <w:tc>
          <w:tcPr>
            <w:tcW w:w="5486" w:type="dxa"/>
            <w:vAlign w:val="center"/>
          </w:tcPr>
          <w:p w14:paraId="7B1E65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1.规格:棒长1000mm±3mm；截面直径25mm。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2.材质：采用PVC材质。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3.功能：教学辅助工具，可用于体操教学和学习。可以提高弹跳力，提高肩、腰的灵活性及双腿的弹跳力。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4.结构：通体柱形，红白相间，颜色鲜艳醒目，表面光滑无缺损。</w:t>
            </w:r>
          </w:p>
        </w:tc>
        <w:tc>
          <w:tcPr>
            <w:tcW w:w="426" w:type="dxa"/>
            <w:vAlign w:val="center"/>
          </w:tcPr>
          <w:p w14:paraId="581679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13F6F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29B3B8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DAD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A4467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1.60</w:t>
            </w:r>
          </w:p>
        </w:tc>
        <w:tc>
          <w:tcPr>
            <w:tcW w:w="1034" w:type="dxa"/>
            <w:vAlign w:val="center"/>
          </w:tcPr>
          <w:p w14:paraId="4D389E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艺术体操球</w:t>
            </w:r>
          </w:p>
        </w:tc>
        <w:tc>
          <w:tcPr>
            <w:tcW w:w="5486" w:type="dxa"/>
            <w:vAlign w:val="center"/>
          </w:tcPr>
          <w:p w14:paraId="103853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1.规格:直径不小于150mm；重量约400g。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2.材质：环保橡塑材质，柔软，手感好。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3.功能：用于体操训练。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4.结构：球型，有气孔。</w:t>
            </w:r>
          </w:p>
        </w:tc>
        <w:tc>
          <w:tcPr>
            <w:tcW w:w="426" w:type="dxa"/>
            <w:vAlign w:val="center"/>
          </w:tcPr>
          <w:p w14:paraId="5BE1D4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1A7A5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1795EC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3C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36B4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1.61</w:t>
            </w:r>
          </w:p>
        </w:tc>
        <w:tc>
          <w:tcPr>
            <w:tcW w:w="1034" w:type="dxa"/>
            <w:vAlign w:val="center"/>
          </w:tcPr>
          <w:p w14:paraId="6BB0E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艺术体操圈</w:t>
            </w:r>
          </w:p>
        </w:tc>
        <w:tc>
          <w:tcPr>
            <w:tcW w:w="5486" w:type="dxa"/>
            <w:vAlign w:val="center"/>
          </w:tcPr>
          <w:p w14:paraId="7DA68C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1.规格:内径700mm～800mm。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2.材质：优质环保塑料。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3.功能：发展快调、柔韧、灵巧等身体素质，增进健康，培养练习者良好的身体姿态，使其获得健美的体魄。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4.结构：圆形、圈状，可独立手握操作。</w:t>
            </w:r>
          </w:p>
        </w:tc>
        <w:tc>
          <w:tcPr>
            <w:tcW w:w="426" w:type="dxa"/>
            <w:vAlign w:val="center"/>
          </w:tcPr>
          <w:p w14:paraId="7968ED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97C9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4CE4E2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3F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3424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1.62</w:t>
            </w:r>
          </w:p>
        </w:tc>
        <w:tc>
          <w:tcPr>
            <w:tcW w:w="1034" w:type="dxa"/>
            <w:vAlign w:val="center"/>
          </w:tcPr>
          <w:p w14:paraId="5257D9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艺术体操棒</w:t>
            </w:r>
          </w:p>
        </w:tc>
        <w:tc>
          <w:tcPr>
            <w:tcW w:w="5486" w:type="dxa"/>
            <w:vAlign w:val="center"/>
          </w:tcPr>
          <w:p w14:paraId="0F3232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1.规格:长40cm～50cm，重量150g。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2.材质：塑料制品，手柄PP。</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3.功能：用于艺术体操训练或比赛。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4.结构：一体式设计。</w:t>
            </w:r>
          </w:p>
        </w:tc>
        <w:tc>
          <w:tcPr>
            <w:tcW w:w="426" w:type="dxa"/>
            <w:vAlign w:val="center"/>
          </w:tcPr>
          <w:p w14:paraId="13D33A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29821A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7F394A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45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EA6A7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1.63</w:t>
            </w:r>
          </w:p>
        </w:tc>
        <w:tc>
          <w:tcPr>
            <w:tcW w:w="1034" w:type="dxa"/>
            <w:vAlign w:val="center"/>
          </w:tcPr>
          <w:p w14:paraId="0A650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艺术体操绳</w:t>
            </w:r>
          </w:p>
        </w:tc>
        <w:tc>
          <w:tcPr>
            <w:tcW w:w="5486" w:type="dxa"/>
            <w:vAlign w:val="center"/>
          </w:tcPr>
          <w:p w14:paraId="61320B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2.材质：棉麻材质。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3.功能：多样化健身，体操运动， 一绳多用。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4.结构：紧密编织，纹路清晰，牢固耐用。</w:t>
            </w:r>
          </w:p>
        </w:tc>
        <w:tc>
          <w:tcPr>
            <w:tcW w:w="426" w:type="dxa"/>
            <w:vAlign w:val="center"/>
          </w:tcPr>
          <w:p w14:paraId="57DE77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0CA95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573FA9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4B3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53B8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1.64</w:t>
            </w:r>
          </w:p>
        </w:tc>
        <w:tc>
          <w:tcPr>
            <w:tcW w:w="1034" w:type="dxa"/>
            <w:vAlign w:val="center"/>
          </w:tcPr>
          <w:p w14:paraId="59CA3A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艺术体操带</w:t>
            </w:r>
          </w:p>
        </w:tc>
        <w:tc>
          <w:tcPr>
            <w:tcW w:w="5486" w:type="dxa"/>
            <w:vAlign w:val="center"/>
          </w:tcPr>
          <w:p w14:paraId="3E3F7C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1.规格:带长6000mm，宽40mm～60mm，棍长500mm～600mm，直径5mm。重量35g。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2.材质：标准艺术体操彩带，面料采用新材料丝绸面料制作，手棒采用玻璃纤维钢制作。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3.功能：用于体操或舞蹈运动。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4.结构：握柄和彩带组成，产品质量佳，外观优。</w:t>
            </w:r>
          </w:p>
        </w:tc>
        <w:tc>
          <w:tcPr>
            <w:tcW w:w="426" w:type="dxa"/>
            <w:vAlign w:val="center"/>
          </w:tcPr>
          <w:p w14:paraId="24A2C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14A39D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63EA0A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066DDF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球类</w:t>
            </w:r>
          </w:p>
        </w:tc>
        <w:tc>
          <w:tcPr>
            <w:tcW w:w="939" w:type="dxa"/>
            <w:vAlign w:val="center"/>
          </w:tcPr>
          <w:p w14:paraId="402E92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8E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40E8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1.65</w:t>
            </w:r>
          </w:p>
        </w:tc>
        <w:tc>
          <w:tcPr>
            <w:tcW w:w="1034" w:type="dxa"/>
            <w:vAlign w:val="center"/>
          </w:tcPr>
          <w:p w14:paraId="0B2A99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初中生用篮球</w:t>
            </w:r>
          </w:p>
        </w:tc>
        <w:tc>
          <w:tcPr>
            <w:tcW w:w="5486" w:type="dxa"/>
            <w:vAlign w:val="center"/>
          </w:tcPr>
          <w:p w14:paraId="7C4412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1.规格:7号篮球；圆周长749～780mm；重量567g～650g；圆周差均需≤4.0mm。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2.材质：球体表面选用优质合成革材料。内胆绕线包胶成为一体，绕线应采用一根尼龙线和两根腈纶线合绕，不能用棉纱线，重量不低于55g，含胶量不低于35%。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3.功能：是以手为中心的身体对抗性体育运动，能够使人体各感受器官的功能得到增强，可以提高人体器官的免疫力，有利于人体神经中枢的灵活性和协调性的提高。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 由内胆、缠丝、中胆、表皮、球嘴等组合而成。</w:t>
            </w:r>
          </w:p>
        </w:tc>
        <w:tc>
          <w:tcPr>
            <w:tcW w:w="426" w:type="dxa"/>
            <w:vAlign w:val="center"/>
          </w:tcPr>
          <w:p w14:paraId="5A827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922C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263FD9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4F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99D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1.66</w:t>
            </w:r>
          </w:p>
        </w:tc>
        <w:tc>
          <w:tcPr>
            <w:tcW w:w="1034" w:type="dxa"/>
            <w:vAlign w:val="center"/>
          </w:tcPr>
          <w:p w14:paraId="5C9E61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小学生用篮球</w:t>
            </w:r>
          </w:p>
        </w:tc>
        <w:tc>
          <w:tcPr>
            <w:tcW w:w="5486" w:type="dxa"/>
            <w:vAlign w:val="center"/>
          </w:tcPr>
          <w:p w14:paraId="432000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1.规格:5号篮球；圆周长680～700mm；重量480g～500g；圆周差均需≤4.0mm。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2.材质：球体表面选用优质合成革材料。内胆绕线包胶成为一体，绕线应采用一根尼龙线和两根腈纶线合绕，不能用棉纱线，重量不低于55g，含胶量不低于35%。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3.功能：篮球运动涵盖了跑、跳、投等多种身体运动形式，且运动强度较大，因此，它能全面、有效、综合地促进身体素质和人体机能的全面发展。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 由内胆、缠丝、中胆、表皮、球嘴等组合而成。</w:t>
            </w:r>
          </w:p>
        </w:tc>
        <w:tc>
          <w:tcPr>
            <w:tcW w:w="426" w:type="dxa"/>
            <w:vAlign w:val="center"/>
          </w:tcPr>
          <w:p w14:paraId="3DCA2B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FE484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4CC485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58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63D3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1.67</w:t>
            </w:r>
          </w:p>
        </w:tc>
        <w:tc>
          <w:tcPr>
            <w:tcW w:w="1034" w:type="dxa"/>
            <w:vAlign w:val="center"/>
          </w:tcPr>
          <w:p w14:paraId="09A43B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中小学篮球架</w:t>
            </w:r>
          </w:p>
        </w:tc>
        <w:tc>
          <w:tcPr>
            <w:tcW w:w="5486" w:type="dxa"/>
            <w:vAlign w:val="center"/>
          </w:tcPr>
          <w:p w14:paraId="7C8EED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篮架伸臂为2250mm，蓝圈上沿离地面3050mm，佩戴软体海绵护套。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1.底座尺寸为：≥2000mm×1000mm×340mm。采用3.0 mm厚的整张钢板经模具一次冲压成型，无焊缝，保证不会被雨水流入内部带来侵蚀；四周边角均采用弧形无棱角设计，更安全，大大降低了运动中的碰撞伤害。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2.立柱主管采用60mm×120mm矩形管，壁厚3.0mm，内部加强管为60mm×60mm的方管，拼焊而成多个梯形, 整体设计符合力学设计原理，配有保护套结构更安全牢固。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3.篮球架横梁采用200×150×3.0mm异型管,外型独特，结构更安全牢固，整个篮架都采用了锥形三角形设计。大大降低了篮球架的晃动，也符合力学强度，确保了篮架的整体稳定性。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4.后拉杆采用40mm×60mm矩形管，在自动弯管机上一次折弯成型,免调节设计，安装更方便。后拉杆两端采用封口焊接防水、防腐、防锈、防划伤。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5.篮板上拉杆采用Φ48*2.2mm。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6.篮板规格：1800mm×1050mm，篮板外框采用40mm×40mm铝合金型材，并在篮板下沿安装安全保护条，能保护运动员扣篮时不受伤害。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7.篮圈：篮圈采用Φ18mm实心圆钢制作，圈下焊有冲压成型的圆弧形网钩，十二段均匀分布留适当间隙，配带尼龙篮球网。篮圈抗弯性能好，水平固定在篮板上。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8.螺丝采用达克罗螺丝。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9.表面处理:所有钢制件表面均经抛丸除锈处理后在自动喷涂流水线上采用静电环氧基粉末喷涂完成最后表面处理,涂层厚度70以上um。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10.功能：篮球场地的必需设备，篮球运动器材。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11.仿液压箱式篮球架，由立柱、横梁、箱体、拉杆等组成。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▲12.为保证产品的安全性，须提供由质量技术监督部门颁发的具有CMA或CNAS标志的符合GB/T 16422.3-2022、GB/T 1766-2008标准的原材料（钢管）通过紫外人工老化测试合格的检测报告。</w:t>
            </w:r>
          </w:p>
        </w:tc>
        <w:tc>
          <w:tcPr>
            <w:tcW w:w="426" w:type="dxa"/>
            <w:vAlign w:val="center"/>
          </w:tcPr>
          <w:p w14:paraId="123D9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60ADF6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CC6E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5C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A33E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1.68</w:t>
            </w:r>
          </w:p>
        </w:tc>
        <w:tc>
          <w:tcPr>
            <w:tcW w:w="1034" w:type="dxa"/>
            <w:vAlign w:val="center"/>
          </w:tcPr>
          <w:p w14:paraId="429B31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篮球网</w:t>
            </w:r>
          </w:p>
        </w:tc>
        <w:tc>
          <w:tcPr>
            <w:tcW w:w="5486" w:type="dxa"/>
            <w:vAlign w:val="center"/>
          </w:tcPr>
          <w:p w14:paraId="56C2EC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1.规格:高500mm～520mm，网口直径450mm±8mm，网底直径350mm±8mm。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2.材质：丙纶篮球网。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3.功能：防止投篮后篮球随意滚动，与篮球圈配套使用。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4.结构：丙纶编织三色篮球网。</w:t>
            </w:r>
          </w:p>
        </w:tc>
        <w:tc>
          <w:tcPr>
            <w:tcW w:w="426" w:type="dxa"/>
            <w:vAlign w:val="center"/>
          </w:tcPr>
          <w:p w14:paraId="0F041B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B9303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1ECFAC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8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4580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1.69</w:t>
            </w:r>
          </w:p>
        </w:tc>
        <w:tc>
          <w:tcPr>
            <w:tcW w:w="1034" w:type="dxa"/>
            <w:vAlign w:val="center"/>
          </w:tcPr>
          <w:p w14:paraId="6F6CBF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中小学排球</w:t>
            </w:r>
          </w:p>
        </w:tc>
        <w:tc>
          <w:tcPr>
            <w:tcW w:w="5486" w:type="dxa"/>
            <w:vAlign w:val="center"/>
          </w:tcPr>
          <w:p w14:paraId="39F2D4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1.规格:5号排球；圆周长650～670mm；重量260g～280g；圆周差均需≤4.0mm。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2.材质：球体表面选用优质PU材料，厚度不低于1.4mm。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3.功能：排球运动是一项对身体和心理都有益的运动，它不仅能够提高身体素质和运动能力，还能够培养团队精神、提高心理素质，提高身体的灵活性和协调性。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4.结构：由表皮、内胆、中胎等组成。</w:t>
            </w:r>
          </w:p>
        </w:tc>
        <w:tc>
          <w:tcPr>
            <w:tcW w:w="426" w:type="dxa"/>
            <w:vAlign w:val="center"/>
          </w:tcPr>
          <w:p w14:paraId="33C90D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3238F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465337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43E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66DD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1.70</w:t>
            </w:r>
          </w:p>
        </w:tc>
        <w:tc>
          <w:tcPr>
            <w:tcW w:w="1034" w:type="dxa"/>
            <w:vAlign w:val="center"/>
          </w:tcPr>
          <w:p w14:paraId="6653C1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软式排球</w:t>
            </w:r>
          </w:p>
        </w:tc>
        <w:tc>
          <w:tcPr>
            <w:tcW w:w="5486" w:type="dxa"/>
            <w:vAlign w:val="center"/>
          </w:tcPr>
          <w:p w14:paraId="36389C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1.规格:5号软式排球，球周长630—650mm；重量260-270g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2.材质：材料使用软质聚氨酯泡沫塑料。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3.功能：软式排球运动的技术动作是由各种各样的跑、跳、传、扣等基本技能所组成，对于促进人体力量、速度、耐力、灵敏等身体素质的全面发展起着良好的作用。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4.结构：球体，颜色均匀、无偏色、杂色和花斑。</w:t>
            </w:r>
          </w:p>
        </w:tc>
        <w:tc>
          <w:tcPr>
            <w:tcW w:w="426" w:type="dxa"/>
            <w:vAlign w:val="center"/>
          </w:tcPr>
          <w:p w14:paraId="34E8FC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92F64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5A3DE9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973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BF3B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1.71</w:t>
            </w:r>
          </w:p>
        </w:tc>
        <w:tc>
          <w:tcPr>
            <w:tcW w:w="1034" w:type="dxa"/>
            <w:vAlign w:val="center"/>
          </w:tcPr>
          <w:p w14:paraId="566BE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气排球</w:t>
            </w:r>
          </w:p>
        </w:tc>
        <w:tc>
          <w:tcPr>
            <w:tcW w:w="5486" w:type="dxa"/>
            <w:vAlign w:val="center"/>
          </w:tcPr>
          <w:p w14:paraId="03EA65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1.规格:7号气排球；圆周长：730-750mm；重量：120-130g。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2.材质：标准密度EVA材质。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3.功能：适用于初学、训练、日常使用。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4.结构：气密性好，精密走线，耐打耐磨。</w:t>
            </w:r>
          </w:p>
        </w:tc>
        <w:tc>
          <w:tcPr>
            <w:tcW w:w="426" w:type="dxa"/>
            <w:vAlign w:val="center"/>
          </w:tcPr>
          <w:p w14:paraId="5238D1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8D4BC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444A82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2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71808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1.72</w:t>
            </w:r>
          </w:p>
        </w:tc>
        <w:tc>
          <w:tcPr>
            <w:tcW w:w="1034" w:type="dxa"/>
            <w:vAlign w:val="center"/>
          </w:tcPr>
          <w:p w14:paraId="500D69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排球网柱</w:t>
            </w:r>
          </w:p>
        </w:tc>
        <w:tc>
          <w:tcPr>
            <w:tcW w:w="5486" w:type="dxa"/>
            <w:vAlign w:val="center"/>
          </w:tcPr>
          <w:p w14:paraId="2D8347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1.主管直径89mm*2.5mm，内管为76*2.0mm，升降拉销式。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2.配重箱外形尺寸：600*400*300mm；箱体厚度2.0mm。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3.高度调节范围为2240-2430mm。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4.材质：钢管/静电喷涂。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5.功能：用于排球场地支撑拦网使用。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6.结构：移动箱式。</w:t>
            </w:r>
          </w:p>
        </w:tc>
        <w:tc>
          <w:tcPr>
            <w:tcW w:w="426" w:type="dxa"/>
            <w:vAlign w:val="center"/>
          </w:tcPr>
          <w:p w14:paraId="205138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670255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F9556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A0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1D048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1.73</w:t>
            </w:r>
          </w:p>
        </w:tc>
        <w:tc>
          <w:tcPr>
            <w:tcW w:w="1034" w:type="dxa"/>
            <w:vAlign w:val="center"/>
          </w:tcPr>
          <w:p w14:paraId="3E8C80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排球网</w:t>
            </w:r>
          </w:p>
        </w:tc>
        <w:tc>
          <w:tcPr>
            <w:tcW w:w="5486" w:type="dxa"/>
            <w:vAlign w:val="center"/>
          </w:tcPr>
          <w:p w14:paraId="2F22EF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1.规格:9600mm*1000mm。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2.材质：聚乙烯材质。无毛刺，带钢丝绳。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3.功能：排球架配套使用。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4.结构：单边，网面平整，多股编织；包边边角平整精密锁边,做工精细，不易磨损开线。</w:t>
            </w:r>
          </w:p>
        </w:tc>
        <w:tc>
          <w:tcPr>
            <w:tcW w:w="426" w:type="dxa"/>
            <w:vAlign w:val="center"/>
          </w:tcPr>
          <w:p w14:paraId="6A593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CE293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B449F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F7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A890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1.74</w:t>
            </w:r>
          </w:p>
        </w:tc>
        <w:tc>
          <w:tcPr>
            <w:tcW w:w="1034" w:type="dxa"/>
            <w:vAlign w:val="center"/>
          </w:tcPr>
          <w:p w14:paraId="10B78A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（中学）足球</w:t>
            </w:r>
          </w:p>
        </w:tc>
        <w:tc>
          <w:tcPr>
            <w:tcW w:w="5486" w:type="dxa"/>
            <w:vAlign w:val="center"/>
          </w:tcPr>
          <w:p w14:paraId="6C421E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1.5号机缝足球。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2.圆周长680-700mm，圆周差≤5mm。重量410—450g。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3.球面材料采用不低于1.2mm厚的合成革材料缝制，缝制过程不漏线不变形。橡胶内胆，含胶量不低于35%，衬布用3层2*2帆布乳胶压制而成。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4.球充气静置24h后圆周下降≤15%。返弹高度中学用足球1050—1450mm，小学用足球1100-1400mm。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5.功能：用于足球训练和足球运动，有助于促进身体的健康与发育，并增强耐力和灵活性。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6.结构：由表皮、内胆、缠纱等组成。</w:t>
            </w:r>
          </w:p>
        </w:tc>
        <w:tc>
          <w:tcPr>
            <w:tcW w:w="426" w:type="dxa"/>
            <w:vAlign w:val="center"/>
          </w:tcPr>
          <w:p w14:paraId="3F90E7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4FCEC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6613C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3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DBC1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1.75</w:t>
            </w:r>
          </w:p>
        </w:tc>
        <w:tc>
          <w:tcPr>
            <w:tcW w:w="1034" w:type="dxa"/>
            <w:vAlign w:val="center"/>
          </w:tcPr>
          <w:p w14:paraId="2C966B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（小学）足球</w:t>
            </w:r>
          </w:p>
        </w:tc>
        <w:tc>
          <w:tcPr>
            <w:tcW w:w="5486" w:type="dxa"/>
            <w:vAlign w:val="center"/>
          </w:tcPr>
          <w:p w14:paraId="219D34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1.3号机缝足球。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2.圆周长535-560mm，圆周差≤5mm。重量280—320g。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3.球面材料采用不低于1.2mm厚的合成革材料缝制，缝制过程不漏线不变形。橡胶内胆，含胶量不低于35%，衬布用2*2帆布乳胶压制而成。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4.球充气静置24h后圆周下降≤15%，返弹高度1050-1400mm。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5.功能：用于足球训练和足球运动，有助于促进身体的健康与发育，并增强耐力和灵活性。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6.结构：由表皮、内胆、缠纱等组成。</w:t>
            </w:r>
          </w:p>
        </w:tc>
        <w:tc>
          <w:tcPr>
            <w:tcW w:w="426" w:type="dxa"/>
            <w:vAlign w:val="center"/>
          </w:tcPr>
          <w:p w14:paraId="2705C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310AD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51DD5A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D6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D762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1.76</w:t>
            </w:r>
          </w:p>
        </w:tc>
        <w:tc>
          <w:tcPr>
            <w:tcW w:w="1034" w:type="dxa"/>
            <w:vAlign w:val="center"/>
          </w:tcPr>
          <w:p w14:paraId="29DDD2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软式足球</w:t>
            </w:r>
          </w:p>
        </w:tc>
        <w:tc>
          <w:tcPr>
            <w:tcW w:w="5486" w:type="dxa"/>
            <w:vAlign w:val="center"/>
          </w:tcPr>
          <w:p w14:paraId="3DE452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1.规格:5号软式足球；圆周长630-650mm；重量260-270g。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2.材质：材质为聚氨酯。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3.功能：“软式足球”的特点是反弹力小、滚速较慢、硬度适中、便于控制，其特别适合在小场地开展足球教学。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球体，软式足球是聚氨酯材料，硬度适中，这起到降低球速和减少球体冲击力的作用，安全性高。</w:t>
            </w:r>
          </w:p>
        </w:tc>
        <w:tc>
          <w:tcPr>
            <w:tcW w:w="426" w:type="dxa"/>
            <w:vAlign w:val="center"/>
          </w:tcPr>
          <w:p w14:paraId="7B2F98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BE9F3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w:t>
            </w:r>
          </w:p>
        </w:tc>
        <w:tc>
          <w:tcPr>
            <w:tcW w:w="939" w:type="dxa"/>
            <w:vAlign w:val="center"/>
          </w:tcPr>
          <w:p w14:paraId="093B1D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354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D209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1.77</w:t>
            </w:r>
          </w:p>
        </w:tc>
        <w:tc>
          <w:tcPr>
            <w:tcW w:w="1034" w:type="dxa"/>
            <w:vAlign w:val="center"/>
          </w:tcPr>
          <w:p w14:paraId="6ECB9B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w:t>
            </w:r>
          </w:p>
        </w:tc>
        <w:tc>
          <w:tcPr>
            <w:tcW w:w="5486" w:type="dxa"/>
            <w:vAlign w:val="center"/>
          </w:tcPr>
          <w:p w14:paraId="1413BE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1.球重：2.20g-2.60g。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2.圆度：0.4mm。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3.直径：40.0mm-44.4mm。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4.弹跳：220mm-250mm以上。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5.材质：ABS材质。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6.功能：满足乒乓球运动或训练需求。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7.结构：接缝整齐，表面不反光。</w:t>
            </w:r>
          </w:p>
        </w:tc>
        <w:tc>
          <w:tcPr>
            <w:tcW w:w="426" w:type="dxa"/>
            <w:vAlign w:val="center"/>
          </w:tcPr>
          <w:p w14:paraId="548AF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3600F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474313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E1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DBC4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1.78</w:t>
            </w:r>
          </w:p>
        </w:tc>
        <w:tc>
          <w:tcPr>
            <w:tcW w:w="1034" w:type="dxa"/>
            <w:vAlign w:val="center"/>
          </w:tcPr>
          <w:p w14:paraId="3901E0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乒乓球拍</w:t>
            </w:r>
          </w:p>
        </w:tc>
        <w:tc>
          <w:tcPr>
            <w:tcW w:w="5486" w:type="dxa"/>
            <w:vAlign w:val="center"/>
          </w:tcPr>
          <w:p w14:paraId="1810FC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1.规格：1副两拍，横握拍，拍柄为立式手柄。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2.材质：采用5层杨木底板，双面反胶，红色和黑色，胶皮平整，弹性好。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3.功能：满足乒乓球运动或训练需求。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4.结构：手柄边缘无毛刺，均匀光滑。拍身边缘不得有开胶现象，胶皮粘合度牢固，不开裂。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36488-2018标准的原材料（醇酸清漆）通过多环芳烃测试合格的检测报告。</w:t>
            </w:r>
          </w:p>
        </w:tc>
        <w:tc>
          <w:tcPr>
            <w:tcW w:w="426" w:type="dxa"/>
            <w:vAlign w:val="center"/>
          </w:tcPr>
          <w:p w14:paraId="5EA0B0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5A759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102476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20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64965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1.79</w:t>
            </w:r>
          </w:p>
        </w:tc>
        <w:tc>
          <w:tcPr>
            <w:tcW w:w="1034" w:type="dxa"/>
            <w:vAlign w:val="center"/>
          </w:tcPr>
          <w:p w14:paraId="18D538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乒乓球网架</w:t>
            </w:r>
          </w:p>
        </w:tc>
        <w:tc>
          <w:tcPr>
            <w:tcW w:w="5486" w:type="dxa"/>
            <w:vAlign w:val="center"/>
          </w:tcPr>
          <w:p w14:paraId="46E884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1.规格：网架长度152.5cm±2cm，网架高度152.5mm±2mm，可夹厚度≥30mm。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2.材质：铁制架，带尼龙网。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3.功能：支撑球网，确保球网平整稳固。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4.结构：网架固定在球台两侧，中间架网。</w:t>
            </w:r>
          </w:p>
        </w:tc>
        <w:tc>
          <w:tcPr>
            <w:tcW w:w="426" w:type="dxa"/>
            <w:vAlign w:val="center"/>
          </w:tcPr>
          <w:p w14:paraId="6131AF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4A1BF8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2E1FA5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E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BFB246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1.80</w:t>
            </w:r>
          </w:p>
        </w:tc>
        <w:tc>
          <w:tcPr>
            <w:tcW w:w="1034" w:type="dxa"/>
            <w:vAlign w:val="center"/>
          </w:tcPr>
          <w:p w14:paraId="1CAF5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乒乓球网</w:t>
            </w:r>
          </w:p>
        </w:tc>
        <w:tc>
          <w:tcPr>
            <w:tcW w:w="5486" w:type="dxa"/>
            <w:vAlign w:val="center"/>
          </w:tcPr>
          <w:p w14:paraId="0E30DD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1.规格：室内乒乓球网，1.81米。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3.功能：和乒乓球台，乒乓球网架配套使用。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4.结构：材料编织而成，带包边。</w:t>
            </w:r>
          </w:p>
        </w:tc>
        <w:tc>
          <w:tcPr>
            <w:tcW w:w="426" w:type="dxa"/>
            <w:vAlign w:val="center"/>
          </w:tcPr>
          <w:p w14:paraId="03A8F6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417A5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A35AA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A6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0474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1.81</w:t>
            </w:r>
          </w:p>
        </w:tc>
        <w:tc>
          <w:tcPr>
            <w:tcW w:w="1034" w:type="dxa"/>
            <w:vAlign w:val="center"/>
          </w:tcPr>
          <w:p w14:paraId="57E942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乒乓球台（室外）</w:t>
            </w:r>
          </w:p>
        </w:tc>
        <w:tc>
          <w:tcPr>
            <w:tcW w:w="5486" w:type="dxa"/>
            <w:vAlign w:val="center"/>
          </w:tcPr>
          <w:p w14:paraId="2AAEE0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台长度2740mm，宽度1525mm，高度760mm。台板材料厚度不低于5mm，台面翻边高度50mm，翻边厚度不低于5mm；台板背面采用米字型与井字型相结合结构的加强筋来增强台面的强度和耐撞击性，加强筋厚度不低于5mm，加强筋高度不低于29mm，网格均不大于220×210mm。底架采用彩虹腿设计结构，台腿使用不小于Φ60×1.7mm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2.材质：球台采用SMC乒乓球台面，铁制网架、台腿。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3.功能：满足乒乓球运动使用，既可以锻炼人体的肌肉力量和耐力，又可以提高人的反应速度和灵活性。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4.结构：球台采用铁制网架，防锈、防松、防盗、防损坏。由台面和台腿组成。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▲5.须提供质量技术监督部门颁发的具有CMA或CNAS标志的符合GB/T 36488-2018标准的原材料（丙烯哑光兰漆）通过多环芳烃测试合格的检测报告。</w:t>
            </w:r>
          </w:p>
        </w:tc>
        <w:tc>
          <w:tcPr>
            <w:tcW w:w="426" w:type="dxa"/>
            <w:vAlign w:val="center"/>
          </w:tcPr>
          <w:p w14:paraId="11F5D3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1ECF3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FC9B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45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03EE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1.82</w:t>
            </w:r>
          </w:p>
        </w:tc>
        <w:tc>
          <w:tcPr>
            <w:tcW w:w="1034" w:type="dxa"/>
            <w:vAlign w:val="center"/>
          </w:tcPr>
          <w:p w14:paraId="63DDCC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乒乓球台（室内）</w:t>
            </w:r>
          </w:p>
        </w:tc>
        <w:tc>
          <w:tcPr>
            <w:tcW w:w="5486" w:type="dxa"/>
            <w:vAlign w:val="center"/>
          </w:tcPr>
          <w:p w14:paraId="4EEAA2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1.规格：长*宽*高2740×1525×760mm。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2.材质：台面采用高强度压缩特殊木材厚度15mm。球台腿为喷塑、方管，尺寸50×50mm，壁厚≥1.0mm。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3.功能：满足乒乓球运动使用，既可以锻炼人体的肌肉力量和耐力，又可以提高人的反应速度和灵活性。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4.结构：由台面和台腿组成，带网及网架。单折带轮可移动。</w:t>
            </w:r>
          </w:p>
        </w:tc>
        <w:tc>
          <w:tcPr>
            <w:tcW w:w="426" w:type="dxa"/>
            <w:vAlign w:val="center"/>
          </w:tcPr>
          <w:p w14:paraId="1A6A2D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764D1A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00DD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7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0C6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1.83</w:t>
            </w:r>
          </w:p>
        </w:tc>
        <w:tc>
          <w:tcPr>
            <w:tcW w:w="1034" w:type="dxa"/>
            <w:vAlign w:val="center"/>
          </w:tcPr>
          <w:p w14:paraId="2C2B91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w:t>
            </w:r>
          </w:p>
        </w:tc>
        <w:tc>
          <w:tcPr>
            <w:tcW w:w="5486" w:type="dxa"/>
            <w:vAlign w:val="center"/>
          </w:tcPr>
          <w:p w14:paraId="1E77D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1.规格：球口外径 65 mm～68 mm，球头直径 25 mm～27 mm，球头高度 24 mm～26 mm，毛片插长 63 mm～64 mm，质量4.16 g～5.80 g，毛片数量 16 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2.材质：毛片为天然羽毛，球头为发泡泡沫球头。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4.结构：天然羽毛配发泡泡沫球头。</w:t>
            </w:r>
          </w:p>
        </w:tc>
        <w:tc>
          <w:tcPr>
            <w:tcW w:w="426" w:type="dxa"/>
            <w:vAlign w:val="center"/>
          </w:tcPr>
          <w:p w14:paraId="775D2B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C6B5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4DD2CF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EB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8133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1.84</w:t>
            </w:r>
          </w:p>
        </w:tc>
        <w:tc>
          <w:tcPr>
            <w:tcW w:w="1034" w:type="dxa"/>
            <w:vAlign w:val="center"/>
          </w:tcPr>
          <w:p w14:paraId="499DFF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羽毛球拍</w:t>
            </w:r>
          </w:p>
        </w:tc>
        <w:tc>
          <w:tcPr>
            <w:tcW w:w="5486" w:type="dxa"/>
            <w:vAlign w:val="center"/>
          </w:tcPr>
          <w:p w14:paraId="4D7253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1.规格：球拍总长度665mm，球拍宽度195mm，球拍弦面长度不小于240mm。2个球拍为1副。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2.材质：铝合金材质。经过热处理具有很好的弹性；球拍表面涂层附着力好，不易脱落。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3.功能：用于羽毛球运动。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4.结构：一体式羽毛球拍，由拍头、拍杆、拍柄及拍框组成。</w:t>
            </w:r>
          </w:p>
        </w:tc>
        <w:tc>
          <w:tcPr>
            <w:tcW w:w="426" w:type="dxa"/>
            <w:vAlign w:val="center"/>
          </w:tcPr>
          <w:p w14:paraId="35F147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43F6E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106DC8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B0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5E21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1.85</w:t>
            </w:r>
          </w:p>
        </w:tc>
        <w:tc>
          <w:tcPr>
            <w:tcW w:w="1034" w:type="dxa"/>
            <w:vAlign w:val="center"/>
          </w:tcPr>
          <w:p w14:paraId="1027E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羽毛球网柱</w:t>
            </w:r>
          </w:p>
        </w:tc>
        <w:tc>
          <w:tcPr>
            <w:tcW w:w="5486" w:type="dxa"/>
            <w:vAlign w:val="center"/>
          </w:tcPr>
          <w:p w14:paraId="661C3B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1.规格：柱高1550mm。底座外形尺寸600×240×140mm，底座重量每付70公斤。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2.材质：不锈钢支架，底座ABS材质。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3.功能：适用于中小学体育需求，底座平稳无晃动，使用方便，室内室外通用。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4.结构：移动式，由底座和立柱组成。底座配有高档地轮，方便移动。</w:t>
            </w:r>
          </w:p>
        </w:tc>
        <w:tc>
          <w:tcPr>
            <w:tcW w:w="426" w:type="dxa"/>
            <w:vAlign w:val="center"/>
          </w:tcPr>
          <w:p w14:paraId="6415FF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B00D4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F149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2D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F787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1.86</w:t>
            </w:r>
          </w:p>
        </w:tc>
        <w:tc>
          <w:tcPr>
            <w:tcW w:w="1034" w:type="dxa"/>
            <w:vAlign w:val="center"/>
          </w:tcPr>
          <w:p w14:paraId="2615F1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羽毛球网</w:t>
            </w:r>
          </w:p>
        </w:tc>
        <w:tc>
          <w:tcPr>
            <w:tcW w:w="5486" w:type="dxa"/>
            <w:vAlign w:val="center"/>
          </w:tcPr>
          <w:p w14:paraId="32DA9C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1.规格：6100mm*760mm。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2.材质：丙纶。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3.功能：和羽毛球架配套使用。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4.结构：丙纶编织而成，带钢丝，单包边。</w:t>
            </w:r>
          </w:p>
        </w:tc>
        <w:tc>
          <w:tcPr>
            <w:tcW w:w="426" w:type="dxa"/>
            <w:vAlign w:val="center"/>
          </w:tcPr>
          <w:p w14:paraId="07C096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262A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DE4FF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D2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2CAC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1.87</w:t>
            </w:r>
          </w:p>
        </w:tc>
        <w:tc>
          <w:tcPr>
            <w:tcW w:w="1034" w:type="dxa"/>
            <w:vAlign w:val="center"/>
          </w:tcPr>
          <w:p w14:paraId="14ED16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w:t>
            </w:r>
          </w:p>
        </w:tc>
        <w:tc>
          <w:tcPr>
            <w:tcW w:w="5486" w:type="dxa"/>
            <w:vAlign w:val="center"/>
          </w:tcPr>
          <w:p w14:paraId="668E90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1.规格：1#软性球，质量46.0g～53.0g，直径62mm～68.58mm，弹性1100mm-1400mm。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2.材质：橡胶内胆，表面针织毛布。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4.结构：圆球形，球面色泽基本一致，无严重蓬松、结团现象。</w:t>
            </w:r>
          </w:p>
        </w:tc>
        <w:tc>
          <w:tcPr>
            <w:tcW w:w="426" w:type="dxa"/>
            <w:vAlign w:val="center"/>
          </w:tcPr>
          <w:p w14:paraId="063832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506E5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64949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4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E736F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1.88</w:t>
            </w:r>
          </w:p>
        </w:tc>
        <w:tc>
          <w:tcPr>
            <w:tcW w:w="1034" w:type="dxa"/>
            <w:vAlign w:val="center"/>
          </w:tcPr>
          <w:p w14:paraId="3D9240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w:t>
            </w:r>
          </w:p>
        </w:tc>
        <w:tc>
          <w:tcPr>
            <w:tcW w:w="5486" w:type="dxa"/>
            <w:vAlign w:val="center"/>
          </w:tcPr>
          <w:p w14:paraId="2EAF70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1.规格：重量54.7～57.5g，直径63.5～66.7mm。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2.材质：橡胶内胆，表面化纤毛。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4.结构：圆球形，球面色泽基本一致，无严重蓬松、结团现象。</w:t>
            </w:r>
          </w:p>
        </w:tc>
        <w:tc>
          <w:tcPr>
            <w:tcW w:w="426" w:type="dxa"/>
            <w:vAlign w:val="center"/>
          </w:tcPr>
          <w:p w14:paraId="1B83CE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AA85D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81254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13C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91B8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1.89</w:t>
            </w:r>
          </w:p>
        </w:tc>
        <w:tc>
          <w:tcPr>
            <w:tcW w:w="1034" w:type="dxa"/>
            <w:vAlign w:val="center"/>
          </w:tcPr>
          <w:p w14:paraId="037001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网球拍</w:t>
            </w:r>
          </w:p>
        </w:tc>
        <w:tc>
          <w:tcPr>
            <w:tcW w:w="5486" w:type="dxa"/>
            <w:vAlign w:val="center"/>
          </w:tcPr>
          <w:p w14:paraId="7AE4A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1.规格：长度69cm，重量260g，拍弦面宽度28cm，长度36cm，把长20cm，宽3.5cm。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3.功能：适用于网球运动，满足中小学体育教学需求。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4.结构：球拍的击球面平坦，由连接在球拍框上的拍弦组成统一规则，拍弦在交叉的地方相互交织或相互结合。</w:t>
            </w:r>
          </w:p>
        </w:tc>
        <w:tc>
          <w:tcPr>
            <w:tcW w:w="426" w:type="dxa"/>
            <w:vAlign w:val="center"/>
          </w:tcPr>
          <w:p w14:paraId="30A10F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DDC9A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314D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5E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75DA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1.90</w:t>
            </w:r>
          </w:p>
        </w:tc>
        <w:tc>
          <w:tcPr>
            <w:tcW w:w="1034" w:type="dxa"/>
            <w:vAlign w:val="center"/>
          </w:tcPr>
          <w:p w14:paraId="302FB4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网球网柱</w:t>
            </w:r>
          </w:p>
        </w:tc>
        <w:tc>
          <w:tcPr>
            <w:tcW w:w="5486" w:type="dxa"/>
            <w:vAlign w:val="center"/>
          </w:tcPr>
          <w:p w14:paraId="31362E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1.规格：柱高1070mm，使用直径70x70mm钢管，壁厚不低于2.5mm。底座外形尺寸960x500x240mm，底座重量每付320公斤。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2.材质：立柱优质钢管，底座外壳ABS材质。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3.功能：双打的场地或者单打的场地的支柱，满足网球体育教学需求。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4.结构：移动式，底座平稳无晃动。支架顶端加一滑动凹槽，金属紧线器，金属摇把，轻松拉紧网绳，不会松动，内侧配有网花固定球网。外表采用静电喷涂，硬度达到2H，确保户外长期使用。</w:t>
            </w:r>
          </w:p>
        </w:tc>
        <w:tc>
          <w:tcPr>
            <w:tcW w:w="426" w:type="dxa"/>
            <w:vAlign w:val="center"/>
          </w:tcPr>
          <w:p w14:paraId="069AFF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3549F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068D9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68A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533B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1.91</w:t>
            </w:r>
          </w:p>
        </w:tc>
        <w:tc>
          <w:tcPr>
            <w:tcW w:w="1034" w:type="dxa"/>
            <w:vAlign w:val="center"/>
          </w:tcPr>
          <w:p w14:paraId="1E1D62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网球网</w:t>
            </w:r>
          </w:p>
        </w:tc>
        <w:tc>
          <w:tcPr>
            <w:tcW w:w="5486" w:type="dxa"/>
            <w:vAlign w:val="center"/>
          </w:tcPr>
          <w:p w14:paraId="685214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1.规格：12800mm*1100mm。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2.材质：聚乙烯材质，无毛刺，带钢丝绳。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3.功能：搭配网球网柱使用。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4.结构：材料编织而成，四边。</w:t>
            </w:r>
          </w:p>
        </w:tc>
        <w:tc>
          <w:tcPr>
            <w:tcW w:w="426" w:type="dxa"/>
            <w:vAlign w:val="center"/>
          </w:tcPr>
          <w:p w14:paraId="2FE545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09A44A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ED182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CA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4B64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1.92</w:t>
            </w:r>
          </w:p>
        </w:tc>
        <w:tc>
          <w:tcPr>
            <w:tcW w:w="1034" w:type="dxa"/>
            <w:vAlign w:val="center"/>
          </w:tcPr>
          <w:p w14:paraId="56666F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板羽球拍</w:t>
            </w:r>
          </w:p>
        </w:tc>
        <w:tc>
          <w:tcPr>
            <w:tcW w:w="5486" w:type="dxa"/>
            <w:vAlign w:val="center"/>
          </w:tcPr>
          <w:p w14:paraId="32D809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1.规格：长340*宽200mm，把长130mm。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2.材质：优质ABS材料。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4.结构：ABS一体化球拍。</w:t>
            </w:r>
          </w:p>
        </w:tc>
        <w:tc>
          <w:tcPr>
            <w:tcW w:w="426" w:type="dxa"/>
            <w:vAlign w:val="center"/>
          </w:tcPr>
          <w:p w14:paraId="24EFA8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92A4A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066CC4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BD7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4051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1.93</w:t>
            </w:r>
          </w:p>
        </w:tc>
        <w:tc>
          <w:tcPr>
            <w:tcW w:w="1034" w:type="dxa"/>
            <w:vAlign w:val="center"/>
          </w:tcPr>
          <w:p w14:paraId="038578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垒球</w:t>
            </w:r>
          </w:p>
        </w:tc>
        <w:tc>
          <w:tcPr>
            <w:tcW w:w="5486" w:type="dxa"/>
            <w:vAlign w:val="center"/>
          </w:tcPr>
          <w:p w14:paraId="32742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1.规格：12寸垒球，圆周长280±10mm，重量130±5g。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4.结构：球面材料采用PU材料缝制，内有软木心，并缠绕5-10g腈纶线。</w:t>
            </w:r>
          </w:p>
        </w:tc>
        <w:tc>
          <w:tcPr>
            <w:tcW w:w="426" w:type="dxa"/>
            <w:vAlign w:val="center"/>
          </w:tcPr>
          <w:p w14:paraId="2C66E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27250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69777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4F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B5EB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1.94</w:t>
            </w:r>
          </w:p>
        </w:tc>
        <w:tc>
          <w:tcPr>
            <w:tcW w:w="1034" w:type="dxa"/>
            <w:vAlign w:val="center"/>
          </w:tcPr>
          <w:p w14:paraId="020BF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软式橄榄球</w:t>
            </w:r>
          </w:p>
        </w:tc>
        <w:tc>
          <w:tcPr>
            <w:tcW w:w="5486" w:type="dxa"/>
            <w:vAlign w:val="center"/>
          </w:tcPr>
          <w:p w14:paraId="1F9564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1.规格：长度200-205mm，宽约为100mm，重量约200-230g。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2.材质：表皮PVC皮革，内胆橡胶材质。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4.结构：外皮加内胆构成。</w:t>
            </w:r>
          </w:p>
        </w:tc>
        <w:tc>
          <w:tcPr>
            <w:tcW w:w="426" w:type="dxa"/>
            <w:vAlign w:val="center"/>
          </w:tcPr>
          <w:p w14:paraId="412D34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E3961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7A52A9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CC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672F8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1.95</w:t>
            </w:r>
          </w:p>
        </w:tc>
        <w:tc>
          <w:tcPr>
            <w:tcW w:w="1034" w:type="dxa"/>
            <w:vAlign w:val="center"/>
          </w:tcPr>
          <w:p w14:paraId="23C6EF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短式网球拍</w:t>
            </w:r>
          </w:p>
        </w:tc>
        <w:tc>
          <w:tcPr>
            <w:tcW w:w="5486" w:type="dxa"/>
            <w:vAlign w:val="center"/>
          </w:tcPr>
          <w:p w14:paraId="21D1A4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1.规格：长度不小于58cm，拍弦面长度不小于34cm，宽度不小于25cm。把长不小于14cm，宽不小于3.2cm。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3.功能：适用于网球运动，满足中小学体育教学需求。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4.结构：由握把、框架、拍弦面组成。</w:t>
            </w:r>
          </w:p>
        </w:tc>
        <w:tc>
          <w:tcPr>
            <w:tcW w:w="426" w:type="dxa"/>
            <w:vAlign w:val="center"/>
          </w:tcPr>
          <w:p w14:paraId="02B0F8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A32AA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64D1D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0D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FB5E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1.96</w:t>
            </w:r>
          </w:p>
        </w:tc>
        <w:tc>
          <w:tcPr>
            <w:tcW w:w="1034" w:type="dxa"/>
            <w:vAlign w:val="center"/>
          </w:tcPr>
          <w:p w14:paraId="765D63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毽球</w:t>
            </w:r>
          </w:p>
        </w:tc>
        <w:tc>
          <w:tcPr>
            <w:tcW w:w="5486" w:type="dxa"/>
            <w:vAlign w:val="center"/>
          </w:tcPr>
          <w:p w14:paraId="77C5A4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1.规格：毽毛宽32～35mm，插毛管高22mm～24mm，毽垫直径38mm～40mm，厚度12mm～18mm，球高130mm～135mm。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2.材质：毽毛鹅翎+橡胶底座。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3.功能：是中华民族传统体育中的一项活动，可以活动筋骨，促进健康。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4.结构：毽毛应采用4支鹅翎，成十字型插在毛管内。</w:t>
            </w:r>
          </w:p>
        </w:tc>
        <w:tc>
          <w:tcPr>
            <w:tcW w:w="426" w:type="dxa"/>
            <w:vAlign w:val="center"/>
          </w:tcPr>
          <w:p w14:paraId="743986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DEFA9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E3A34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CF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BC86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1.97</w:t>
            </w:r>
          </w:p>
        </w:tc>
        <w:tc>
          <w:tcPr>
            <w:tcW w:w="1034" w:type="dxa"/>
            <w:vAlign w:val="center"/>
          </w:tcPr>
          <w:p w14:paraId="2F75C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软式垒球</w:t>
            </w:r>
          </w:p>
        </w:tc>
        <w:tc>
          <w:tcPr>
            <w:tcW w:w="5486" w:type="dxa"/>
            <w:vAlign w:val="center"/>
          </w:tcPr>
          <w:p w14:paraId="53FC3D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1.规格：圆周长230±10mm。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4.结构：高密度软式垒球，质地柔软，安全又实用。</w:t>
            </w:r>
          </w:p>
        </w:tc>
        <w:tc>
          <w:tcPr>
            <w:tcW w:w="426" w:type="dxa"/>
            <w:vAlign w:val="center"/>
          </w:tcPr>
          <w:p w14:paraId="0ECD0C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B7234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7625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8D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9DB6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1.98</w:t>
            </w:r>
          </w:p>
        </w:tc>
        <w:tc>
          <w:tcPr>
            <w:tcW w:w="1034" w:type="dxa"/>
            <w:vAlign w:val="center"/>
          </w:tcPr>
          <w:p w14:paraId="0F7B60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板球</w:t>
            </w:r>
          </w:p>
        </w:tc>
        <w:tc>
          <w:tcPr>
            <w:tcW w:w="5486" w:type="dxa"/>
            <w:vAlign w:val="center"/>
          </w:tcPr>
          <w:p w14:paraId="0B224F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1.规格：高度120mm。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2.材质：高弹橡胶头+鸡羽。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3.功能：适用于中小学体育运动需求。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4.结构：由圆形球头和球毛组成，羽毛应均匀、整齐。</w:t>
            </w:r>
          </w:p>
        </w:tc>
        <w:tc>
          <w:tcPr>
            <w:tcW w:w="426" w:type="dxa"/>
            <w:vAlign w:val="center"/>
          </w:tcPr>
          <w:p w14:paraId="3E4D4F0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6DE92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13B067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1D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2E6D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1.99</w:t>
            </w:r>
          </w:p>
        </w:tc>
        <w:tc>
          <w:tcPr>
            <w:tcW w:w="1034" w:type="dxa"/>
            <w:vAlign w:val="center"/>
          </w:tcPr>
          <w:p w14:paraId="4C24C1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装球车</w:t>
            </w:r>
          </w:p>
        </w:tc>
        <w:tc>
          <w:tcPr>
            <w:tcW w:w="5486" w:type="dxa"/>
            <w:vAlign w:val="center"/>
          </w:tcPr>
          <w:p w14:paraId="3928B5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1.规格：宽*高*长700*800*900mm。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2.材质：Q235冷轧钢，四角为圆角。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3.功能：适用于装篮球、排球、足球等球类物品。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4.结构：由钢架、滑轮组成，四轮移动，可折叠。</w:t>
            </w:r>
          </w:p>
        </w:tc>
        <w:tc>
          <w:tcPr>
            <w:tcW w:w="426" w:type="dxa"/>
            <w:vAlign w:val="center"/>
          </w:tcPr>
          <w:p w14:paraId="69C584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辆</w:t>
            </w:r>
          </w:p>
        </w:tc>
        <w:tc>
          <w:tcPr>
            <w:tcW w:w="548" w:type="dxa"/>
            <w:vAlign w:val="center"/>
          </w:tcPr>
          <w:p w14:paraId="59816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54DC9A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02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3A3A9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武术类</w:t>
            </w:r>
          </w:p>
        </w:tc>
        <w:tc>
          <w:tcPr>
            <w:tcW w:w="939" w:type="dxa"/>
            <w:vAlign w:val="center"/>
          </w:tcPr>
          <w:p w14:paraId="73E804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B9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7783D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1.100</w:t>
            </w:r>
          </w:p>
        </w:tc>
        <w:tc>
          <w:tcPr>
            <w:tcW w:w="1034" w:type="dxa"/>
            <w:vAlign w:val="center"/>
          </w:tcPr>
          <w:p w14:paraId="1AD8EC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棍</w:t>
            </w:r>
          </w:p>
        </w:tc>
        <w:tc>
          <w:tcPr>
            <w:tcW w:w="5486" w:type="dxa"/>
            <w:vAlign w:val="center"/>
          </w:tcPr>
          <w:p w14:paraId="0EFFEC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1.规格：长约1.8m，直径约20mm。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2.材质：优质白蜡木。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3.功能：适用于中小学武术教学和训练需求。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4.结构：整根木质圆柱形长棍，外观光滑平整、笔直、无裂缝、无断裂，打磨精细。</w:t>
            </w:r>
          </w:p>
        </w:tc>
        <w:tc>
          <w:tcPr>
            <w:tcW w:w="426" w:type="dxa"/>
            <w:vAlign w:val="center"/>
          </w:tcPr>
          <w:p w14:paraId="0B1547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4A7542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F81A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76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19D0D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1.101</w:t>
            </w:r>
          </w:p>
        </w:tc>
        <w:tc>
          <w:tcPr>
            <w:tcW w:w="1034" w:type="dxa"/>
            <w:vAlign w:val="center"/>
          </w:tcPr>
          <w:p w14:paraId="711154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剑</w:t>
            </w:r>
          </w:p>
        </w:tc>
        <w:tc>
          <w:tcPr>
            <w:tcW w:w="5486" w:type="dxa"/>
            <w:vAlign w:val="center"/>
          </w:tcPr>
          <w:p w14:paraId="40D3F7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1.规格：长约900mm，手柄长160mm。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4.结构：由剑柄和剑身构成，外观光滑平整、笔直、无裂缝、无断裂。</w:t>
            </w:r>
          </w:p>
        </w:tc>
        <w:tc>
          <w:tcPr>
            <w:tcW w:w="426" w:type="dxa"/>
            <w:vAlign w:val="center"/>
          </w:tcPr>
          <w:p w14:paraId="1EC63C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360602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1FA20A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F5B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80CA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1.102</w:t>
            </w:r>
          </w:p>
        </w:tc>
        <w:tc>
          <w:tcPr>
            <w:tcW w:w="1034" w:type="dxa"/>
            <w:vAlign w:val="center"/>
          </w:tcPr>
          <w:p w14:paraId="1FD613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6" w:type="dxa"/>
            <w:vAlign w:val="center"/>
          </w:tcPr>
          <w:p w14:paraId="72BF76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1.规格：长约800mm，手柄长140mm。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4.结构：由刀柄和刀身构成，外观光滑平整、笔直、无裂缝、无断裂。</w:t>
            </w:r>
          </w:p>
        </w:tc>
        <w:tc>
          <w:tcPr>
            <w:tcW w:w="426" w:type="dxa"/>
            <w:vAlign w:val="center"/>
          </w:tcPr>
          <w:p w14:paraId="3635B5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459335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3B7194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1D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8BC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1.103</w:t>
            </w:r>
          </w:p>
        </w:tc>
        <w:tc>
          <w:tcPr>
            <w:tcW w:w="1034" w:type="dxa"/>
            <w:vAlign w:val="center"/>
          </w:tcPr>
          <w:p w14:paraId="4E312C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枪</w:t>
            </w:r>
          </w:p>
        </w:tc>
        <w:tc>
          <w:tcPr>
            <w:tcW w:w="5486" w:type="dxa"/>
            <w:vAlign w:val="center"/>
          </w:tcPr>
          <w:p w14:paraId="4F7DD1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1.规格：长1800mm，φ20-30mm。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2.材质：木质，白蜡杆。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3.功能：适用于中小学体育教学和训练需求。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4.结构：由枪杆和枪头组成。</w:t>
            </w:r>
          </w:p>
        </w:tc>
        <w:tc>
          <w:tcPr>
            <w:tcW w:w="426" w:type="dxa"/>
            <w:vAlign w:val="center"/>
          </w:tcPr>
          <w:p w14:paraId="28EB5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杆</w:t>
            </w:r>
          </w:p>
        </w:tc>
        <w:tc>
          <w:tcPr>
            <w:tcW w:w="548" w:type="dxa"/>
            <w:vAlign w:val="center"/>
          </w:tcPr>
          <w:p w14:paraId="68194E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2DEBBF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60B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2E8A73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民族民间传统      体育活动类</w:t>
            </w:r>
          </w:p>
        </w:tc>
        <w:tc>
          <w:tcPr>
            <w:tcW w:w="939" w:type="dxa"/>
            <w:vAlign w:val="center"/>
          </w:tcPr>
          <w:p w14:paraId="106D8E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A8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B6A4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1.104</w:t>
            </w:r>
          </w:p>
        </w:tc>
        <w:tc>
          <w:tcPr>
            <w:tcW w:w="1034" w:type="dxa"/>
            <w:vAlign w:val="center"/>
          </w:tcPr>
          <w:p w14:paraId="0DCB15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短跳绳</w:t>
            </w:r>
          </w:p>
        </w:tc>
        <w:tc>
          <w:tcPr>
            <w:tcW w:w="5486" w:type="dxa"/>
            <w:vAlign w:val="center"/>
          </w:tcPr>
          <w:p w14:paraId="42FC8B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1.规格：长度3000mm，直径5mm，柄长110mm，直径20mm。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2.材质：木柄+线绳。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3.功能：用于跳绳教学和运动，是一种有氧运动，对预防和改善肥胖有一定的作用。跳绳还能够增强身体免疫力，增强体质，能够增强手部、眼睛、腿部的协调性和灵敏度。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4.结构：由木柄与绳身组成，结实耐用。</w:t>
            </w:r>
          </w:p>
        </w:tc>
        <w:tc>
          <w:tcPr>
            <w:tcW w:w="426" w:type="dxa"/>
            <w:vAlign w:val="center"/>
          </w:tcPr>
          <w:p w14:paraId="6D80A2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AEB37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2CB19B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E01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58BB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1.105</w:t>
            </w:r>
          </w:p>
        </w:tc>
        <w:tc>
          <w:tcPr>
            <w:tcW w:w="1034" w:type="dxa"/>
            <w:vAlign w:val="center"/>
          </w:tcPr>
          <w:p w14:paraId="1B2550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长跳绳</w:t>
            </w:r>
          </w:p>
        </w:tc>
        <w:tc>
          <w:tcPr>
            <w:tcW w:w="5486" w:type="dxa"/>
            <w:vAlign w:val="center"/>
          </w:tcPr>
          <w:p w14:paraId="019926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1.规格：长度9000mm，直径9mm，柄长135mm，直径25mm。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2.材质：木柄+线绳。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3.功能：用于跳绳教学和运动，是一种有氧运动，对预防和改善肥胖有一定的作用。跳绳还能够增强身体免疫力，增强体质，能够增强手部、眼睛、腿部的协调性和灵敏度。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4.结构：由木柄与绳身组成，结实耐用。绳柔软，韧性好，色彩鲜艳，符合学生心理特点。</w:t>
            </w:r>
          </w:p>
        </w:tc>
        <w:tc>
          <w:tcPr>
            <w:tcW w:w="426" w:type="dxa"/>
            <w:vAlign w:val="center"/>
          </w:tcPr>
          <w:p w14:paraId="6B765D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6F6CB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4F3F4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22E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9D39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1.106</w:t>
            </w:r>
          </w:p>
        </w:tc>
        <w:tc>
          <w:tcPr>
            <w:tcW w:w="1034" w:type="dxa"/>
            <w:vAlign w:val="center"/>
          </w:tcPr>
          <w:p w14:paraId="5CACE2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呼啦圈</w:t>
            </w:r>
          </w:p>
        </w:tc>
        <w:tc>
          <w:tcPr>
            <w:tcW w:w="5486" w:type="dxa"/>
            <w:vAlign w:val="center"/>
          </w:tcPr>
          <w:p w14:paraId="6F8938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1.规格：外径约800mm，管直径约30mm。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2.材质：彩色加厚PP管。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3.功能：用于呼啦圈运动，有效提高人体腰、髋、 膝关节的灵活性、 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4.结构：圆形PP管。</w:t>
            </w:r>
          </w:p>
        </w:tc>
        <w:tc>
          <w:tcPr>
            <w:tcW w:w="426" w:type="dxa"/>
            <w:vAlign w:val="center"/>
          </w:tcPr>
          <w:p w14:paraId="7E472B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B552A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D52F2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EA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55DF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1.107</w:t>
            </w:r>
          </w:p>
        </w:tc>
        <w:tc>
          <w:tcPr>
            <w:tcW w:w="1034" w:type="dxa"/>
            <w:vAlign w:val="center"/>
          </w:tcPr>
          <w:p w14:paraId="20692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小沙包</w:t>
            </w:r>
          </w:p>
        </w:tc>
        <w:tc>
          <w:tcPr>
            <w:tcW w:w="5486" w:type="dxa"/>
            <w:vAlign w:val="center"/>
          </w:tcPr>
          <w:p w14:paraId="7DA431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1.规格：重量约56g。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2.材质：帆布，花色。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3.功能：缝线密实，柔软耐磨，不易掉色，用于学生扔、抛、传等趣味娱乐游戏，培养自身协调合作能力。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4.结构：六面，帆布外皮+稻壳沙粒。</w:t>
            </w:r>
          </w:p>
        </w:tc>
        <w:tc>
          <w:tcPr>
            <w:tcW w:w="426" w:type="dxa"/>
            <w:vAlign w:val="center"/>
          </w:tcPr>
          <w:p w14:paraId="1EFEE3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6FB3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F5402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ADB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D646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1.108</w:t>
            </w:r>
          </w:p>
        </w:tc>
        <w:tc>
          <w:tcPr>
            <w:tcW w:w="1034" w:type="dxa"/>
            <w:vAlign w:val="center"/>
          </w:tcPr>
          <w:p w14:paraId="2753AF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花毽</w:t>
            </w:r>
          </w:p>
        </w:tc>
        <w:tc>
          <w:tcPr>
            <w:tcW w:w="5486" w:type="dxa"/>
            <w:vAlign w:val="center"/>
          </w:tcPr>
          <w:p w14:paraId="5091A4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1.规格：毽垫直径30mm～32mm，厚度3mm～4mm，球高130mm～180mm。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2.材质：毽毛鹅翎+橡胶底座。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3.功能：是中华民族传统体育中的一项活动，可以活动筋骨，促进健康。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4.结构：毽毛应采用8支～10支彩色鹅翎，扎成圆形。</w:t>
            </w:r>
          </w:p>
        </w:tc>
        <w:tc>
          <w:tcPr>
            <w:tcW w:w="426" w:type="dxa"/>
            <w:vAlign w:val="center"/>
          </w:tcPr>
          <w:p w14:paraId="7E67E2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26D39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w:t>
            </w:r>
          </w:p>
        </w:tc>
        <w:tc>
          <w:tcPr>
            <w:tcW w:w="939" w:type="dxa"/>
            <w:vAlign w:val="center"/>
          </w:tcPr>
          <w:p w14:paraId="633106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5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EB1F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1.109</w:t>
            </w:r>
          </w:p>
        </w:tc>
        <w:tc>
          <w:tcPr>
            <w:tcW w:w="1034" w:type="dxa"/>
            <w:vAlign w:val="center"/>
          </w:tcPr>
          <w:p w14:paraId="1028AC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空竹</w:t>
            </w:r>
          </w:p>
        </w:tc>
        <w:tc>
          <w:tcPr>
            <w:tcW w:w="5486" w:type="dxa"/>
            <w:vAlign w:val="center"/>
          </w:tcPr>
          <w:p w14:paraId="03658B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1.规格：约为140mm*100mm。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3.功能：适用于室内、户外，锻炼孩子手眼协调能力。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4.结构：两头成碗状，优质轴承。</w:t>
            </w:r>
          </w:p>
        </w:tc>
        <w:tc>
          <w:tcPr>
            <w:tcW w:w="426" w:type="dxa"/>
            <w:vAlign w:val="center"/>
          </w:tcPr>
          <w:p w14:paraId="69A7EB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A028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7DCF71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8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651A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1.110</w:t>
            </w:r>
          </w:p>
        </w:tc>
        <w:tc>
          <w:tcPr>
            <w:tcW w:w="1034" w:type="dxa"/>
            <w:vAlign w:val="center"/>
          </w:tcPr>
          <w:p w14:paraId="5EB925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软式飞盘</w:t>
            </w:r>
          </w:p>
        </w:tc>
        <w:tc>
          <w:tcPr>
            <w:tcW w:w="5486" w:type="dxa"/>
            <w:vAlign w:val="center"/>
          </w:tcPr>
          <w:p w14:paraId="7FF031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1.规格：直径210mm，高30mm。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2.材质：EVA熟称泡沫。</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3.功能：用于飞盘游戏，飞行平稳，耐摔耐用。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4.结构：整体泡沐成型，手感舒适。</w:t>
            </w:r>
          </w:p>
        </w:tc>
        <w:tc>
          <w:tcPr>
            <w:tcW w:w="426" w:type="dxa"/>
            <w:vAlign w:val="center"/>
          </w:tcPr>
          <w:p w14:paraId="3CA56E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194C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w:t>
            </w:r>
          </w:p>
        </w:tc>
        <w:tc>
          <w:tcPr>
            <w:tcW w:w="939" w:type="dxa"/>
            <w:vAlign w:val="center"/>
          </w:tcPr>
          <w:p w14:paraId="32C23C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E6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BA6B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1.111</w:t>
            </w:r>
          </w:p>
        </w:tc>
        <w:tc>
          <w:tcPr>
            <w:tcW w:w="1034" w:type="dxa"/>
            <w:vAlign w:val="center"/>
          </w:tcPr>
          <w:p w14:paraId="78C87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拔河绳</w:t>
            </w:r>
          </w:p>
        </w:tc>
        <w:tc>
          <w:tcPr>
            <w:tcW w:w="5486" w:type="dxa"/>
            <w:vAlign w:val="center"/>
          </w:tcPr>
          <w:p w14:paraId="3DD75A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1.规格：绳长30m，直径约30mm。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2.材质：麻绳。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3.功能：用于拔河运动或比赛。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4.结构：用麻绳多股绞合而成。绳的两端结孔，绳的质地无霉变、腐朽、虫咬等缺陷。</w:t>
            </w:r>
          </w:p>
        </w:tc>
        <w:tc>
          <w:tcPr>
            <w:tcW w:w="426" w:type="dxa"/>
            <w:vAlign w:val="center"/>
          </w:tcPr>
          <w:p w14:paraId="09C08E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3B26B0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5645FC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B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94CF7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1.112</w:t>
            </w:r>
          </w:p>
        </w:tc>
        <w:tc>
          <w:tcPr>
            <w:tcW w:w="1034" w:type="dxa"/>
            <w:vAlign w:val="center"/>
          </w:tcPr>
          <w:p w14:paraId="38B0D1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独轮车</w:t>
            </w:r>
          </w:p>
        </w:tc>
        <w:tc>
          <w:tcPr>
            <w:tcW w:w="5486" w:type="dxa"/>
            <w:vAlign w:val="center"/>
          </w:tcPr>
          <w:p w14:paraId="725F1D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1.规格：16寸，直径约40公分。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2.材质：铝合金车圈。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3.功能：感统训练，促进身体协调性。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4.结构：由底座，单轮，脚蹬组装而成，结实耐用。</w:t>
            </w:r>
          </w:p>
        </w:tc>
        <w:tc>
          <w:tcPr>
            <w:tcW w:w="426" w:type="dxa"/>
            <w:vAlign w:val="center"/>
          </w:tcPr>
          <w:p w14:paraId="460684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辆</w:t>
            </w:r>
          </w:p>
        </w:tc>
        <w:tc>
          <w:tcPr>
            <w:tcW w:w="548" w:type="dxa"/>
            <w:vAlign w:val="center"/>
          </w:tcPr>
          <w:p w14:paraId="03040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4BEDE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30F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739C54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健身训练类</w:t>
            </w:r>
          </w:p>
        </w:tc>
        <w:tc>
          <w:tcPr>
            <w:tcW w:w="939" w:type="dxa"/>
            <w:vAlign w:val="center"/>
          </w:tcPr>
          <w:p w14:paraId="4F4FCA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14:paraId="72D4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4BD5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1.113</w:t>
            </w:r>
          </w:p>
        </w:tc>
        <w:tc>
          <w:tcPr>
            <w:tcW w:w="1034" w:type="dxa"/>
            <w:vAlign w:val="center"/>
          </w:tcPr>
          <w:p w14:paraId="214FC4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肋木架</w:t>
            </w:r>
          </w:p>
        </w:tc>
        <w:tc>
          <w:tcPr>
            <w:tcW w:w="5486" w:type="dxa"/>
            <w:vAlign w:val="center"/>
          </w:tcPr>
          <w:p w14:paraId="0C3341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1.规格：三柱二间，使用宽度≥1700mm，立柱直径89mm，壁厚2.5mm。最高使用高度2500mm±100mm，横肋间距300mm，握持直径32mm。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3.功能：既可做动力性练习，又可做静力性练习。凡是发展肌肉的力量、协调、平衡、灵敏、柔韧等都可以用肋木进行练习。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4.结构：由立柱与横梁焊接而成，坚固耐用。</w:t>
            </w:r>
          </w:p>
        </w:tc>
        <w:tc>
          <w:tcPr>
            <w:tcW w:w="426" w:type="dxa"/>
            <w:vAlign w:val="center"/>
          </w:tcPr>
          <w:p w14:paraId="256904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间</w:t>
            </w:r>
          </w:p>
        </w:tc>
        <w:tc>
          <w:tcPr>
            <w:tcW w:w="548" w:type="dxa"/>
            <w:vAlign w:val="center"/>
          </w:tcPr>
          <w:p w14:paraId="48D780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E79D4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55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390C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1.114</w:t>
            </w:r>
          </w:p>
        </w:tc>
        <w:tc>
          <w:tcPr>
            <w:tcW w:w="1034" w:type="dxa"/>
            <w:vAlign w:val="center"/>
          </w:tcPr>
          <w:p w14:paraId="5A99F7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平行梯</w:t>
            </w:r>
          </w:p>
        </w:tc>
        <w:tc>
          <w:tcPr>
            <w:tcW w:w="5486" w:type="dxa"/>
            <w:vAlign w:val="center"/>
          </w:tcPr>
          <w:p w14:paraId="5FB540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地上高度2200mm，平梯长4000mm，平梯横杠内有效使用宽度600mm。立柱采用直径89mm×2.5mm优质圆钢管，梯面采用φ60mm×2mm优质圆钢管，垂握持直径32mm，纵向握持间距300mm-350mm之间。安装应采用直埋方式，立柱地埋深度不小于500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3.功能：通过在云梯上攀登、爬越和呈各种悬垂姿势的换握移动，主要用于增强上肢、肩带、胸背等肌群力量，提高攀登、爬越等实用技能。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4.结构：室外地埋固定式，由立柱与横梁焊接而成，坚固耐用；</w:t>
            </w:r>
          </w:p>
        </w:tc>
        <w:tc>
          <w:tcPr>
            <w:tcW w:w="426" w:type="dxa"/>
            <w:vAlign w:val="center"/>
          </w:tcPr>
          <w:p w14:paraId="476FA2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架</w:t>
            </w:r>
          </w:p>
        </w:tc>
        <w:tc>
          <w:tcPr>
            <w:tcW w:w="548" w:type="dxa"/>
            <w:vAlign w:val="center"/>
          </w:tcPr>
          <w:p w14:paraId="20A8F1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C36D3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49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E4B6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1.115</w:t>
            </w:r>
          </w:p>
        </w:tc>
        <w:tc>
          <w:tcPr>
            <w:tcW w:w="1034" w:type="dxa"/>
            <w:vAlign w:val="center"/>
          </w:tcPr>
          <w:p w14:paraId="022D4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爬绳、爬杆</w:t>
            </w:r>
          </w:p>
        </w:tc>
        <w:tc>
          <w:tcPr>
            <w:tcW w:w="5486" w:type="dxa"/>
            <w:vAlign w:val="center"/>
          </w:tcPr>
          <w:p w14:paraId="1F25F4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 框架宽3m,地上高度2500mm。主管、横杆采用直径89*2.5㎜优质圆管。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3.功能：能够全面有效的锻炼学生的上肢力量、肩部肌肉力量以及耐力，对于握力、大腿力量的训练也是有帮助的。可以锻炼身体协调能力，增强身体抵抗力，培养学生勇敢，顽强的体育精神。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4.结构：2根绳2根杆，爬绳、爬杆与主管采用保险卡环的连接方式。安装应采用直埋方式，立柱地埋深度不小于500mm。</w:t>
            </w:r>
          </w:p>
        </w:tc>
        <w:tc>
          <w:tcPr>
            <w:tcW w:w="426" w:type="dxa"/>
            <w:vAlign w:val="center"/>
          </w:tcPr>
          <w:p w14:paraId="0E1726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291978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138A6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FE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816B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1.116</w:t>
            </w:r>
          </w:p>
        </w:tc>
        <w:tc>
          <w:tcPr>
            <w:tcW w:w="1034" w:type="dxa"/>
            <w:vAlign w:val="center"/>
          </w:tcPr>
          <w:p w14:paraId="45FCAB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橡皮拉力带</w:t>
            </w:r>
          </w:p>
        </w:tc>
        <w:tc>
          <w:tcPr>
            <w:tcW w:w="5486" w:type="dxa"/>
            <w:vAlign w:val="center"/>
          </w:tcPr>
          <w:p w14:paraId="093DD7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1.规格：长3米，宽3.8cm。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2.材质：合成橡胶TPE。</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3.功能：用于中小学生训练使用，可增强肌肉力量，改善身体柔韧性。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4.结构：重阻力，环保、无味、弹性好、强度高、不易断裂、不易老化。</w:t>
            </w:r>
          </w:p>
        </w:tc>
        <w:tc>
          <w:tcPr>
            <w:tcW w:w="426" w:type="dxa"/>
            <w:vAlign w:val="center"/>
          </w:tcPr>
          <w:p w14:paraId="246FBA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6D5F3E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79E1BC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2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C50C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1.117</w:t>
            </w:r>
          </w:p>
        </w:tc>
        <w:tc>
          <w:tcPr>
            <w:tcW w:w="1034" w:type="dxa"/>
            <w:vAlign w:val="center"/>
          </w:tcPr>
          <w:p w14:paraId="646BEE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橡皮拉力带</w:t>
            </w:r>
          </w:p>
        </w:tc>
        <w:tc>
          <w:tcPr>
            <w:tcW w:w="5486" w:type="dxa"/>
            <w:vAlign w:val="center"/>
          </w:tcPr>
          <w:p w14:paraId="1B97F2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1.规格：长2.5米，宽3.8cm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2.材质：合成橡胶TPE。</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3.功能：用于中小学生训练使用，可增强肌肉力量，改善身体柔韧性。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4.结构：轻阻力，环保、无味、弹性好、强度高、不易断裂、不易老化。</w:t>
            </w:r>
          </w:p>
        </w:tc>
        <w:tc>
          <w:tcPr>
            <w:tcW w:w="426" w:type="dxa"/>
            <w:vAlign w:val="center"/>
          </w:tcPr>
          <w:p w14:paraId="2F51A9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6AD9D8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w:t>
            </w:r>
          </w:p>
        </w:tc>
        <w:tc>
          <w:tcPr>
            <w:tcW w:w="939" w:type="dxa"/>
            <w:vAlign w:val="center"/>
          </w:tcPr>
          <w:p w14:paraId="424251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45A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DF85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1.118</w:t>
            </w:r>
          </w:p>
        </w:tc>
        <w:tc>
          <w:tcPr>
            <w:tcW w:w="1034" w:type="dxa"/>
            <w:vAlign w:val="center"/>
          </w:tcPr>
          <w:p w14:paraId="2D0E38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联合训练器</w:t>
            </w:r>
          </w:p>
        </w:tc>
        <w:tc>
          <w:tcPr>
            <w:tcW w:w="5486" w:type="dxa"/>
            <w:vAlign w:val="center"/>
          </w:tcPr>
          <w:p w14:paraId="158957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1.规格：地上高度2500mm，地下埋入深度大于500mm。立柱用直径89mm厚2.5mm的优质钢管制成。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2.材质：优质钢管。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3.功能：应用于中小学体育学习和锻炼。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4.结构：包括吊环、软梯、爬杆、爬绳、爬网。立柱、横梁安装方便，结构紧密，坚固耐用，安全可靠。</w:t>
            </w:r>
          </w:p>
        </w:tc>
        <w:tc>
          <w:tcPr>
            <w:tcW w:w="426" w:type="dxa"/>
            <w:vAlign w:val="center"/>
          </w:tcPr>
          <w:p w14:paraId="50E682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362699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1EB8B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6E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7B7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1.119</w:t>
            </w:r>
          </w:p>
        </w:tc>
        <w:tc>
          <w:tcPr>
            <w:tcW w:w="1034" w:type="dxa"/>
            <w:vAlign w:val="center"/>
          </w:tcPr>
          <w:p w14:paraId="709CD9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哑铃</w:t>
            </w:r>
          </w:p>
        </w:tc>
        <w:tc>
          <w:tcPr>
            <w:tcW w:w="5486" w:type="dxa"/>
            <w:vAlign w:val="center"/>
          </w:tcPr>
          <w:p w14:paraId="4C5F62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1.规格：8磅一支，单只重量允差为±30g。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2.材质：浸塑，PVC+铸铁。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3.功能：一种常见的健身器材，具有多种功能和作用。使用哑铃可以进行肌肉力量训练和肌肉复合动作训练，可以帮助增强身体各个部位的肌肉力量，如胸肌、背肌、臀肌、腿肌等。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4.结构：内有铸铁芯，外观浸塑处理，色泽鲜艳。</w:t>
            </w:r>
          </w:p>
        </w:tc>
        <w:tc>
          <w:tcPr>
            <w:tcW w:w="426" w:type="dxa"/>
            <w:vAlign w:val="center"/>
          </w:tcPr>
          <w:p w14:paraId="0250F4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76C29B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2C4A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5F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14B4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1.120</w:t>
            </w:r>
          </w:p>
        </w:tc>
        <w:tc>
          <w:tcPr>
            <w:tcW w:w="1034" w:type="dxa"/>
            <w:vAlign w:val="center"/>
          </w:tcPr>
          <w:p w14:paraId="2C5C00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摸高架</w:t>
            </w:r>
          </w:p>
        </w:tc>
        <w:tc>
          <w:tcPr>
            <w:tcW w:w="5486" w:type="dxa"/>
            <w:vAlign w:val="center"/>
          </w:tcPr>
          <w:p w14:paraId="60970A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1.规格：立柱为直径114mm，臂厚3.0mm的优质圆管。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2.材质：钢管立柱+不锈钢板面。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3.功能：摸高架是体育训练中对跳跃能力进行训练的辅助器械，通过摸高架能够检测出训练人员的跳跃能力。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4.结构：双面，不锈钢板面带刻度。</w:t>
            </w:r>
          </w:p>
        </w:tc>
        <w:tc>
          <w:tcPr>
            <w:tcW w:w="426" w:type="dxa"/>
            <w:vAlign w:val="center"/>
          </w:tcPr>
          <w:p w14:paraId="1D84E2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0DF939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D1ED8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C0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40E25F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体质测试类</w:t>
            </w:r>
          </w:p>
        </w:tc>
        <w:tc>
          <w:tcPr>
            <w:tcW w:w="939" w:type="dxa"/>
            <w:vAlign w:val="center"/>
          </w:tcPr>
          <w:p w14:paraId="476F7A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71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2D70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1.121</w:t>
            </w:r>
          </w:p>
        </w:tc>
        <w:tc>
          <w:tcPr>
            <w:tcW w:w="1034" w:type="dxa"/>
            <w:vAlign w:val="center"/>
          </w:tcPr>
          <w:p w14:paraId="48405D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身高体重测试仪</w:t>
            </w:r>
          </w:p>
        </w:tc>
        <w:tc>
          <w:tcPr>
            <w:tcW w:w="5486" w:type="dxa"/>
            <w:vAlign w:val="center"/>
          </w:tcPr>
          <w:p w14:paraId="68584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1.规格：身高量程：50cm～200cm，分度值：0.5cm，允差：±0.5cm，体重量程：3～200kg，分度值：0.1kg，允差：±0.3kg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2.材质：金属材质。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3.功能：测量项体重、身高、BMI。语音播报功能（语音可以开或者关闭）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4.结构：电子式，身高测量立柱和底座组成。插电使用（直流6V2A供电使用）</w:t>
            </w:r>
          </w:p>
        </w:tc>
        <w:tc>
          <w:tcPr>
            <w:tcW w:w="426" w:type="dxa"/>
            <w:vAlign w:val="center"/>
          </w:tcPr>
          <w:p w14:paraId="1E0CE9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073E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5F55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EE1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4AB70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1.122</w:t>
            </w:r>
          </w:p>
        </w:tc>
        <w:tc>
          <w:tcPr>
            <w:tcW w:w="1034" w:type="dxa"/>
            <w:vAlign w:val="center"/>
          </w:tcPr>
          <w:p w14:paraId="2015F3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肺活量测试仪</w:t>
            </w:r>
          </w:p>
        </w:tc>
        <w:tc>
          <w:tcPr>
            <w:tcW w:w="5486" w:type="dxa"/>
            <w:vAlign w:val="center"/>
          </w:tcPr>
          <w:p w14:paraId="051FE3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1.量程：0～9999ml，分度值：1ml，精度：2%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2.LED显示屏测试数字直接在屏幕显示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3.按键电源开/清零功能键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4.无语音播报功能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5.自带锂电池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6.材质：塑料外壳。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7.功能：进行肺活量测试。</w:t>
            </w:r>
          </w:p>
        </w:tc>
        <w:tc>
          <w:tcPr>
            <w:tcW w:w="426" w:type="dxa"/>
            <w:vAlign w:val="center"/>
          </w:tcPr>
          <w:p w14:paraId="336FA4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D046F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E3268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38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628E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1.123</w:t>
            </w:r>
          </w:p>
        </w:tc>
        <w:tc>
          <w:tcPr>
            <w:tcW w:w="1034" w:type="dxa"/>
            <w:vAlign w:val="center"/>
          </w:tcPr>
          <w:p w14:paraId="25F3AC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握力测试仪</w:t>
            </w:r>
          </w:p>
        </w:tc>
        <w:tc>
          <w:tcPr>
            <w:tcW w:w="5486" w:type="dxa"/>
            <w:vAlign w:val="center"/>
          </w:tcPr>
          <w:p w14:paraId="103FF2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1.规格：测量范围：0～120kg，分度值：0.1kg，允差.±0.3kgf，精度：2%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2.材质：塑料材质。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3.功能：测试受试者前臂和手部肌肉力量，反映人体上肢力量的发展水平。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4.结构：电子测量，带数字显示。</w:t>
            </w:r>
          </w:p>
        </w:tc>
        <w:tc>
          <w:tcPr>
            <w:tcW w:w="426" w:type="dxa"/>
            <w:vAlign w:val="center"/>
          </w:tcPr>
          <w:p w14:paraId="003880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2A2D3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BA7E8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772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7865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1.124</w:t>
            </w:r>
          </w:p>
        </w:tc>
        <w:tc>
          <w:tcPr>
            <w:tcW w:w="1034" w:type="dxa"/>
            <w:vAlign w:val="center"/>
          </w:tcPr>
          <w:p w14:paraId="15E97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坐位体前屈测试仪</w:t>
            </w:r>
          </w:p>
        </w:tc>
        <w:tc>
          <w:tcPr>
            <w:tcW w:w="5486" w:type="dxa"/>
            <w:vAlign w:val="center"/>
          </w:tcPr>
          <w:p w14:paraId="37DBA6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1.规格：测量范围：-20cm～40cm，分度值：0.1cm，电源：DC3V（2节7#干电池），误差：±0.1cm，工作温度：0℃～40℃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2.材质：多层板材质板+铝合金杆。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3.功能：带数字显示，对学生坐位体前屈运动进行数据测试。不带语音播报功能。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4.结构：杆和底座组合而成。</w:t>
            </w:r>
          </w:p>
        </w:tc>
        <w:tc>
          <w:tcPr>
            <w:tcW w:w="426" w:type="dxa"/>
            <w:vAlign w:val="center"/>
          </w:tcPr>
          <w:p w14:paraId="0095D1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E83AA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6C27A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566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3067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1.125</w:t>
            </w:r>
          </w:p>
        </w:tc>
        <w:tc>
          <w:tcPr>
            <w:tcW w:w="1034" w:type="dxa"/>
            <w:vAlign w:val="center"/>
          </w:tcPr>
          <w:p w14:paraId="66088C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仰卧起坐测试仪</w:t>
            </w:r>
          </w:p>
        </w:tc>
        <w:tc>
          <w:tcPr>
            <w:tcW w:w="5486" w:type="dxa"/>
            <w:vAlign w:val="center"/>
          </w:tcPr>
          <w:p w14:paraId="71024E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1.规格：1580×490×280mm，板厚30mm。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2.材质：金属+PU材质。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3.功能：对学生仰卧起坐运动进行数据测试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4.结构：握把加仰卧垫组成。</w:t>
            </w:r>
          </w:p>
        </w:tc>
        <w:tc>
          <w:tcPr>
            <w:tcW w:w="426" w:type="dxa"/>
            <w:vAlign w:val="center"/>
          </w:tcPr>
          <w:p w14:paraId="007E32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46223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3F692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04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A92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1.126</w:t>
            </w:r>
          </w:p>
        </w:tc>
        <w:tc>
          <w:tcPr>
            <w:tcW w:w="1034" w:type="dxa"/>
            <w:vAlign w:val="center"/>
          </w:tcPr>
          <w:p w14:paraId="2AFB7B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立定跳远测试垫</w:t>
            </w:r>
          </w:p>
        </w:tc>
        <w:tc>
          <w:tcPr>
            <w:tcW w:w="5486" w:type="dxa"/>
            <w:vAlign w:val="center"/>
          </w:tcPr>
          <w:p w14:paraId="0CBDF0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1.规格：长3500mm，宽900mm，厚3mm，量程：0～300cm，分度值：1cm，误差：±1cm。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2.材质：橡胶材质。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3.功能：对学生跳远运动进行数据测试。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4.结构：长方形带刻度功能测试垫，清晰、防滑、耐磨，耐污，减震。</w:t>
            </w:r>
          </w:p>
        </w:tc>
        <w:tc>
          <w:tcPr>
            <w:tcW w:w="426" w:type="dxa"/>
            <w:vAlign w:val="center"/>
          </w:tcPr>
          <w:p w14:paraId="6DC653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6C7829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8DE73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6F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EA37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1.127</w:t>
            </w:r>
          </w:p>
        </w:tc>
        <w:tc>
          <w:tcPr>
            <w:tcW w:w="1034" w:type="dxa"/>
            <w:vAlign w:val="center"/>
          </w:tcPr>
          <w:p w14:paraId="6564E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50米跑测试仪</w:t>
            </w:r>
          </w:p>
        </w:tc>
        <w:tc>
          <w:tcPr>
            <w:tcW w:w="5486" w:type="dxa"/>
            <w:vAlign w:val="center"/>
          </w:tcPr>
          <w:p w14:paraId="69F9CD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1.自动测量50米跑的时间,测试受试者速度，反应速度、灵敏素质及神经系统灵活性的发展水平。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2.主机具有抢跑重置功能，可扩展测试100米、150米、200米、400米跑等项目。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3.配置2人同测，可增配扩增至8人同测。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4.四种工作模式任意切换，1.无犯规2.集体犯规3.单道犯规4.触发计时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1.采用32位ARM 4 核Cortex-A7 1.2GHz CPU，原生Android5.1.1及以上系统，能够安装APK程序以拓展使用功能及产品升级 ，屏幕采用≥7寸600*1024高清触摸电容屏，支持5点触摸；主机≥1GB以上运行内存，≥8GB EMCC存储空间。可直插U盘播放测试视频录像。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2.主机具备≥2个USB标准接口（非外接扩展），可直接插入U盘导入≥300000条测试名单信息，也可直接导出测试成绩至U盘自动生成Excel表格。主机同时支持学生名单的无线同步和离线导入功能。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机具多种身份识别功能：可通过触摸屏输入、IC卡、外置条码扫描仪等识别方法；输入学号具备自动递增功能；主机菜单具备单项查询，集体查询，分组查询，具有年级班级组别日期等多种筛选数据方式，查询便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4.主机支持U盘直接导入国标和自定义评分标准，主机内嵌国标可以根据年级性别项目进行实时评分，适用于体测；也可以自定义导入评分标准对测试结果进行评分，适用于考试。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5.主机查询结果能一屏同时显示测试学校、年级、班级、学生姓名、性别、测试成绩、测试日期及时间，方便后期督查。主机具有日志管理，记录操作人员在主机上的所有操作，便于异常情况的追溯。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6.主机具有数据备份和恢复功能，可以备份任意时间段体测程序里面的所有数据，可以备份多次保存在存储芯片里面。支持一键恢复，根据日期选择要恢复的备份，自动恢复测试数据。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7.主要技术参数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测量范围：0S～999.99S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分度值：0.01s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误差：0s</w:t>
            </w:r>
          </w:p>
        </w:tc>
        <w:tc>
          <w:tcPr>
            <w:tcW w:w="426" w:type="dxa"/>
            <w:vAlign w:val="center"/>
          </w:tcPr>
          <w:p w14:paraId="2F538A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2FB4D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DC826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45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CB91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1.128</w:t>
            </w:r>
          </w:p>
        </w:tc>
        <w:tc>
          <w:tcPr>
            <w:tcW w:w="1034" w:type="dxa"/>
            <w:vAlign w:val="center"/>
          </w:tcPr>
          <w:p w14:paraId="41A8BC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跳绳测试仪</w:t>
            </w:r>
          </w:p>
        </w:tc>
        <w:tc>
          <w:tcPr>
            <w:tcW w:w="5486" w:type="dxa"/>
            <w:vAlign w:val="center"/>
          </w:tcPr>
          <w:p w14:paraId="0166CB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1.测试受试者的下肢力量和身体协调能力，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2.测试仪自带液晶显示器，能与主机同步显示测试数据。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3.测试仪结构简单方便，采用体育考试常用的悬浮式轴承结构设计，高强度铝合金接头可套用2~6mm的pvc绳，方便更换跳绳和调节跳绳长度，自带防滑绳扣同时具有防作弊功能。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4.一键式操作，使用简便，带蜂鸣器提醒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5.主要技术参数：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测量范围：0～999次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分度值：≤1次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误差： ±1</w:t>
            </w:r>
          </w:p>
        </w:tc>
        <w:tc>
          <w:tcPr>
            <w:tcW w:w="426" w:type="dxa"/>
            <w:vAlign w:val="center"/>
          </w:tcPr>
          <w:p w14:paraId="5F90C0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4F3A9A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16483C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5" w:type="dxa"/>
            <w:gridSpan w:val="5"/>
            <w:vAlign w:val="center"/>
          </w:tcPr>
          <w:p w14:paraId="38D0F2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挂图、软件及资料</w:t>
            </w:r>
          </w:p>
        </w:tc>
        <w:tc>
          <w:tcPr>
            <w:tcW w:w="939" w:type="dxa"/>
            <w:vAlign w:val="center"/>
          </w:tcPr>
          <w:p w14:paraId="42F573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291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9D9F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1.129</w:t>
            </w:r>
          </w:p>
        </w:tc>
        <w:tc>
          <w:tcPr>
            <w:tcW w:w="1034" w:type="dxa"/>
            <w:vAlign w:val="center"/>
          </w:tcPr>
          <w:p w14:paraId="57FE22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初中体育教学挂图</w:t>
            </w:r>
          </w:p>
        </w:tc>
        <w:tc>
          <w:tcPr>
            <w:tcW w:w="5486" w:type="dxa"/>
            <w:vAlign w:val="center"/>
          </w:tcPr>
          <w:p w14:paraId="4B8769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1.规格：36张/套，纸张大小约为740*515mm。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2.材质：铜版纸胶印。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3.功能：适用于中学生体育教学需求。符合国家体育教育标准，应为国家正版出版物出版。</w:t>
            </w:r>
          </w:p>
        </w:tc>
        <w:tc>
          <w:tcPr>
            <w:tcW w:w="426" w:type="dxa"/>
            <w:vAlign w:val="center"/>
          </w:tcPr>
          <w:p w14:paraId="24EA20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DDFD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355ED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6E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6897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1.130</w:t>
            </w:r>
          </w:p>
        </w:tc>
        <w:tc>
          <w:tcPr>
            <w:tcW w:w="1034" w:type="dxa"/>
            <w:vAlign w:val="center"/>
          </w:tcPr>
          <w:p w14:paraId="748D6F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小学体育教学挂图</w:t>
            </w:r>
          </w:p>
        </w:tc>
        <w:tc>
          <w:tcPr>
            <w:tcW w:w="5486" w:type="dxa"/>
            <w:vAlign w:val="center"/>
          </w:tcPr>
          <w:p w14:paraId="70ECF9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1.规格：30张/套，纸张大小约为740*515mm。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2.材质：铜版纸胶印。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3.功能：适用于小学生体育教学需求。符合国家体育教育标准，应为国家正版出版物出版。</w:t>
            </w:r>
          </w:p>
        </w:tc>
        <w:tc>
          <w:tcPr>
            <w:tcW w:w="426" w:type="dxa"/>
            <w:vAlign w:val="center"/>
          </w:tcPr>
          <w:p w14:paraId="4E2FD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D4271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90874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F38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A34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1.131</w:t>
            </w:r>
          </w:p>
        </w:tc>
        <w:tc>
          <w:tcPr>
            <w:tcW w:w="1034" w:type="dxa"/>
            <w:vAlign w:val="center"/>
          </w:tcPr>
          <w:p w14:paraId="744F9B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广播体操教学挂图</w:t>
            </w:r>
          </w:p>
        </w:tc>
        <w:tc>
          <w:tcPr>
            <w:tcW w:w="5486" w:type="dxa"/>
            <w:vAlign w:val="center"/>
          </w:tcPr>
          <w:p w14:paraId="2D082D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1.规格：九节，2张，纸张大小约为740*520mm。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2.材质：铜版纸。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w:t>
            </w:r>
          </w:p>
        </w:tc>
        <w:tc>
          <w:tcPr>
            <w:tcW w:w="426" w:type="dxa"/>
            <w:vAlign w:val="center"/>
          </w:tcPr>
          <w:p w14:paraId="2DBC00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06782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DF9B2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9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CBCF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1.132</w:t>
            </w:r>
          </w:p>
        </w:tc>
        <w:tc>
          <w:tcPr>
            <w:tcW w:w="1034" w:type="dxa"/>
            <w:vAlign w:val="center"/>
          </w:tcPr>
          <w:p w14:paraId="38D66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w:t>
            </w:r>
          </w:p>
        </w:tc>
        <w:tc>
          <w:tcPr>
            <w:tcW w:w="5486" w:type="dxa"/>
            <w:vAlign w:val="center"/>
          </w:tcPr>
          <w:p w14:paraId="1333D4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1.规格：一套2碟。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2.功能：适用于中小学生体育教学需求。符合国家体育教育标准，应为国家正版出版物出版。</w:t>
            </w:r>
          </w:p>
        </w:tc>
        <w:tc>
          <w:tcPr>
            <w:tcW w:w="426" w:type="dxa"/>
            <w:vAlign w:val="center"/>
          </w:tcPr>
          <w:p w14:paraId="467375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667CD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7357A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12F4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3433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1.133</w:t>
            </w:r>
          </w:p>
        </w:tc>
        <w:tc>
          <w:tcPr>
            <w:tcW w:w="1034" w:type="dxa"/>
            <w:vAlign w:val="center"/>
          </w:tcPr>
          <w:p w14:paraId="4BABF3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多媒体教学光盘</w:t>
            </w:r>
          </w:p>
        </w:tc>
        <w:tc>
          <w:tcPr>
            <w:tcW w:w="5486" w:type="dxa"/>
            <w:vAlign w:val="center"/>
          </w:tcPr>
          <w:p w14:paraId="1EB8F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1.规格：一套2碟。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3.功能：适用于中小学生体育教学需求。符合国家体育教育标准，应为国家正版出版物出版。</w:t>
            </w:r>
          </w:p>
        </w:tc>
        <w:tc>
          <w:tcPr>
            <w:tcW w:w="426" w:type="dxa"/>
            <w:vAlign w:val="center"/>
          </w:tcPr>
          <w:p w14:paraId="38570F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EFF18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B61D3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28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F5F9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1.134</w:t>
            </w:r>
          </w:p>
        </w:tc>
        <w:tc>
          <w:tcPr>
            <w:tcW w:w="1034" w:type="dxa"/>
            <w:vAlign w:val="center"/>
          </w:tcPr>
          <w:p w14:paraId="0662B5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图书、手册</w:t>
            </w:r>
          </w:p>
        </w:tc>
        <w:tc>
          <w:tcPr>
            <w:tcW w:w="5486" w:type="dxa"/>
            <w:vAlign w:val="center"/>
          </w:tcPr>
          <w:p w14:paraId="13D287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1.规格：共计9册，1-9年级。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2.材质：纸质。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3.功能：适用于中小学生体育教学需求。符合国家体育教育标准。</w:t>
            </w:r>
          </w:p>
        </w:tc>
        <w:tc>
          <w:tcPr>
            <w:tcW w:w="426" w:type="dxa"/>
            <w:vAlign w:val="center"/>
          </w:tcPr>
          <w:p w14:paraId="0EA4C6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26FC6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5130E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12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5566FD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二、音乐教室</w:t>
            </w:r>
          </w:p>
        </w:tc>
      </w:tr>
      <w:tr w14:paraId="74C4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330DE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音乐教室专用器材</w:t>
            </w:r>
          </w:p>
        </w:tc>
      </w:tr>
      <w:tr w14:paraId="6A13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9ACC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2.01</w:t>
            </w:r>
          </w:p>
        </w:tc>
        <w:tc>
          <w:tcPr>
            <w:tcW w:w="1034" w:type="dxa"/>
            <w:vAlign w:val="center"/>
          </w:tcPr>
          <w:p w14:paraId="109C64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交互式一体机</w:t>
            </w:r>
          </w:p>
        </w:tc>
        <w:tc>
          <w:tcPr>
            <w:tcW w:w="5486" w:type="dxa"/>
            <w:vAlign w:val="center"/>
          </w:tcPr>
          <w:p w14:paraId="5AC9CF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1.整机采用金属外壳一体化设计，阳极氧化表面工艺。超窄边框超薄机身，四个边角圆润安全可靠；边框表面喷漆，防潮耐盐雾蚀锈，适用于多种教学应用环境。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一、显示参数：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1、尺寸：≥86英寸 LED 液晶屏；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2、响应时间：≤8ms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3、画面比例：16:9，亮度≥500cd/㎡，对比度≥5000:1，屏幕水平可视角度≥179°，垂直可视角度≥178°；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4、分辨率：≥3840(H)*2160(V)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5、刷新频率：≥60Hz；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12、工作寿命：≥10万 小时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二、操作系统：操作系统 Android 11.0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1、CPU： Cortex A55 4核 1.55 GHz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2、内存：≥ 4GB DDR4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3、内置存储：≥ 32 GB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三、触摸参数：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1、触摸方式：光学红外触摸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2、触控点：≥ 20点触控书写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3、触控响应速度：≤5ms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4、玻璃透过率≥88%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5、输入方式：手指或专用笔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四、扬声器：内置：15W*2；总功率不低于50W；内置8阵列麦克风，拾音距离≥12米，麦克风采用非独立扩展形式；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五、内置OPS配置： 处理器 不低于十一代 ≥Corei5，内存≥8G， 硬盘≥256G固态硬盘，PC模块可抽拉式插入整机，可实现无单独接线的插拔。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八、包含可移动架。</w:t>
            </w:r>
          </w:p>
        </w:tc>
        <w:tc>
          <w:tcPr>
            <w:tcW w:w="426" w:type="dxa"/>
            <w:vAlign w:val="center"/>
          </w:tcPr>
          <w:p w14:paraId="0B22E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5043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CD31D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64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8834B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2.02</w:t>
            </w:r>
          </w:p>
        </w:tc>
        <w:tc>
          <w:tcPr>
            <w:tcW w:w="1034" w:type="dxa"/>
            <w:vAlign w:val="center"/>
          </w:tcPr>
          <w:p w14:paraId="7FEDF9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五线谱电教板</w:t>
            </w:r>
          </w:p>
        </w:tc>
        <w:tc>
          <w:tcPr>
            <w:tcW w:w="5486" w:type="dxa"/>
            <w:vAlign w:val="center"/>
          </w:tcPr>
          <w:p w14:paraId="6787E7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控制：智能APP 操作系统，适应于ipad、智能手机终端设备，支持苹果iOS及安卓（Android）版本；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 键盘：一组61键标准尺寸力度琴键C - c4，通过八度调节可扩充至全键盘教学音域（C1-c5）；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板面：水笔书写白色整板书写板面；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嵌入式音响：配备两个扩声扬声器；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蓝牙：双通道传输模式蓝牙，MIDI模式连接APP，Audio模式连接终端音频；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电子标尺：电子显示乐理标尺，272*16点阵LDE屏电子标尺，电子显示音名、唱名、简谱、和弦、音程；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智能谱表：智能三色LED音高显示大谱表，显示当前弹奏键盘对应五线谱表的音高位置；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 音色：内置168个高品质音色（其中39种民乐音色）;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 节奏型：内置100种（可通过蓝牙扩充）；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示范曲：内置88首（可通过蓝牙扩充）；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 变调方式：13组大小调式触摸控制变调系统，同时控制琴键调性及五线谱调性，并可固定调模式及首调模式教学；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触控电子五线谱：触摸感应五线谱大谱表，人体手指感应，多点触控；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临时变调：五线谱临时升降调变换与显示；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 备课功能：可保存三组预设记忆，用于对教学所需功能的备课设定；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内置功能：八度调节、滑音轮、颤音轮、延音、音量调节、节拍器、自动伴奏、录音、速度调节、同步启动。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 接口：DC 24V电源接口、MIDI IN/OUT、USB HOST、平衡线路输入/输出、踏板；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 电源：DC 24V / 3A，72W，JY；</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 规格：1700 * 900 * 95 mm。</w:t>
            </w:r>
          </w:p>
        </w:tc>
        <w:tc>
          <w:tcPr>
            <w:tcW w:w="426" w:type="dxa"/>
            <w:vAlign w:val="center"/>
          </w:tcPr>
          <w:p w14:paraId="63D580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0A678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D7486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B0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9548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2.03</w:t>
            </w:r>
          </w:p>
        </w:tc>
        <w:tc>
          <w:tcPr>
            <w:tcW w:w="1034" w:type="dxa"/>
            <w:vAlign w:val="center"/>
          </w:tcPr>
          <w:p w14:paraId="3601F4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钢琴</w:t>
            </w:r>
          </w:p>
        </w:tc>
        <w:tc>
          <w:tcPr>
            <w:tcW w:w="5486" w:type="dxa"/>
            <w:vAlign w:val="center"/>
          </w:tcPr>
          <w:p w14:paraId="04165B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1．教师用钢琴，立式钢琴（88键），长1522mm，宽611mm，高1215mm，88键（A2~C6）。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2.具有延音踏板和弱音踏板，琴盖配置减压缓降器。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3．音板：采用白松制作的加强型实木复合音板，上下两层白松实木木皮加强音板的抗拉张力，使音板在任何环境下都能保持稳定状态，不会变形和开裂。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键盘：白键前端长度应为48.0mm——52.0mm。每音组白键宽度应符合QB/T3912-1999表1中A的规定。黑键上端面宽度应符合QB/T3912-1999表1中A的规定。黑键底宽度应为11.0m—12.5mm；黑键长度应为94mm—96mm.。黑键前端距白键面的高度应为11.0mm—13.5mm。琴键间隙应符合QB/T3912-1999表1中的规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铁板：采用传统砂铸铁板工艺，音色纯正，铁板高度113cm。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8.琴弦：采用镀锡防锈钢线，音色纯净，音准稳定，圆型弦。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9.弦码：采用色木整板制作，音频振动响应精确，迅速。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10.弦椎：采用优质国产羊毛毡并应用欧洲传统工艺制作的弦椎，音色圆润通畅。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11.琴键：采用实木复合键盘，色泽和质感如同乌木，键皮采用赛璐珞塑料，键盘表面硬度为 2H 以上。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12.脚轮：采用单轮脚轮，推行顺畅，噪音低的特点。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13.脚踏：金属铸造，踏脚负荷为 3.5kg 左右。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14.外壳涂饰：采用不饱和树脂环保漆，静电喷涂，令漆面光亮平整，表面涂装的光泽单位95.1。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15.基本结构、外壳符合GB/T 10159---2015《钢琴》的相关要求。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16.配套钢琴凳一个，配琴罩一只、键盘呢一条、擦琴布一块、琴脚垫四只。</w:t>
            </w:r>
          </w:p>
        </w:tc>
        <w:tc>
          <w:tcPr>
            <w:tcW w:w="426" w:type="dxa"/>
            <w:vAlign w:val="center"/>
          </w:tcPr>
          <w:p w14:paraId="68AE5A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3E42C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3981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1E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3F2E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2.04</w:t>
            </w:r>
          </w:p>
        </w:tc>
        <w:tc>
          <w:tcPr>
            <w:tcW w:w="1034" w:type="dxa"/>
            <w:vAlign w:val="center"/>
          </w:tcPr>
          <w:p w14:paraId="0EDC72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手风琴</w:t>
            </w:r>
          </w:p>
        </w:tc>
        <w:tc>
          <w:tcPr>
            <w:tcW w:w="5486" w:type="dxa"/>
            <w:vAlign w:val="center"/>
          </w:tcPr>
          <w:p w14:paraId="3A23A0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规格：37键，80贝斯；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特点：音色平和，触键轻巧；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配件：手风琴包、背带等。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颜色：黑色/红色。</w:t>
            </w:r>
          </w:p>
        </w:tc>
        <w:tc>
          <w:tcPr>
            <w:tcW w:w="426" w:type="dxa"/>
            <w:vAlign w:val="center"/>
          </w:tcPr>
          <w:p w14:paraId="03D061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架</w:t>
            </w:r>
          </w:p>
        </w:tc>
        <w:tc>
          <w:tcPr>
            <w:tcW w:w="548" w:type="dxa"/>
            <w:vAlign w:val="center"/>
          </w:tcPr>
          <w:p w14:paraId="6C49B9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36725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4E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065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2.05</w:t>
            </w:r>
          </w:p>
        </w:tc>
        <w:tc>
          <w:tcPr>
            <w:tcW w:w="1034" w:type="dxa"/>
            <w:vAlign w:val="center"/>
          </w:tcPr>
          <w:p w14:paraId="0E428B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功放</w:t>
            </w:r>
          </w:p>
        </w:tc>
        <w:tc>
          <w:tcPr>
            <w:tcW w:w="5486" w:type="dxa"/>
            <w:vAlign w:val="center"/>
          </w:tcPr>
          <w:p w14:paraId="29E25F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额定输出功率双通道：600W/8Ω, 890W/4Ω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信号噪声比A计权，额定功率下:105dB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总谐波失真(THD)   &lt;0.02%（8Ω/1KHz)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阻尼系数(8Ω) 290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分离度（串音）：75dB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转换速率：25V/uS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频率响应(8Ω):20Hz-20kHz,±3dB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输入灵敏度: 0.775V/1.0V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输入阻抗: 10k(balanced)</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保护:直流、短路，超温，开机冲击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AC电源:AC220-240V、50/60 Hz</w:t>
            </w:r>
          </w:p>
        </w:tc>
        <w:tc>
          <w:tcPr>
            <w:tcW w:w="426" w:type="dxa"/>
            <w:vAlign w:val="center"/>
          </w:tcPr>
          <w:p w14:paraId="6C8780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55AD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8B964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9A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3272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2.06</w:t>
            </w:r>
          </w:p>
        </w:tc>
        <w:tc>
          <w:tcPr>
            <w:tcW w:w="1034" w:type="dxa"/>
            <w:vAlign w:val="center"/>
          </w:tcPr>
          <w:p w14:paraId="196321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前级</w:t>
            </w:r>
          </w:p>
        </w:tc>
        <w:tc>
          <w:tcPr>
            <w:tcW w:w="5486" w:type="dxa"/>
            <w:vAlign w:val="center"/>
          </w:tcPr>
          <w:p w14:paraId="0B1BA8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自带无线WIFI控制，外置天线，实现手机无线控制及电脑端无线调音；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采用高速DSP芯片，专业级255KHZ主频，48KHZ采样频率，24-Bit A/D 及D/A转换，32-Bit浮点运算，高速运算DSP处理器；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2英寸显示屏，中文菜单，简单快捷；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音乐13段PEQ，麦克风13段PEQ调节，外加噪声门，高低通调节；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输入端特设光纤，同轴数字输入接口，音源输入可AUTO直通选择；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10组系统记忆功能，开机状态为最后一次机器保存数据；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2级设备锁定功能，可根据使用需要自行设定设备锁定级别，防止误操作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啸叫抑制功能：4级反馈抑制设定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信号混合+极性+压限+增益、中置/环绕/低音Center/SURR /SUB 信号混合+极性+5段 PEQ+低通+高通+增益</w:t>
            </w:r>
          </w:p>
        </w:tc>
        <w:tc>
          <w:tcPr>
            <w:tcW w:w="426" w:type="dxa"/>
            <w:vAlign w:val="center"/>
          </w:tcPr>
          <w:p w14:paraId="3F1DE1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8550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44CD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DD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116DB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2.07</w:t>
            </w:r>
          </w:p>
        </w:tc>
        <w:tc>
          <w:tcPr>
            <w:tcW w:w="1034" w:type="dxa"/>
            <w:vAlign w:val="center"/>
          </w:tcPr>
          <w:p w14:paraId="14FFB2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音箱</w:t>
            </w:r>
          </w:p>
        </w:tc>
        <w:tc>
          <w:tcPr>
            <w:tcW w:w="5486" w:type="dxa"/>
            <w:vAlign w:val="center"/>
          </w:tcPr>
          <w:p w14:paraId="3080A9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单15寸，二分频，高效能全音域扬声器系统。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角号：90°x 60°恒指向号角。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驱动器：采用44mm（1.75英寸） 压缩驱动器。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低音单元：采用单65芯170磁15英寸的低频单元。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箱体：多角度梯形箱体, 双边把手设计。底部配支杆安装座，黑色喷漆。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产品参数：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频率范围：45Hz~20KHz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灵敏度：99dB SPL</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最大声压级：125dB-SPL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分频模式：被动分频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额定功率：350W ，峰值功率：1400W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接线座：2个NL4 Neutrik Speakon 接口</w:t>
            </w:r>
          </w:p>
        </w:tc>
        <w:tc>
          <w:tcPr>
            <w:tcW w:w="426" w:type="dxa"/>
            <w:vAlign w:val="center"/>
          </w:tcPr>
          <w:p w14:paraId="52E17D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2FA449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C9A77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5E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AD77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2.08</w:t>
            </w:r>
          </w:p>
        </w:tc>
        <w:tc>
          <w:tcPr>
            <w:tcW w:w="1034" w:type="dxa"/>
            <w:vAlign w:val="center"/>
          </w:tcPr>
          <w:p w14:paraId="7EBC9A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无线话筒</w:t>
            </w:r>
          </w:p>
        </w:tc>
        <w:tc>
          <w:tcPr>
            <w:tcW w:w="5486" w:type="dxa"/>
            <w:vAlign w:val="center"/>
          </w:tcPr>
          <w:p w14:paraId="248A2C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载波频段：UHF640-800MHz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频点数目：200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频率稳定度：±0.005%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动态范围：100dB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最大频偏：±45KHz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音频回应：80Hz-18KHz(±3dB)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综合信噪比：＞105dB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接收机方式：双天线自动选讯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无线接口：BNC/50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灵敏度：12dBuV(80dBS/N)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灵敏度调节范围：12-32dBuV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杂散抑制：75dB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最大输出电平：+10dBV</w:t>
            </w:r>
          </w:p>
        </w:tc>
        <w:tc>
          <w:tcPr>
            <w:tcW w:w="426" w:type="dxa"/>
            <w:vAlign w:val="center"/>
          </w:tcPr>
          <w:p w14:paraId="63E433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A5BA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4F9B3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E8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CD93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2.09</w:t>
            </w:r>
          </w:p>
        </w:tc>
        <w:tc>
          <w:tcPr>
            <w:tcW w:w="1034" w:type="dxa"/>
            <w:vAlign w:val="center"/>
          </w:tcPr>
          <w:p w14:paraId="40AAF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电源时序器</w:t>
            </w:r>
          </w:p>
        </w:tc>
        <w:tc>
          <w:tcPr>
            <w:tcW w:w="5486" w:type="dxa"/>
            <w:vAlign w:val="center"/>
          </w:tcPr>
          <w:p w14:paraId="79A023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9路时序电源带空开</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 面板颜色：铁黑色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电力输入条件(单相3线)：AC90-260V 50-60HZ两相（三线：零，火，地）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通道数量：8路万用插座继电器受控与1路万用插座直接输出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、继电器受控输出最大承受单路功率/总功率(无功功率）：2000W/6000W最大承受无功功率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、输出电源插座规格：阻燃ABS材料，最大可承受13A电流磷铜材质，标准万用插座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6 、功能特点：1.顺序开启逆序关闭 2.PASS键可全通道同时打开 3.精准电压显示 4.面板通道独立关闭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7、 每路开关间隔时间/定时时间：1秒</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8、 输出继电器触点电流：30A 277VAC</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9 、电路板规格：双面纤维板，主电源走线二次加厚加粗处理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供电规格：内置开关电源，适用全球电压AC90-260V 50-60HZ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 、主电缆线规格：3*4平方电缆线，总长度为1米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功能显示电压显示表类型：红色数码管显示电压表</w:t>
            </w:r>
          </w:p>
        </w:tc>
        <w:tc>
          <w:tcPr>
            <w:tcW w:w="426" w:type="dxa"/>
            <w:vAlign w:val="center"/>
          </w:tcPr>
          <w:p w14:paraId="0F8C1D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D560B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906FB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D9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E289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2.10</w:t>
            </w:r>
          </w:p>
        </w:tc>
        <w:tc>
          <w:tcPr>
            <w:tcW w:w="1034" w:type="dxa"/>
            <w:vAlign w:val="center"/>
          </w:tcPr>
          <w:p w14:paraId="3ACFC6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指挥台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（含指挥棒）</w:t>
            </w:r>
          </w:p>
        </w:tc>
        <w:tc>
          <w:tcPr>
            <w:tcW w:w="5486" w:type="dxa"/>
            <w:vAlign w:val="center"/>
          </w:tcPr>
          <w:p w14:paraId="4FFBB6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指挥台，全木制，便携可调/折叠式，结实耐用，无噪音。站台表面铺有红地毯，美观大方，站台内部为钢制结构，结实耐用，抗压力强，站台带有安全护栏，安全性好。谱台和二层板台也都为橡胶木纯实木材质，可以自由调节倾斜度数。谱台高度可调节，800-1200mm.任意调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2、谱台板尺寸:650*420mm；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3、二层台板尺寸:300*400mm；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4、谱台板高度尺寸:800-1200mm 可调；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5、护栏高度尺寸:高900mm 宽:700mm；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6、站台尺寸:1000*1200*200mm。</w:t>
            </w:r>
          </w:p>
        </w:tc>
        <w:tc>
          <w:tcPr>
            <w:tcW w:w="426" w:type="dxa"/>
            <w:vAlign w:val="center"/>
          </w:tcPr>
          <w:p w14:paraId="068BF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253C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EDE7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58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7393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2.11</w:t>
            </w:r>
          </w:p>
        </w:tc>
        <w:tc>
          <w:tcPr>
            <w:tcW w:w="1034" w:type="dxa"/>
            <w:vAlign w:val="center"/>
          </w:tcPr>
          <w:p w14:paraId="53EF5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合唱台</w:t>
            </w:r>
          </w:p>
        </w:tc>
        <w:tc>
          <w:tcPr>
            <w:tcW w:w="5486" w:type="dxa"/>
            <w:vAlign w:val="center"/>
          </w:tcPr>
          <w:p w14:paraId="1F6304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（1）三层合唱台结构（长≥1200mm，台阶宽≥380mm，三层高≥620mm）；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（2）平面舞台结构（长≥1200mm，宽≥1500mm，高度≥310mm）；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2.工艺说明：吹塑制作，材质轻，耐磨抗压，抗氧化功能强，长期使用也不会产生开裂现象，硬度和强度高，吸水性小，优良的电绝缘性，耐寒；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（1）主要配件采用高密度聚乙烯（HDPE）为原料，中空吹塑工艺制作；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（2）辅助（连接）材料采用聚丙烯（PP）为原料，注塑成型；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（3）拼装：内部为卡件和卯榫连接，外部为注塑链接和下沉螺丝固定；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3.设计特点：  符合国家标准和行业标准,既造型美观，同时兼顾便于安装、维护和管理， 环保，硬度高，韧性强，表面耐磨、耐划伤、抗污抗老化、抗压抗冲击。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（1）拼装合理，牢固，没有多余的凸出的钢构件，满足强度的前提，保障 安全，适合各个年龄段使用；采用不同方式拼接组成、三阶、二阶、一阶；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（2）中空配件侧面设计内陷抓手，底下有站脚，后面配有脚轮方便移动，可随手推出轻松转换位置，保护地面的同时，满足使用方便的要求；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（3）合唱台台阶可翻转设计，可调整为两层合唱台也可以变为一个整体的小舞台，侧面轮子设计方便推移，未使用时还可倒立放置收纳节省活动空间；</w:t>
            </w:r>
          </w:p>
        </w:tc>
        <w:tc>
          <w:tcPr>
            <w:tcW w:w="426" w:type="dxa"/>
            <w:vAlign w:val="center"/>
          </w:tcPr>
          <w:p w14:paraId="34AFB8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543C5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2A4AEC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61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972E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2.12</w:t>
            </w:r>
          </w:p>
        </w:tc>
        <w:tc>
          <w:tcPr>
            <w:tcW w:w="1034" w:type="dxa"/>
            <w:vAlign w:val="center"/>
          </w:tcPr>
          <w:p w14:paraId="3CCEFF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音乐节拍器</w:t>
            </w:r>
          </w:p>
        </w:tc>
        <w:tc>
          <w:tcPr>
            <w:tcW w:w="5486" w:type="dxa"/>
            <w:vAlign w:val="center"/>
          </w:tcPr>
          <w:p w14:paraId="6C2888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机械节拍器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名品节奏类型：0.2.3.4.6；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节拍速度：40~208拍；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钟摆材质：铜质；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机芯材质：金属机芯；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误差：≤0.08%；</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 19cm x 9cm x 11cm；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适用范围古筝/钢琴/提琴/萨克斯/吉他等。</w:t>
            </w:r>
          </w:p>
        </w:tc>
        <w:tc>
          <w:tcPr>
            <w:tcW w:w="426" w:type="dxa"/>
            <w:vAlign w:val="center"/>
          </w:tcPr>
          <w:p w14:paraId="6A0A7D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F883A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8314A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E1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B3999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2.13</w:t>
            </w:r>
          </w:p>
        </w:tc>
        <w:tc>
          <w:tcPr>
            <w:tcW w:w="1034" w:type="dxa"/>
            <w:vAlign w:val="center"/>
          </w:tcPr>
          <w:p w14:paraId="6BCF84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乐器储藏柜</w:t>
            </w:r>
          </w:p>
        </w:tc>
        <w:tc>
          <w:tcPr>
            <w:tcW w:w="5486" w:type="dxa"/>
            <w:vAlign w:val="center"/>
          </w:tcPr>
          <w:p w14:paraId="131A1F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1.规格：≥1000mm×500mm×2000mm；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2.柜体：侧板、顶底板采用ABS/PP材料模具一次成型，表面沙面和光面相结合处理；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3.上下柜门：内框采用ABS/PP材质模具一次成型，中间烤漆镂空制作，上下拉手及三角对称五点固定；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4.门铰链：采用ABS材料模具一次成型，伸缩式PP旋转门轴；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5.螺丝：不锈钢304材质；</w:t>
            </w:r>
          </w:p>
        </w:tc>
        <w:tc>
          <w:tcPr>
            <w:tcW w:w="426" w:type="dxa"/>
            <w:vAlign w:val="center"/>
          </w:tcPr>
          <w:p w14:paraId="6C29E5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E47BA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40D6B4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02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C39C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2.14</w:t>
            </w:r>
          </w:p>
        </w:tc>
        <w:tc>
          <w:tcPr>
            <w:tcW w:w="1034" w:type="dxa"/>
            <w:vAlign w:val="center"/>
          </w:tcPr>
          <w:p w14:paraId="6B6678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电教器材柜</w:t>
            </w:r>
          </w:p>
        </w:tc>
        <w:tc>
          <w:tcPr>
            <w:tcW w:w="5486" w:type="dxa"/>
            <w:vAlign w:val="center"/>
          </w:tcPr>
          <w:p w14:paraId="551A23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材质：SPCC加厚冷轧钢板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尺寸：≥宽550mm×高600mm×深450mm</w:t>
            </w:r>
          </w:p>
        </w:tc>
        <w:tc>
          <w:tcPr>
            <w:tcW w:w="426" w:type="dxa"/>
            <w:vAlign w:val="center"/>
          </w:tcPr>
          <w:p w14:paraId="66CE42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D249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B6648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3E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6BEA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2.15</w:t>
            </w:r>
          </w:p>
        </w:tc>
        <w:tc>
          <w:tcPr>
            <w:tcW w:w="1034" w:type="dxa"/>
            <w:vAlign w:val="center"/>
          </w:tcPr>
          <w:p w14:paraId="0910F5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音乐教学挂图</w:t>
            </w:r>
          </w:p>
        </w:tc>
        <w:tc>
          <w:tcPr>
            <w:tcW w:w="5486" w:type="dxa"/>
            <w:vAlign w:val="center"/>
          </w:tcPr>
          <w:p w14:paraId="6AB9C6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对开彩印，国家正式出版物。包含音乐家肖像、乐器图样、乐理知识等内容；总数不小于70副。</w:t>
            </w:r>
          </w:p>
        </w:tc>
        <w:tc>
          <w:tcPr>
            <w:tcW w:w="426" w:type="dxa"/>
            <w:vAlign w:val="center"/>
          </w:tcPr>
          <w:p w14:paraId="7402C8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9CBB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6EB98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4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30CA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2.16</w:t>
            </w:r>
          </w:p>
        </w:tc>
        <w:tc>
          <w:tcPr>
            <w:tcW w:w="1034" w:type="dxa"/>
            <w:vAlign w:val="center"/>
          </w:tcPr>
          <w:p w14:paraId="4CD192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音乐教学软件</w:t>
            </w:r>
          </w:p>
        </w:tc>
        <w:tc>
          <w:tcPr>
            <w:tcW w:w="5486" w:type="dxa"/>
            <w:vAlign w:val="center"/>
          </w:tcPr>
          <w:p w14:paraId="1EFD9E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数字音乐教学软件是一款高度集成化的教学系统，将歌唱教学、词曲创编、乐理教学等多个教学模块高度融合，利用一套音乐教学系统、教学一体机（软件载体），即可实现多方位音乐教学。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1、歌唱教学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1.1、支持简谱在原谱页面内生成五线谱参照谱，五线谱在原谱页面内生成简谱参照谱，生成的参照谱与简谱上下混合排版，方便简谱、五线谱的对照教学；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▲1.2、支持五线谱变调后，在原谱页面内生成对应调号的五线谱参照谱，生成的五线谱参照谱随着调号的改变而改变；（需提供产品功能截图）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1.3、支持简谱、五线谱在原谱页面内生成节奏参照谱，生成的节奏参照谱与原曲谱上下混合排版，方便节奏教学；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简谱、五线谱曲谱至少支持旋律播放、范唱播放、伴唱播放等三种播放模式，支持任意选择曲谱的播放范围进行播放，选择方式至少支持框选曲谱和框选歌词（定位可精确到第二段、第三段等）两种定位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1.5、旋律播放、范唱播放、伴唱播放等播放模式支持更改曲谱调式、播放速度等音乐表现元素；旋律播放支持更改音色播放，系统内置128种GM音色可供选择，并支持调用所连接音乐键盘的内置音色播放；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1.6、旋律播放、范唱播放、伴唱播放播放模式下，虚拟音乐键盘高亮显示当前播放音符对应的琴键位置，歌词与音符高亮显示播放进度；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1.7、歌唱教学模块下，五线谱、简谱可一键转至词曲创编模块进行改编，可对旋律音符、曲谱歌词进行创编；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2、创编教学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2.1、完备的音乐创编元素，简谱至少包含十六分音符、三十二分音符、连音符、延音线、高音、低音、变音标记等，五线谱至少包含音符、和弦的输入，并具备自动调整符尾功能；支持简谱、五线谱混合排版；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▲2.2、支持可播放的五线谱、简谱乐谱与文本框、表格（非Excel表格）混合编辑，可将谱表中的乐符和乐符组直接拖拉至文本框或表格中，可设置文本框或表格中乐符的大小、颜色；（需提供产品功能截图）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▲2.3、支持在五线谱与简谱混合编辑页面内直接插入文本框，并可设置四种边框类型：矩形、圆角矩形、菱形、圆形。可对文本框进行旋转；（需提供产品功能截图）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▲2.4、支持在五线谱与简谱混合编辑页面内直接插入表格（非Excel表格），并对表格（非Excel表格）单元进行拆分、组合，可对表格整体进行移动、复制粘贴，可设置表格颜色；（需提供产品功能截图）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▲2.5、支持错误打谱示范，2/4拍的小节内，可以输入任意拍数（例如输入3拍）。以典型的错误案例来给学生示范教学；（需提供产品功能截图）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2.6、同一课件内支持多个页面的课件，支持用创编模块内自带白板标注工具进行标注，标注内容可与课件一并保存；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3、乐理教学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3.1、五线谱高低音谱表、虚拟音乐键盘与接入系统的MIDI设备（电钢琴、MIDI键盘等）相互映射。教师在MIDI设备（电钢琴、MIDI键盘等）上的弹键，虚拟音乐键盘同时高亮显示键位，五线谱高低音谱表上以全音符的形式显示出键位对应的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3.2、内置简谱-唱名窗口，点击虚拟键盘时，简谱-唱名窗口会显示出琴键对应的简谱与唱名，支持音符和和弦的显示；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3.3、内置调式循环图，通过调式循环图修改调号后，五线谱谱表上的调号随之改变，至少支持15种调式切换；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3.4、支持在虚拟音乐键盘上一键显隐音名、唱名，包括唱名中等音的显示。唱名随调式的改变而改变；虚拟音乐键盘上的等音，可以根据键盘触摸区域输入升音和降音，并在五线谱表上显示有升音符和降音符的变音音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3.5、内置基础乐理知识课件，包括：记谱法、音、音律、乐音体系等；教师可对基础乐理知识课件进行编辑，补充，形成自己的课件；</w:t>
            </w:r>
          </w:p>
        </w:tc>
        <w:tc>
          <w:tcPr>
            <w:tcW w:w="426" w:type="dxa"/>
            <w:vAlign w:val="center"/>
          </w:tcPr>
          <w:p w14:paraId="02BD4F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39551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7742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3C20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AD6E7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2.17</w:t>
            </w:r>
          </w:p>
        </w:tc>
        <w:tc>
          <w:tcPr>
            <w:tcW w:w="1034" w:type="dxa"/>
            <w:vAlign w:val="center"/>
          </w:tcPr>
          <w:p w14:paraId="018723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音筒</w:t>
            </w:r>
          </w:p>
        </w:tc>
        <w:tc>
          <w:tcPr>
            <w:tcW w:w="5486" w:type="dxa"/>
            <w:vAlign w:val="center"/>
          </w:tcPr>
          <w:p w14:paraId="38601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彩色塑料音筒，外部有音符标注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一套共8只，每只音各不同！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分为C 长≥62.5cm 直径≥4.3cm；D 长≥56.5cm 直径≥4.3cm；E 长≥49.5cm 直径≥4.3cm；F 长≥46.5cm 直径≥4.3cm；G 长≥41cm 直径≥4.3cm；A 长≥35.5cm 直径≥4.3cm；B 长≥32cm 直径≥4.3cm；C" 长≥30cm 直径≥4.3cm 8个音。</w:t>
            </w:r>
          </w:p>
        </w:tc>
        <w:tc>
          <w:tcPr>
            <w:tcW w:w="426" w:type="dxa"/>
            <w:vAlign w:val="center"/>
          </w:tcPr>
          <w:p w14:paraId="58CCD0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4458A5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17E15F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BA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9CF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2.18</w:t>
            </w:r>
          </w:p>
        </w:tc>
        <w:tc>
          <w:tcPr>
            <w:tcW w:w="1034" w:type="dxa"/>
            <w:vAlign w:val="center"/>
          </w:tcPr>
          <w:p w14:paraId="483FEE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音条</w:t>
            </w:r>
          </w:p>
        </w:tc>
        <w:tc>
          <w:tcPr>
            <w:tcW w:w="5486" w:type="dxa"/>
            <w:vAlign w:val="center"/>
          </w:tcPr>
          <w:p w14:paraId="57BB17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1、构成：由实木制木条和铝片构成，带有便携带木盒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2、规格：17音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2、音条材质：铝制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3、尺寸：最长：20~22 cm、最短：12~14cm。高度4.5cm  每个依次递减0．7cm</w:t>
            </w:r>
          </w:p>
        </w:tc>
        <w:tc>
          <w:tcPr>
            <w:tcW w:w="426" w:type="dxa"/>
            <w:vAlign w:val="center"/>
          </w:tcPr>
          <w:p w14:paraId="3F7EC8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7DEF10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939" w:type="dxa"/>
            <w:vAlign w:val="center"/>
          </w:tcPr>
          <w:p w14:paraId="5758E7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E6A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56E5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2.19</w:t>
            </w:r>
          </w:p>
        </w:tc>
        <w:tc>
          <w:tcPr>
            <w:tcW w:w="1034" w:type="dxa"/>
            <w:vAlign w:val="center"/>
          </w:tcPr>
          <w:p w14:paraId="66B8C0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钟琴</w:t>
            </w:r>
          </w:p>
        </w:tc>
        <w:tc>
          <w:tcPr>
            <w:tcW w:w="5486" w:type="dxa"/>
            <w:vAlign w:val="center"/>
          </w:tcPr>
          <w:p w14:paraId="58BFDE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32音铝板琴，配电镀支架，琴包；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1、材质：实木合成框架、优质银色钢铝片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2、规格：32音，带架全长 ≥ 62cm，裸琴右边宽度 ≥ 15cm，左边宽度 ≥ 35cm，高度 ≥ 3.5cm，琴片的直径 ≥ 2.5cm，壁厚 ≥ 0.3cm，2根敲棒的长度 ≥ 30cm，上排13个琴片的长度分别为不小于：18cm；17cm；16cm；15cm；14cm；13cm；12cm；11cm；10cm；9.5cm；9cm；8.5cm；7.5cm；下排19个琴片的长度分别不小于：18.5cm；17.5cm；16.5cm；15.5cm；15cm；14cm；13.5cm；13cm；12.5cm；11.5cm；11cm；10.5cm；10cm ；9.5cm；9cm；8.5cm；8cm；7.5cm；7cm； </w:t>
            </w:r>
          </w:p>
        </w:tc>
        <w:tc>
          <w:tcPr>
            <w:tcW w:w="426" w:type="dxa"/>
            <w:vAlign w:val="center"/>
          </w:tcPr>
          <w:p w14:paraId="53BF29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AFA5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85BA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EB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DAB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2.20</w:t>
            </w:r>
          </w:p>
        </w:tc>
        <w:tc>
          <w:tcPr>
            <w:tcW w:w="1034" w:type="dxa"/>
            <w:vAlign w:val="center"/>
          </w:tcPr>
          <w:p w14:paraId="05F215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沙锤</w:t>
            </w:r>
          </w:p>
        </w:tc>
        <w:tc>
          <w:tcPr>
            <w:tcW w:w="5486" w:type="dxa"/>
            <w:vAlign w:val="center"/>
          </w:tcPr>
          <w:p w14:paraId="332BE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 全木制沙锤；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结构：有球头和手柄构成，球头内部掏空，装有砂砾，外观原木色清漆，两个为一付；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15.5cm，球头直径 ≥ 5.4cm，长 ≥ 6.5cm；手柄长 ≥ 9cm，直径 ≥ 1.6cm；</w:t>
            </w:r>
          </w:p>
        </w:tc>
        <w:tc>
          <w:tcPr>
            <w:tcW w:w="426" w:type="dxa"/>
            <w:vAlign w:val="center"/>
          </w:tcPr>
          <w:p w14:paraId="3795AE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044DFC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EE8ED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4C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AB1D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2.21</w:t>
            </w:r>
          </w:p>
        </w:tc>
        <w:tc>
          <w:tcPr>
            <w:tcW w:w="1034" w:type="dxa"/>
            <w:vAlign w:val="center"/>
          </w:tcPr>
          <w:p w14:paraId="439293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沙筒</w:t>
            </w:r>
          </w:p>
        </w:tc>
        <w:tc>
          <w:tcPr>
            <w:tcW w:w="5486" w:type="dxa"/>
            <w:vAlign w:val="center"/>
          </w:tcPr>
          <w:p w14:paraId="693D65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规格：长度 ≥ 6.5cm ,直径 ≥ 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结构：由2个沙筒组成，内内装沙粒，两个为一对。</w:t>
            </w:r>
          </w:p>
        </w:tc>
        <w:tc>
          <w:tcPr>
            <w:tcW w:w="426" w:type="dxa"/>
            <w:vAlign w:val="center"/>
          </w:tcPr>
          <w:p w14:paraId="736369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47CE69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4A40E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1BF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70F4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2.22</w:t>
            </w:r>
          </w:p>
        </w:tc>
        <w:tc>
          <w:tcPr>
            <w:tcW w:w="1034" w:type="dxa"/>
            <w:vAlign w:val="center"/>
          </w:tcPr>
          <w:p w14:paraId="1A4EA0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沙蛋</w:t>
            </w:r>
          </w:p>
        </w:tc>
        <w:tc>
          <w:tcPr>
            <w:tcW w:w="5486" w:type="dxa"/>
            <w:vAlign w:val="center"/>
          </w:tcPr>
          <w:p w14:paraId="555E5D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规格：沙蛋长度 ≥ 5.5cm，直径 ≥ 3.5cm；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结构：由2个椭圆沙蛋组成，内装沙粒，两个为一对。</w:t>
            </w:r>
          </w:p>
        </w:tc>
        <w:tc>
          <w:tcPr>
            <w:tcW w:w="426" w:type="dxa"/>
            <w:vAlign w:val="center"/>
          </w:tcPr>
          <w:p w14:paraId="204518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15BF0A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CF3D8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5D0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451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2.23</w:t>
            </w:r>
          </w:p>
        </w:tc>
        <w:tc>
          <w:tcPr>
            <w:tcW w:w="1034" w:type="dxa"/>
            <w:vAlign w:val="center"/>
          </w:tcPr>
          <w:p w14:paraId="5EC7FC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摇铃（串铃）</w:t>
            </w:r>
          </w:p>
        </w:tc>
        <w:tc>
          <w:tcPr>
            <w:tcW w:w="5486" w:type="dxa"/>
            <w:vAlign w:val="center"/>
          </w:tcPr>
          <w:p w14:paraId="3923E7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结构：由手摇铃由木制手柄、优质皮铃圈和5颗金属铃铛组成；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规格：手柄长 ≥ 10cm，直径 ≥ 1.7cm；铃圈厚 ≥ 0.2cm，皮宽 ≥ 1.8cm，皮长 ≥ 20cm；铃铛规格 ≥ 22 x 22mm；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使用方法：使用时手持摇铃，摇晃使其发声；</w:t>
            </w:r>
          </w:p>
        </w:tc>
        <w:tc>
          <w:tcPr>
            <w:tcW w:w="426" w:type="dxa"/>
            <w:vAlign w:val="center"/>
          </w:tcPr>
          <w:p w14:paraId="317CCB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1BA2F7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560556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8B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4D9F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2.24</w:t>
            </w:r>
          </w:p>
        </w:tc>
        <w:tc>
          <w:tcPr>
            <w:tcW w:w="1034" w:type="dxa"/>
            <w:vAlign w:val="center"/>
          </w:tcPr>
          <w:p w14:paraId="40F2B3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棒铃</w:t>
            </w:r>
          </w:p>
        </w:tc>
        <w:tc>
          <w:tcPr>
            <w:tcW w:w="5486" w:type="dxa"/>
            <w:vAlign w:val="center"/>
          </w:tcPr>
          <w:p w14:paraId="39E467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结构：木棒上部由红色绒布包裹木棍，配有21颗金属铃铛组成，边缘排布4排各5颗铃铛，顶部一颗铃铛，手柄处为原木清漆，美观精致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27cm，手柄长 ≥ 13cm，直径  ≥ 1.5cm，铃铛直径 ≥ 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使用方法：手持棒铃，左右或上下摇晃，使其铃铛同时发声，清越响亮。</w:t>
            </w:r>
          </w:p>
        </w:tc>
        <w:tc>
          <w:tcPr>
            <w:tcW w:w="426" w:type="dxa"/>
            <w:vAlign w:val="center"/>
          </w:tcPr>
          <w:p w14:paraId="0A7540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对</w:t>
            </w:r>
          </w:p>
        </w:tc>
        <w:tc>
          <w:tcPr>
            <w:tcW w:w="548" w:type="dxa"/>
            <w:vAlign w:val="center"/>
          </w:tcPr>
          <w:p w14:paraId="4F31A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F2AD1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A8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6AC1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2.25</w:t>
            </w:r>
          </w:p>
        </w:tc>
        <w:tc>
          <w:tcPr>
            <w:tcW w:w="1034" w:type="dxa"/>
            <w:vAlign w:val="center"/>
          </w:tcPr>
          <w:p w14:paraId="76869C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卡巴撒</w:t>
            </w:r>
          </w:p>
        </w:tc>
        <w:tc>
          <w:tcPr>
            <w:tcW w:w="5486" w:type="dxa"/>
            <w:vAlign w:val="center"/>
          </w:tcPr>
          <w:p w14:paraId="252D2D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构成：由木制手柄和木制“工”型框架，框架内部有金属包裹，外部由10多条电镀金属串珠构成； 音质清晰，无杂音。珠子表面平整无划痕，无毛刺；手柄打磨光滑，安装结实；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规格：头部木块直径 ≥8.5cm，厚 ≥ 0.8cm，锤头高 ≥ 7cm，金属串珠区直径 ≥ 7cm，金属串珠区高 ≥ 5cm；手柄长 ≥ 10cm，直径 ≥ 1.7cm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使用方法：使用时手持卡巴撒，转动或上下摇晃，通过金属串珠摩擦发出声响，可根据摩擦货摇晃的速度快慢来调整节奏；  </w:t>
            </w:r>
          </w:p>
        </w:tc>
        <w:tc>
          <w:tcPr>
            <w:tcW w:w="426" w:type="dxa"/>
            <w:vAlign w:val="center"/>
          </w:tcPr>
          <w:p w14:paraId="5137E1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7E2BA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001401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7BD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386C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2.26</w:t>
            </w:r>
          </w:p>
        </w:tc>
        <w:tc>
          <w:tcPr>
            <w:tcW w:w="1034" w:type="dxa"/>
            <w:vAlign w:val="center"/>
          </w:tcPr>
          <w:p w14:paraId="46B77F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双响筒</w:t>
            </w:r>
          </w:p>
        </w:tc>
        <w:tc>
          <w:tcPr>
            <w:tcW w:w="5486" w:type="dxa"/>
            <w:vAlign w:val="center"/>
          </w:tcPr>
          <w:p w14:paraId="08A923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3.8cm，圆筒长度 ≥ 18cm；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构成：有一个开口，有一筒把，两筒的开口有深有浅，故声音一边高一边低；</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使用方法：将双响筒 拿在手上，随着音乐的节拍，用敲棒击打响筒就能发出中空木筒鱼木棒相互敲打的响声，要注意避开开口处，否则音色不佳。</w:t>
            </w:r>
          </w:p>
        </w:tc>
        <w:tc>
          <w:tcPr>
            <w:tcW w:w="426" w:type="dxa"/>
            <w:vAlign w:val="center"/>
          </w:tcPr>
          <w:p w14:paraId="5BB84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8763F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B7662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F9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BC39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2.27</w:t>
            </w:r>
          </w:p>
        </w:tc>
        <w:tc>
          <w:tcPr>
            <w:tcW w:w="1034" w:type="dxa"/>
            <w:vAlign w:val="center"/>
          </w:tcPr>
          <w:p w14:paraId="210741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响板</w:t>
            </w:r>
          </w:p>
        </w:tc>
        <w:tc>
          <w:tcPr>
            <w:tcW w:w="5486" w:type="dxa"/>
            <w:vAlign w:val="center"/>
          </w:tcPr>
          <w:p w14:paraId="2E5623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颜色：原木色；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规格：全长 ≥ 20cm，响板头长 ≥ 7cm，响板头直径 ≥ 5cm，  手柄部分长 ≥ 12cm， 手柄直径 ≥ 1.5cm，主板厚度 ≥ 0.9cm；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结构：由主板及两块盖板连接组成，主板及盖板各有两个孔，主板夹在两盖板中间，用线绳穿过两圆孔串联在一起；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使用方法：手持响板前后晃动即可。</w:t>
            </w:r>
          </w:p>
        </w:tc>
        <w:tc>
          <w:tcPr>
            <w:tcW w:w="426" w:type="dxa"/>
            <w:vAlign w:val="center"/>
          </w:tcPr>
          <w:p w14:paraId="3995FE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A40C6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21EB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4B0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7080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2.28</w:t>
            </w:r>
          </w:p>
        </w:tc>
        <w:tc>
          <w:tcPr>
            <w:tcW w:w="1034" w:type="dxa"/>
            <w:vAlign w:val="center"/>
          </w:tcPr>
          <w:p w14:paraId="790536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响棒</w:t>
            </w:r>
          </w:p>
        </w:tc>
        <w:tc>
          <w:tcPr>
            <w:tcW w:w="5486" w:type="dxa"/>
            <w:vAlign w:val="center"/>
          </w:tcPr>
          <w:p w14:paraId="58143B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 ≥ 20cm，直径 ≥ 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使用方法：一手半握 ，把一只棒子置于手中 ，另一手持 棒 ，进行敲击，或两只对击。</w:t>
            </w:r>
          </w:p>
        </w:tc>
        <w:tc>
          <w:tcPr>
            <w:tcW w:w="426" w:type="dxa"/>
            <w:vAlign w:val="center"/>
          </w:tcPr>
          <w:p w14:paraId="1B294C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1A6471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1A6E4D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CC1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487D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2.29</w:t>
            </w:r>
          </w:p>
        </w:tc>
        <w:tc>
          <w:tcPr>
            <w:tcW w:w="1034" w:type="dxa"/>
            <w:vAlign w:val="center"/>
          </w:tcPr>
          <w:p w14:paraId="58009B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刮棒</w:t>
            </w:r>
          </w:p>
        </w:tc>
        <w:tc>
          <w:tcPr>
            <w:tcW w:w="5486" w:type="dxa"/>
            <w:vAlign w:val="center"/>
          </w:tcPr>
          <w:p w14:paraId="2A6BE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材质：原木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尺寸：长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使用：使用时左右手分别手持刮棒，用其中的小棒去刮另一个棒子的表面而发声。 </w:t>
            </w:r>
          </w:p>
        </w:tc>
        <w:tc>
          <w:tcPr>
            <w:tcW w:w="426" w:type="dxa"/>
            <w:vAlign w:val="center"/>
          </w:tcPr>
          <w:p w14:paraId="09545D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049A6F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33AD5C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08D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BC32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2.30</w:t>
            </w:r>
          </w:p>
        </w:tc>
        <w:tc>
          <w:tcPr>
            <w:tcW w:w="1034" w:type="dxa"/>
            <w:vAlign w:val="center"/>
          </w:tcPr>
          <w:p w14:paraId="30E7FD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蛙鸣筒</w:t>
            </w:r>
          </w:p>
        </w:tc>
        <w:tc>
          <w:tcPr>
            <w:tcW w:w="5486" w:type="dxa"/>
            <w:vAlign w:val="center"/>
          </w:tcPr>
          <w:p w14:paraId="4F0753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结构：蛙鸣筒，形状似鱼型，腰部均匀加沟，原木清漆，头部和尾部彩漆，附敲棒一根；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规格：全长 ≥ 20cm，头部长 ≥ 7cm；加沟处长 ≥ 7.2cm，直径 ≥ 5.5cm；尾长 ≥ 6cm，尾直径 ≥ 3.5cm；敲棒长 ≥ 15cm，直径 ≥ 1.2cm；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使用方法：使用时一手持蛙鸣筒，一手持敲棒敲击或刮擦发出声响，似青蛙叫，音色响亮清脆。</w:t>
            </w:r>
          </w:p>
        </w:tc>
        <w:tc>
          <w:tcPr>
            <w:tcW w:w="426" w:type="dxa"/>
            <w:vAlign w:val="center"/>
          </w:tcPr>
          <w:p w14:paraId="6715CD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A817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3E7D9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B92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4617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2.31</w:t>
            </w:r>
          </w:p>
        </w:tc>
        <w:tc>
          <w:tcPr>
            <w:tcW w:w="1034" w:type="dxa"/>
            <w:vAlign w:val="center"/>
          </w:tcPr>
          <w:p w14:paraId="4BFB6E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北梆子</w:t>
            </w:r>
          </w:p>
        </w:tc>
        <w:tc>
          <w:tcPr>
            <w:tcW w:w="5486" w:type="dxa"/>
            <w:vAlign w:val="center"/>
          </w:tcPr>
          <w:p w14:paraId="07D3BF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结构：由两根长短不等、粗细不同的实心硬木棒组成，形状为圆柱形；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材质：木制，表面打磨光滑，适用于戏曲伴奏；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规格：长 ≥ 19cm，宽 ≥ 4.5cm，高 ≥ 3cm；另一根尺寸 ≥ 19cm x 2.5cm；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使用方法：使用时双手各持一棒，交叉敲击即可发声。</w:t>
            </w:r>
          </w:p>
        </w:tc>
        <w:tc>
          <w:tcPr>
            <w:tcW w:w="426" w:type="dxa"/>
            <w:vAlign w:val="center"/>
          </w:tcPr>
          <w:p w14:paraId="617584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7463CB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3799D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FA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65F4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2.32</w:t>
            </w:r>
          </w:p>
        </w:tc>
        <w:tc>
          <w:tcPr>
            <w:tcW w:w="1034" w:type="dxa"/>
            <w:vAlign w:val="center"/>
          </w:tcPr>
          <w:p w14:paraId="01669B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南梆子</w:t>
            </w:r>
          </w:p>
        </w:tc>
        <w:tc>
          <w:tcPr>
            <w:tcW w:w="5486" w:type="dxa"/>
            <w:vAlign w:val="center"/>
          </w:tcPr>
          <w:p w14:paraId="586793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结构：由木制中空长方体梆子和敲棒构成，长方体梆子中间为一长方形音孔，内腔渐大，音孔镂空高 ≥ 0.8cm；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材制：木制；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规格：长 ≥ 17cm，宽 ≥ 3.5cm，高 ≥ 5.8cm；敲棒长 ≥ 19cm；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使用方法：多用于民乐演奏用，伴奏，使演奏更有节奏感，使用时一手持敲棒，梆子可用手拿着，也可放桌子上敲击；</w:t>
            </w:r>
          </w:p>
        </w:tc>
        <w:tc>
          <w:tcPr>
            <w:tcW w:w="426" w:type="dxa"/>
            <w:vAlign w:val="center"/>
          </w:tcPr>
          <w:p w14:paraId="188328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7AC816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2731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9D2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ADE7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2.33</w:t>
            </w:r>
          </w:p>
        </w:tc>
        <w:tc>
          <w:tcPr>
            <w:tcW w:w="1034" w:type="dxa"/>
            <w:vAlign w:val="center"/>
          </w:tcPr>
          <w:p w14:paraId="6E90F6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木鱼</w:t>
            </w:r>
          </w:p>
        </w:tc>
        <w:tc>
          <w:tcPr>
            <w:tcW w:w="5486" w:type="dxa"/>
            <w:vAlign w:val="center"/>
          </w:tcPr>
          <w:p w14:paraId="4A4BB8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结构：八只不同大小的木鱼组合+2根敲锤组成；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尺寸：最大号 ≥ 10*10*10cm；最小号 ≥ 6*6*6cm；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此款木鱼共有八个，每个木鱼敲出一个音阶，八个一组，从大到小排列敲击。</w:t>
            </w:r>
          </w:p>
        </w:tc>
        <w:tc>
          <w:tcPr>
            <w:tcW w:w="426" w:type="dxa"/>
            <w:vAlign w:val="center"/>
          </w:tcPr>
          <w:p w14:paraId="55DFAF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16FA0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25DF6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735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36AF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2.34</w:t>
            </w:r>
          </w:p>
        </w:tc>
        <w:tc>
          <w:tcPr>
            <w:tcW w:w="1034" w:type="dxa"/>
            <w:vAlign w:val="center"/>
          </w:tcPr>
          <w:p w14:paraId="2AF23B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铃鼓</w:t>
            </w:r>
          </w:p>
        </w:tc>
        <w:tc>
          <w:tcPr>
            <w:tcW w:w="5486" w:type="dxa"/>
            <w:vAlign w:val="center"/>
          </w:tcPr>
          <w:p w14:paraId="29F01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构成：木框，羊皮鼓面；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材质：木制圈，春羊皮；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尺寸：鼓面直径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使用方法：演奏时，手持铃鼓摇动鼓身即可作响。</w:t>
            </w:r>
          </w:p>
        </w:tc>
        <w:tc>
          <w:tcPr>
            <w:tcW w:w="426" w:type="dxa"/>
            <w:vAlign w:val="center"/>
          </w:tcPr>
          <w:p w14:paraId="79B464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86DF5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D7F49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13A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8700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2.35</w:t>
            </w:r>
          </w:p>
        </w:tc>
        <w:tc>
          <w:tcPr>
            <w:tcW w:w="1034" w:type="dxa"/>
            <w:vAlign w:val="center"/>
          </w:tcPr>
          <w:p w14:paraId="721AC7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三角铁</w:t>
            </w:r>
          </w:p>
        </w:tc>
        <w:tc>
          <w:tcPr>
            <w:tcW w:w="5486" w:type="dxa"/>
            <w:vAlign w:val="center"/>
          </w:tcPr>
          <w:p w14:paraId="0869F0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材质：优质钢材；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规格：3件为一套，每套边长分别≥15cm（6英寸三角铁）、≥20cm（8英寸三角铁）、≥25cm（10英寸三角铁）；</w:t>
            </w:r>
          </w:p>
        </w:tc>
        <w:tc>
          <w:tcPr>
            <w:tcW w:w="426" w:type="dxa"/>
            <w:vAlign w:val="center"/>
          </w:tcPr>
          <w:p w14:paraId="634091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F1F71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45BCF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8A4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9D1F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2.36</w:t>
            </w:r>
          </w:p>
        </w:tc>
        <w:tc>
          <w:tcPr>
            <w:tcW w:w="1034" w:type="dxa"/>
            <w:vAlign w:val="center"/>
          </w:tcPr>
          <w:p w14:paraId="56C531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碰铃</w:t>
            </w:r>
          </w:p>
        </w:tc>
        <w:tc>
          <w:tcPr>
            <w:tcW w:w="5486" w:type="dxa"/>
            <w:vAlign w:val="center"/>
          </w:tcPr>
          <w:p w14:paraId="6606AF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规格：碰钟直径 ≥ 4.5cm，碰钟高 ≥ 4.5cm；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结构：1根绳连接2个碰钟组成，材质厚实，音质明亮；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使用方法：手持碰撞发声。</w:t>
            </w:r>
          </w:p>
        </w:tc>
        <w:tc>
          <w:tcPr>
            <w:tcW w:w="426" w:type="dxa"/>
            <w:vAlign w:val="center"/>
          </w:tcPr>
          <w:p w14:paraId="298DF1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4563D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2E00E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C73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EA10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2.37</w:t>
            </w:r>
          </w:p>
        </w:tc>
        <w:tc>
          <w:tcPr>
            <w:tcW w:w="1034" w:type="dxa"/>
            <w:vAlign w:val="center"/>
          </w:tcPr>
          <w:p w14:paraId="6F9720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棒钟</w:t>
            </w:r>
          </w:p>
        </w:tc>
        <w:tc>
          <w:tcPr>
            <w:tcW w:w="5486" w:type="dxa"/>
            <w:vAlign w:val="center"/>
          </w:tcPr>
          <w:p w14:paraId="13CC32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规格：碰钟直径 ≥ 4.5cm，碰钟高 ≥ 4.5cm；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结构：木制手柄和响筒碰铃组成；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使用方法：演奏时，左右手各握一把碰撞发声。</w:t>
            </w:r>
          </w:p>
        </w:tc>
        <w:tc>
          <w:tcPr>
            <w:tcW w:w="426" w:type="dxa"/>
            <w:vAlign w:val="center"/>
          </w:tcPr>
          <w:p w14:paraId="1BC033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77BA8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DFDCB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0B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60D9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2.38</w:t>
            </w:r>
          </w:p>
        </w:tc>
        <w:tc>
          <w:tcPr>
            <w:tcW w:w="1034" w:type="dxa"/>
            <w:vAlign w:val="center"/>
          </w:tcPr>
          <w:p w14:paraId="158754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扁鼓</w:t>
            </w:r>
          </w:p>
        </w:tc>
        <w:tc>
          <w:tcPr>
            <w:tcW w:w="5486" w:type="dxa"/>
            <w:vAlign w:val="center"/>
          </w:tcPr>
          <w:p w14:paraId="03C002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材质：杨木鼓身、优质水牛皮鼓面；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规格：12寸（鼓面直径 ≥ 39cm，高度 ≥ 22cm）；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结构：由鼓身和鼓面组成。鼓圈与鼓面连接处用锚钉固定，更为结实。鼓圈喷油红色环保油漆，鼓的侧面两端镶有金属挂钩；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使用方法：将鼓置于地上或斜挂于胸前，右手执木制鼓棰敲击，左手直接拍击鼓面；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配件：鼓棒、方巾、背带；</w:t>
            </w:r>
          </w:p>
        </w:tc>
        <w:tc>
          <w:tcPr>
            <w:tcW w:w="426" w:type="dxa"/>
            <w:vAlign w:val="center"/>
          </w:tcPr>
          <w:p w14:paraId="783E9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54962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B4928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C79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1DB14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2.39</w:t>
            </w:r>
          </w:p>
        </w:tc>
        <w:tc>
          <w:tcPr>
            <w:tcW w:w="1034" w:type="dxa"/>
            <w:vAlign w:val="center"/>
          </w:tcPr>
          <w:p w14:paraId="6CB312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堂鼓</w:t>
            </w:r>
          </w:p>
        </w:tc>
        <w:tc>
          <w:tcPr>
            <w:tcW w:w="5486" w:type="dxa"/>
            <w:vAlign w:val="center"/>
          </w:tcPr>
          <w:p w14:paraId="2CC826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材质：水牛皮鼓面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规格:鼓面直径≧25cm，高≧15cm，鼓棒长度≧30cm，鼓棒直径≧1.5cm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结构：由木制鼓圈和水牛皮鼓面组成。鼓圈与鼓面连接处用锚钉固定，更为结实</w:t>
            </w:r>
          </w:p>
        </w:tc>
        <w:tc>
          <w:tcPr>
            <w:tcW w:w="426" w:type="dxa"/>
            <w:vAlign w:val="center"/>
          </w:tcPr>
          <w:p w14:paraId="156B47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FAAB9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9880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F3A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BF724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2.40</w:t>
            </w:r>
          </w:p>
        </w:tc>
        <w:tc>
          <w:tcPr>
            <w:tcW w:w="1034" w:type="dxa"/>
            <w:vAlign w:val="center"/>
          </w:tcPr>
          <w:p w14:paraId="233A9C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中虎音锣</w:t>
            </w:r>
          </w:p>
        </w:tc>
        <w:tc>
          <w:tcPr>
            <w:tcW w:w="5486" w:type="dxa"/>
            <w:vAlign w:val="center"/>
          </w:tcPr>
          <w:p w14:paraId="1AA184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规格：直径30cm左右；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结构：大锣身为一圆型弧面，响铜制,中心部稍凸起，锣边缘开有两个小孔穿绳，方便使用;使用方法：演奏时用左手拿着穿有绳子的锣，右手持一敲槌敲击发声。</w:t>
            </w:r>
          </w:p>
        </w:tc>
        <w:tc>
          <w:tcPr>
            <w:tcW w:w="426" w:type="dxa"/>
            <w:vAlign w:val="center"/>
          </w:tcPr>
          <w:p w14:paraId="41664D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CC9E0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7B7BF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9C1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BC27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2.41</w:t>
            </w:r>
          </w:p>
        </w:tc>
        <w:tc>
          <w:tcPr>
            <w:tcW w:w="1034" w:type="dxa"/>
            <w:vAlign w:val="center"/>
          </w:tcPr>
          <w:p w14:paraId="03411D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小锣</w:t>
            </w:r>
          </w:p>
        </w:tc>
        <w:tc>
          <w:tcPr>
            <w:tcW w:w="5486" w:type="dxa"/>
            <w:vAlign w:val="center"/>
          </w:tcPr>
          <w:p w14:paraId="74279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22cm；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结构：大锣身为一圆型弧面，响铜制,中心部稍凸起，锣边缘开有两个小孔穿绳，方便使用;使用方法：演奏时用左手拿着穿有绳子的锣，右手持一敲槌敲击发声。</w:t>
            </w:r>
          </w:p>
        </w:tc>
        <w:tc>
          <w:tcPr>
            <w:tcW w:w="426" w:type="dxa"/>
            <w:vAlign w:val="center"/>
          </w:tcPr>
          <w:p w14:paraId="2D8171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9DAC3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880A1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4C2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469E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2.42</w:t>
            </w:r>
          </w:p>
        </w:tc>
        <w:tc>
          <w:tcPr>
            <w:tcW w:w="1034" w:type="dxa"/>
            <w:vAlign w:val="center"/>
          </w:tcPr>
          <w:p w14:paraId="4C4E29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铙</w:t>
            </w:r>
          </w:p>
        </w:tc>
        <w:tc>
          <w:tcPr>
            <w:tcW w:w="5486" w:type="dxa"/>
            <w:vAlign w:val="center"/>
          </w:tcPr>
          <w:p w14:paraId="6D933D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规格：直径 ≥ 30cm；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结构：两片为一副，边缘光滑不易划伤手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使用：左右手各拿一片，掐住镲上的系绳，通过对碰，发出悦耳的响声；演奏时，镲面平放，双击后两镲面间留点空隙，利用弹性让两镲面再多次碰击，发出连续镲音；镲面相互摩擦，会发出奇特的音响效果。</w:t>
            </w:r>
          </w:p>
        </w:tc>
        <w:tc>
          <w:tcPr>
            <w:tcW w:w="426" w:type="dxa"/>
            <w:vAlign w:val="center"/>
          </w:tcPr>
          <w:p w14:paraId="449F99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9C82B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F2E78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094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F0EB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2.43</w:t>
            </w:r>
          </w:p>
        </w:tc>
        <w:tc>
          <w:tcPr>
            <w:tcW w:w="1034" w:type="dxa"/>
            <w:vAlign w:val="center"/>
          </w:tcPr>
          <w:p w14:paraId="1F7EA3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钹</w:t>
            </w:r>
          </w:p>
        </w:tc>
        <w:tc>
          <w:tcPr>
            <w:tcW w:w="5486" w:type="dxa"/>
            <w:vAlign w:val="center"/>
          </w:tcPr>
          <w:p w14:paraId="5865E6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规格：钹直径 ≥ 14cm；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结构：钹体为一圆形金属板，用响铜制成，中部隆起的半球形称为“帽”，顶部钻有小孔，用粗绳拴系，两个为一付；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使用方法；演奏时，两手各执一面，互击发音，音色高吭脆亮。</w:t>
            </w:r>
          </w:p>
        </w:tc>
        <w:tc>
          <w:tcPr>
            <w:tcW w:w="426" w:type="dxa"/>
            <w:vAlign w:val="center"/>
          </w:tcPr>
          <w:p w14:paraId="58438C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3275AB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73BEA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C5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C302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2.44</w:t>
            </w:r>
          </w:p>
        </w:tc>
        <w:tc>
          <w:tcPr>
            <w:tcW w:w="1034" w:type="dxa"/>
            <w:vAlign w:val="center"/>
          </w:tcPr>
          <w:p w14:paraId="29385A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口风琴</w:t>
            </w:r>
          </w:p>
        </w:tc>
        <w:tc>
          <w:tcPr>
            <w:tcW w:w="5486" w:type="dxa"/>
            <w:vAlign w:val="center"/>
          </w:tcPr>
          <w:p w14:paraId="72074F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32键口风琴；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材质：琴体为ABS树脂，座板为不锈钢；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 42 x 10 x 4cm   净重：550g；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配置：擦琴布、吹管、吹嘴、帆布包。</w:t>
            </w:r>
          </w:p>
        </w:tc>
        <w:tc>
          <w:tcPr>
            <w:tcW w:w="426" w:type="dxa"/>
            <w:vAlign w:val="center"/>
          </w:tcPr>
          <w:p w14:paraId="1D831A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997CC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5F88C0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5A9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583AD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2.45</w:t>
            </w:r>
          </w:p>
        </w:tc>
        <w:tc>
          <w:tcPr>
            <w:tcW w:w="1034" w:type="dxa"/>
            <w:vAlign w:val="center"/>
          </w:tcPr>
          <w:p w14:paraId="57A2B9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竖笛</w:t>
            </w:r>
          </w:p>
        </w:tc>
        <w:tc>
          <w:tcPr>
            <w:tcW w:w="5486" w:type="dxa"/>
            <w:vAlign w:val="center"/>
          </w:tcPr>
          <w:p w14:paraId="18A897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1、材质：ABS树脂；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2、规格：六孔竖笛；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3、调性：C调；</w:t>
            </w:r>
          </w:p>
        </w:tc>
        <w:tc>
          <w:tcPr>
            <w:tcW w:w="426" w:type="dxa"/>
            <w:vAlign w:val="center"/>
          </w:tcPr>
          <w:p w14:paraId="16C6E5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751E2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4B78D5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6CA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2D9A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2.46</w:t>
            </w:r>
          </w:p>
        </w:tc>
        <w:tc>
          <w:tcPr>
            <w:tcW w:w="1034" w:type="dxa"/>
            <w:vAlign w:val="center"/>
          </w:tcPr>
          <w:p w14:paraId="7082C2B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陶笛</w:t>
            </w:r>
          </w:p>
        </w:tc>
        <w:tc>
          <w:tcPr>
            <w:tcW w:w="5486" w:type="dxa"/>
            <w:vAlign w:val="center"/>
          </w:tcPr>
          <w:p w14:paraId="6375CF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1、材质：白云土；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2、结构：潜艇型；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 8 x 4 x 2.5cm；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4、孔数：12孔；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5、调性：中音C调；</w:t>
            </w:r>
          </w:p>
        </w:tc>
        <w:tc>
          <w:tcPr>
            <w:tcW w:w="426" w:type="dxa"/>
            <w:vAlign w:val="center"/>
          </w:tcPr>
          <w:p w14:paraId="39B135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E5698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B1D86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382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48A1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2.47</w:t>
            </w:r>
          </w:p>
        </w:tc>
        <w:tc>
          <w:tcPr>
            <w:tcW w:w="1034" w:type="dxa"/>
            <w:vAlign w:val="center"/>
          </w:tcPr>
          <w:p w14:paraId="30740D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葫芦丝</w:t>
            </w:r>
          </w:p>
        </w:tc>
        <w:tc>
          <w:tcPr>
            <w:tcW w:w="5486" w:type="dxa"/>
            <w:vAlign w:val="center"/>
          </w:tcPr>
          <w:p w14:paraId="6F4884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1、音调：C调；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2、规格：长约40cm；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3、材料：紫竹、天然葫芦；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4、特点：天然葫芦，紫竹音管，具有抗摔抗裂抗腐性，音质通透明亮，带有传统韵味。</w:t>
            </w:r>
          </w:p>
        </w:tc>
        <w:tc>
          <w:tcPr>
            <w:tcW w:w="426" w:type="dxa"/>
            <w:vAlign w:val="center"/>
          </w:tcPr>
          <w:p w14:paraId="4BFF30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17FA6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7BF1BA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169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0054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2.48</w:t>
            </w:r>
          </w:p>
        </w:tc>
        <w:tc>
          <w:tcPr>
            <w:tcW w:w="1034" w:type="dxa"/>
            <w:vAlign w:val="center"/>
          </w:tcPr>
          <w:p w14:paraId="5BB8AD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尤克里里</w:t>
            </w:r>
          </w:p>
        </w:tc>
        <w:tc>
          <w:tcPr>
            <w:tcW w:w="5486" w:type="dxa"/>
            <w:vAlign w:val="center"/>
          </w:tcPr>
          <w:p w14:paraId="56E86A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1、材质：桃花心木；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2、结构：四弦吉它；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3、尺寸：≥ 23寸；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4、附件：备弦1根，拨片器1片，背包一个，调音器1个，背带1个；</w:t>
            </w:r>
          </w:p>
        </w:tc>
        <w:tc>
          <w:tcPr>
            <w:tcW w:w="426" w:type="dxa"/>
            <w:vAlign w:val="center"/>
          </w:tcPr>
          <w:p w14:paraId="2D3DF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3E5AC4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939" w:type="dxa"/>
            <w:vAlign w:val="center"/>
          </w:tcPr>
          <w:p w14:paraId="3B3DEA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7B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CBA90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2.49</w:t>
            </w:r>
          </w:p>
        </w:tc>
        <w:tc>
          <w:tcPr>
            <w:tcW w:w="1034" w:type="dxa"/>
            <w:vAlign w:val="center"/>
          </w:tcPr>
          <w:p w14:paraId="7C4F02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大军鼓</w:t>
            </w:r>
          </w:p>
        </w:tc>
        <w:tc>
          <w:tcPr>
            <w:tcW w:w="5486" w:type="dxa"/>
            <w:vAlign w:val="center"/>
          </w:tcPr>
          <w:p w14:paraId="7E319D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65cm×30cm(26in×12in)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工艺：PVC鼓圈、酒红色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内附:标准的背带、鼓锤、合格证、三包卡</w:t>
            </w:r>
          </w:p>
        </w:tc>
        <w:tc>
          <w:tcPr>
            <w:tcW w:w="426" w:type="dxa"/>
            <w:vAlign w:val="center"/>
          </w:tcPr>
          <w:p w14:paraId="5084E2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4FA81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693EC2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A5D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1106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2.50</w:t>
            </w:r>
          </w:p>
        </w:tc>
        <w:tc>
          <w:tcPr>
            <w:tcW w:w="1034" w:type="dxa"/>
            <w:vAlign w:val="center"/>
          </w:tcPr>
          <w:p w14:paraId="45301A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小军鼓</w:t>
            </w:r>
          </w:p>
        </w:tc>
        <w:tc>
          <w:tcPr>
            <w:tcW w:w="5486" w:type="dxa"/>
            <w:vAlign w:val="center"/>
          </w:tcPr>
          <w:p w14:paraId="61625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35.5cm×14cm（14in×5in）</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工艺：PVC鼓圈、酒红色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内附:标准的背带、鼓棒、合格证、三包卡</w:t>
            </w:r>
          </w:p>
        </w:tc>
        <w:tc>
          <w:tcPr>
            <w:tcW w:w="426" w:type="dxa"/>
            <w:vAlign w:val="center"/>
          </w:tcPr>
          <w:p w14:paraId="14CD54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42498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AF37F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CAE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B39D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2.51</w:t>
            </w:r>
          </w:p>
        </w:tc>
        <w:tc>
          <w:tcPr>
            <w:tcW w:w="1034" w:type="dxa"/>
            <w:vAlign w:val="center"/>
          </w:tcPr>
          <w:p w14:paraId="38A178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笙</w:t>
            </w:r>
          </w:p>
        </w:tc>
        <w:tc>
          <w:tcPr>
            <w:tcW w:w="5486" w:type="dxa"/>
            <w:vAlign w:val="center"/>
          </w:tcPr>
          <w:p w14:paraId="25A425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材质：紫竹；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调性：D调、17簧；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特点：精打细磨，音质优美，不易开裂；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配件：黄蜡、朱砂、专业笙包。</w:t>
            </w:r>
          </w:p>
        </w:tc>
        <w:tc>
          <w:tcPr>
            <w:tcW w:w="426" w:type="dxa"/>
            <w:vAlign w:val="center"/>
          </w:tcPr>
          <w:p w14:paraId="254B98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02604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D7DC3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2A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FD232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2.52</w:t>
            </w:r>
          </w:p>
        </w:tc>
        <w:tc>
          <w:tcPr>
            <w:tcW w:w="1034" w:type="dxa"/>
            <w:vAlign w:val="center"/>
          </w:tcPr>
          <w:p w14:paraId="1DEF20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柳琴</w:t>
            </w:r>
          </w:p>
        </w:tc>
        <w:tc>
          <w:tcPr>
            <w:tcW w:w="5486" w:type="dxa"/>
            <w:vAlign w:val="center"/>
          </w:tcPr>
          <w:p w14:paraId="79C9CE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规格：琴长 ≥ 65cm，秦腔宽 ≥ 20cm， 秦腔厚度 ≥ 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装饰：牡丹头饰；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琴轴：原木轴；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背板：椴木整背；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面板：兰考泡桐；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油漆：浑水漆。</w:t>
            </w:r>
          </w:p>
        </w:tc>
        <w:tc>
          <w:tcPr>
            <w:tcW w:w="426" w:type="dxa"/>
            <w:vAlign w:val="center"/>
          </w:tcPr>
          <w:p w14:paraId="4E0704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7E5291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09C99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9EB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837C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2.53</w:t>
            </w:r>
          </w:p>
        </w:tc>
        <w:tc>
          <w:tcPr>
            <w:tcW w:w="1034" w:type="dxa"/>
            <w:vAlign w:val="center"/>
          </w:tcPr>
          <w:p w14:paraId="334D8F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琵琶</w:t>
            </w:r>
          </w:p>
        </w:tc>
        <w:tc>
          <w:tcPr>
            <w:tcW w:w="5486" w:type="dxa"/>
            <w:vAlign w:val="center"/>
          </w:tcPr>
          <w:p w14:paraId="418BD0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95cm x 28cm；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装饰：牡丹头饰；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主材：精品红木；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琴轴：硬木琴轴；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面板：河南兰考泡桐木；</w:t>
            </w:r>
          </w:p>
        </w:tc>
        <w:tc>
          <w:tcPr>
            <w:tcW w:w="426" w:type="dxa"/>
            <w:vAlign w:val="center"/>
          </w:tcPr>
          <w:p w14:paraId="2BCF92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553C7B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C6280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296A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4A42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2.54</w:t>
            </w:r>
          </w:p>
        </w:tc>
        <w:tc>
          <w:tcPr>
            <w:tcW w:w="1034" w:type="dxa"/>
            <w:vAlign w:val="center"/>
          </w:tcPr>
          <w:p w14:paraId="5BE9FA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中阮</w:t>
            </w:r>
          </w:p>
        </w:tc>
        <w:tc>
          <w:tcPr>
            <w:tcW w:w="5486" w:type="dxa"/>
            <w:vAlign w:val="center"/>
          </w:tcPr>
          <w:p w14:paraId="3A33DB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 90cm x 40cm;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侧板：硬木；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弦轴：红木木弦轴；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面板：一级兰考泡桐面板；</w:t>
            </w:r>
          </w:p>
        </w:tc>
        <w:tc>
          <w:tcPr>
            <w:tcW w:w="426" w:type="dxa"/>
            <w:vAlign w:val="center"/>
          </w:tcPr>
          <w:p w14:paraId="728219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04202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15C3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05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8B6CA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2.55</w:t>
            </w:r>
          </w:p>
        </w:tc>
        <w:tc>
          <w:tcPr>
            <w:tcW w:w="1034" w:type="dxa"/>
            <w:noWrap/>
            <w:vAlign w:val="center"/>
          </w:tcPr>
          <w:p w14:paraId="179360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筝</w:t>
            </w:r>
          </w:p>
        </w:tc>
        <w:tc>
          <w:tcPr>
            <w:tcW w:w="5486" w:type="dxa"/>
            <w:noWrap/>
            <w:vAlign w:val="center"/>
          </w:tcPr>
          <w:p w14:paraId="0BDAB1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规格：全长 ≥ 163cm；宽 ≥ 34cm；高 ≥ 7cm；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材质：紫檀贴面；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琴弦：尼龙钢丝弦；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琴码：花梨木；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工艺：挖嵌。</w:t>
            </w:r>
          </w:p>
        </w:tc>
        <w:tc>
          <w:tcPr>
            <w:tcW w:w="426" w:type="dxa"/>
            <w:noWrap/>
            <w:vAlign w:val="center"/>
          </w:tcPr>
          <w:p w14:paraId="5FCF66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noWrap/>
            <w:vAlign w:val="center"/>
          </w:tcPr>
          <w:p w14:paraId="328EC7F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A9990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AB2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037C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2.56</w:t>
            </w:r>
          </w:p>
        </w:tc>
        <w:tc>
          <w:tcPr>
            <w:tcW w:w="1034" w:type="dxa"/>
            <w:noWrap/>
            <w:vAlign w:val="center"/>
          </w:tcPr>
          <w:p w14:paraId="45F90B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二胡</w:t>
            </w:r>
          </w:p>
        </w:tc>
        <w:tc>
          <w:tcPr>
            <w:tcW w:w="5486" w:type="dxa"/>
            <w:noWrap/>
            <w:vAlign w:val="center"/>
          </w:tcPr>
          <w:p w14:paraId="7E38E2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材质：一级色木；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琴头：圆弧设计；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弦轴：色木铜轴；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蟒皮：优质缅甸蟒皮；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琴筒：六角设计；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琴杆：扁圆琴杆。</w:t>
            </w:r>
          </w:p>
        </w:tc>
        <w:tc>
          <w:tcPr>
            <w:tcW w:w="426" w:type="dxa"/>
            <w:noWrap/>
            <w:vAlign w:val="center"/>
          </w:tcPr>
          <w:p w14:paraId="6766F8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noWrap/>
            <w:vAlign w:val="center"/>
          </w:tcPr>
          <w:p w14:paraId="746425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0FF3C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AFC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36D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2.57</w:t>
            </w:r>
          </w:p>
        </w:tc>
        <w:tc>
          <w:tcPr>
            <w:tcW w:w="1034" w:type="dxa"/>
            <w:noWrap/>
            <w:vAlign w:val="center"/>
          </w:tcPr>
          <w:p w14:paraId="1EAC70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长笛</w:t>
            </w:r>
          </w:p>
        </w:tc>
        <w:tc>
          <w:tcPr>
            <w:tcW w:w="5486" w:type="dxa"/>
            <w:noWrap/>
            <w:vAlign w:val="center"/>
          </w:tcPr>
          <w:p w14:paraId="5861AB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管体材质：白铜；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音孔数量：16孔；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性：C调；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音键系统：闭孔；</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表面处理：白铜镀镍；</w:t>
            </w:r>
          </w:p>
        </w:tc>
        <w:tc>
          <w:tcPr>
            <w:tcW w:w="426" w:type="dxa"/>
            <w:noWrap/>
            <w:vAlign w:val="center"/>
          </w:tcPr>
          <w:p w14:paraId="360356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922D9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F99C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0F62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27775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2.58</w:t>
            </w:r>
          </w:p>
        </w:tc>
        <w:tc>
          <w:tcPr>
            <w:tcW w:w="1034" w:type="dxa"/>
            <w:noWrap/>
            <w:vAlign w:val="center"/>
          </w:tcPr>
          <w:p w14:paraId="6F1A2F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双簧管</w:t>
            </w:r>
          </w:p>
        </w:tc>
        <w:tc>
          <w:tcPr>
            <w:tcW w:w="5486" w:type="dxa"/>
            <w:noWrap/>
            <w:vAlign w:val="center"/>
          </w:tcPr>
          <w:p w14:paraId="5A9E2F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管体材质：硬质胶木；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性：C调；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音孔数量：17键；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按键材质：白铜镀银；</w:t>
            </w:r>
          </w:p>
        </w:tc>
        <w:tc>
          <w:tcPr>
            <w:tcW w:w="426" w:type="dxa"/>
            <w:noWrap/>
            <w:vAlign w:val="center"/>
          </w:tcPr>
          <w:p w14:paraId="0197CD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7AF9B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F991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786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690AB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2.59</w:t>
            </w:r>
          </w:p>
        </w:tc>
        <w:tc>
          <w:tcPr>
            <w:tcW w:w="1034" w:type="dxa"/>
            <w:noWrap/>
            <w:vAlign w:val="center"/>
          </w:tcPr>
          <w:p w14:paraId="070029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单簧管</w:t>
            </w:r>
          </w:p>
        </w:tc>
        <w:tc>
          <w:tcPr>
            <w:tcW w:w="5486" w:type="dxa"/>
            <w:noWrap/>
            <w:vAlign w:val="center"/>
          </w:tcPr>
          <w:p w14:paraId="2C472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调      性： bB调；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音孔数量：17键；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按键材质：铜质；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表面处理：铜质镀镍；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  节 管：双调节管；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管体材质：硬质胶木。</w:t>
            </w:r>
          </w:p>
        </w:tc>
        <w:tc>
          <w:tcPr>
            <w:tcW w:w="426" w:type="dxa"/>
            <w:noWrap/>
            <w:vAlign w:val="center"/>
          </w:tcPr>
          <w:p w14:paraId="3FA848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3601F1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ABF9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55DF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EE98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2.60</w:t>
            </w:r>
          </w:p>
        </w:tc>
        <w:tc>
          <w:tcPr>
            <w:tcW w:w="1034" w:type="dxa"/>
            <w:noWrap/>
            <w:vAlign w:val="center"/>
          </w:tcPr>
          <w:p w14:paraId="4F69AD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萨克斯</w:t>
            </w:r>
          </w:p>
        </w:tc>
        <w:tc>
          <w:tcPr>
            <w:tcW w:w="5486" w:type="dxa"/>
            <w:noWrap/>
            <w:vAlign w:val="center"/>
          </w:tcPr>
          <w:p w14:paraId="2442E7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调性： 中音bE调；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材质：响铜；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配件：清洁棒、清洁布、软木膏、背带、手套、专用提包。</w:t>
            </w:r>
          </w:p>
        </w:tc>
        <w:tc>
          <w:tcPr>
            <w:tcW w:w="426" w:type="dxa"/>
            <w:noWrap/>
            <w:vAlign w:val="center"/>
          </w:tcPr>
          <w:p w14:paraId="35C515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64D777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9037D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F9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401F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2.61</w:t>
            </w:r>
          </w:p>
        </w:tc>
        <w:tc>
          <w:tcPr>
            <w:tcW w:w="1034" w:type="dxa"/>
            <w:noWrap/>
            <w:vAlign w:val="center"/>
          </w:tcPr>
          <w:p w14:paraId="6FFD92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圆号</w:t>
            </w:r>
          </w:p>
        </w:tc>
        <w:tc>
          <w:tcPr>
            <w:tcW w:w="5486" w:type="dxa"/>
            <w:noWrap/>
            <w:vAlign w:val="center"/>
          </w:tcPr>
          <w:p w14:paraId="6DE48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材质：铜质漆金；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11mm，喇叭口 ≥ 31cm;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743D2A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698556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B4ACC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62B6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43F9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2.62</w:t>
            </w:r>
          </w:p>
        </w:tc>
        <w:tc>
          <w:tcPr>
            <w:tcW w:w="1034" w:type="dxa"/>
            <w:noWrap/>
            <w:vAlign w:val="center"/>
          </w:tcPr>
          <w:p w14:paraId="4ED50E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小号</w:t>
            </w:r>
          </w:p>
        </w:tc>
        <w:tc>
          <w:tcPr>
            <w:tcW w:w="5486" w:type="dxa"/>
            <w:noWrap/>
            <w:vAlign w:val="center"/>
          </w:tcPr>
          <w:p w14:paraId="5EAAF8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材质：黄铜 + 磷铜吹嘴管；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工艺：漆金；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11mm，喇叭口 ≥ 12cm。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6019EA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5D438E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B8C7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1BE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112E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2.63</w:t>
            </w:r>
          </w:p>
        </w:tc>
        <w:tc>
          <w:tcPr>
            <w:tcW w:w="1034" w:type="dxa"/>
            <w:noWrap/>
            <w:vAlign w:val="center"/>
          </w:tcPr>
          <w:p w14:paraId="4E26EC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长号</w:t>
            </w:r>
          </w:p>
        </w:tc>
        <w:tc>
          <w:tcPr>
            <w:tcW w:w="5486" w:type="dxa"/>
            <w:noWrap/>
            <w:vAlign w:val="center"/>
          </w:tcPr>
          <w:p w14:paraId="46530D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材质：黄铜漆金；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调性：降B调；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尺寸：管径 ≥ 13.3mm，喇叭口 ≥ 20cm；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配件：便携式箱包。</w:t>
            </w:r>
          </w:p>
        </w:tc>
        <w:tc>
          <w:tcPr>
            <w:tcW w:w="426" w:type="dxa"/>
            <w:noWrap/>
            <w:vAlign w:val="center"/>
          </w:tcPr>
          <w:p w14:paraId="7B409B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noWrap/>
            <w:vAlign w:val="center"/>
          </w:tcPr>
          <w:p w14:paraId="78A26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EC71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555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59E1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2.64</w:t>
            </w:r>
          </w:p>
        </w:tc>
        <w:tc>
          <w:tcPr>
            <w:tcW w:w="1034" w:type="dxa"/>
            <w:noWrap/>
            <w:vAlign w:val="center"/>
          </w:tcPr>
          <w:p w14:paraId="032393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小提琴</w:t>
            </w:r>
          </w:p>
        </w:tc>
        <w:tc>
          <w:tcPr>
            <w:tcW w:w="5486" w:type="dxa"/>
            <w:vAlign w:val="center"/>
          </w:tcPr>
          <w:p w14:paraId="06F14A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产品规格：4/4；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制作工艺：手工制作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面   板：白松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背   板：枫木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包装方式：三角琴盒+标准纸箱</w:t>
            </w:r>
          </w:p>
        </w:tc>
        <w:tc>
          <w:tcPr>
            <w:tcW w:w="426" w:type="dxa"/>
            <w:noWrap/>
            <w:vAlign w:val="center"/>
          </w:tcPr>
          <w:p w14:paraId="71B643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noWrap/>
            <w:vAlign w:val="center"/>
          </w:tcPr>
          <w:p w14:paraId="783E44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7E272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125F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CEE90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2.65</w:t>
            </w:r>
          </w:p>
        </w:tc>
        <w:tc>
          <w:tcPr>
            <w:tcW w:w="1034" w:type="dxa"/>
            <w:vAlign w:val="center"/>
          </w:tcPr>
          <w:p w14:paraId="0736FD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爵士鼓</w:t>
            </w:r>
          </w:p>
        </w:tc>
        <w:tc>
          <w:tcPr>
            <w:tcW w:w="5486" w:type="dxa"/>
            <w:vAlign w:val="center"/>
          </w:tcPr>
          <w:p w14:paraId="639840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尺寸：低音鼓22" x 16"；军鼓14" x 5.5"；一通鼓12" x 9"；二通鼓13" x 10"； 三通鼓16" x 16”；</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硬件配置：直杆吊镲架 踩镲架 军鼓架 低音鼓踏板 鼓凳；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镲片尺寸：12‘踩镲 x 2片  15' 强音镲 x 1片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鼓皮配置： 高级PVC半透明鼓皮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 酒红色</w:t>
            </w:r>
          </w:p>
        </w:tc>
        <w:tc>
          <w:tcPr>
            <w:tcW w:w="426" w:type="dxa"/>
            <w:vAlign w:val="center"/>
          </w:tcPr>
          <w:p w14:paraId="62F55D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组</w:t>
            </w:r>
          </w:p>
        </w:tc>
        <w:tc>
          <w:tcPr>
            <w:tcW w:w="548" w:type="dxa"/>
            <w:vAlign w:val="center"/>
          </w:tcPr>
          <w:p w14:paraId="79FF8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A8744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4487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772C8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2.66</w:t>
            </w:r>
          </w:p>
        </w:tc>
        <w:tc>
          <w:tcPr>
            <w:tcW w:w="1034" w:type="dxa"/>
            <w:vAlign w:val="center"/>
          </w:tcPr>
          <w:p w14:paraId="09901B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谱台</w:t>
            </w:r>
          </w:p>
        </w:tc>
        <w:tc>
          <w:tcPr>
            <w:tcW w:w="5486" w:type="dxa"/>
            <w:vAlign w:val="center"/>
          </w:tcPr>
          <w:p w14:paraId="7881A2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材质：优质铁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规格：支架谱台面直径 ≥ 46.5cm，高度 ≥ 24cm，最大可升降到1.4米的高度，金属钢管支架中心钢管直径 ≥ 1cm;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结构：由支架谱台面和金属钢管支架组成。金属钢管支架底部有3个支撑杆可收合， 脚底为防滑塑胶材质，所有旋钮为均高级ABS材质结实耐用</w:t>
            </w:r>
          </w:p>
        </w:tc>
        <w:tc>
          <w:tcPr>
            <w:tcW w:w="426" w:type="dxa"/>
            <w:vAlign w:val="center"/>
          </w:tcPr>
          <w:p w14:paraId="203177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4B5DF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0569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3AA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55C7D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2.67</w:t>
            </w:r>
          </w:p>
        </w:tc>
        <w:tc>
          <w:tcPr>
            <w:tcW w:w="1034" w:type="dxa"/>
            <w:vAlign w:val="center"/>
          </w:tcPr>
          <w:p w14:paraId="184E3E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六面体凳</w:t>
            </w:r>
          </w:p>
        </w:tc>
        <w:tc>
          <w:tcPr>
            <w:tcW w:w="5486" w:type="dxa"/>
            <w:vAlign w:val="center"/>
          </w:tcPr>
          <w:p w14:paraId="0CCA0A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1、材质：木质板材、12mm厚E1级高密度纳米生态板、带ABS包边材料、硬质包角钉制；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2、尺寸：250*300*410含护角部分；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3、结构：正方体凳，六面色彩多样化。共8个护角，护角为硬质塑料制成，防滑；</w:t>
            </w:r>
          </w:p>
        </w:tc>
        <w:tc>
          <w:tcPr>
            <w:tcW w:w="426" w:type="dxa"/>
            <w:vAlign w:val="center"/>
          </w:tcPr>
          <w:p w14:paraId="3E0612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9F0A2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w:t>
            </w:r>
          </w:p>
        </w:tc>
        <w:tc>
          <w:tcPr>
            <w:tcW w:w="939" w:type="dxa"/>
            <w:vAlign w:val="center"/>
          </w:tcPr>
          <w:p w14:paraId="6FA226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工业 </w:t>
            </w:r>
          </w:p>
        </w:tc>
      </w:tr>
      <w:tr w14:paraId="7063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BEF8F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三、小学科学室</w:t>
            </w:r>
          </w:p>
        </w:tc>
      </w:tr>
      <w:tr w14:paraId="240B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DA19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基础设施设备</w:t>
            </w:r>
          </w:p>
        </w:tc>
      </w:tr>
      <w:tr w14:paraId="43B6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6D8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3.01</w:t>
            </w:r>
          </w:p>
        </w:tc>
        <w:tc>
          <w:tcPr>
            <w:tcW w:w="1034" w:type="dxa"/>
            <w:vAlign w:val="center"/>
          </w:tcPr>
          <w:p w14:paraId="7D90868D">
            <w:pPr>
              <w:widowControl/>
              <w:shd w:val="clear" w:color="auto" w:fill="FFFFFF"/>
              <w:spacing w:line="440" w:lineRule="exact"/>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智慧</w:t>
            </w:r>
          </w:p>
          <w:p w14:paraId="565A8D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黑板</w:t>
            </w:r>
          </w:p>
        </w:tc>
        <w:tc>
          <w:tcPr>
            <w:tcW w:w="5486" w:type="dxa"/>
            <w:vAlign w:val="center"/>
          </w:tcPr>
          <w:p w14:paraId="6AEDBD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1.整机尺寸：长度≥4200mm，高度≥1200mm。采用三段式拼接平面一体化设计，外部无可见内部功能模块与连接线，主副屏过度平滑且在同一平面；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2.副屏与主屏之间采用可调整间隙的卡扣进行连接并锁紧，各模块精准拼接后，拼缝≤0.05mm，无鼓边，平整度≤0.015mm；整机采用全金属外壳设计，有效屏蔽电磁辐射；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3.主屏幕表面采用蚀刻加工的防眩光钢化玻璃覆盖屏体，表面硬度大于石墨9H等级；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4.显示屏幕采用UHD超高清LED液晶屏，显示尺寸≥86 英寸，显示比例16:9，物理分辨率：3840×2160；可视角度≥178°, 屏体亮度≥500cd/㎡，对比度≥5000：1；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5.屏幕能够进行高色域显示，色彩覆盖率≥NTSC 120%，灰阶 ≥128； 刷新率≥60Hz；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6.显示屏幕要具备智能护眼功能，提供自动调节亮度；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为保证触摸识别的精准性及减少误操作，触摸有效识别高度≤1mm；触摸分辨率：32768×32768；扫描速度：首点≤2ms,连续点≤2ms；触摸响应时间≤5ms；光标反应速度&gt;130帧/秒；定位精度≤士0.1mm；触摸直径单点≤1.5mm，多点≤3mm；书写精度≤1mm；书写延迟小于8m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8.整机前置不少于 7 个物理按键，常用功能包括：音量加、音量减、图像比例、录屏、护眼、设置、开关机等，为防止误操作，按键类型为微动开关，并印有易于识别的功能标识；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9.电源按键具有三合一功能，并带有双色指示灯显示机器的工作状态，同一按键完成开机、熄屏、关机操作：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10.整机前置至少具备3路支持Android/windows双通道的USB3.0接口；1路HDMI高清接口；1路TOUCH USB接口；1路Type-C接口，外接电脑设备通过Type-C 数据线连接至整机，可调用整机内置的摄像头、麦克风、USB存储器等设备，外接电脑可通过Type-C接口控制内置摄像头拍摄教室画面；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11.Android系统CPU采用不低于4核A55处理器，内部缓存（RAM）容量≥4G，内部储存（ROM）容量≥32G，嵌入式Android系统版本不低于12.0。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12.主板内置支持2.4Ghz和5Ghz无线通讯的双频WIFI模块；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智慧黑板具有自带无线AP网络共享功能，满足支持不低于45个用户终端在线网络连接，不得附加额外无线AP网络设备或者热点软件来实现，高度集成化。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14.支持Bluetooth 5.0以上标准的蓝牙通讯协议；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OPS电脑处理器 不低于十一代 ≥Corei5，内存≥8G 硬盘≥256G 固态硬盘。</w:t>
            </w:r>
          </w:p>
        </w:tc>
        <w:tc>
          <w:tcPr>
            <w:tcW w:w="426" w:type="dxa"/>
            <w:vAlign w:val="center"/>
          </w:tcPr>
          <w:p w14:paraId="3D877D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1DE89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1548D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2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E105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3.02</w:t>
            </w:r>
          </w:p>
        </w:tc>
        <w:tc>
          <w:tcPr>
            <w:tcW w:w="1034" w:type="dxa"/>
            <w:vAlign w:val="center"/>
          </w:tcPr>
          <w:p w14:paraId="2AAF69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教师演示台</w:t>
            </w:r>
          </w:p>
        </w:tc>
        <w:tc>
          <w:tcPr>
            <w:tcW w:w="5486" w:type="dxa"/>
            <w:vAlign w:val="center"/>
          </w:tcPr>
          <w:p w14:paraId="267E25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1.规格：2400mm×700mm×850mm；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2.台面：采用12.7mm厚双面膜实芯理化板，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柜体：采用0.8-1.0mm优质冷轧钢板，采用二氧化碳保护焊焊接，边缘打磨处理，表面经酸洗、磷化及环氧树脂户外粉静电喷涂，具备较强的耐酸碱防护能力；整体讲台由多个独立的柜体组合而成，柜体中预留教师主控电源、电脑键盘、水槽安装等位置；中间三个柜体为正面单开门，两侧柜子为侧面双开门，优化物品摆放空间。</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4.拉手：在柜门或抽屉正面上方处一体折弯而成，外观整体流畅，造型独特美观；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5.防撞胶垫：装于抽屉及门板内侧，减缓碰撞，保护柜体；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6.门板及抽面：采用双层钢板，必须两层组装式设计，保证两层双面都经过喷涂处理，保证门板和抽面具备较强硬度，不轻易出现凹陷；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7.铰链：采用名牌优质缓冲耐腐蚀铰链，开合十万次不变形。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8.滑轨：三节重型滚珠滑轨，承重性强，滑动性能良好，无噪音；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9.固定桌脚：采用柜体内置可调PP塑料调整脚，保证调整脚前后都可以调节高低；</w:t>
            </w:r>
          </w:p>
        </w:tc>
        <w:tc>
          <w:tcPr>
            <w:tcW w:w="426" w:type="dxa"/>
            <w:vAlign w:val="center"/>
          </w:tcPr>
          <w:p w14:paraId="506D7E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138DEF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724C8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57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53736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3.03</w:t>
            </w:r>
          </w:p>
        </w:tc>
        <w:tc>
          <w:tcPr>
            <w:tcW w:w="1034" w:type="dxa"/>
            <w:vAlign w:val="center"/>
          </w:tcPr>
          <w:p w14:paraId="72384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六边形实验桌</w:t>
            </w:r>
          </w:p>
        </w:tc>
        <w:tc>
          <w:tcPr>
            <w:tcW w:w="5486" w:type="dxa"/>
            <w:vAlign w:val="center"/>
          </w:tcPr>
          <w:p w14:paraId="7327DC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尺寸：直径≥1400mm*≥边长700mm*≥高度750mm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1、台面：一体化台面，易清洁、防水、防火、耐酸碱、耐腐蚀、硬度高，不易变形，无任何异味，防静电实验室专用实芯理化板成型制作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2、二层板：采用教学专用优质环保E1级三聚氰胺板材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3、桌子整体所有外露截面选用优质PVC封边条，高密封性不吸水、不膨胀，外型美观、经久耐用，永久不脱落。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4、桌身：正六边形结构，安全牢固，美观大方。</w:t>
            </w:r>
          </w:p>
        </w:tc>
        <w:tc>
          <w:tcPr>
            <w:tcW w:w="426" w:type="dxa"/>
            <w:vAlign w:val="center"/>
          </w:tcPr>
          <w:p w14:paraId="5B4F16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04218E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16522B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EF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2356C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3.04</w:t>
            </w:r>
          </w:p>
        </w:tc>
        <w:tc>
          <w:tcPr>
            <w:tcW w:w="1034" w:type="dxa"/>
            <w:vAlign w:val="center"/>
          </w:tcPr>
          <w:p w14:paraId="667D8E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教师椅</w:t>
            </w:r>
          </w:p>
        </w:tc>
        <w:tc>
          <w:tcPr>
            <w:tcW w:w="5486" w:type="dxa"/>
            <w:vAlign w:val="center"/>
          </w:tcPr>
          <w:p w14:paraId="79C9DA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1.弹性网面，海绵坐垫；</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2.黑色PP加玻纤内外塑框；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3.一体成型PP固定扶手；</w:t>
            </w:r>
          </w:p>
        </w:tc>
        <w:tc>
          <w:tcPr>
            <w:tcW w:w="426" w:type="dxa"/>
            <w:vAlign w:val="center"/>
          </w:tcPr>
          <w:p w14:paraId="4FDC8D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5B3B66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0E84D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07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A1F22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3.05</w:t>
            </w:r>
          </w:p>
        </w:tc>
        <w:tc>
          <w:tcPr>
            <w:tcW w:w="1034" w:type="dxa"/>
            <w:vAlign w:val="center"/>
          </w:tcPr>
          <w:p w14:paraId="378754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学生凳</w:t>
            </w:r>
          </w:p>
        </w:tc>
        <w:tc>
          <w:tcPr>
            <w:tcW w:w="5486" w:type="dxa"/>
            <w:vAlign w:val="center"/>
          </w:tcPr>
          <w:p w14:paraId="5DCB96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1、凳面尺寸：直径≥300mm；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2、凳面材质采用环保型ABS改性塑料一次性注塑成型 ，表面细纹咬花，防滑不发光。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3、凳钢架椭圆形，尺寸：≥16×34×1.5mm。固定圆盘采用优质SPCC钢板，螺旋升降，</w:t>
            </w:r>
          </w:p>
        </w:tc>
        <w:tc>
          <w:tcPr>
            <w:tcW w:w="426" w:type="dxa"/>
            <w:vAlign w:val="center"/>
          </w:tcPr>
          <w:p w14:paraId="6657C3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FEB1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48</w:t>
            </w:r>
          </w:p>
        </w:tc>
        <w:tc>
          <w:tcPr>
            <w:tcW w:w="939" w:type="dxa"/>
            <w:vAlign w:val="center"/>
          </w:tcPr>
          <w:p w14:paraId="08642C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50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48F73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3.06</w:t>
            </w:r>
          </w:p>
        </w:tc>
        <w:tc>
          <w:tcPr>
            <w:tcW w:w="1034" w:type="dxa"/>
            <w:vAlign w:val="center"/>
          </w:tcPr>
          <w:p w14:paraId="3E49DE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教师电源交直流主控台</w:t>
            </w:r>
          </w:p>
        </w:tc>
        <w:tc>
          <w:tcPr>
            <w:tcW w:w="5486" w:type="dxa"/>
            <w:vAlign w:val="center"/>
          </w:tcPr>
          <w:p w14:paraId="32F435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1、交流高压220V/2A插座输出。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2、空气开关，分A，B，C，D四组控制学生220V电压。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3、过载，短路保护。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4、电源面板为触摸式。数码显示，数字控制轻触摸按键操作。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5、符合JY/T0374-2004《教学实验室设备电源系统》标准。</w:t>
            </w:r>
          </w:p>
        </w:tc>
        <w:tc>
          <w:tcPr>
            <w:tcW w:w="426" w:type="dxa"/>
            <w:vAlign w:val="center"/>
          </w:tcPr>
          <w:p w14:paraId="5DA466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6F1A5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F79D7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4B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FB8E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3.07</w:t>
            </w:r>
          </w:p>
        </w:tc>
        <w:tc>
          <w:tcPr>
            <w:tcW w:w="1034" w:type="dxa"/>
            <w:vAlign w:val="center"/>
          </w:tcPr>
          <w:p w14:paraId="60A451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电气布线</w:t>
            </w:r>
          </w:p>
        </w:tc>
        <w:tc>
          <w:tcPr>
            <w:tcW w:w="5486" w:type="dxa"/>
            <w:vAlign w:val="center"/>
          </w:tcPr>
          <w:p w14:paraId="1AD7CA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1、电工管采用优质PVC-U管，管直径≥20mm，直接、管卡、电工胶布等。根据实验室实际，也可采用铝合金或不锈钢地面走线槽。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2、主干电源线采用2.5平方优质多芯铜质护套线。</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3、支干电源线采用1.5平方优质多芯铜质护套线。</w:t>
            </w:r>
          </w:p>
        </w:tc>
        <w:tc>
          <w:tcPr>
            <w:tcW w:w="426" w:type="dxa"/>
            <w:vAlign w:val="center"/>
          </w:tcPr>
          <w:p w14:paraId="637909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572F9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6CEC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B97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1DDA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3.08</w:t>
            </w:r>
          </w:p>
        </w:tc>
        <w:tc>
          <w:tcPr>
            <w:tcW w:w="1034" w:type="dxa"/>
            <w:noWrap/>
            <w:vAlign w:val="center"/>
          </w:tcPr>
          <w:p w14:paraId="5A525C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多彩边台</w:t>
            </w:r>
          </w:p>
        </w:tc>
        <w:tc>
          <w:tcPr>
            <w:tcW w:w="5486" w:type="dxa"/>
            <w:vAlign w:val="center"/>
          </w:tcPr>
          <w:p w14:paraId="24C2A5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规格：≥800*400*760mm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基材：优质环保刨花板，经过防潮、防虫、防腐化学处理。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履面：双面贴环保浸渍纸饰面, 色泽匀称，耐磨度高。</w:t>
            </w:r>
          </w:p>
        </w:tc>
        <w:tc>
          <w:tcPr>
            <w:tcW w:w="426" w:type="dxa"/>
            <w:vAlign w:val="center"/>
          </w:tcPr>
          <w:p w14:paraId="5A50C6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7E575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68CC95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92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8DD5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3.09</w:t>
            </w:r>
          </w:p>
        </w:tc>
        <w:tc>
          <w:tcPr>
            <w:tcW w:w="1034" w:type="dxa"/>
            <w:vAlign w:val="center"/>
          </w:tcPr>
          <w:p w14:paraId="044265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环境设计</w:t>
            </w:r>
          </w:p>
        </w:tc>
        <w:tc>
          <w:tcPr>
            <w:tcW w:w="5486" w:type="dxa"/>
            <w:vAlign w:val="center"/>
          </w:tcPr>
          <w:p w14:paraId="0243BA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一、墙面部分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1.墙面刷白（人工辅料）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2.踢脚线（成品踢脚线，人工安装）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二、室内装饰品，墙面装饰等等</w:t>
            </w:r>
          </w:p>
        </w:tc>
        <w:tc>
          <w:tcPr>
            <w:tcW w:w="426" w:type="dxa"/>
            <w:vAlign w:val="center"/>
          </w:tcPr>
          <w:p w14:paraId="7B4ED9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项</w:t>
            </w:r>
          </w:p>
        </w:tc>
        <w:tc>
          <w:tcPr>
            <w:tcW w:w="548" w:type="dxa"/>
            <w:vAlign w:val="center"/>
          </w:tcPr>
          <w:p w14:paraId="1B002E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12AD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B9A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2CC1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3.10</w:t>
            </w:r>
          </w:p>
        </w:tc>
        <w:tc>
          <w:tcPr>
            <w:tcW w:w="1034" w:type="dxa"/>
            <w:noWrap/>
            <w:vAlign w:val="center"/>
          </w:tcPr>
          <w:p w14:paraId="06F880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声学实验箱</w:t>
            </w:r>
          </w:p>
        </w:tc>
        <w:tc>
          <w:tcPr>
            <w:tcW w:w="5486" w:type="dxa"/>
            <w:vAlign w:val="center"/>
          </w:tcPr>
          <w:p w14:paraId="065DCD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共鸣盒*1、音叉128HZ*1、音叉256HZ*1、塑料手鼓*1、铜锣*1、铜钹*1、鼓膜振动演示仪(小学)*1、泡沫小球(2-3mm)*1、琴码(亚克力三角条 等腰10mm长70mm)*1、橡皮筋(中 直径3.5cm)*5、听诊器*1、透明胶带*1、乒乓球(彩球 φ40mm)*2、铝片琴(8音阶木制手敲琴)*1、一次性纸杯*2、回形针(0018,3#)*10、棉线包(2米)*1、消音棉(10mm珍珠棉)*1、发条音乐盒(镀银发条)*1、气球*1、透明储物盒(460ml)*1。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▲为了保证产品满足教学基本需求，声学实验箱中的四项核心部件，需达到如下技术要求：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共鸣盒：规格：≥110×110×38mm；材质：ABS；壁厚：≥2mm；工艺：塑料注塑成型；表面处理：咬花细纹；功能：为满足实验要求，设两个音叉安插口，演示声波共振现象，增加接触面积及稳定性；共鸣盒设有出音口，增加共振发音；盒体设计外接扩音口，直观呈现音色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2.音叉（128HZ）：规格：≥215mm×42mm×28mm；材质：铝合金；级别：医用；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3.音叉（256HZ）：规格：≥180mm×42mm×22mm；材质：铝合金；级别：医用；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4.塑料手鼓：由手鼓和小锤组成，手鼓规格：≥200mm×30mm，材质：ABS；工艺：塑料注塑成型；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▲本实验材料箱可完成不少于以下实验项目，可完成包括但不限于以下所例举的实验项目：1、声音的产生实验；2、噪音减少实验；3、声音的变化实验；4、声音的传播实验；5、鼓膜振动模拟等实验。</w:t>
            </w:r>
          </w:p>
        </w:tc>
        <w:tc>
          <w:tcPr>
            <w:tcW w:w="426" w:type="dxa"/>
            <w:vAlign w:val="center"/>
          </w:tcPr>
          <w:p w14:paraId="578E75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F3CD8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C386C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144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7F1D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3.11</w:t>
            </w:r>
          </w:p>
        </w:tc>
        <w:tc>
          <w:tcPr>
            <w:tcW w:w="1034" w:type="dxa"/>
            <w:noWrap/>
            <w:vAlign w:val="center"/>
          </w:tcPr>
          <w:p w14:paraId="7EA34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空气实验箱</w:t>
            </w:r>
          </w:p>
        </w:tc>
        <w:tc>
          <w:tcPr>
            <w:tcW w:w="5486" w:type="dxa"/>
            <w:vAlign w:val="center"/>
          </w:tcPr>
          <w:p w14:paraId="592D96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气球(10寸 2.2g)*2、抽滤瓶(250ml 玻璃)*1、透明储物盒(460ml)*1、漏斗(长)(长颈60mm)*1、橡胶塞(6#开孔7mm)*1、硅胶管(内6外8)*1、色素(尖头小瓶)*1、玻璃杯*1、塑料片*1、量杯(100ml)*1、风的形成实验盒*1、扁蜡烛(铝壳)*1、线香*1、合金插香座(金属电镀)*1、通风管(20*2,长度80mm)*1、火柴(10*32*70mm)*1、气垫底座*1、两用打气筒*1、反冲喷嘴(变径接头， 14.2*7.9mm)*1、小火箭套装*1、马德堡半球*1、针筒(注射器,5ml)*1、硅胶管(内3外5)*1、气囊(20*40,pp)*1、驱动小车(力与机械二)*1。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 1、空气存在实验；2、气垫底座；3、模拟马德堡半球实验；4、气球小车实验；5、模拟气压火箭实验；6、风的形成实验盒等实验。</w:t>
            </w:r>
          </w:p>
        </w:tc>
        <w:tc>
          <w:tcPr>
            <w:tcW w:w="426" w:type="dxa"/>
            <w:vAlign w:val="center"/>
          </w:tcPr>
          <w:p w14:paraId="44F76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61DADC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43ADD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1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40069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3.12</w:t>
            </w:r>
          </w:p>
        </w:tc>
        <w:tc>
          <w:tcPr>
            <w:tcW w:w="1034" w:type="dxa"/>
            <w:noWrap/>
            <w:vAlign w:val="center"/>
          </w:tcPr>
          <w:p w14:paraId="0ED743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水实验箱</w:t>
            </w:r>
          </w:p>
        </w:tc>
        <w:tc>
          <w:tcPr>
            <w:tcW w:w="5486" w:type="dxa"/>
            <w:vAlign w:val="center"/>
          </w:tcPr>
          <w:p w14:paraId="7334DB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潜水艇沉浮原理演示器*1、多功能组合支架(X型支座)(不带配重)*1、溢水杯(大号)*1、压力压强演示器(含软管、硅胶膜等)*1、微小压强计(底座，压强计，硅胶管)*1、微型铁架台铁圈*1、色素(尖头小瓶)*1、玻璃烧杯(250ml NO.8203高棚硅)*1、水轮小木马积木套装*1、收纳盒（水槽）(中 1000ml 19.5*13.5*6.5cm)*1、漏斗(短)(短颈60mm，上口6下口1.3高度7.1)*1、玻璃棒(200mm)*1、水净化套装*1、石棉网(12.5cm×12.5cm)*1、玻璃烧杯(100mlNO.8202高硼硅)*1、玻璃表面皿(90mm)*1、不锈钢酒精灯(200ml)*1、硅胶管(内3外5)*1、针筒(注射器,20ml)*1、支撑杆/铁架台立杆(φ10mm,长400mm,不锈钢)*1、新型升降块*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核心产品：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多功能组合支架(X型支座)：规格：240×132×28mm；材质：增强ABS；工艺：塑料注塑成型，表面磨砂工艺处理；结构形式：设有立杆异形安装孔、两脚立杆扩展孔、组合卡扣、内嵌铜螺母，内嵌铜螺母上旋接固定有M6紧锁手拧螺丝；功能描述：两件对插组合使用呈X型，可作为铁架台底座、光学导轨、新能源轨道等，可满足理化生不同学科实验需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新型升降块：规格：35×35×50mm；材质：增强ABS；工艺：塑料注塑成型，表面磨砂工艺处理；结构形式：设有异形配合面，内嵌铜螺母，内嵌铜螺母上旋接固定有M6紧锁手拧螺丝；功能描述：异形配合面保证连接稳固，两端可以90°固定，中间穿孔可以轴向固定，用于和多功能组合支架配合使用固定有关的实验设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水的压力演示实验；2、组装水轮小木马；3、水流有力量实验；4、潜水艇工作原理；5、水的净化实验；6、溶解实验；7、分离等实验。</w:t>
            </w:r>
          </w:p>
        </w:tc>
        <w:tc>
          <w:tcPr>
            <w:tcW w:w="426" w:type="dxa"/>
            <w:vAlign w:val="center"/>
          </w:tcPr>
          <w:p w14:paraId="4DD76F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5CDA77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4427273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B7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238A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3.13</w:t>
            </w:r>
          </w:p>
        </w:tc>
        <w:tc>
          <w:tcPr>
            <w:tcW w:w="1034" w:type="dxa"/>
            <w:noWrap/>
            <w:vAlign w:val="center"/>
          </w:tcPr>
          <w:p w14:paraId="177908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热学实验箱</w:t>
            </w:r>
          </w:p>
        </w:tc>
        <w:tc>
          <w:tcPr>
            <w:tcW w:w="5486" w:type="dxa"/>
            <w:vAlign w:val="center"/>
          </w:tcPr>
          <w:p w14:paraId="193ECE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热传导装置、烧杯、铁架台、升降块、万能夹、铁圈、温差发电仪、液体对流管、酒精灯、颜料、热膨胀仪、锥形瓶、烧杯、石棉网、气球、玻璃管、橡胶塞、橡皮筋、沙屋、玻璃表面皿、橡皮泥、温度计、线绳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热传导装置：规格：≥143mm×70mm×14mm，五种材质导热效果演示，铜、铝、锌、锌铜合金、铁。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温差发电仪：规格：≥110mm×110mm×38mm，材质：ABS工艺：模具注塑成型，表面处理：咬花细纹。通过水的温差来带动小风扇转动。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酒精灯：规格：≥200ml插口；材质：不锈钢；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液体对流管：规格：≥145mm×125mm×12mm，材质：玻璃材质；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玻璃表面皿：规格：≥φ90mm，厚度≥2mm。边沿磨平、倒角的圆弧形玻璃皿。材质：普通玻璃。工艺：经过高温融化塑形而成；功能描述：用硬料玻璃生产，适用于化验室做定量分析。在生物化学分析上用两片表面皿合成培养室，做悬浮滴培养试验用。气室反应观察白色沉淀、微量溶解、蒸发等。用窗玻璃生产的表面皿，仅能用于烧杯、蒸发皿、结晶皿、漏斗等仪器的盖子，防止灰尘落入，保持操作时物质的纯洁。在作升华操作时用以防止物质的异化，使异化的物质停留在表面皿的底部。对有腐蚀性物质称量时，可代替天平的秤盘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铜球热胀冷缩实验；2、空气的热胀冷缩实验；3、温度计模拟实验；4、连续测量一杯水的温度；5、热传导实验；6、水的热对流实验；7、模拟大自然水循环；8、温差发电等实验。</w:t>
            </w:r>
          </w:p>
        </w:tc>
        <w:tc>
          <w:tcPr>
            <w:tcW w:w="426" w:type="dxa"/>
            <w:vAlign w:val="center"/>
          </w:tcPr>
          <w:p w14:paraId="197F2E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3F2CD1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57A3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8C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4A57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3.14</w:t>
            </w:r>
          </w:p>
        </w:tc>
        <w:tc>
          <w:tcPr>
            <w:tcW w:w="1034" w:type="dxa"/>
            <w:noWrap/>
            <w:vAlign w:val="center"/>
          </w:tcPr>
          <w:p w14:paraId="561A1D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光学实验箱</w:t>
            </w:r>
          </w:p>
        </w:tc>
        <w:tc>
          <w:tcPr>
            <w:tcW w:w="5486" w:type="dxa"/>
            <w:vAlign w:val="center"/>
          </w:tcPr>
          <w:p w14:paraId="42DFB5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光学底座*4、小孔板*3、F支架(左)(左)*1、F支架(右)(右)*1、茶色屏支架*2、光具座(2个支架,4根金属杆)*1、F光源*1、成像屏(1mmPP板)*1、水槽*1、茶色屏*1、光学刻度板*1、线激光(三线激光)*1、曲面镜*1、三棱镜（砖）*1、凸透镜（砖）*1、凹透镜（砖）*1、矩形玻璃砖*1、凹透镜*1、凸透镜*1、光学白板*1、电池盒*2、双头U形导线（黑）(黑色)*1、双头U形导线（红）(红色)*1、电子蜡烛*1、潜望镜*1、成像器*1、三棱镜(玻璃)*1、固定圆盘*1、鸟进笼翻板(2mm黑色)*1、旋转调速底座*1、光栅板(2mm黑色)*1、手电筒(LED,配7号电池)*1、面粉(10g)*1、万花筒套材*1、7号电池(7号)*2、5号电池(5号)*2、牛顿盘材料(3组一张)*1、牛顿盘配件(两个为一套)*1、电影原理纸带*2、鸟进笼贴纸(一套两张)*1、皮卷尺(8214,1.5米)*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验证光的直线传播实验；2、小孔成像实验；3、光的折射实验；4、潜望镜原理实验；5、光的散射实验；6、光的色散实验；7、牛顿盘实验；8、光影接力实验；9、万花筒实验；10、凸透镜的汇聚实验；11、凹透镜的发散实验；12、曲面镜实验；13、望远镜实验；14、视觉暂留原理；15、电影原理等实验。</w:t>
            </w:r>
          </w:p>
        </w:tc>
        <w:tc>
          <w:tcPr>
            <w:tcW w:w="426" w:type="dxa"/>
            <w:vAlign w:val="center"/>
          </w:tcPr>
          <w:p w14:paraId="1B541C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4D5F9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FC6C5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559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C209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c>
          <w:tcPr>
            <w:tcW w:w="1034" w:type="dxa"/>
            <w:noWrap/>
            <w:vAlign w:val="center"/>
          </w:tcPr>
          <w:p w14:paraId="32EC44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电学实验箱</w:t>
            </w:r>
          </w:p>
        </w:tc>
        <w:tc>
          <w:tcPr>
            <w:tcW w:w="5486" w:type="dxa"/>
            <w:vAlign w:val="center"/>
          </w:tcPr>
          <w:p w14:paraId="2D1018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人体导电球*1、橡胶棒(黑色)*2、玻棒(透明)*2、泡沫小球(2-3mm)*1、旋转架*1、双头U形导线（黑）(黑色)*4、双头U形导线（红）(红色)*4、5号电池(5号)*2、丝绸*1、定值电阻模块*1、电路暗盒模块*1、彩色发光二极管模块*1、导电材质测试模块*1、单刀单掷开关*2、单刀双掷开关*1、灯座*2、电池盒*2、铁片(50×10mm，厚度1mm)*1、铜片(50×10mm，厚度1mm)*1、铝片(50×10mm，厚度1mm)*1、木片(50×10mm)*1、塑料片(50×10mm，厚度1mm)*1、不锈钢指南针*1、滑动变阻器(20Ω 2A)*1、电压表(指针式)*1、电流表(指针式)*1、灯珠(3.8V 0.5A小电珠E10螺口)*2、铁轴(2*150mm)*1、兔毛( 8*8cm)*1、透明储物盒(460ml)*1。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人体导电：规格：≥90×90×25mm；材质主体为ABS，模块里有电子器件，人体导电模块工作时有人体图案，主要用于探究人体导电系列实验。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小学指针式电压表：规格：≥116×102×44mm，ABS材质，折叠式，人体工程学设计，方便学生观察和考评系统AI智能识别，测量范围：-1V—0—3V，-5V—0—15V，测量精度：2.5级，用于测量直流电路中的电压；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小学指针式电流表：规格：≥116×102×44mm，ABS材质，折叠式，人体工程学设计，方便学生观察和考评系统AI智能识别，测量范围：-0.2A—0—0.6A，-1A—3A，测量精度：2.5级，用于测量直流电路中的电流。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本实验材料箱可完成不少于以下实验项目，可完成包括但不限于以下所例举的实验项目：1、摩擦起电实验；2、 基本电路实验之小电珠发光实验；3、 基本电路之开关电路实验；4、基本电路之电路连接盒；5、电流的热效应；6、电流的磁效应；7、导体与绝缘体；8、人体导电实验；9、电路综合实验盒的探究实验之基本电路实验；10、电路综合实验盒的探究实验之电路的串联与并联；11、电池的串联与并联等实验</w:t>
            </w:r>
          </w:p>
        </w:tc>
        <w:tc>
          <w:tcPr>
            <w:tcW w:w="426" w:type="dxa"/>
            <w:vAlign w:val="center"/>
          </w:tcPr>
          <w:p w14:paraId="5D839A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1CD95D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59D9D8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D3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9405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3.16</w:t>
            </w:r>
          </w:p>
        </w:tc>
        <w:tc>
          <w:tcPr>
            <w:tcW w:w="1034" w:type="dxa"/>
            <w:noWrap/>
            <w:vAlign w:val="center"/>
          </w:tcPr>
          <w:p w14:paraId="0CAA89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磁学实验箱</w:t>
            </w:r>
          </w:p>
        </w:tc>
        <w:tc>
          <w:tcPr>
            <w:tcW w:w="5486" w:type="dxa"/>
            <w:vAlign w:val="center"/>
          </w:tcPr>
          <w:p w14:paraId="056DA4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回形针(0018,3#)*10、方形磁铁(15*15*48)*2、铁氧体磁铁（环形）(D32*18*6)*3、铁氧体磁铁（条形）(F75*18*6.5)*2、铁氧体磁铁（U形）(U50*30*10*8)*1、磁力小车*2、旋转架*1、透明塑料片(85×54mm)*1、磁悬浮（旋转磁铁）(360旋转磁铁（14×8.5×6cm）)*1、滚针(滚针2*80mm)*1、翼型磁针(长14.2cm)*1、不锈钢指南针*1、塑料指南针(40mm翻盖指南针)*1、磁学实验套装（磁饼、磁饼支架、塑料小车、塑料卡通娃娃、迷宫塑料板、手持磁铁）*1、磁分子模型*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磁饼：规格：≥φ35mm×10mm；工艺：塑料注塑成型；表面处理：高光；材质：ABS；双色拼接成型（红色N极，蓝色S极）；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磁饼支架：规格：≥44mm×40mm×108mm；工艺：塑料注塑成型；表面处理：高光；材质：ABS；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塑料小车：规格：≥104mm×65mm×39mm；工艺：塑料注塑成型；表面处理：高光；材质：ABS；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塑料卡通娃娃：规格：≥30mm×30mm×83mm；工艺：塑料注塑成型；表面处理：高光；材质：ABS，内置磁铁；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迷宫塑料板：规格：≥293mm×228mm×12mm；工艺：塑料注塑成型；表面处理：高光；材质：ABS；</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手持磁铁：规格：≥210mm×175mm×25mm；工艺：塑料注塑成型；表面处理：高光；材质：ABS，内置磁铁；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本实验材料箱可完成不少于以下实验项目，可完成包括但不限于以下所例举的实验项目：1、磁铁的性质实验；2、各种各样的磁铁；3、 磁铁吸铁实验；4、 磁铁隔物吸铁实验；5、哪个地方磁力大实验；6、磁力线实验；7、磁化实验；8、指南针原理；9、磁悬浮实验；10、360旋转实验；11、磁铁与磁性实验；12、磁力作用等实验。</w:t>
            </w:r>
          </w:p>
        </w:tc>
        <w:tc>
          <w:tcPr>
            <w:tcW w:w="426" w:type="dxa"/>
            <w:vAlign w:val="center"/>
          </w:tcPr>
          <w:p w14:paraId="5A5CD2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3608CB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0A83CC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BE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EDBB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3.17</w:t>
            </w:r>
          </w:p>
        </w:tc>
        <w:tc>
          <w:tcPr>
            <w:tcW w:w="1034" w:type="dxa"/>
            <w:noWrap/>
            <w:vAlign w:val="center"/>
          </w:tcPr>
          <w:p w14:paraId="713AF1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电与磁实验箱</w:t>
            </w:r>
          </w:p>
        </w:tc>
        <w:tc>
          <w:tcPr>
            <w:tcW w:w="5486" w:type="dxa"/>
            <w:vAlign w:val="center"/>
          </w:tcPr>
          <w:p w14:paraId="7D4AC7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双头U形导线(50cm)(红、黑 长度50cm)*2、双头U形导线（黑）(黑色)*3、双头U形导线（红）(红色)*3、单刀单掷开关*1、电池盒*2、灯座*1、灯珠(3.8V 0.5A小电珠E10螺口)*2、电压表(指针式)*1、电流表(指针式)*1、电动机模型*1、电磁铁*1、手摇发电机(大号)*1、5号电池(5号)*2、电磁秋千套装(含线圈)*1、不锈钢指南针*1、不锈钢棒(3*370mm)*1、回形针(得力0018,3#)*10、橡皮筋(小 直径1.5cm)*2、透明储物盒(460ml)*1。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小学指针式电压表：规格：≥116×102×44mm，ABS材质，折叠式，人体工程学设计，方便学生观察和考评系统AI智能识别，测量范围：-1V—0—3V，-5V—0—15V，测量精度：2.5级，用于测量直流电路中的电压；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小学指针式电流表：规格：≥116×102×44mm，ABS材质，折叠式，人体工程学设计，方便学生观察和考评系统AI智能识别，测量范围：-0.2A—0—0.6A，-1A—3A，测量精度：2.5级，用于测量直流电路中的电流。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本实验材料箱可完成不少于以下实验项目，可完成包括但不限于以下所例举的实验项目：1、电磁转换实验；2、机械能发电实验；3、电动机构造；4、电磁钓鱼等实验。</w:t>
            </w:r>
          </w:p>
        </w:tc>
        <w:tc>
          <w:tcPr>
            <w:tcW w:w="426" w:type="dxa"/>
            <w:vAlign w:val="center"/>
          </w:tcPr>
          <w:p w14:paraId="38E726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16AE85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4036CF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2D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3964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3.18</w:t>
            </w:r>
          </w:p>
        </w:tc>
        <w:tc>
          <w:tcPr>
            <w:tcW w:w="1034" w:type="dxa"/>
            <w:noWrap/>
            <w:vAlign w:val="center"/>
          </w:tcPr>
          <w:p w14:paraId="43DBFE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力学实验箱</w:t>
            </w:r>
          </w:p>
        </w:tc>
        <w:tc>
          <w:tcPr>
            <w:tcW w:w="5486" w:type="dxa"/>
            <w:vAlign w:val="center"/>
          </w:tcPr>
          <w:p w14:paraId="69CFEC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轮轴*1、单摆刻度盘(3mm黑色 )*1、棉线包(2米)*1、圆筒测力计(2.5N)*1、圆筒测力计(1N)*1、金属钩码(50g*10)*1、压强小桌*1、黑色海绵(定制 尺寸:95*95*30mm)*1、多功能小车*1、不干胶绒布(12*40cm)*1、天平平衡尺*1、天平底座*1、天平旋钮*1、天平立杆*1、天平托盘*2、金属立杆(φ10*400mm铝合金,阳极氧化黑色)*1、平衡螺母(不锈钢,M3)*2、长销*1、滑轮组(双滑轮)*1、单滑轮(中滑轮)*1、内六角机牙螺丝(镀镍圆柱头 M3*50)*1、斜面支架*2、斜面面板(斜面面板、流速板)*1、托盘挂钩*2、S钩*2。</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轮轴：规格：≥φ64mm×24mm，材质：ABS工艺：模具注塑成型，表面处理：咬花细纹；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压强小桌：规格：≥90mm×90mm×62mm；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天平平衡尺：规格：≥340mm×25mm×15mm，材质：ABS工艺：模具注塑成型，表面处理：咬花细纹；两端调节螺柱须采用一体注塑形式；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天平底座：规格：≥φ119mm×13mm，材质：ABS工艺：模具注塑成型，表面处理：咬花细纹；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金属立杆：规格：≥φ10mm×230mm，材质：铝合金；表面处理：阳极氧化黑色；</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斜面支架：规格：≥120mm×25mm×5mm，材质：ABS工艺：模具注塑成型，表面处理：咬花细纹；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斜面面板：规格：≥232mm×100mm×6mm，材质：ABS工艺：模具注塑成型，表面处理：咬花细纹；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天平托盘：规格：≥φ109mm×22mm，材质：ABS工艺：模具注塑成型，表面处理：咬花细纹；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摆的探究；2、测量力实验；3、摩擦力实验。；4、压强实验；5、杠杆实验；6、轮轴实验；7、滑轮实验；8、斜面实验；9、简易天平等实验。</w:t>
            </w:r>
          </w:p>
        </w:tc>
        <w:tc>
          <w:tcPr>
            <w:tcW w:w="426" w:type="dxa"/>
            <w:vAlign w:val="center"/>
          </w:tcPr>
          <w:p w14:paraId="68A123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08D4C9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630A2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2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C8A91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3.19</w:t>
            </w:r>
          </w:p>
        </w:tc>
        <w:tc>
          <w:tcPr>
            <w:tcW w:w="1034" w:type="dxa"/>
            <w:noWrap/>
            <w:vAlign w:val="center"/>
          </w:tcPr>
          <w:p w14:paraId="210BDF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绿色能源实验箱</w:t>
            </w:r>
          </w:p>
        </w:tc>
        <w:tc>
          <w:tcPr>
            <w:tcW w:w="5486" w:type="dxa"/>
            <w:vAlign w:val="center"/>
          </w:tcPr>
          <w:p w14:paraId="5F8A0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氢能小车*1、新能源电池/再生电池*1、新能源电池/发电电池*1、新能源电池/电解电池*1、风力发电*1、新能源电池底座*2、针筒(注射器,10ml)*1、硅胶管(内3外5)*1、氢氧储气罐(NTSYJY2022-036)*2、氢氧储气罐硅胶塞(无孔  颜色：绿色375C)*2、T型硅胶塞(白色-6.5mm)*2、堵帽(注射器堵帽,透明)*10、5号电池(5号)*2、透明储物盒(460ml)*1、太阳能电池板(壳体+接线柱版)*1、双电池盒模块(小模块)*1、LED灯模块*1、香蕉插头导线(2mm蓝色,20cm)*1、香蕉插头导线(2mm红色,20cm)*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核心产品：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太阳能电池板：规格：≥110×110×38mm；材质：ABS；壁厚：≥2mm；工艺：塑料注塑成型；表面处理：咬花细纹；太阳能电池板平面大小≥196×80mm，功率Max=1W，单晶滴胶工艺。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本实验材料箱可完成不少于以下实验项目，可完成包括但不限于以下所例举的实验项目：1.探究太阳能电池的发电实验；2.探究风能发电实验；3.探究能量转换实验；4.电池电解水实验；5.驱动小车等实验。</w:t>
            </w:r>
          </w:p>
        </w:tc>
        <w:tc>
          <w:tcPr>
            <w:tcW w:w="426" w:type="dxa"/>
            <w:vAlign w:val="center"/>
          </w:tcPr>
          <w:p w14:paraId="4E1E37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78465E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EB300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8EE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D04B5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3.20</w:t>
            </w:r>
          </w:p>
        </w:tc>
        <w:tc>
          <w:tcPr>
            <w:tcW w:w="1034" w:type="dxa"/>
            <w:noWrap/>
            <w:vAlign w:val="center"/>
          </w:tcPr>
          <w:p w14:paraId="68B200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再生纸实验箱</w:t>
            </w:r>
          </w:p>
        </w:tc>
        <w:tc>
          <w:tcPr>
            <w:tcW w:w="5486" w:type="dxa"/>
            <w:vAlign w:val="center"/>
          </w:tcPr>
          <w:p w14:paraId="0FD874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再生纸套装(包括手动碎纸机、塑料盆、压纸框、滤网、纸模框)*1、色素(尖头小瓶)*1。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本实验材料箱可完成不少于以下实验项目，可完成包括但不限于以下所例举的实验项目：利用废旧纸张制造再生纸。</w:t>
            </w:r>
          </w:p>
        </w:tc>
        <w:tc>
          <w:tcPr>
            <w:tcW w:w="426" w:type="dxa"/>
            <w:vAlign w:val="center"/>
          </w:tcPr>
          <w:p w14:paraId="7DEEDF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4FF2F8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3744E4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7A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0B61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3.21</w:t>
            </w:r>
          </w:p>
        </w:tc>
        <w:tc>
          <w:tcPr>
            <w:tcW w:w="1034" w:type="dxa"/>
            <w:noWrap/>
            <w:vAlign w:val="center"/>
          </w:tcPr>
          <w:p w14:paraId="4BAB93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生物实验箱</w:t>
            </w:r>
          </w:p>
        </w:tc>
        <w:tc>
          <w:tcPr>
            <w:tcW w:w="5486" w:type="dxa"/>
            <w:vAlign w:val="center"/>
          </w:tcPr>
          <w:p w14:paraId="1040D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一、实验箱规格描述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箱体外观尺寸：≥470*360*210mm。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箱体材料：汽车保险杠专用环保聚丙烯PP（韧性好，防摔防挤压）。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箱体内部构造：采用珍珠棉隔离填充材料，每种实验器材有相对应插槽，每种实验器材设有固定位置。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二、主要配置及用材：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花木剪刀*1、捕捞工具(伸缩捕捞网)*1、园艺三件套(大号)*1、昆虫观察饲养盒(便携式)*1、标本夹(木质 配:吸水纸*2 纸板*2 扎带*1)*1、饲养盒(透明塑料大号)*1、捕虫夹(含镊子)*1、放大镜(亚克力材质，5X/15X双光)*1。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三、功能描述：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本实验材料箱可完成不少于以下实验项目，可完成包括但不限于以下所例举的实验项目：1、捕鱼；2、捕捉昆虫；3、采集制作植物样本；4、观察昆虫；5、观察爬行动物等实验。</w:t>
            </w:r>
          </w:p>
        </w:tc>
        <w:tc>
          <w:tcPr>
            <w:tcW w:w="426" w:type="dxa"/>
            <w:vAlign w:val="center"/>
          </w:tcPr>
          <w:p w14:paraId="22AD94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箱</w:t>
            </w:r>
          </w:p>
        </w:tc>
        <w:tc>
          <w:tcPr>
            <w:tcW w:w="548" w:type="dxa"/>
            <w:vAlign w:val="center"/>
          </w:tcPr>
          <w:p w14:paraId="782CEF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EF5DF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E7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084D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3.22</w:t>
            </w:r>
          </w:p>
        </w:tc>
        <w:tc>
          <w:tcPr>
            <w:tcW w:w="1034" w:type="dxa"/>
            <w:vAlign w:val="center"/>
          </w:tcPr>
          <w:p w14:paraId="0F9344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生物世界主题实验盒</w:t>
            </w:r>
          </w:p>
        </w:tc>
        <w:tc>
          <w:tcPr>
            <w:tcW w:w="5486" w:type="dxa"/>
            <w:vAlign w:val="center"/>
          </w:tcPr>
          <w:p w14:paraId="1FC92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2、主题课程学习目标：学习动物繁殖方式和生物分类的基本知识；掌握观察和解剖动物蛋的技能；了解真菌的生长环境和结构特征；学习植物繁殖的基本原理和方法。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3、套盒内含4大主题，提供不少于12个小实验的材料包，实验内容如下：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1）动物的宝宝们：通过分类活动，了解动物的繁殖方式，培养学生的观察和分类能力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2）这是谁的蛋：通过观察和解剖，了解不同动物蛋的外部和内部结构，培养学生的观察力和动手操作能力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3）印花彩蛋：激发学生的创造力和艺术审美，通过创作活动体验艺术与科学的结合</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4）你眼中的蜡烛：通过观察和实验，让学生了解蜡烛的基本构造和物理特性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5）怕热的蜡烛：探究蜡烛在加热过程中的物理变化，理解物质的融化和凝固过程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6）自制蜡烛：应用所学知识，通过实践活动，培养学生的创新思维和动手能力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7）认识各种各样的蘑菇：通过图片展示，让学生了解蘑菇的多样性和生长环境</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8）观察蘑菇的结构特征：通过观察和讨论，深入了解蘑菇的结构和生长特性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9）设计蘑菇小夜灯：结合蘑菇的形态特点，激发学生的创造力和设计能力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10）藏起来的种子：通过观察和解剖植物果实，让学生了解植物种子的隐藏位置及其繁殖方式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11）植物的再生能力：通过观察植物的茎、根和叶的再生现象，理解植物的无性繁殖方式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12）繁殖宝石花：通过实践操作，让学生掌握利用植物叶片进行繁殖的方法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▲为了保证学生的使用安全，生物世界主题实验盒须经过检测，检测内容要包括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1.特定元素的迁移达到国标要求：检出限：锑 5mg/kg,砷 2.5mg/kg，钡 5mg/kg，镉 5mg/kg，铬 5mg/kg，铅 5mg/kg，汞 5mg/kg，硒 5mg/kg，限值：锑&lt; 60mg/kg，砷&lt; 25mg/kg，钡&lt; 1000mg/kg，镉&lt; 75mg/kg，铬&lt; 60mg/kg，铅&lt; 90mg/kg，汞&lt; 60mg/kg，硒&lt; 500mg/kg，检测报告要给出每种元素的检测结果，判定必须为合格。2.限定增塑剂类别和限量要求达到国标要求：检出限（质量百分比）：邻苯二甲酸二丁酯（DBP）0.001%，邻苯二甲酸丁苄酯（BBP）0.001%，邻苯二甲酸二（2-乙基）己酯（DEHP）0.001%，邻苯二甲酸二正辛酯（DNOP）0.001%，邻苯二甲酸二异壬酯（DINP）0.005%，邻苯二甲酸二异癸酯（DIDP）0.005%，限值：DBP+BBP+DEHP&lt;0.1%，DNOP+DINP+DIDP&lt;0.1%，检测报告要给出每种物质的检测结果，判定必须为合格。</w:t>
            </w:r>
          </w:p>
        </w:tc>
        <w:tc>
          <w:tcPr>
            <w:tcW w:w="426" w:type="dxa"/>
            <w:vAlign w:val="center"/>
          </w:tcPr>
          <w:p w14:paraId="035252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84556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6702EA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33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EE6D1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3.23</w:t>
            </w:r>
          </w:p>
        </w:tc>
        <w:tc>
          <w:tcPr>
            <w:tcW w:w="1034" w:type="dxa"/>
            <w:vAlign w:val="center"/>
          </w:tcPr>
          <w:p w14:paraId="57F1A4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生物世界主题课程资源</w:t>
            </w:r>
          </w:p>
        </w:tc>
        <w:tc>
          <w:tcPr>
            <w:tcW w:w="5486" w:type="dxa"/>
            <w:vAlign w:val="center"/>
          </w:tcPr>
          <w:p w14:paraId="6C4A1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1、课程培养目标：培养对生物多样性的尊重和保护意识；激发对生物科学的兴趣和好奇心；培养观察、分类和归纳的科学思维能力；强化团队合作和分享交流的价值观。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4大主题（动物和它们的宝宝、奇妙的蜡烛王国、可爱的蘑菇君、繁殖宝石花，各1个课时）配套的体系化教学资源。每个课时要包含：①教学视频：不少于4段视频，②教学设计：1个课程教案，③教学课件：1个教学课件，1个学案。</w:t>
            </w:r>
          </w:p>
        </w:tc>
        <w:tc>
          <w:tcPr>
            <w:tcW w:w="426" w:type="dxa"/>
            <w:vAlign w:val="center"/>
          </w:tcPr>
          <w:p w14:paraId="708854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92381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2AE8D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10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97E5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3.24</w:t>
            </w:r>
          </w:p>
        </w:tc>
        <w:tc>
          <w:tcPr>
            <w:tcW w:w="1034" w:type="dxa"/>
            <w:vAlign w:val="center"/>
          </w:tcPr>
          <w:p w14:paraId="7C51E2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物理奥秘主题实验盒</w:t>
            </w:r>
          </w:p>
        </w:tc>
        <w:tc>
          <w:tcPr>
            <w:tcW w:w="5486" w:type="dxa"/>
            <w:vAlign w:val="center"/>
          </w:tcPr>
          <w:p w14:paraId="6C7D6A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2、主题课程学习目标：掌握光的反射规律和应用；了解不同材料的物理特性及其对飞行性能的影响；探究黏土的延展性和可塑性；学习液体流动特性和粘滞力的概念。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3、套盒内含6大主题，提供不少于19个小实验的材料包，实验内容如下：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1）光去哪了：通过观察和记录光的反射现象，探究光的反射规律，培养学生的科学探究能力和实验操作技巧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2）捕捉阳光：通过实验操作，验证光的多次反射原理，理解光线在不同介质中的传播和反射特性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3）阳光跟我来：应用光的反射规律，完成光路控制任务，培养学生的实验操作技能和科学探究精神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4）多种多样的材料：通过比较不同材料的特性，培养学生的观察力和实验分析能力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5）动手来折小飞机：通过折叠不同材质的纸飞机，让学生了解材质对飞行性能的影响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6）飞翔吧！纸飞机：通过组织纸飞机比赛，激发学生的竞技精神和团队合作意识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7）看我72变：通过比较超轻黏土和水晶泥的延展性和可塑性，培养学生的观察力和实验操作能力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8）我最"有型"：通过实验探究超轻黏土的塑形能力和恢复能力，理解材料的物理特性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9）超轻黏土王国：结合所学知识，运用超轻黏土进行创造性设计，培养艺术审美和动手能力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10）请你摸一摸：通过触觉感知，培养学生辨别物体表面光滑与粗糙的能力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11）观察粗糙和光滑材料在生活中的应用：联系生活实际，理解不同材料粗糙度的适用场景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12）改变物体的粗糙程度：通过实际操作，探究改变物体表面粗糙度的方法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13）制作防滑垫：激发学生的创新思维，通过自主设计和制作防滑垫，理解粗糙度对生活的影响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14）不同的液体：通过观察和比较不同液体的流动特性，让学生理解液体黏度对流动速度的影响，并学会通过实验方法探究物理现象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15）隐藏的力量：探究不同黏度液体对物体运动的影响，通过实验观察和记录钢珠在不同液体中的下落速度，理解粘滞力的概念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16）翻跟斗的胶囊：通过胶囊在不同液体中的运动实验，引导学生探究液体粘滞性对物体运动的影响，并学会通过改变条件来观察和分析实验结果。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17）磁感应线：通过实验观察，理解磁场和磁力线的概念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18）吃磁铁橡皮泥：通过制作和观察，了解磁流体的基本特性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19）制作磁流体：通过自制磁流体的过程，探究磁性材料的性质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为了保证学生的使用安全，物理奥秘主题实验盒须进过检测，检测内容要包括1.特定元素的迁移达到国标要求：检出限：锑 5mg/kg,砷 2.5mg/kg，钡 5mg/kg，镉 5mg/kg，铬 5mg/kg，铅 5mg/kg，汞 5mg/kg，硒 5mg/kg，限值：锑&lt; 60mg/kg，砷&lt; 25mg/kg，钡&lt; 1000mg/kg，镉&lt; 75mg/kg，铬&lt; 60mg/kg，铅&lt; 90mg/kg，汞&lt; 60mg/kg，硒&lt; 500mg/kg，检测报告要给出每种元素的检测结果，判定必须为合格。2.限定增塑剂类别和限量要求达到国标要求：检出限（质量百分比）：邻苯二甲酸二丁酯（DBP）0.001%，邻苯二甲酸丁苄酯（BBP）0.001%，邻苯二甲酸二（2-乙基）己酯（DEHP）0.001%，邻苯二甲酸二正辛酯（DNOP）0.001%，邻苯二甲酸二异壬酯（DINP）0.005%，邻苯二甲酸二异癸酯（DIDP）0.005%，限值：DBP+BBP+DEHP&lt;0.1%，DNOP+DINP+DIDP&lt;0.1%，检测报告要给出每种物质的检测结果，判定必须为合格。</w:t>
            </w:r>
          </w:p>
        </w:tc>
        <w:tc>
          <w:tcPr>
            <w:tcW w:w="426" w:type="dxa"/>
            <w:vAlign w:val="center"/>
          </w:tcPr>
          <w:p w14:paraId="226067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7F7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FBEC1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407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73165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3.25</w:t>
            </w:r>
          </w:p>
        </w:tc>
        <w:tc>
          <w:tcPr>
            <w:tcW w:w="1034" w:type="dxa"/>
            <w:vAlign w:val="center"/>
          </w:tcPr>
          <w:p w14:paraId="2D135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物理奥秘主题课程资源</w:t>
            </w:r>
          </w:p>
        </w:tc>
        <w:tc>
          <w:tcPr>
            <w:tcW w:w="5486" w:type="dxa"/>
            <w:vAlign w:val="center"/>
          </w:tcPr>
          <w:p w14:paraId="5AC6C9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1、课程培养目标：培养探索自然现象的兴趣和科学探究精神；强化实践操作能力和创新思维；培养空间想象和逻辑推理能力；增强解决实际问题的能力。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6大主题（捕捉阳光、纸飞机也疯狂、黏土的世界、光滑和粗糙、液体“漫步”、磁流体，各1个课时）配套的体系化教学资源。每个课时要包含：①教学视频：不少于4段视频，②教学设计：1个课程教案，③教学课件：1个教学课件，1个学案。</w:t>
            </w:r>
          </w:p>
        </w:tc>
        <w:tc>
          <w:tcPr>
            <w:tcW w:w="426" w:type="dxa"/>
            <w:vAlign w:val="center"/>
          </w:tcPr>
          <w:p w14:paraId="172E4E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6912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F0C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E8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E3350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3.26</w:t>
            </w:r>
          </w:p>
        </w:tc>
        <w:tc>
          <w:tcPr>
            <w:tcW w:w="1034" w:type="dxa"/>
            <w:vAlign w:val="center"/>
          </w:tcPr>
          <w:p w14:paraId="51AC67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化学魔法主题实验盒</w:t>
            </w:r>
          </w:p>
        </w:tc>
        <w:tc>
          <w:tcPr>
            <w:tcW w:w="5486" w:type="dxa"/>
            <w:vAlign w:val="center"/>
          </w:tcPr>
          <w:p w14:paraId="5DFF1C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2、主题课程学习目标：了解颜色与吸热能力之间的关系；探究不同液体的性质和泡泡的持久性；学习声音的强弱变化与物体振动的关系；掌握味觉与嗅觉的基本测试方法。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3、套盒内含4大主题，提供不少于12个小实验的材料包，实验内容如下：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1）颜色对物体温度的影响：通过观察和实验探究不同颜色物体在光源作用下的温度变化，理解颜色与吸热能力之间的关系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2）自制消防服：通过实践活动，让学生了解并应用颜色对光辐射吸收能力的原理，设计并制作具有隔热功能的简易消防服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3）会吹泡泡的液体：通过观察和实验，让学生了解不同液体的性质，探究哪些液体可以吹出泡泡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4）不破的泡泡：通过实验探究，发现影响泡泡持久性的因素，学会减缓泡泡消失的方法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5）泡泡拍拍乐：通过制作和使用泡泡拍，体验科学实验的乐趣，培养团队合作精神</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6）声音的强弱：探究声音的强弱变化与物体振动幅度的关系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7）高高低低的声音：研究声音高低变化与物体振动频率之间的联系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8）七彩音乐瓶：通过观察水位变化对声音高低的影响，理解声音与水的多少之间的关系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9）嗅觉测试：通过分辨不同物品的气味，锻炼学生的嗅觉辨识能力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10）味觉测试：通过蒙眼品尝食物，训练学生仅凭味觉识别不同食物的能力</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11）探究嗅觉和味觉的整合和互相作用：通过捏住鼻子咀嚼食物的实验，让学生体会嗅觉和味觉如何共同影响食物的感知</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12）糖果的制造：通过自主设计并制作不同风味的糖果，激发学生的创造力和想象力</w:t>
            </w:r>
          </w:p>
        </w:tc>
        <w:tc>
          <w:tcPr>
            <w:tcW w:w="426" w:type="dxa"/>
            <w:vAlign w:val="center"/>
          </w:tcPr>
          <w:p w14:paraId="1EEFEE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5A37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1B5F0F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8E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9A0F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3.27</w:t>
            </w:r>
          </w:p>
        </w:tc>
        <w:tc>
          <w:tcPr>
            <w:tcW w:w="1034" w:type="dxa"/>
            <w:vAlign w:val="center"/>
          </w:tcPr>
          <w:p w14:paraId="7F7D8B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化学魔法主题课程资源</w:t>
            </w:r>
          </w:p>
        </w:tc>
        <w:tc>
          <w:tcPr>
            <w:tcW w:w="5486" w:type="dxa"/>
            <w:vAlign w:val="center"/>
          </w:tcPr>
          <w:p w14:paraId="0E6A36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1、课程培养目标：激发对化学变化的好奇心和探索欲；培养观察细节和分析问题的能力；强化安全意识和实验操作规范；培养环保意识和可持续发展的价值观。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4大主题（有温度的颜色、神奇泡泡、不一样的声音、味觉与嗅觉，各1个课时）配套的体系化教学资源。每个课时要包含：①教学视频：不少于4段视频，②教学设计：1个课程教案，③教学课件：1个教学课件，1个学案。</w:t>
            </w:r>
          </w:p>
        </w:tc>
        <w:tc>
          <w:tcPr>
            <w:tcW w:w="426" w:type="dxa"/>
            <w:vAlign w:val="center"/>
          </w:tcPr>
          <w:p w14:paraId="1BB9E1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513C2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226FB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84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4CC68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3.28</w:t>
            </w:r>
          </w:p>
        </w:tc>
        <w:tc>
          <w:tcPr>
            <w:tcW w:w="1034" w:type="dxa"/>
            <w:vAlign w:val="center"/>
          </w:tcPr>
          <w:p w14:paraId="00E3D5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科技应用主题实验盒</w:t>
            </w:r>
          </w:p>
        </w:tc>
        <w:tc>
          <w:tcPr>
            <w:tcW w:w="5486" w:type="dxa"/>
            <w:vAlign w:val="center"/>
          </w:tcPr>
          <w:p w14:paraId="3F8071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1、基于新版《义务教育小学科学课程标准》，以物质科学领域、生命科学领域、地球与宇宙科学领域、技术与工程领域的知识为载体，重点突出探究材料的使用及实验过程的引导；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2、主题课程学习目标：了解人造地球卫星的基本构造和功能；掌握浮力原理和潜水艇的制作技能；学习声音共鸣的原理和简易乐器的制作；制作和测试具有一定功能的人造地球卫星模型。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3、套盒内含2大主题，提供不少于6个小实验的材料包，实验内容如下：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1）观察人造地球卫星外观：通过观察和比较，让学生了解人造地球卫星的基本构造和主要部件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2）人造地球卫星主体零部件的功能实验：通过实践活动，探究人造地球卫星各主要零部件的功能和工作原理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3）设计和制作人造地球卫星模型：培养学生的创新设计能力和动手实践能力，加深对卫星工作原理的理解</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4）谁的力量：通过观察和比较，理解物体在不同环境下的浮力变化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5）物体在水中的三种状态：通过实验观察，掌握物体在水中漂浮、悬浮和下沉的条件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6）自制潜水艇：应用浮力原理，动手制作并控制潜水艇模型的上浮和下沉</w:t>
            </w:r>
          </w:p>
        </w:tc>
        <w:tc>
          <w:tcPr>
            <w:tcW w:w="426" w:type="dxa"/>
            <w:vAlign w:val="center"/>
          </w:tcPr>
          <w:p w14:paraId="3D7EA6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CBC4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w:t>
            </w:r>
          </w:p>
        </w:tc>
        <w:tc>
          <w:tcPr>
            <w:tcW w:w="939" w:type="dxa"/>
            <w:vAlign w:val="center"/>
          </w:tcPr>
          <w:p w14:paraId="2A3D99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29D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6D665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3.29</w:t>
            </w:r>
          </w:p>
        </w:tc>
        <w:tc>
          <w:tcPr>
            <w:tcW w:w="1034" w:type="dxa"/>
            <w:vAlign w:val="center"/>
          </w:tcPr>
          <w:p w14:paraId="29F629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科技应用主题课程资源</w:t>
            </w:r>
          </w:p>
        </w:tc>
        <w:tc>
          <w:tcPr>
            <w:tcW w:w="5486" w:type="dxa"/>
            <w:vAlign w:val="center"/>
          </w:tcPr>
          <w:p w14:paraId="63AAAA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1、课程培养目标：培养对现代科技的兴趣和应用能力；强化创新思维和科技实践精神；培养对科技发展对社会影响的认识；增强科学伦理和安全使用的意识。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提供与实验盒2大主题（人造地球卫星（地球上的眼）、潜水艇（海底的勇士），各1个课时）配套的体系化教学资源。每个课时要包含：①教学视频：不少于5段视频，②教学设计：1个课程教案，③教学课件：1个教学课件，1个学案。</w:t>
            </w:r>
          </w:p>
        </w:tc>
        <w:tc>
          <w:tcPr>
            <w:tcW w:w="426" w:type="dxa"/>
            <w:vAlign w:val="center"/>
          </w:tcPr>
          <w:p w14:paraId="256518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2654D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36988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A0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E6CC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3.30</w:t>
            </w:r>
          </w:p>
        </w:tc>
        <w:tc>
          <w:tcPr>
            <w:tcW w:w="1034" w:type="dxa"/>
            <w:vAlign w:val="center"/>
          </w:tcPr>
          <w:p w14:paraId="4D41BA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我们的地球科学套装</w:t>
            </w:r>
          </w:p>
        </w:tc>
        <w:tc>
          <w:tcPr>
            <w:tcW w:w="5486" w:type="dxa"/>
            <w:vAlign w:val="center"/>
          </w:tcPr>
          <w:p w14:paraId="6D8C52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包含10套我们的地球科学套装。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内容包含：10节环保主题课程+30个配套实验+教师指导用书（114个拓展实验指导手册、环保课程及操作指导手册）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30节环保主题课程，从孩子常见的问题出发，了解地球面临的情况，知道自己的社会责。每个主题课程搭配2到4个实验。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孩子直接动手解决环境问题、了解缓解地球危机方法，学会内在科学知识（共30个操作实验），涉及数、理、化、生物、地理等150多个知识点，都是小初高中必考知识点。附加“生活实验室”、“天文实验室”、“地质实验室”，激发孩子的探索欲，从小多维的知识储备，埋下未来创造的种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▲可完成不少于以下实验项目，可完成包括但不限于以下所例举的实验项目：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1《什么是温室效应》；2《讨厌的雾霾》；3 《拯救海洋生态》；4《拒绝能源浪费》；5《垃圾为什么要分类》；6《可恶的森林火灾》；7《保护野生动物》；8《可怕的沙漠》；9《容易被忽略的噪音》；10《抗疫小战士》；11《我的气象站》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▲为了保证学生的使用安全，我们的地球科学套装需经过国家检测，检测八大重金属的含量，元素含量要达到国标要求：方法检出限（MDL）：可溶性铅 5mg/kg，可溶性锑 5mg/kg,可溶性砷5mg/kg，可溶性钡 10mg/kg，可溶性镉 5mg/kg，可溶性铬 5mg/kg，可溶性汞 5mg/kg，可溶性硒 5mg/kg，限量：可溶性铅90mg/kg，可溶性锑60mg/kg，可溶性砷25mg/kg，可溶性钡1000mg/kg，可溶性镉75mg/kg，可溶性铬&lt;60mg/kg，可溶性汞60mg/kg，可溶性硒500mg/kg，检测报告要给出每种元素的检测结果，并给出每种元素的单项判定为符合。</w:t>
            </w:r>
          </w:p>
        </w:tc>
        <w:tc>
          <w:tcPr>
            <w:tcW w:w="426" w:type="dxa"/>
            <w:vAlign w:val="center"/>
          </w:tcPr>
          <w:p w14:paraId="3B5826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FBB63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2DC89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E7C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7DBCC9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四、中小学美术教室（各1套）</w:t>
            </w:r>
          </w:p>
        </w:tc>
      </w:tr>
      <w:tr w14:paraId="2A45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4ACA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教师用具</w:t>
            </w:r>
          </w:p>
        </w:tc>
      </w:tr>
      <w:tr w14:paraId="351B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07EE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4.01</w:t>
            </w:r>
          </w:p>
        </w:tc>
        <w:tc>
          <w:tcPr>
            <w:tcW w:w="1034" w:type="dxa"/>
            <w:vAlign w:val="center"/>
          </w:tcPr>
          <w:p w14:paraId="2EA436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教师桌</w:t>
            </w:r>
          </w:p>
        </w:tc>
        <w:tc>
          <w:tcPr>
            <w:tcW w:w="5486" w:type="dxa"/>
            <w:vAlign w:val="center"/>
          </w:tcPr>
          <w:p w14:paraId="6CBDAE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桌面尺寸：≥1600*800*740mm，桌面材料：优质橡木材质，支架：金属支架立柱采用40*40mm方管，横梁采用25*50方管， 表面磷化静电喷塑白色处理</w:t>
            </w:r>
          </w:p>
        </w:tc>
        <w:tc>
          <w:tcPr>
            <w:tcW w:w="426" w:type="dxa"/>
            <w:vAlign w:val="center"/>
          </w:tcPr>
          <w:p w14:paraId="43DAC5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ACD0C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75EA6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A5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906A4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4.02</w:t>
            </w:r>
          </w:p>
        </w:tc>
        <w:tc>
          <w:tcPr>
            <w:tcW w:w="1034" w:type="dxa"/>
            <w:vAlign w:val="center"/>
          </w:tcPr>
          <w:p w14:paraId="0EF3DA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教师凳</w:t>
            </w:r>
          </w:p>
        </w:tc>
        <w:tc>
          <w:tcPr>
            <w:tcW w:w="5486" w:type="dxa"/>
            <w:vAlign w:val="center"/>
          </w:tcPr>
          <w:p w14:paraId="3C058B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1.规格：凳面直径不低于300mm，升降高度480到650mm；2.材质：优质榉木；3.要求：升降式架构，支撑稳定，牢固可靠，工艺精细，表面光洁，环保清漆处理，漆面均匀光亮。</w:t>
            </w:r>
          </w:p>
        </w:tc>
        <w:tc>
          <w:tcPr>
            <w:tcW w:w="426" w:type="dxa"/>
            <w:vAlign w:val="center"/>
          </w:tcPr>
          <w:p w14:paraId="3BBBD1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F6A48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B6884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0A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C47DA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4.03</w:t>
            </w:r>
          </w:p>
        </w:tc>
        <w:tc>
          <w:tcPr>
            <w:tcW w:w="1034" w:type="dxa"/>
            <w:vAlign w:val="center"/>
          </w:tcPr>
          <w:p w14:paraId="2B8445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智慧黑板</w:t>
            </w:r>
          </w:p>
        </w:tc>
        <w:tc>
          <w:tcPr>
            <w:tcW w:w="5486" w:type="dxa"/>
            <w:vAlign w:val="center"/>
          </w:tcPr>
          <w:p w14:paraId="0C5F2B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1.整机尺寸：长度≥4200mm，高度≥1200mm。采用三段式拼接平面一体化设计，外部无可见内部功能模块与连接线，主副屏过度平滑且在同一平面；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2.副屏与主屏之间采用可调整间隙的卡扣进行连接并锁紧，各模块精准拼接后，拼缝≤0.05mm，无鼓边，平整度≤0.015mm；整机采用全金属外壳设计，有效屏蔽电磁辐射；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3.主屏幕表面采用蚀刻加工的防眩光钢化玻璃覆盖屏体，表面硬度大于石墨9H等级；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4.显示屏幕采用UHD超高清LED液晶屏，显示尺寸≥86 英寸，显示比例16:9，物理分辨率：3840×2160；可视角度≥178°, 屏体亮度≥500cd/㎡，对比度≥5000：1；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5.屏幕能够进行高色域显示，色彩覆盖率≥NTSC 120%，灰阶 ≥128； 刷新率≥60Hz；</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6.显示屏幕要具备智能护眼功能，提供自动调节亮度；</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为保证触摸识别的精准性及减少误操作，触摸有效识别高度≤1mm；触摸分辨率：32768×32768；扫描速度：首点≤2ms,连续点≤2ms；触摸响应时间≤5ms；光标反应速度&gt;130帧/秒；定位精度≤士0.1mm；触摸直径单点≤1.5mm，多点≤3mm；书写精度≤1mm；书写延迟小于8ms，须提供由质量技术监督部门颁发的具有CMA或CNAS标志的检测报告体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8.整机前置不少于 7 个物理按键，常用功能包括：音量加、音量减、图像比例、录屏、护眼、设置、开关机等，为防止误操作，按键类型为微动开关，并印有易于识别的功能标识；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9.电源按键具有三合一功能，并带有双色指示灯显示机器的工作状态，同一按键完成开机、熄屏、关机操作：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10.整机前置至少具备3路支持Android/windows双通道的USB3.0接口；1路HDMI高清接口；1路TOUCH USB接口；1路Type-C接口，外接电脑设备通过Type-C 数据线连接至整机，可调用整机内置的摄像头、麦克风、USB存储器等设备，外接电脑可通过Type-C接口控制内置摄像头拍摄教室画面；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11.Android系统CPU采用不低于4核A55处理器，内部缓存（RAM）容量≥4G，内部储存（ROM）容量≥32G，嵌入式Android系统版本不低于12.0。</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12.主板内置支持2.4Ghz和5Ghz无线通讯的双频WIFI模块；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智慧黑板具有自带无线AP网络共享功能，满足支持不低于45个用户终端在线网络连接，不得附加额外无线AP网络设备或者热点软件来实现，高度集成化。须提供由质量技术监督部门颁发的具有CMA或CNAS标志的检测报告体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14.支持Bluetooth 5.0以上标准的蓝牙通讯协议；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OPS电脑处理器 不低于十一代 ≥Corei5，内存≥8G 硬盘≥256G 固态硬盘。</w:t>
            </w:r>
          </w:p>
        </w:tc>
        <w:tc>
          <w:tcPr>
            <w:tcW w:w="426" w:type="dxa"/>
            <w:vAlign w:val="center"/>
          </w:tcPr>
          <w:p w14:paraId="3A2566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7D79E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5F2BB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42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EBE6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4.04</w:t>
            </w:r>
          </w:p>
        </w:tc>
        <w:tc>
          <w:tcPr>
            <w:tcW w:w="1034" w:type="dxa"/>
            <w:vAlign w:val="center"/>
          </w:tcPr>
          <w:p w14:paraId="68EA5B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画架</w:t>
            </w:r>
          </w:p>
        </w:tc>
        <w:tc>
          <w:tcPr>
            <w:tcW w:w="5486" w:type="dxa"/>
            <w:vAlign w:val="center"/>
          </w:tcPr>
          <w:p w14:paraId="01C395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规格：≥28*32*82（117)cm，优质榉木材质，光滑无毛刺，倾斜角度可调节</w:t>
            </w:r>
          </w:p>
        </w:tc>
        <w:tc>
          <w:tcPr>
            <w:tcW w:w="426" w:type="dxa"/>
            <w:vAlign w:val="center"/>
          </w:tcPr>
          <w:p w14:paraId="473E10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183A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3910A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A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BA6D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4.05</w:t>
            </w:r>
          </w:p>
        </w:tc>
        <w:tc>
          <w:tcPr>
            <w:tcW w:w="1034" w:type="dxa"/>
            <w:vAlign w:val="center"/>
          </w:tcPr>
          <w:p w14:paraId="6BFB91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画板</w:t>
            </w:r>
          </w:p>
        </w:tc>
        <w:tc>
          <w:tcPr>
            <w:tcW w:w="5486" w:type="dxa"/>
            <w:vAlign w:val="center"/>
          </w:tcPr>
          <w:p w14:paraId="2D19C9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1．规格：2#图板，外观尺寸≥450mm×600mm×18mm。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2、材质：双面榉木三合板，四周实木边框；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3、要求：边框气钉眼需进行表面处理。整体板面平整、表面光滑、洁净、无毛刺。</w:t>
            </w:r>
          </w:p>
        </w:tc>
        <w:tc>
          <w:tcPr>
            <w:tcW w:w="426" w:type="dxa"/>
            <w:vAlign w:val="center"/>
          </w:tcPr>
          <w:p w14:paraId="51469C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CEE07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2964A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B3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87B4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4.06</w:t>
            </w:r>
          </w:p>
        </w:tc>
        <w:tc>
          <w:tcPr>
            <w:tcW w:w="1034" w:type="dxa"/>
            <w:vAlign w:val="center"/>
          </w:tcPr>
          <w:p w14:paraId="523214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写生画箱</w:t>
            </w:r>
          </w:p>
        </w:tc>
        <w:tc>
          <w:tcPr>
            <w:tcW w:w="5486" w:type="dxa"/>
            <w:vAlign w:val="center"/>
          </w:tcPr>
          <w:p w14:paraId="6651A4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1、材质：优质榉木坚重强韧，耐冲击磨擦，木纹漂亮。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2、箱体：≥460mm×330mm×80mm，箱内配木质调色板1张，箱体有提把，背带由宽度≥25mm的混纺编织带或帆布制成，长短可调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3、腿：铝合金三腿折叠式 </w:t>
            </w:r>
          </w:p>
        </w:tc>
        <w:tc>
          <w:tcPr>
            <w:tcW w:w="426" w:type="dxa"/>
            <w:vAlign w:val="center"/>
          </w:tcPr>
          <w:p w14:paraId="65225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06B76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5C0A6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3F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9FE73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4.07</w:t>
            </w:r>
          </w:p>
        </w:tc>
        <w:tc>
          <w:tcPr>
            <w:tcW w:w="1034" w:type="dxa"/>
            <w:vAlign w:val="center"/>
          </w:tcPr>
          <w:p w14:paraId="41B1B4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教师画材套装</w:t>
            </w:r>
          </w:p>
        </w:tc>
        <w:tc>
          <w:tcPr>
            <w:tcW w:w="5486" w:type="dxa"/>
            <w:vAlign w:val="center"/>
          </w:tcPr>
          <w:p w14:paraId="5956DF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水彩画颜料12ml，12色一套、水粉画颜料12ml，12色一套、油画颜料50ml，12色一套、水彩画笔1-12#各1支、24眼调色板1件、可折叠水桶1个、水彩纸160g 4K*20张、素描纸160g 4K*20张、素描纸160g 4K*20张、铅笔2B、4B、6B各一支、可塑橡皮1块、橡皮1块、辉柏嘉彩色铅笔48色，马克笔1盒，颜料盒1个，美工胶带1卷。</w:t>
            </w:r>
          </w:p>
        </w:tc>
        <w:tc>
          <w:tcPr>
            <w:tcW w:w="426" w:type="dxa"/>
            <w:vAlign w:val="center"/>
          </w:tcPr>
          <w:p w14:paraId="74CDCD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663A2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76E0D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6C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1660E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4.08</w:t>
            </w:r>
          </w:p>
        </w:tc>
        <w:tc>
          <w:tcPr>
            <w:tcW w:w="1034" w:type="dxa"/>
            <w:vAlign w:val="center"/>
          </w:tcPr>
          <w:p w14:paraId="13549F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绘图仪器</w:t>
            </w:r>
          </w:p>
        </w:tc>
        <w:tc>
          <w:tcPr>
            <w:tcW w:w="5486" w:type="dxa"/>
            <w:vAlign w:val="center"/>
          </w:tcPr>
          <w:p w14:paraId="307052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配置：25厘米三角板两个、HB、2H、2B铅笔各一支、擦图片、美工刀、美工橡皮、大圆规、大分规、小模板、笔芯、胶带等产品，定位包装。</w:t>
            </w:r>
          </w:p>
        </w:tc>
        <w:tc>
          <w:tcPr>
            <w:tcW w:w="426" w:type="dxa"/>
            <w:vAlign w:val="center"/>
          </w:tcPr>
          <w:p w14:paraId="601C7F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405C26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A3774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D9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5944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4.09</w:t>
            </w:r>
          </w:p>
        </w:tc>
        <w:tc>
          <w:tcPr>
            <w:tcW w:w="1034" w:type="dxa"/>
            <w:vAlign w:val="center"/>
          </w:tcPr>
          <w:p w14:paraId="37B62C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丁字尺</w:t>
            </w:r>
          </w:p>
        </w:tc>
        <w:tc>
          <w:tcPr>
            <w:tcW w:w="5486" w:type="dxa"/>
            <w:vAlign w:val="center"/>
          </w:tcPr>
          <w:p w14:paraId="62E007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规格:900mm,有机塑料</w:t>
            </w:r>
          </w:p>
        </w:tc>
        <w:tc>
          <w:tcPr>
            <w:tcW w:w="426" w:type="dxa"/>
            <w:vAlign w:val="center"/>
          </w:tcPr>
          <w:p w14:paraId="4791C7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8DA7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B6A01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042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448C2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4.10</w:t>
            </w:r>
          </w:p>
        </w:tc>
        <w:tc>
          <w:tcPr>
            <w:tcW w:w="1034" w:type="dxa"/>
            <w:vAlign w:val="center"/>
          </w:tcPr>
          <w:p w14:paraId="766948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直尺</w:t>
            </w:r>
          </w:p>
        </w:tc>
        <w:tc>
          <w:tcPr>
            <w:tcW w:w="5486" w:type="dxa"/>
            <w:vAlign w:val="center"/>
          </w:tcPr>
          <w:p w14:paraId="401794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规格:1000mm,有机塑料</w:t>
            </w:r>
          </w:p>
        </w:tc>
        <w:tc>
          <w:tcPr>
            <w:tcW w:w="426" w:type="dxa"/>
            <w:vAlign w:val="center"/>
          </w:tcPr>
          <w:p w14:paraId="63B86F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35877A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7A9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4E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C796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4.11</w:t>
            </w:r>
          </w:p>
        </w:tc>
        <w:tc>
          <w:tcPr>
            <w:tcW w:w="1034" w:type="dxa"/>
            <w:vAlign w:val="center"/>
          </w:tcPr>
          <w:p w14:paraId="4BE483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曲线板</w:t>
            </w:r>
          </w:p>
        </w:tc>
        <w:tc>
          <w:tcPr>
            <w:tcW w:w="5486" w:type="dxa"/>
            <w:vAlign w:val="center"/>
          </w:tcPr>
          <w:p w14:paraId="1899E7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规格:250mm,有机塑料</w:t>
            </w:r>
          </w:p>
        </w:tc>
        <w:tc>
          <w:tcPr>
            <w:tcW w:w="426" w:type="dxa"/>
            <w:vAlign w:val="center"/>
          </w:tcPr>
          <w:p w14:paraId="635FF9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73FC07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6AB07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891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AB8C12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4.12</w:t>
            </w:r>
          </w:p>
        </w:tc>
        <w:tc>
          <w:tcPr>
            <w:tcW w:w="1034" w:type="dxa"/>
            <w:vAlign w:val="center"/>
          </w:tcPr>
          <w:p w14:paraId="6CD66F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三角板</w:t>
            </w:r>
          </w:p>
        </w:tc>
        <w:tc>
          <w:tcPr>
            <w:tcW w:w="5486" w:type="dxa"/>
            <w:vAlign w:val="center"/>
          </w:tcPr>
          <w:p w14:paraId="798DB5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材质：有机塑料；刻度：250mm，30º， 40º各一</w:t>
            </w:r>
          </w:p>
        </w:tc>
        <w:tc>
          <w:tcPr>
            <w:tcW w:w="426" w:type="dxa"/>
            <w:vAlign w:val="center"/>
          </w:tcPr>
          <w:p w14:paraId="4C7E3E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2228F5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18538E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95D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63EB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4.13</w:t>
            </w:r>
          </w:p>
        </w:tc>
        <w:tc>
          <w:tcPr>
            <w:tcW w:w="1034" w:type="dxa"/>
            <w:vAlign w:val="center"/>
          </w:tcPr>
          <w:p w14:paraId="0B4DC1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大圆规</w:t>
            </w:r>
          </w:p>
        </w:tc>
        <w:tc>
          <w:tcPr>
            <w:tcW w:w="5486" w:type="dxa"/>
            <w:vAlign w:val="center"/>
          </w:tcPr>
          <w:p w14:paraId="4108E4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1、产品所配圆心脚为三爪定位脚，带吸盘。粉笔夹（水笔夹）设计为弹簧式，最大口径为20mm；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2、两脚连接处为卡扣式，连接螺丝安置于连接孔内；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3、ABS工程塑料制作或木质制作（表面必须涂清漆处理）；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4、外形尺寸：≥400mm，厚度≥3mm</w:t>
            </w:r>
          </w:p>
        </w:tc>
        <w:tc>
          <w:tcPr>
            <w:tcW w:w="426" w:type="dxa"/>
            <w:vAlign w:val="center"/>
          </w:tcPr>
          <w:p w14:paraId="0D2CF5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10C137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F85C1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37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587A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4.14</w:t>
            </w:r>
          </w:p>
        </w:tc>
        <w:tc>
          <w:tcPr>
            <w:tcW w:w="1034" w:type="dxa"/>
            <w:vAlign w:val="center"/>
          </w:tcPr>
          <w:p w14:paraId="005056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大三角板</w:t>
            </w:r>
          </w:p>
        </w:tc>
        <w:tc>
          <w:tcPr>
            <w:tcW w:w="5486" w:type="dxa"/>
            <w:vAlign w:val="center"/>
          </w:tcPr>
          <w:p w14:paraId="251891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1、演示用60°、45°各1；</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2、三角板分60°、45°各1块；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3、ABS工程塑料制作或木质制作（表面必须涂清漆处理）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外形尺寸：≥500mm，厚度≥3mm</w:t>
            </w:r>
          </w:p>
        </w:tc>
        <w:tc>
          <w:tcPr>
            <w:tcW w:w="426" w:type="dxa"/>
            <w:vAlign w:val="center"/>
          </w:tcPr>
          <w:p w14:paraId="3A8CA6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把</w:t>
            </w:r>
          </w:p>
        </w:tc>
        <w:tc>
          <w:tcPr>
            <w:tcW w:w="548" w:type="dxa"/>
            <w:vAlign w:val="center"/>
          </w:tcPr>
          <w:p w14:paraId="40DE3F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9300D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1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086E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4.15</w:t>
            </w:r>
          </w:p>
        </w:tc>
        <w:tc>
          <w:tcPr>
            <w:tcW w:w="1034" w:type="dxa"/>
            <w:vAlign w:val="center"/>
          </w:tcPr>
          <w:p w14:paraId="518606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学生画桌</w:t>
            </w:r>
          </w:p>
        </w:tc>
        <w:tc>
          <w:tcPr>
            <w:tcW w:w="5486" w:type="dxa"/>
            <w:vAlign w:val="center"/>
          </w:tcPr>
          <w:p w14:paraId="1DBF5E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1、尺寸：直径≥1400mm*≥边长700mm*≥高度750mm；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2、台面：采用教学专用优质环保E1级双饰面三聚氰胺板材，耐磨，耐划，硬度高，不易变形，耐腐蚀，耐酸碱，防火，易清洁，无任何异味。</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3、桌子整体所有外露截面选用优质PVC封边条，高密封性不吸水、不膨胀，外型美观、经久耐用，永久不脱落。</w:t>
            </w:r>
          </w:p>
        </w:tc>
        <w:tc>
          <w:tcPr>
            <w:tcW w:w="426" w:type="dxa"/>
            <w:vAlign w:val="center"/>
          </w:tcPr>
          <w:p w14:paraId="51AB96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EC24B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3EDF85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16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963F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4.16</w:t>
            </w:r>
          </w:p>
        </w:tc>
        <w:tc>
          <w:tcPr>
            <w:tcW w:w="1034" w:type="dxa"/>
            <w:vAlign w:val="center"/>
          </w:tcPr>
          <w:p w14:paraId="7F12C7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学生画架</w:t>
            </w:r>
          </w:p>
        </w:tc>
        <w:tc>
          <w:tcPr>
            <w:tcW w:w="5486" w:type="dxa"/>
            <w:vAlign w:val="center"/>
          </w:tcPr>
          <w:p w14:paraId="0E7930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规格：≥28*32*70（112)cm，优质榉木材质，光滑无毛刺，倾斜角度可调节</w:t>
            </w:r>
          </w:p>
        </w:tc>
        <w:tc>
          <w:tcPr>
            <w:tcW w:w="426" w:type="dxa"/>
            <w:vAlign w:val="center"/>
          </w:tcPr>
          <w:p w14:paraId="5A542B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A130E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780EE2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7D4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038C0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4.17</w:t>
            </w:r>
          </w:p>
        </w:tc>
        <w:tc>
          <w:tcPr>
            <w:tcW w:w="1034" w:type="dxa"/>
            <w:vAlign w:val="center"/>
          </w:tcPr>
          <w:p w14:paraId="4C2DE8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学生画板</w:t>
            </w:r>
          </w:p>
        </w:tc>
        <w:tc>
          <w:tcPr>
            <w:tcW w:w="5486" w:type="dxa"/>
            <w:vAlign w:val="center"/>
          </w:tcPr>
          <w:p w14:paraId="1832E9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外观尺寸：≥450mmx300mm、双面椴木，四周实木边框，椴木木纹明显，表面光滑无毛刺，不易变形。一级板</w:t>
            </w:r>
          </w:p>
        </w:tc>
        <w:tc>
          <w:tcPr>
            <w:tcW w:w="426" w:type="dxa"/>
            <w:vAlign w:val="center"/>
          </w:tcPr>
          <w:p w14:paraId="74475E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71009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3DCCE0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4D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FC1B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4.18</w:t>
            </w:r>
          </w:p>
        </w:tc>
        <w:tc>
          <w:tcPr>
            <w:tcW w:w="1034" w:type="dxa"/>
            <w:vAlign w:val="center"/>
          </w:tcPr>
          <w:p w14:paraId="19BDDA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学生画凳</w:t>
            </w:r>
          </w:p>
        </w:tc>
        <w:tc>
          <w:tcPr>
            <w:tcW w:w="5486" w:type="dxa"/>
            <w:vAlign w:val="center"/>
          </w:tcPr>
          <w:p w14:paraId="237A95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1、尺寸：≥340*240*450mm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2、凳面采用优质环保E1级三聚氰胺板材，不易变形，圆角处理。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3、凳面外露截面选用优质PVC封边条，高密封性不吸水、不膨胀，外型美观、经久耐用，永久不脱落。</w:t>
            </w:r>
          </w:p>
        </w:tc>
        <w:tc>
          <w:tcPr>
            <w:tcW w:w="426" w:type="dxa"/>
            <w:vAlign w:val="center"/>
          </w:tcPr>
          <w:p w14:paraId="30C294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3D9AD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40F27A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945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2D24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4.19</w:t>
            </w:r>
          </w:p>
        </w:tc>
        <w:tc>
          <w:tcPr>
            <w:tcW w:w="1034" w:type="dxa"/>
            <w:vAlign w:val="center"/>
          </w:tcPr>
          <w:p w14:paraId="75EDC4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衬布</w:t>
            </w:r>
          </w:p>
        </w:tc>
        <w:tc>
          <w:tcPr>
            <w:tcW w:w="5486" w:type="dxa"/>
            <w:vAlign w:val="center"/>
          </w:tcPr>
          <w:p w14:paraId="3DA2E0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尺寸：≥1000mm×2000mm，涤棉材质。</w:t>
            </w:r>
          </w:p>
        </w:tc>
        <w:tc>
          <w:tcPr>
            <w:tcW w:w="426" w:type="dxa"/>
            <w:vAlign w:val="center"/>
          </w:tcPr>
          <w:p w14:paraId="2C945F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533368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64FAA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F6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EECA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4.20</w:t>
            </w:r>
          </w:p>
        </w:tc>
        <w:tc>
          <w:tcPr>
            <w:tcW w:w="1034" w:type="dxa"/>
            <w:vAlign w:val="center"/>
          </w:tcPr>
          <w:p w14:paraId="3BCE88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写生灯</w:t>
            </w:r>
          </w:p>
        </w:tc>
        <w:tc>
          <w:tcPr>
            <w:tcW w:w="5486" w:type="dxa"/>
            <w:vAlign w:val="center"/>
          </w:tcPr>
          <w:p w14:paraId="7D63B8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1、高度≥600mm,可升降，照射角度可调，可升降。；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2、聚光灯罩铝合金喷塑，银色，三角支撑架，用铝合金压铸而成，三角支撑脚用不锈钢管制成。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3、螺纹灯座，配1500 mm的优质电线，开关，插头。</w:t>
            </w:r>
          </w:p>
        </w:tc>
        <w:tc>
          <w:tcPr>
            <w:tcW w:w="426" w:type="dxa"/>
            <w:vAlign w:val="center"/>
          </w:tcPr>
          <w:p w14:paraId="75B497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C379B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6C5F02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F7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E337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4.21</w:t>
            </w:r>
          </w:p>
        </w:tc>
        <w:tc>
          <w:tcPr>
            <w:tcW w:w="1034" w:type="dxa"/>
            <w:vAlign w:val="center"/>
          </w:tcPr>
          <w:p w14:paraId="4CCC92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静物台</w:t>
            </w:r>
          </w:p>
        </w:tc>
        <w:tc>
          <w:tcPr>
            <w:tcW w:w="5486" w:type="dxa"/>
            <w:vAlign w:val="center"/>
          </w:tcPr>
          <w:p w14:paraId="5F2223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1．材质：优质木材。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2．台面：≥600mm×600mm×18mm、带背板，腿：双重折叠支撑架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3．要求：可折叠，支撑稳定，工艺精细，表面光洁，环保清漆处理，漆面均匀光亮，光滑无毛刺，无损伤。</w:t>
            </w:r>
          </w:p>
        </w:tc>
        <w:tc>
          <w:tcPr>
            <w:tcW w:w="426" w:type="dxa"/>
            <w:vAlign w:val="center"/>
          </w:tcPr>
          <w:p w14:paraId="3BBE66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260DD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90FE6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1A1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18E5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4.22</w:t>
            </w:r>
          </w:p>
        </w:tc>
        <w:tc>
          <w:tcPr>
            <w:tcW w:w="1034" w:type="dxa"/>
            <w:vAlign w:val="center"/>
          </w:tcPr>
          <w:p w14:paraId="412F7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美术欣赏挂图</w:t>
            </w:r>
          </w:p>
        </w:tc>
        <w:tc>
          <w:tcPr>
            <w:tcW w:w="5486" w:type="dxa"/>
            <w:vAlign w:val="center"/>
          </w:tcPr>
          <w:p w14:paraId="54A8CE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1、对开，铜版纸印刷，幅数不少于48幅。 2、挂图内容正确、层次分明、图像清晰、重点突出、色泽鲜明。</w:t>
            </w:r>
          </w:p>
        </w:tc>
        <w:tc>
          <w:tcPr>
            <w:tcW w:w="426" w:type="dxa"/>
            <w:vAlign w:val="center"/>
          </w:tcPr>
          <w:p w14:paraId="6AF994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03CC30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B6A21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05F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3D42B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4.23</w:t>
            </w:r>
          </w:p>
        </w:tc>
        <w:tc>
          <w:tcPr>
            <w:tcW w:w="1034" w:type="dxa"/>
            <w:vAlign w:val="center"/>
          </w:tcPr>
          <w:p w14:paraId="2D84C4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转台</w:t>
            </w:r>
          </w:p>
        </w:tc>
        <w:tc>
          <w:tcPr>
            <w:tcW w:w="5486" w:type="dxa"/>
            <w:vAlign w:val="center"/>
          </w:tcPr>
          <w:p w14:paraId="59848A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上盘面=295mm，下盘面：d=170mm，塑钢材质，表面光滑平稳；</w:t>
            </w:r>
          </w:p>
        </w:tc>
        <w:tc>
          <w:tcPr>
            <w:tcW w:w="426" w:type="dxa"/>
            <w:vAlign w:val="center"/>
          </w:tcPr>
          <w:p w14:paraId="4CC9C8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41D97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E42B6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8F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AAA0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4.24</w:t>
            </w:r>
          </w:p>
        </w:tc>
        <w:tc>
          <w:tcPr>
            <w:tcW w:w="1034" w:type="dxa"/>
            <w:vAlign w:val="center"/>
          </w:tcPr>
          <w:p w14:paraId="170B49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写生教具（1）</w:t>
            </w:r>
          </w:p>
        </w:tc>
        <w:tc>
          <w:tcPr>
            <w:tcW w:w="5486" w:type="dxa"/>
            <w:vAlign w:val="center"/>
          </w:tcPr>
          <w:p w14:paraId="270EC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适用范围：适用于中小学美术教学使用。二、技术要求：1．材质：优质石膏粉。2．配置：⑴海盗1件；⑵伏尔泰1件：；⑶太阳神头像1件；⑷小天使胸像1件；⑸石膏手1件；共5类5件。3．要求：形态逼真，工艺新颖，外观整洁，无反光，线条清晰，无裂纹。</w:t>
            </w:r>
          </w:p>
        </w:tc>
        <w:tc>
          <w:tcPr>
            <w:tcW w:w="426" w:type="dxa"/>
            <w:vAlign w:val="center"/>
          </w:tcPr>
          <w:p w14:paraId="7E203D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5D6E1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F8B42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09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69E7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4.25</w:t>
            </w:r>
          </w:p>
        </w:tc>
        <w:tc>
          <w:tcPr>
            <w:tcW w:w="1034" w:type="dxa"/>
            <w:vAlign w:val="center"/>
          </w:tcPr>
          <w:p w14:paraId="44D95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写生教具（2）</w:t>
            </w:r>
          </w:p>
        </w:tc>
        <w:tc>
          <w:tcPr>
            <w:tcW w:w="5486" w:type="dxa"/>
            <w:vAlign w:val="center"/>
          </w:tcPr>
          <w:p w14:paraId="61E26D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一、适用范围：适用于中小学美术教学使用。二、技术要求：1．材质：优质石膏粉。2.几何形体15件 ：圆球、四棱锥、正方体、圆锥、长方体、圆柱体、六棱柱、方带方、圆锥带圆、方锥带方、多面体、八棱柱、六棱锥、圆切、十二面体各一件</w:t>
            </w:r>
          </w:p>
        </w:tc>
        <w:tc>
          <w:tcPr>
            <w:tcW w:w="426" w:type="dxa"/>
            <w:vAlign w:val="center"/>
          </w:tcPr>
          <w:p w14:paraId="469747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4B0A3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784E3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6E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4839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4.26</w:t>
            </w:r>
          </w:p>
        </w:tc>
        <w:tc>
          <w:tcPr>
            <w:tcW w:w="1034" w:type="dxa"/>
            <w:vAlign w:val="center"/>
          </w:tcPr>
          <w:p w14:paraId="14C9F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静物</w:t>
            </w:r>
          </w:p>
        </w:tc>
        <w:tc>
          <w:tcPr>
            <w:tcW w:w="5486" w:type="dxa"/>
            <w:vAlign w:val="center"/>
          </w:tcPr>
          <w:p w14:paraId="23F83F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蜡果：重体仿真（苹果、香蕉、橘子、黄瓜、柿子椒、茄子）；2、器皿（①花瓶2件：高度不小于300mm,直径不小于70mm；②砂锅2件：大号高不小于110mm，直径不小于200mm，小号高度不小于100mm，直径180mm；③玻璃杯2件：高度不小于200mm，直径100mm；④瓷盘2件：方、圆各1个，方瓷盘200mm×200mm、圆瓷盘直径不小于270mm；⑤瓷碗2个：大号瓷碗直径不小于220mm，高度不小于70mm；小号瓷碗直径不小于200mm，高度不小于60mm；⑥编织篮2个：木条编制，高度不小于250mm，宽度不小于200mm；⑦陶罐2个：直径不小于220mm，高度不小于140mm；⑧铝壶2个：大号铝壶壶底直径不小于230mm，高度不小于170mm；小号铝壶壶底直径不小于200mm，高度不小于160mm）；3、玩具（毛绒、塑料、布质、木质各一）</w:t>
            </w:r>
          </w:p>
        </w:tc>
        <w:tc>
          <w:tcPr>
            <w:tcW w:w="426" w:type="dxa"/>
            <w:vAlign w:val="center"/>
          </w:tcPr>
          <w:p w14:paraId="059F54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7827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88B9F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0F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C16B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4.27</w:t>
            </w:r>
          </w:p>
        </w:tc>
        <w:tc>
          <w:tcPr>
            <w:tcW w:w="1034" w:type="dxa"/>
            <w:vAlign w:val="center"/>
          </w:tcPr>
          <w:p w14:paraId="7C3F00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民间美术样本</w:t>
            </w:r>
          </w:p>
        </w:tc>
        <w:tc>
          <w:tcPr>
            <w:tcW w:w="5486" w:type="dxa"/>
            <w:vAlign w:val="center"/>
          </w:tcPr>
          <w:p w14:paraId="180FAF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①木版年画（开封朱仙镇年画1张）②剪纸（代表性作品两件以上，体现单色、套色、阴刻、阳刻特点）③皮影④扎染、蜡染各一件⑤绣品或绣片共两件⑥风筝（胖沙燕、瘦沙燕、软翅蝴蝶各1件）⑦布老虎1个，泥老虎1个≮100mm⑧挂饰（香包2件、中国结2件）⑨工艺品竹提篮1个⑩陕西凤翔挂虎1件⑾京剧脸谱(生旦净末丑各1件)⑿民间玩具（风车两轮以上1件、空竹1件）泥塑作品一组（不少于5件）</w:t>
            </w:r>
          </w:p>
        </w:tc>
        <w:tc>
          <w:tcPr>
            <w:tcW w:w="426" w:type="dxa"/>
            <w:vAlign w:val="center"/>
          </w:tcPr>
          <w:p w14:paraId="2CC38D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5074B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ECDE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D1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11C5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4.28</w:t>
            </w:r>
          </w:p>
        </w:tc>
        <w:tc>
          <w:tcPr>
            <w:tcW w:w="1034" w:type="dxa"/>
            <w:vAlign w:val="center"/>
          </w:tcPr>
          <w:p w14:paraId="1DBF63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民间陶瓷样本</w:t>
            </w:r>
          </w:p>
        </w:tc>
        <w:tc>
          <w:tcPr>
            <w:tcW w:w="5486" w:type="dxa"/>
            <w:vAlign w:val="center"/>
          </w:tcPr>
          <w:p w14:paraId="525038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中国各大名窑实物(仿)14件及简介，可陈设、展示、欣赏。官、哥、汝、钧、定窑仿制品各1件 釉下青花瓷仿制品、泥条成型、泥板成型、拉坯成型作品各1件 新石器时期文物仿制品3件、唐三彩作品1件、宜兴紫砂陶壶1件可陈设、展示、欣赏。</w:t>
            </w:r>
          </w:p>
        </w:tc>
        <w:tc>
          <w:tcPr>
            <w:tcW w:w="426" w:type="dxa"/>
            <w:vAlign w:val="center"/>
          </w:tcPr>
          <w:p w14:paraId="6AA163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7BA5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E8210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729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D657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4.29</w:t>
            </w:r>
          </w:p>
        </w:tc>
        <w:tc>
          <w:tcPr>
            <w:tcW w:w="1034" w:type="dxa"/>
            <w:vAlign w:val="center"/>
          </w:tcPr>
          <w:p w14:paraId="19ED10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镜框</w:t>
            </w:r>
          </w:p>
        </w:tc>
        <w:tc>
          <w:tcPr>
            <w:tcW w:w="5486" w:type="dxa"/>
            <w:vAlign w:val="center"/>
          </w:tcPr>
          <w:p w14:paraId="36AAB4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600mm×900mm;600x450mm实木边框，宽度25mm;底板是中纤板;表层为透明PVC片。</w:t>
            </w:r>
          </w:p>
        </w:tc>
        <w:tc>
          <w:tcPr>
            <w:tcW w:w="426" w:type="dxa"/>
            <w:vAlign w:val="center"/>
          </w:tcPr>
          <w:p w14:paraId="4DCA7B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BF614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w:t>
            </w:r>
          </w:p>
        </w:tc>
        <w:tc>
          <w:tcPr>
            <w:tcW w:w="939" w:type="dxa"/>
            <w:vAlign w:val="center"/>
          </w:tcPr>
          <w:p w14:paraId="5A797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54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7DBB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4.30</w:t>
            </w:r>
          </w:p>
        </w:tc>
        <w:tc>
          <w:tcPr>
            <w:tcW w:w="1034" w:type="dxa"/>
            <w:vAlign w:val="center"/>
          </w:tcPr>
          <w:p w14:paraId="3D9CF4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版画工具</w:t>
            </w:r>
          </w:p>
        </w:tc>
        <w:tc>
          <w:tcPr>
            <w:tcW w:w="5486" w:type="dxa"/>
            <w:vAlign w:val="center"/>
          </w:tcPr>
          <w:p w14:paraId="495B3C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⑴胶辊3件：大号滚筒100mm、手柄100mm，中号滚筒70mm、手柄100mm，小号滚筒50mm、手柄100mm，支架金属镀铬；⑵磨托1件：磨托头直径45mm、磨托手柄100mm；⑶笔刀1件：合金手柄100mm；⑷笔刀刀头3件：猛钢刀头35mm；⑸木刻刀5件：木手柄100mm、刀头碳钢材质，⑹石刻刀1件：精钢材质，长度140mm；⑺油石1件：双面，外观尺寸140*60*25mm； ⑻马莲1件：塑料材质，直径100mm；（9）底纹笔 木柄光滑、无毛刺、色泽均匀，刷头采用优质羊毛制成，毛质整齐均匀，长180mm，毛长30mm，宽30mm；（10）电烙铁1件：外热式30W，长度200mm,外接电源线长度900mm；（11）素描铅笔2支；（12）油画刀3把：木质手柄，漆面处理，不锈钢刀头，长度160mm。2．中空吹塑定位包装，所有产品均有单独卡槽定位于箱子内，不串动，便于携带、存放。</w:t>
            </w:r>
          </w:p>
        </w:tc>
        <w:tc>
          <w:tcPr>
            <w:tcW w:w="426" w:type="dxa"/>
            <w:vAlign w:val="center"/>
          </w:tcPr>
          <w:p w14:paraId="4C3611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付</w:t>
            </w:r>
          </w:p>
        </w:tc>
        <w:tc>
          <w:tcPr>
            <w:tcW w:w="548" w:type="dxa"/>
            <w:vAlign w:val="center"/>
          </w:tcPr>
          <w:p w14:paraId="5153CC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16DC8E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3F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91B32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4.31</w:t>
            </w:r>
          </w:p>
        </w:tc>
        <w:tc>
          <w:tcPr>
            <w:tcW w:w="1034" w:type="dxa"/>
            <w:vAlign w:val="center"/>
          </w:tcPr>
          <w:p w14:paraId="436F16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泥工工具</w:t>
            </w:r>
          </w:p>
        </w:tc>
        <w:tc>
          <w:tcPr>
            <w:tcW w:w="5486" w:type="dxa"/>
            <w:vAlign w:val="center"/>
          </w:tcPr>
          <w:p w14:paraId="17D140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1、拍板1件：木质。2、泥塑刀6件。3、环型刀3件。4、刮刀2件。5、型板1件。6、切割线1件。7、小转台1件。8、喷壶1件。9、海绵1块。10、刮板1件。中空吹塑定位包装盒</w:t>
            </w:r>
          </w:p>
        </w:tc>
        <w:tc>
          <w:tcPr>
            <w:tcW w:w="426" w:type="dxa"/>
            <w:vAlign w:val="center"/>
          </w:tcPr>
          <w:p w14:paraId="51AFB2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C728E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31DCD7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8AC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DD89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4.32</w:t>
            </w:r>
          </w:p>
        </w:tc>
        <w:tc>
          <w:tcPr>
            <w:tcW w:w="1034" w:type="dxa"/>
            <w:vAlign w:val="center"/>
          </w:tcPr>
          <w:p w14:paraId="26FB2A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制作工具</w:t>
            </w:r>
          </w:p>
        </w:tc>
        <w:tc>
          <w:tcPr>
            <w:tcW w:w="5486" w:type="dxa"/>
            <w:vAlign w:val="center"/>
          </w:tcPr>
          <w:p w14:paraId="0C8DDF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技术参数及要求：①油画刀5把；②什锦锉5把；③美工刀1把；④垫板1块；⑤钩刀1把⑥电烙铁1把；⑦木刻刀5把；⑧打孔器1件；⑨剪刀2把； ⑩多用锯1把； ⑾尖嘴钳1把；⑿板刷1把；⒀锥子1件； ⒁油石1件；⒂锯条5根；⒃凿子1件；⒄篆刻刀1把；⒅鸭嘴锤1把；⒆中空吹塑定位包装盒</w:t>
            </w:r>
          </w:p>
        </w:tc>
        <w:tc>
          <w:tcPr>
            <w:tcW w:w="426" w:type="dxa"/>
            <w:vAlign w:val="center"/>
          </w:tcPr>
          <w:p w14:paraId="39D2AB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201BC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779FCD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BC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E610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4.33</w:t>
            </w:r>
          </w:p>
        </w:tc>
        <w:tc>
          <w:tcPr>
            <w:tcW w:w="1034" w:type="dxa"/>
            <w:vAlign w:val="center"/>
          </w:tcPr>
          <w:p w14:paraId="4C10428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纸工工具</w:t>
            </w:r>
          </w:p>
        </w:tc>
        <w:tc>
          <w:tcPr>
            <w:tcW w:w="5486" w:type="dxa"/>
            <w:vAlign w:val="center"/>
          </w:tcPr>
          <w:p w14:paraId="26D5A3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垫板1张：聚丙稀（pp）材质，长宽高295mm×200mm×3mm；2、剪刀1件：无刃、圆头，总长度160mm；3、花边剪1件：铁口花边剪，刀头总长度60mm；4、打孔器1件：手握式单孔打孔器，有纸屑收集装置，手握处防滑细纹，最大打孔能力可打8张纸，打孔直径6mm；5、美工刀一件，ABS塑料材质手柄，小号刀片；6、订书机一件，7、订书钉一盒；8、直尺：要求刻度清晰、准确。长30cm。9、蛇形尺：采用优质PE材料制成，符合环保要求、无毒、无味。长30cm。长30cm。10、工具盒1件：箱体规格：340mm×240mm×65mm。</w:t>
            </w:r>
          </w:p>
        </w:tc>
        <w:tc>
          <w:tcPr>
            <w:tcW w:w="426" w:type="dxa"/>
            <w:vAlign w:val="center"/>
          </w:tcPr>
          <w:p w14:paraId="6CEA05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8DFE9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711207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88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D251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4.34</w:t>
            </w:r>
          </w:p>
        </w:tc>
        <w:tc>
          <w:tcPr>
            <w:tcW w:w="1034" w:type="dxa"/>
            <w:vAlign w:val="center"/>
          </w:tcPr>
          <w:p w14:paraId="541CDE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绘画工具</w:t>
            </w:r>
          </w:p>
        </w:tc>
        <w:tc>
          <w:tcPr>
            <w:tcW w:w="5486" w:type="dxa"/>
            <w:vAlign w:val="center"/>
          </w:tcPr>
          <w:p w14:paraId="728C9C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(1)水粉画笔:12支。(2)油画笔: 12支，(3)调色盒规格为：1个，24格，带盖，(4)调色板规格为：1个，9格, 采用优质HIPS材料： (5)提斗3支（大提斗、中提斗、小提斗）(6)大白云、中白云、小白云：各1支；(7)小依纹：1支(8)花枝俏：1支。（9）工具箱一个，所有工具定位，定位包装盒。</w:t>
            </w:r>
          </w:p>
        </w:tc>
        <w:tc>
          <w:tcPr>
            <w:tcW w:w="426" w:type="dxa"/>
            <w:vAlign w:val="center"/>
          </w:tcPr>
          <w:p w14:paraId="1763D7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C424E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46BE38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E2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237A9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4.35</w:t>
            </w:r>
          </w:p>
        </w:tc>
        <w:tc>
          <w:tcPr>
            <w:tcW w:w="1034" w:type="dxa"/>
            <w:vAlign w:val="center"/>
          </w:tcPr>
          <w:p w14:paraId="4C7FAF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国画工具</w:t>
            </w:r>
          </w:p>
        </w:tc>
        <w:tc>
          <w:tcPr>
            <w:tcW w:w="5486" w:type="dxa"/>
            <w:vAlign w:val="center"/>
          </w:tcPr>
          <w:p w14:paraId="59736A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1、笔洗1件；2、笔架1件；3、砚台1件；4、印盒1件；5、墨1件；6、毛笔8件；7、画毡1件；8、调色盘1件；9、笔帘1件10、镇尺1副；中空吹塑定位包装</w:t>
            </w:r>
          </w:p>
        </w:tc>
        <w:tc>
          <w:tcPr>
            <w:tcW w:w="426" w:type="dxa"/>
            <w:vAlign w:val="center"/>
          </w:tcPr>
          <w:p w14:paraId="3BDB66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AF6A9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13DD6E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C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F158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4.36</w:t>
            </w:r>
          </w:p>
        </w:tc>
        <w:tc>
          <w:tcPr>
            <w:tcW w:w="1034" w:type="dxa"/>
            <w:vAlign w:val="center"/>
          </w:tcPr>
          <w:p w14:paraId="5BE51C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素描工具</w:t>
            </w:r>
          </w:p>
        </w:tc>
        <w:tc>
          <w:tcPr>
            <w:tcW w:w="5486" w:type="dxa"/>
            <w:vAlign w:val="center"/>
          </w:tcPr>
          <w:p w14:paraId="7F815B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1、铅笔笔帘一个，可有效保护笔头。2、正品素描铅笔18支；3、炭笔3支；4、正品高级可塑橡皮一块；5、4B橡皮一块；6、铅笔延长器一支；7、卷笔刀一把；8、纸擦笔3支；</w:t>
            </w:r>
          </w:p>
        </w:tc>
        <w:tc>
          <w:tcPr>
            <w:tcW w:w="426" w:type="dxa"/>
            <w:vAlign w:val="center"/>
          </w:tcPr>
          <w:p w14:paraId="20B00E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D2FE7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51D5CA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FE2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1BC8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4.37</w:t>
            </w:r>
          </w:p>
        </w:tc>
        <w:tc>
          <w:tcPr>
            <w:tcW w:w="1034" w:type="dxa"/>
            <w:vAlign w:val="center"/>
          </w:tcPr>
          <w:p w14:paraId="6BED1E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美术学具盒</w:t>
            </w:r>
          </w:p>
        </w:tc>
        <w:tc>
          <w:tcPr>
            <w:tcW w:w="5486" w:type="dxa"/>
            <w:vAlign w:val="center"/>
          </w:tcPr>
          <w:p w14:paraId="02AEAC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毛笔1支≥20cm，小剪刀1把≥10cm，调色盘1件长≥13cm，笔洗1件长≥11cm，美工刀1把≥8cm，水溶性油墨1支≥30ml，黑色胶滚1支长≥3.5cm，毛毡1块≥35×50cm，刻纸刀1把≥14cm，水粉画笔1支≥20cm，调色盒≥12格，直尺1把≥20cm，定位包装。</w:t>
            </w:r>
          </w:p>
        </w:tc>
        <w:tc>
          <w:tcPr>
            <w:tcW w:w="426" w:type="dxa"/>
            <w:vAlign w:val="center"/>
          </w:tcPr>
          <w:p w14:paraId="02142B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AE836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1984349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991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14AD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4.38</w:t>
            </w:r>
          </w:p>
        </w:tc>
        <w:tc>
          <w:tcPr>
            <w:tcW w:w="1034" w:type="dxa"/>
            <w:vAlign w:val="center"/>
          </w:tcPr>
          <w:p w14:paraId="475ADE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美术课配套材料</w:t>
            </w:r>
          </w:p>
        </w:tc>
        <w:tc>
          <w:tcPr>
            <w:tcW w:w="5486" w:type="dxa"/>
            <w:vAlign w:val="center"/>
          </w:tcPr>
          <w:p w14:paraId="04165A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勾线笔2支、12色油画棒1盒、固体胶1个、12色彩色水笔1套、12色彩泥1套、12色彩铅1套、双面胶1个、陶泥1袋、12色水粉画颜料1盒、墨汁1瓶、12色中国画颜料1盒 、胶滚1个、水溶性胶版1块、黑色油墨1瓶、收纳盒1件</w:t>
            </w:r>
          </w:p>
        </w:tc>
        <w:tc>
          <w:tcPr>
            <w:tcW w:w="426" w:type="dxa"/>
            <w:vAlign w:val="center"/>
          </w:tcPr>
          <w:p w14:paraId="68A041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06A2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96</w:t>
            </w:r>
          </w:p>
        </w:tc>
        <w:tc>
          <w:tcPr>
            <w:tcW w:w="939" w:type="dxa"/>
            <w:vAlign w:val="center"/>
          </w:tcPr>
          <w:p w14:paraId="048DA8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8A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E5351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4.39</w:t>
            </w:r>
          </w:p>
        </w:tc>
        <w:tc>
          <w:tcPr>
            <w:tcW w:w="1034" w:type="dxa"/>
            <w:vAlign w:val="center"/>
          </w:tcPr>
          <w:p w14:paraId="5D595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水彩纸</w:t>
            </w:r>
          </w:p>
        </w:tc>
        <w:tc>
          <w:tcPr>
            <w:tcW w:w="5486" w:type="dxa"/>
            <w:vAlign w:val="center"/>
          </w:tcPr>
          <w:p w14:paraId="46B3D0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w:t>
            </w:r>
          </w:p>
        </w:tc>
        <w:tc>
          <w:tcPr>
            <w:tcW w:w="426" w:type="dxa"/>
            <w:vAlign w:val="center"/>
          </w:tcPr>
          <w:p w14:paraId="7B5024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4CA6EE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3B0A05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2B5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1004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4.40</w:t>
            </w:r>
          </w:p>
        </w:tc>
        <w:tc>
          <w:tcPr>
            <w:tcW w:w="1034" w:type="dxa"/>
            <w:vAlign w:val="center"/>
          </w:tcPr>
          <w:p w14:paraId="5D76E2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水粉纸</w:t>
            </w:r>
          </w:p>
        </w:tc>
        <w:tc>
          <w:tcPr>
            <w:tcW w:w="5486" w:type="dxa"/>
            <w:vAlign w:val="center"/>
          </w:tcPr>
          <w:p w14:paraId="34CDA2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规格8K，厚度不低于160g，黄色本色纸，20张/包</w:t>
            </w:r>
          </w:p>
        </w:tc>
        <w:tc>
          <w:tcPr>
            <w:tcW w:w="426" w:type="dxa"/>
            <w:vAlign w:val="center"/>
          </w:tcPr>
          <w:p w14:paraId="4FECFB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5171BA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2FC43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DB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BBC3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4.41</w:t>
            </w:r>
          </w:p>
        </w:tc>
        <w:tc>
          <w:tcPr>
            <w:tcW w:w="1034" w:type="dxa"/>
            <w:vAlign w:val="center"/>
          </w:tcPr>
          <w:p w14:paraId="2357AFD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素描纸</w:t>
            </w:r>
          </w:p>
        </w:tc>
        <w:tc>
          <w:tcPr>
            <w:tcW w:w="5486" w:type="dxa"/>
            <w:vAlign w:val="center"/>
          </w:tcPr>
          <w:p w14:paraId="760292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规格8K，厚度不低于160g，黄色本色纸，20张/包</w:t>
            </w:r>
          </w:p>
        </w:tc>
        <w:tc>
          <w:tcPr>
            <w:tcW w:w="426" w:type="dxa"/>
            <w:vAlign w:val="center"/>
          </w:tcPr>
          <w:p w14:paraId="5BBCAF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70A55C3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939" w:type="dxa"/>
            <w:vAlign w:val="center"/>
          </w:tcPr>
          <w:p w14:paraId="12D0D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11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E7A71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4.42</w:t>
            </w:r>
          </w:p>
        </w:tc>
        <w:tc>
          <w:tcPr>
            <w:tcW w:w="1034" w:type="dxa"/>
            <w:vAlign w:val="center"/>
          </w:tcPr>
          <w:p w14:paraId="2A63C5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宣纸</w:t>
            </w:r>
          </w:p>
        </w:tc>
        <w:tc>
          <w:tcPr>
            <w:tcW w:w="5486" w:type="dxa"/>
            <w:vAlign w:val="center"/>
          </w:tcPr>
          <w:p w14:paraId="509059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4尺，优质生宣纸,（70*138cm）每刀100张，采用优质原浆，经传统手工工艺制作，纸质厚实，韧性好。</w:t>
            </w:r>
          </w:p>
        </w:tc>
        <w:tc>
          <w:tcPr>
            <w:tcW w:w="426" w:type="dxa"/>
            <w:vAlign w:val="center"/>
          </w:tcPr>
          <w:p w14:paraId="4CB5B5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 w:type="dxa"/>
            <w:vAlign w:val="center"/>
          </w:tcPr>
          <w:p w14:paraId="71FFA3B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7737BB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AA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F537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4.43</w:t>
            </w:r>
          </w:p>
        </w:tc>
        <w:tc>
          <w:tcPr>
            <w:tcW w:w="1034" w:type="dxa"/>
            <w:vAlign w:val="center"/>
          </w:tcPr>
          <w:p w14:paraId="7862FA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宣纸</w:t>
            </w:r>
          </w:p>
        </w:tc>
        <w:tc>
          <w:tcPr>
            <w:tcW w:w="5486" w:type="dxa"/>
            <w:vAlign w:val="center"/>
          </w:tcPr>
          <w:p w14:paraId="082CBA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4尺，优质熟宣纸,（70*138cm）每刀100张，采用优质原浆，经传统手工工艺制作，纸质厚实，韧性好。</w:t>
            </w:r>
          </w:p>
        </w:tc>
        <w:tc>
          <w:tcPr>
            <w:tcW w:w="426" w:type="dxa"/>
            <w:vAlign w:val="center"/>
          </w:tcPr>
          <w:p w14:paraId="36F3EC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刀</w:t>
            </w:r>
          </w:p>
        </w:tc>
        <w:tc>
          <w:tcPr>
            <w:tcW w:w="548" w:type="dxa"/>
            <w:vAlign w:val="center"/>
          </w:tcPr>
          <w:p w14:paraId="46B44F0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939" w:type="dxa"/>
            <w:vAlign w:val="center"/>
          </w:tcPr>
          <w:p w14:paraId="0E4957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74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9B94F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4.44</w:t>
            </w:r>
          </w:p>
        </w:tc>
        <w:tc>
          <w:tcPr>
            <w:tcW w:w="1034" w:type="dxa"/>
            <w:vAlign w:val="center"/>
          </w:tcPr>
          <w:p w14:paraId="052D4C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软木展板</w:t>
            </w:r>
          </w:p>
        </w:tc>
        <w:tc>
          <w:tcPr>
            <w:tcW w:w="5486" w:type="dxa"/>
            <w:vAlign w:val="center"/>
          </w:tcPr>
          <w:p w14:paraId="35E575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240×120cm；软木板经高科技专用胶水高压粘合密封而成，结构牢固、弹性好，耐腐蚀、耐冲击，保持板面平整，软木外层可覆彩色布，外加铝合金或木质流线装饰边框；原色为纯软木，覆布后为彩色；香槟电泳铝合金边框。</w:t>
            </w:r>
          </w:p>
        </w:tc>
        <w:tc>
          <w:tcPr>
            <w:tcW w:w="426" w:type="dxa"/>
            <w:vAlign w:val="center"/>
          </w:tcPr>
          <w:p w14:paraId="3ED8B7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块</w:t>
            </w:r>
          </w:p>
        </w:tc>
        <w:tc>
          <w:tcPr>
            <w:tcW w:w="548" w:type="dxa"/>
            <w:vAlign w:val="center"/>
          </w:tcPr>
          <w:p w14:paraId="1B032A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38305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B5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EBAFF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4.45</w:t>
            </w:r>
          </w:p>
        </w:tc>
        <w:tc>
          <w:tcPr>
            <w:tcW w:w="1034" w:type="dxa"/>
            <w:vAlign w:val="center"/>
          </w:tcPr>
          <w:p w14:paraId="16DBF1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置物柜</w:t>
            </w:r>
          </w:p>
        </w:tc>
        <w:tc>
          <w:tcPr>
            <w:tcW w:w="5486" w:type="dxa"/>
            <w:vAlign w:val="center"/>
          </w:tcPr>
          <w:p w14:paraId="0ED0B1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规格：≥1200*400*900mm，整体采用橡木板材，背板采用三合板，结构：三层设计；</w:t>
            </w:r>
          </w:p>
        </w:tc>
        <w:tc>
          <w:tcPr>
            <w:tcW w:w="426" w:type="dxa"/>
            <w:vAlign w:val="center"/>
          </w:tcPr>
          <w:p w14:paraId="772A24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6D2A6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A431C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4B6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C6F65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4.46</w:t>
            </w:r>
          </w:p>
        </w:tc>
        <w:tc>
          <w:tcPr>
            <w:tcW w:w="1034" w:type="dxa"/>
            <w:vAlign w:val="center"/>
          </w:tcPr>
          <w:p w14:paraId="088A56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置物架</w:t>
            </w:r>
          </w:p>
        </w:tc>
        <w:tc>
          <w:tcPr>
            <w:tcW w:w="5486" w:type="dxa"/>
            <w:vAlign w:val="center"/>
          </w:tcPr>
          <w:p w14:paraId="3E1338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尺寸≥1000*300*1800mm,钢木结构；立柱采用25*25方管焊接，上面为4层设计，隔板采用三聚氰胺板，颜色为柚木色，下面为小柜设计，双开门设计；</w:t>
            </w:r>
          </w:p>
        </w:tc>
        <w:tc>
          <w:tcPr>
            <w:tcW w:w="426" w:type="dxa"/>
            <w:vAlign w:val="center"/>
          </w:tcPr>
          <w:p w14:paraId="025E73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C73AAF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7C7237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83E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52F3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4.47</w:t>
            </w:r>
          </w:p>
        </w:tc>
        <w:tc>
          <w:tcPr>
            <w:tcW w:w="1034" w:type="dxa"/>
            <w:vAlign w:val="center"/>
          </w:tcPr>
          <w:p w14:paraId="624BA4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知识展板</w:t>
            </w:r>
          </w:p>
        </w:tc>
        <w:tc>
          <w:tcPr>
            <w:tcW w:w="5486" w:type="dxa"/>
            <w:vAlign w:val="center"/>
          </w:tcPr>
          <w:p w14:paraId="0AFDA3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1、规格尺寸：≥900*600mm/张，每套4张；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2、教室装饰知识展板、UV喷绘，镜钉安装；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3、版面由专业设计人员设计，美观实用。内容包含相关学科内容。</w:t>
            </w:r>
          </w:p>
        </w:tc>
        <w:tc>
          <w:tcPr>
            <w:tcW w:w="426" w:type="dxa"/>
            <w:vAlign w:val="center"/>
          </w:tcPr>
          <w:p w14:paraId="3F75BE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31B7C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08779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D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3FB3DA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五、心理咨询室</w:t>
            </w:r>
          </w:p>
        </w:tc>
      </w:tr>
      <w:tr w14:paraId="0A3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3F908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5.01</w:t>
            </w:r>
          </w:p>
        </w:tc>
        <w:tc>
          <w:tcPr>
            <w:tcW w:w="1034" w:type="dxa"/>
            <w:vAlign w:val="center"/>
          </w:tcPr>
          <w:p w14:paraId="23B962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心理健康自助系统</w:t>
            </w:r>
          </w:p>
        </w:tc>
        <w:tc>
          <w:tcPr>
            <w:tcW w:w="5486" w:type="dxa"/>
            <w:vAlign w:val="center"/>
          </w:tcPr>
          <w:p w14:paraId="19F1AA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1、心理健康自助系统（内含加密狗1个+程序U盘1个）1套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2、32寸液晶显示器一体机1套：主机配置：主板处理器≥i5，内存≥8G，硬盘SSD固态硬盘≥128G。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二、软件(心理健康自助系统)技术要求：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系统集个性心理，心理视频，心理音乐，游戏训练，趣味测评，心理效应，放松减压，预约专家，心理科普，预约信息，中心概括，和心理图片等功能于一体，提供全面、专业的心理健康服务，为学生搭建起心理自助—互助的桥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b、系统采用PHP+MYSQL架构开发，安装操作简便，具有专用开放式API快速数据对接端口可以快速部署与与任意第三方系统的数据互据交互对接，系统自带用户登陆和注册账号2种模式；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c、可通过图文、动画的形式展示各训练主题的特点与用途，让来访者能很快的选择符合自己的功能主题。并很快进入相关的心理音乐及视频主题，以至达到提高心理素质和调节训练的目的。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d、系统设置有开放平台，管理员自行发布文章、视频、短文、图片等内容，可进行部门，用户管理等，大大增强了系统的互动性和开放性。</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系统内置心理名家，心理常识和心理名言模块，来访者可了解众多心理学名家简介，以及在心理学方面所做的贡献，超多实用的心理科普知识，让来访者在了解心理知识的同时，摒除影响自身情绪的坏的因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f、系统自带多个训练调节模块，用户可根据自身的情况自行设置选择适合自己的主题。各主题栏目配有专业的心理知识数据，并根据内容以图文并茂的形式呈现，简单易懂，易于操作。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个性心理：包含“微表情心理”，“色彩心理”，“九型人格”，“微动作心理”，“变态心理”，“性格心理”，“人格心理”，“交际心理”不少于8类心理文摘，使来访者快速的了解并掌握特殊心理人的内心世界。</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多款益智休闲类游戏训练:（翻牌，扫雷大战，眼力大比拼，舒特尔测试，大家来找茬、迷宫、旋转拼图、板块迭代等不少于8款游戏训练）心理游戏能有针对性地指导解决人们存在的自我意识、学习潜能、情绪调控、沟通交往、生存意志、心灵成长等方面的困惑，有效地帮助解决集体建设中面对的如环境适应、成功激励、合作竞争、感恩责任、创新拓展等难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心理音乐：包含中医五行音乐不少于10首，冥想音乐不少于6首，解除忧郁音乐不少于18首，大自然背景音乐14首，纯音乐5首，全脑开发大师10首，心灵音乐馆不少于8首，α脑波音乐不少于16首，催眠减压音乐不少于8首，总计数量80首心理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心理视频：包含7个让你提升社交技能的小技巧、爱自己的4种方式、教你时间管理、快速缓解焦虑的3个使用方法、内向的人，喜欢你的几个表现是什么、你们知道抑郁症患者是如何生活的吗？、青少年心理健康短片、深刻揭露城市孤独症，不少于8个类型心理视频，通过观看系统内置的心理短片与视频，是来访者获得心理正能量，认识自我，学会交流和沟通，学会调节和控制情绪，形成健康心理的正确认识，最终提高来访者的主观幸福感，形成积极的体验和积极的人格。</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5、放松减压：提供了草原、大海、湖泊、海底世界、森林、沙漠和星空不少于7个场景，通过唤起宁静、轻松、舒适情境的想象和体验，帮助用户进入放松的状态。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6、趣味测试：至少有30篇测试题，通过有趣的心理学小测试，可以更好地理解自己的性格、情绪、行为等方面的特点，从而更加深入地认识自我。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心理效应：是社会生活当中较常见的心理现象和规律；是某种人物或事物的行为或作用，在人们的日常生活，工作当中具有非常重要的作用和意义。系统包含不少于10类心理效应，由虚假同感偏差效应，罗森塔尔效应，证人的记忆效应，习得性无助效应，霍桑效应，晕轮效应，帕金森效应，破窗效应，鸟笼逻辑、旁观者效应等10个心理效应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8、预约专家：系统自带预约咨询功能，来访者可在系统里面预约自己想要预约的心理专家，可自行添加本单位心理咨询师，心理咨询师通过登陆自己的账号可查看来访者的预约信息。</w:t>
            </w:r>
          </w:p>
        </w:tc>
        <w:tc>
          <w:tcPr>
            <w:tcW w:w="426" w:type="dxa"/>
            <w:vAlign w:val="center"/>
          </w:tcPr>
          <w:p w14:paraId="673691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38141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0B3BB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F5F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3B22F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5.02</w:t>
            </w:r>
          </w:p>
        </w:tc>
        <w:tc>
          <w:tcPr>
            <w:tcW w:w="1034" w:type="dxa"/>
            <w:vAlign w:val="center"/>
          </w:tcPr>
          <w:p w14:paraId="45CCC54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办公桌椅</w:t>
            </w:r>
          </w:p>
        </w:tc>
        <w:tc>
          <w:tcPr>
            <w:tcW w:w="5486" w:type="dxa"/>
            <w:vAlign w:val="center"/>
          </w:tcPr>
          <w:p w14:paraId="5BB8B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材质：健康环保木材，符合国家级环保要求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颜色：手工打造，高温烤漆工艺</w:t>
            </w:r>
          </w:p>
        </w:tc>
        <w:tc>
          <w:tcPr>
            <w:tcW w:w="426" w:type="dxa"/>
            <w:vAlign w:val="center"/>
          </w:tcPr>
          <w:p w14:paraId="594FDA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677780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E8069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E5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AB8F3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5.03</w:t>
            </w:r>
          </w:p>
        </w:tc>
        <w:tc>
          <w:tcPr>
            <w:tcW w:w="1034" w:type="dxa"/>
            <w:vAlign w:val="center"/>
          </w:tcPr>
          <w:p w14:paraId="74596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计算机</w:t>
            </w:r>
          </w:p>
        </w:tc>
        <w:tc>
          <w:tcPr>
            <w:tcW w:w="5486" w:type="dxa"/>
            <w:vAlign w:val="center"/>
          </w:tcPr>
          <w:p w14:paraId="25FE00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国产品牌计算机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1、处理器：≥i5-12400CPU（核心6核）；</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2、芯片组：≥ Intel B760芯片组；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3、内存：≥8G DDR4 3200MHz，插槽数量2,最大可扩展至64GB。</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4、存储：≥512GB固态硬盘。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5、键盘、鼠标：产品配置同品牌黑色USB商务有线键鼠，键盘防水级别IPX7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6、显示器：23"</w:t>
            </w:r>
          </w:p>
        </w:tc>
        <w:tc>
          <w:tcPr>
            <w:tcW w:w="426" w:type="dxa"/>
            <w:vAlign w:val="center"/>
          </w:tcPr>
          <w:p w14:paraId="1C69ED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6C2CA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9DE29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55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F5642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5.04</w:t>
            </w:r>
          </w:p>
        </w:tc>
        <w:tc>
          <w:tcPr>
            <w:tcW w:w="1034" w:type="dxa"/>
            <w:vAlign w:val="center"/>
          </w:tcPr>
          <w:p w14:paraId="6B4522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多功能一体机</w:t>
            </w:r>
          </w:p>
        </w:tc>
        <w:tc>
          <w:tcPr>
            <w:tcW w:w="5486" w:type="dxa"/>
            <w:vAlign w:val="center"/>
          </w:tcPr>
          <w:p w14:paraId="5651EF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 黑白激光多功能一体机</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打印/复印/扫描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最大处理幅面：A4</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耗材类型：鼓粉分离</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黑白打印速度：18ppm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打印分辨率：600×600dpi</w:t>
            </w:r>
          </w:p>
        </w:tc>
        <w:tc>
          <w:tcPr>
            <w:tcW w:w="426" w:type="dxa"/>
            <w:vAlign w:val="center"/>
          </w:tcPr>
          <w:p w14:paraId="206A124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04AD5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E3D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8E9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38E4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5.05</w:t>
            </w:r>
          </w:p>
        </w:tc>
        <w:tc>
          <w:tcPr>
            <w:tcW w:w="1034" w:type="dxa"/>
            <w:vAlign w:val="center"/>
          </w:tcPr>
          <w:p w14:paraId="2BA8B4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心理测评系统（学校版）</w:t>
            </w:r>
          </w:p>
        </w:tc>
        <w:tc>
          <w:tcPr>
            <w:tcW w:w="5486" w:type="dxa"/>
            <w:vAlign w:val="center"/>
          </w:tcPr>
          <w:p w14:paraId="021351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一、产品简介：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心理测评系统包含：首页、量表测评、问卷测评、普查测评、预警结果、用户管理、专家咨询、录入测评结果、互动测评、系统设置十大功能；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二、功能介绍：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 数据统计：强大的统计分析功能，既可以对整体数据进行统计，也可以对不同类别信息进行统计，如男女用户预警人数、普查测评统计等。可自主设置数据统计显示/隐藏。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 量表管理 ：系统的所有测评量表均已实现模块化智能管理。管理员可单个或者批量新增量表，管理员可根据自己的需要自行测试所需的测评量表，并可自主设置量表的属性和分类，每个部门可独立设定量表测评权限。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 扫码登录：可开启二维码扫描注册、登录测试。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 语音导读：特定量表配有语音真人读题功能，便于有阅读障碍和阅读有困难的测试者使用。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 答题状态：实时显示答题状态，如有漏答或错答情况，可选择题号跳转到对应题目进行答题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 问卷测评：管理员可在线编辑问卷，可自行设定总分、编写题目及答案、分值等；拥有多种编写的方式，如：单选题、多选题、判断题、填空题、简答题等；客观题系统自动实现打分。</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 心理普查：可对整个部门或整个单位进行心理普查测试，</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 危机预警：对测试出现心理危机的人员，系统自动将该人员纳入危机预警系统，提醒管理员重点关注该类测试者的心理问题；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9. 分级管理：系统实现三级管理功能。即实现单位、部门（班级）、员工（人员）的三级联动管理，可按单位实际情况灵活批量添加组别。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 专家咨询：系统提供网上预约咨询功能。用户可以通过系统提交自己的心理咨询问题，由心理咨询师通过系统在网络上对用户进行心理辅导。也可以根据自己的需要预约面对面咨询。</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 11. 工作排班：咨询师可以选择自己的工作日期以及时间段进行工作排班，选择完毕后客户端即可进行面谈预约，单个时间段仅可预约一次，再由咨询师进行预约确认，避免了多个学员同时预约在同一时间段的情况；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 录入测评：系统支持答题卡/卷的形式录入用户完成的测试试题，再由系统计算出结果报告。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 互动测评：系统可以实现单机版多人同时进行测评，可出个体结果报告及团体结果报告。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 数据备份还原：可对系统数据进行备份储存，并且可下载至本地进行存档，可使用存储的备份文件或者导入备份文件进行数据还原；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 回收站：在系统中删除的测评结果、用户账户、测评题库均可在回收站中显示，可进行批量还原或者批量永久删除，避免用户误删文件；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16.▲须提供权威部门出具的心理测评档案管理平台软件著作权登记证书。</w:t>
            </w:r>
          </w:p>
        </w:tc>
        <w:tc>
          <w:tcPr>
            <w:tcW w:w="426" w:type="dxa"/>
            <w:vAlign w:val="center"/>
          </w:tcPr>
          <w:p w14:paraId="3A2C2F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C26C12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5CBDC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软件和信息技术服务业</w:t>
            </w:r>
          </w:p>
        </w:tc>
      </w:tr>
      <w:tr w14:paraId="7C7F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88984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5.06</w:t>
            </w:r>
          </w:p>
        </w:tc>
        <w:tc>
          <w:tcPr>
            <w:tcW w:w="1034" w:type="dxa"/>
            <w:vAlign w:val="center"/>
          </w:tcPr>
          <w:p w14:paraId="0EB0E7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心理挂图</w:t>
            </w:r>
          </w:p>
        </w:tc>
        <w:tc>
          <w:tcPr>
            <w:tcW w:w="5486" w:type="dxa"/>
            <w:vAlign w:val="center"/>
          </w:tcPr>
          <w:p w14:paraId="33B8A35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材质：KT版材质，不起泡，平整度高，环保；</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尺寸为：40cmX60cm；包小金边，厚度为3mm。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主要有心理知识类，心理放松类，心理暗示类，心理漫画类，心理错觉类，艺术风景类等多个种类；可根据实际需要选择相应种类，可提供图案供参考筛选。</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是一种具有装修特点的心理学工具，主要适用于教学，心理环境装饰及心理咨询氛围的营造等。</w:t>
            </w:r>
          </w:p>
        </w:tc>
        <w:tc>
          <w:tcPr>
            <w:tcW w:w="426" w:type="dxa"/>
            <w:vAlign w:val="center"/>
          </w:tcPr>
          <w:p w14:paraId="4D5F4FF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5C8ABCB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5177D0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0B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27571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5.07</w:t>
            </w:r>
          </w:p>
        </w:tc>
        <w:tc>
          <w:tcPr>
            <w:tcW w:w="1034" w:type="dxa"/>
            <w:vAlign w:val="center"/>
          </w:tcPr>
          <w:p w14:paraId="2E85C3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智能身心反馈音乐放松按摩椅</w:t>
            </w:r>
          </w:p>
        </w:tc>
        <w:tc>
          <w:tcPr>
            <w:tcW w:w="5486" w:type="dxa"/>
            <w:vAlign w:val="center"/>
          </w:tcPr>
          <w:p w14:paraId="5CB60B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1、音乐放松按摩椅1台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2、台式电脑1台（内置心理放松反馈系统）1套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3、多参数指脉采集器1个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4、系统加密狗1个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5、智能液晶显示触摸屏1台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6、移动工作台1套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7、工作台支架1套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8、《音乐治疗导论》书籍1本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9、催眠眼罩2个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10、安装工具1套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产品采用高档优质材质制作而成，整体联动设计，AI语音控制系统，全身气囊覆盖，产品2侧带有呼吸灯，增强设备体验感，设备采用一体尾箱设计，时尚外型，美观度更高。产品搭配智能液晶显示触摸屏控制沙发伸展收缩，加热，宽度调节，按摩速度调节，气压强度等多种模式极致放松，从而调节人的身心与大脑状态，调节平复情绪，达到心理治疗的目的与效果。音乐放松按摩椅尺寸约为：1130mm*720mm*1030mm（站立尺寸）±3cm，进门尺寸为：带包装76cm/裸机72cm，毛重量77kg,额定电压220V</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（1）、AI语音助手功能，通过呼唤“小智，你好”可像设备发送指令，完成相应的操作，无需联网设置，方便来访者使用；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（2）、呼吸灯饰条，产品2侧均带有条形呼吸灯，增强设备美观及体验感；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多种按摩方式，可选择“推拿，揉捏，拍打，捶打，指压，揉拍，揉锤，揉刮”按摩方式选择，4D按摩机芯，贴合曲线，跷跷板调节，智能调节贴合人体，零重力躺浮，一键享受深V浮躺零重力，扶手联动，一键深度后仰，贴合人体曲线，加长145cmSL导轨，从头到脚的享受按摩；</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（4）、全钮调节设置，设备带有一键旋钮控制力度，扶手左侧快捷控制面板，开关机，加热开启，手法设置，上行，下行，零重力，靠背升降等操作，产品带有USB充电口，方便用户使用操作。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（5）、健康检测:设备自带检测功能，无需佩戴采集设备，即可触摸检测，可检测心率，血氧，微循环，心率值等数据，时时检测，安全有保障。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（6）、智能液晶触摸屏：功能菜单清晰明了，无需繁琐操作，易上手。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（7）、设备自带蓝牙系统，可接受IOS系统，安卓系统等手机，平板无线链接，可无需数据传输线远距离播放心理音乐，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b、台式电脑配置：（1）内存容量：金士顿4G；（2）处理器：I3 2100 处理器；主板：H61（3）硬盘容量：固态硬盘240G；（4）显示器：美派克19.5英寸液晶显示器，机箱：办公核动力，电脑系统内置4大类型高清心理视频，视频全程配有文字字幕，方便来访者及心理咨询师观看，（含催眠放松训练真人视频，时长不低于16分钟。肌肉放松训练真人视频，时长不低于11分钟，渐进式催眠训练真人视频，时长不低于16分钟。冥想放松训练真人视频，时长不低于6分钟。）含专业心理催眠图片（错觉图，不可能图形等），α脑波音乐，冥想音乐，中国五行音乐，催眠减压音乐，大自然背景音乐等音乐资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c、移动工作台：采用ABS材料一体成型，底部带移动滑轮，方便咨询师移动。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d、多参数指脉采集器：采集人体生理指标，心率，血氧，脉搏波形等不少于20项生理指标。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心理放松反馈软件内置于台式电脑中，产品由加密狗+程序U盘+红外指夹探头+无线腕表式心率采集器以及蓝牙接收装置组成，无线腕表式采集器可脱离系统单独显示心率、血氧等指标及波形，也可通过采集设备与电脑对接，实现无线传输，可采集血氧、心率等多项数据指标。用户可自行注册登陆系统，也可管理员admin直接登陆系统，管理员可查看所有来访者的个人信息以及训练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1、管理员可管理所用用户，可批量导入用户，也可单个新增用户，可批量删除等操作。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2、管理员可自行进入系统后台，可以自行添加后台所有资源，包含有心理视频，心理音乐，心理文章，心理图片，心理量表以及音乐治疗库的所有内容，可新增，删除等功能。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3、管理员可通过搜索栏，自行搜索资源名称，分类，可查看开始日期以及结束日期，快速找到想要的资源。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4、用户可通过训练记录模块给管理员发送自身当前心理状态的问题，管理员登录查看后可及时回复，为用户和管理员之间建立一个及时沟通的桥梁。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系统内置一个悬浮龙猫按钮，用户可随意拖动到任意位置，用户单击一次可显示当前用户的心率，血氧数值，用户双击一次可显示当前用户的最大心率，最小心率，平均心率，最大血氧，最小血氧，平均血氧，PNN50，SDNN，RMSSD，SDANN，低频功率，高频功率，心率变异系数，血液灌注指数，心悦指数，抗压能力，压力指数，情绪状态，疲劳指数等不少于24项指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6、系统包含有放松方案，身心检测，心理测评，身心调适，放松休闲，个人中心，音乐理疗师七个功能模块。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放松方案：分别针对多动症，抑郁症，妄想症，智力障碍，人格障碍，意识障碍，行为障碍，记忆障碍，焦虑症，感觉障碍研发不少于10套音乐放松方案。系统针对不同情绪状态均有详尽的说明，帮助用户了解来源、 特征、缓解方法去减轻内心压力，舒缓情绪。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8、身心监测：可自行选择监测时长，至少包含有3分钟，5分钟，8分钟，三种时长进行选择，点击开始监测按钮，系统自动播放轻音乐，通过佩戴采集设备采集这一时段的心理数据，系统自动生成监测报告。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心理测评：至少有压力知觉量表、精神压力自测问卷、焦虑自评量表（SAS）、Epworth嗜睡量表、核心自我评价量表、PSTR心理压力测量表等量表，咨询师可根据来访者问题选择量表进行测试，测试完毕后生成相对应的测试报告，系统自动保存。</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10、身心调适：系统包含有车水马龙，生态建筑，来伐树，大鱼吃小鱼，圈养，一枝独秀6款精美训练游戏，训练前，用户需佩戴好采集设备，所有游戏均有简单，一般，困难3种难度选择，用户可通过选择难度进行过关式训练，运用游戏调节的方式控制用户的情绪，增强用户应对压力的信心，用户通过游戏调节训练后，均可生成详尽的训练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放松休闲：包含有视频放松（不少于身体放松8个，心理宣教4个，减压放松8个，想象放松8个），心理音乐（包含有治愈系，克服焦虑，消除负面情绪，消除疲劳，消除烦恼，正念冥想放松，缓解压力，提升专注力等10个类型音乐，不少于150首心理音乐），心理文章（包含有心理常识18篇，心理名言6篇，心理名家10篇），心理图片（包含有雪景，秋色，春色，海风等120张大自然风景图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12、引导训练：点击引导训练后，系统自动播放训练音乐，在系统右上角可切换呼吸训练和眼动训练2种训练模式，可通设置调节训练档位，分为1-5个挡位，可任意调节档位。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13、游戏训练：至少有翻滚花花，旋转车轮，势不两立，疯狂生长，疯狂球球，星球魔方6款游戏，可查看游戏规则。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14、音乐理疗师：用户将通过顺序依次回答系统给出的问题，自动给用户匹配当前适合的音乐，缓解用户当前压抑紧张的心理状态。</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15、个人中心：包含有个人信息，切换后台，退出账号，训练记录，训练结果等功能。</w:t>
            </w:r>
          </w:p>
        </w:tc>
        <w:tc>
          <w:tcPr>
            <w:tcW w:w="426" w:type="dxa"/>
            <w:vAlign w:val="center"/>
          </w:tcPr>
          <w:p w14:paraId="4EE53BB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B31D1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15111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0A9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7D908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bookmarkStart w:id="0" w:name="_Hlk193016914"/>
            <w:r>
              <w:rPr>
                <w:rFonts w:hint="eastAsia" w:asciiTheme="minorEastAsia" w:hAnsiTheme="minorEastAsia" w:eastAsiaTheme="minorEastAsia" w:cstheme="minorEastAsia"/>
                <w:kern w:val="0"/>
                <w:sz w:val="21"/>
                <w:szCs w:val="21"/>
              </w:rPr>
              <w:t>5.08</w:t>
            </w:r>
          </w:p>
        </w:tc>
        <w:tc>
          <w:tcPr>
            <w:tcW w:w="1034" w:type="dxa"/>
            <w:vAlign w:val="center"/>
          </w:tcPr>
          <w:p w14:paraId="7C285F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心理沙盘</w:t>
            </w:r>
          </w:p>
        </w:tc>
        <w:tc>
          <w:tcPr>
            <w:tcW w:w="5486" w:type="dxa"/>
            <w:vAlign w:val="center"/>
          </w:tcPr>
          <w:p w14:paraId="33E2EB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沙具：包含多种类型沙具，包含人物类、动物类、植物类、建筑类、家居与生活用品类、交通类、食物果实类、石头贝壳类、景观与场景类及其他类等不少于9大类，43小类总计不少于1200件。同时为保证咨询效果，材质应包含陶瓷、树脂 、搪胶、木质、塑料、金属、亚克力等多种。</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1.2沙盘专用天然海沙：细腻圆润，经过多道清洗、筛选、消毒、去尘等工序不少于30kg。</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1.3标准实木沙盘1个：全实木材质，技术规格：72×57×7cm  颜色：内侧天蓝色，外侧自然木纹色，表面光滑，含实木支架1套，配件螺丝1包。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1.4团体实木沙盘1个：全实木材质，技术规格：120×60×7cm  颜色：内侧天蓝色，外侧自然木纹色，表面光滑，含实木支架1套，配件螺丝1包。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1.5标准实木沙具柜2个：纯实木制造，阶梯搭步式设计，五层九阶（尺寸：160*80*30cm）；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1.6心理沙盘指导书籍1本：提供了沙盘游戏整个过程的案例及分析。由心理游戏的初阶（沙盘游戏概述，理论深渊，实施过程，象征意义解读，空间配置）沙盘游戏的进阶（个体咨询案例，家庭治疗的理论，家庭治疗案例）沙盘游戏的高阶（团体治疗理论，团体治疗的案例，沙盘游戏的督导）等多部分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1.7沙盘辅助配件1套：包含不少于沙耙，沙铲，平行刷等工具，方便来访者操作。</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1.8沙盘视频剪辑光盘1张;包含沙盘操作使用视频。</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▲1.9须提供质量技术监督部门颁发的具有CMA或CNAS标志的心理沙具动物类-恐龙、食品类-粽子的检验检测报告，并按照B6675.4-2014标准对样品进行特定元素的迁移检测。</w:t>
            </w:r>
          </w:p>
        </w:tc>
        <w:tc>
          <w:tcPr>
            <w:tcW w:w="426" w:type="dxa"/>
            <w:vAlign w:val="center"/>
          </w:tcPr>
          <w:p w14:paraId="2370E8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D8561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10890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bookmarkEnd w:id="0"/>
      <w:tr w14:paraId="1216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8092D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5.09</w:t>
            </w:r>
          </w:p>
        </w:tc>
        <w:tc>
          <w:tcPr>
            <w:tcW w:w="1034" w:type="dxa"/>
            <w:vAlign w:val="center"/>
          </w:tcPr>
          <w:p w14:paraId="1316BD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咨询单人沙发+茶几</w:t>
            </w:r>
          </w:p>
        </w:tc>
        <w:tc>
          <w:tcPr>
            <w:tcW w:w="5486" w:type="dxa"/>
            <w:vAlign w:val="center"/>
          </w:tcPr>
          <w:p w14:paraId="6A6D5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1.颜色：定制可选，达到使用要求；</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2.材质：优质棉麻，实木骨架，复合海棉，实木支架。</w:t>
            </w:r>
          </w:p>
        </w:tc>
        <w:tc>
          <w:tcPr>
            <w:tcW w:w="426" w:type="dxa"/>
            <w:vAlign w:val="center"/>
          </w:tcPr>
          <w:p w14:paraId="7F6335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1BFCA8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6DC72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0B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BF94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w:t>
            </w:r>
          </w:p>
        </w:tc>
        <w:tc>
          <w:tcPr>
            <w:tcW w:w="1034" w:type="dxa"/>
            <w:vAlign w:val="center"/>
          </w:tcPr>
          <w:p w14:paraId="39B7EC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宣泄套装</w:t>
            </w:r>
          </w:p>
        </w:tc>
        <w:tc>
          <w:tcPr>
            <w:tcW w:w="5486" w:type="dxa"/>
            <w:vAlign w:val="center"/>
          </w:tcPr>
          <w:p w14:paraId="5FF78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产品简介</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宣泄设备能够帮助你提高大脑活动效率,增加认知操作的速度与质量;缓解痛苦、压抑、恐惧等强烈的情绪骚动,减轻压力,放松身心,给人如释重负的畅快感；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1、仿真宣泄人1个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2、立式宣泄球1个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3、宣泄棒2根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4、摔打宣泄球4个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5、宣泄挂图2副</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6、惨叫鸡1个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仿真宣泄人：产品尺寸：175cm。形象逼真，使用高密度发泡海绵为填充物。击打手感好，光滑强度高。有定制着装卫衣，产品通电后无需打开操作电源开关，通过直接多触点震动芯片感应即可启动机器进入工作状态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a.远程语音采集传感器，内置语音储存芯片，可存储，可删除。</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b.头部为仿真人设计，可发声，访者在击打的时候可以随机发出至少20句不同的语句。</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c.内置录音版，至少包含男声模式、女声模式、机器声模式、录音模式。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d.语音录制功能，可根据来访者内心世界，可以通过言语录制N种不同声音进行宣泄击打。</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e.宣泄人底座：采用金属材质，罐沙固定。</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(2)立式宣泄球：拳击球表面采用高级亚光PU皮，提高了击打触感，色彩醒目靓丽。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(3)宣泄棒：安全环保，外套绒布印有“心理宣泄棒”字样。</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 xml:space="preserve">(4)摔打宣泄球：材质：采用高档加厚pvc材质,内部充气设计，不伤手。      </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(5)惨叫鸡：搪胶材质,挤压鸡的肚子会发出叫声;</w:t>
            </w:r>
          </w:p>
        </w:tc>
        <w:tc>
          <w:tcPr>
            <w:tcW w:w="426" w:type="dxa"/>
            <w:vAlign w:val="center"/>
          </w:tcPr>
          <w:p w14:paraId="36962C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A3149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FE338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FB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9A61D0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5.11</w:t>
            </w:r>
          </w:p>
        </w:tc>
        <w:tc>
          <w:tcPr>
            <w:tcW w:w="1034" w:type="dxa"/>
            <w:vAlign w:val="center"/>
          </w:tcPr>
          <w:p w14:paraId="64B35E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智能呐喊宣泄仪</w:t>
            </w:r>
          </w:p>
        </w:tc>
        <w:tc>
          <w:tcPr>
            <w:tcW w:w="5486" w:type="dxa"/>
            <w:vAlign w:val="center"/>
          </w:tcPr>
          <w:p w14:paraId="503CEB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1、42寸一体机主体1台</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2、电源线1根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3、声音传感器（内置于机器中）</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4、外置接口：USB*2、网线接口*1、支持蓝牙</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二、硬件功能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a、主机参数配置：高清LED液晶屏，处理器不低于I5,4G运行内存，128G固态硬盘，windows系统，</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b、产品尺寸约为：168.5cmX100.4cmX57.9cm,±3cm左右；符合人体高度设计，方便用户使用；</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c、声音传感器：测量分贝30dB~120dB，工作温度-10℃~—+75℃</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d、机器材质：机身采用优质冷轧钢板，模块化结构；</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三、软件功能</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智能呐喊宣泄系统通过呐喊宣泄的方式，结合语音反馈诱导原理，采集用户呐喊力度，时间，频率等数据，根据不同的宣泄主题建立正向宣泄情境，从而有效消除焦虑、紧张、自卑等不良负面影响，引导宣泄者积极、向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2、本系统分为主题宣泄，应急宣泄，游戏宣泄，场景宣泄，视频冥想，音乐放松，训练档案，用户中心八个模块组成。</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3、主题宣泄：包含有人际关系，学会感恩，心灵成长，意志责任，消除焦虑，缓解压力，生活适应，情绪调节，自我认知，竞争合作不少于10种宣泄主题，包含不少于3种主题声切换，男生，女生，机器声，可实时获取用户最大分贝，最小分贝，实时分贝，平均分贝，助力次数，以及宣泄时间，包含不少于布谷鸟声，蝉叫声，大自然流水声，寂静之声，瀑布声等10种环境声选择，宣泄完毕后，均出具呐喊宣泄报告，宣泄报告至少包含姓名，性别，年龄，部门，电话，职业，地址，训练时长，训练得分，呐喊数据柱状图，呐喊数据折线图，训练结果盒建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4、应急宣泄：不少于狂风，地震，洪水，火山爆发，沙尘暴，火灾6种应急宣泄场景，训练完毕包含姓名，性别，年龄，部门，电话，职业，地址，训练时长，训练得分，呐喊数据柱状图，呐喊数据折线图。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5、游戏宣泄：系统内置放风筝，小鸡孵化，游泳，太空，自行车5个呐喊宣泄游戏，训练完毕包含姓名，性别，年龄，部门，电话，职业，地址，训练时长，训练得分，呐喊数据柱状图，呐喊数据折线图。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6、场景宣泄：不少于海洋宣泄，沙漠宣泄，麦田宣泄，雪山宣泄，森林宣泄，山谷宣泄6种场景宣泄内容，宣泄时可实时采集用户分贝，宣泄完毕出具详细宣泄报告，报告内容至少包含姓名，性别，年龄，部门，电话，职业，地址，训练时长，训练得分，呐喊数据柱状图，呐喊数据折线图。</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7、视频冥想：包含不少于提升幸福感冥想，身体扫描冥想，深度休息冥想，晚安疗愈冥想，面对变化冥想等10个冥想内容。</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8、音乐放松：至少包含有中医五行音乐，冥想放松音乐，大自然背景音乐，催眠减压音乐，阿尔法脑波音乐5种类型音乐，总数量不少于60首。</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9、训练档案：包含有性别，档案类型，宣泄名称，部门，记录时间，查看和删除，所有报告均有导出和打印，可通过搜索栏搜索用户名和宣泄名称，也可单独搜索日期，快速查找想要的宣泄报告。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11、用户中心：用户可自行修姓名，性别，电话，生日，籍贯，名族，职业，面貌，爱好，身份证号码，单位和详细地址，并可修改用户图像。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12、后台管理：管理员进入后台操作系统后，可自由添加音视频内容，可新增用户，设定班级，部门，可进行单位信息设置，可进行数据同步。</w:t>
            </w:r>
          </w:p>
        </w:tc>
        <w:tc>
          <w:tcPr>
            <w:tcW w:w="426" w:type="dxa"/>
            <w:vAlign w:val="center"/>
          </w:tcPr>
          <w:p w14:paraId="4C1AE5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D0F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17BB5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BF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A5D6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w:t>
            </w:r>
          </w:p>
        </w:tc>
        <w:tc>
          <w:tcPr>
            <w:tcW w:w="1034" w:type="dxa"/>
            <w:vAlign w:val="center"/>
          </w:tcPr>
          <w:p w14:paraId="511A748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团体活动桌椅8色</w:t>
            </w:r>
          </w:p>
        </w:tc>
        <w:tc>
          <w:tcPr>
            <w:tcW w:w="5486" w:type="dxa"/>
            <w:vAlign w:val="center"/>
          </w:tcPr>
          <w:p w14:paraId="7EF4455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a、团体活动桌为木制材质，面板为防火板，清漆桌腿；包含8张扇形桌，180cm直径。桌子高 70cm ，可以根据活动需要任意组成S形、X形、圆形、扇形、方形、C形等多种形式，钢琴烤漆桌面，金属支架。</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b、桌面支架采用直径2.5厘米圆管焊接而成。粉色、浅蓝、浅绿等多种颜色搭配,桌子包含8张扇形桌，可以拼成圆形桌，可拼接成S型,配套椅子；</w:t>
            </w:r>
          </w:p>
        </w:tc>
        <w:tc>
          <w:tcPr>
            <w:tcW w:w="426" w:type="dxa"/>
            <w:vAlign w:val="center"/>
          </w:tcPr>
          <w:p w14:paraId="7C15EC1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00EBF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00DBB5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CEF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3CF7A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5.13</w:t>
            </w:r>
          </w:p>
        </w:tc>
        <w:tc>
          <w:tcPr>
            <w:tcW w:w="1034" w:type="dxa"/>
            <w:vAlign w:val="center"/>
          </w:tcPr>
          <w:p w14:paraId="598A85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团体活动教具箱团体版</w:t>
            </w:r>
          </w:p>
        </w:tc>
        <w:tc>
          <w:tcPr>
            <w:tcW w:w="5486" w:type="dxa"/>
            <w:vAlign w:val="center"/>
          </w:tcPr>
          <w:p w14:paraId="3240A9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产品配置</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a、团体活动教具箱ABCD4个</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b、团体活动指导手册1本</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c、团体活动视频光盘1张</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产品详情</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a、产品尺寸：团体活动教具箱尺寸≥47cm*35cm*25cm;</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b、产品材质：箱体制作材料为高强度加厚航空铝合金定制而成。手提式设计;</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c、多主题活动：至少包含十大活动主题：破冰相识，团队合作，自我探索，能力训练，时间管理，人际沟通，情绪管理，责任，信任，感情篇。</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d、多类型游戏：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1.1团体活动A箱:为：消除烦恼、气球大爆炸、我是记者来采访、互猜互问、盲人塑像、同心协力、一封信、时装展、吸管宝塔等20个游戏。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1.2团体活动B箱:高速风火轮、小球换新家、快乐魔方、同心圆、互相赞美、我的五样、走到圈外、你心中的我、链接加速等17个游戏。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1.3团体活动C箱:歇斯底里、麻雀变凤凰、人体“拷贝”、盲人排队、七巧板奥义、纸牌游戏、一纸送球、哼哈请接招等20款游戏。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1.4团体活动D箱:掌声响起、时光飞逝、合理安排、小蜗牛的家园、翻山越岭、感恩的心、行动大比拼、人体字母、Crazy copier等18个游戏。</w:t>
            </w:r>
          </w:p>
        </w:tc>
        <w:tc>
          <w:tcPr>
            <w:tcW w:w="426" w:type="dxa"/>
            <w:vAlign w:val="center"/>
          </w:tcPr>
          <w:p w14:paraId="75B7E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B4DB9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FC1E8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8CE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03066E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六、卫生保健室</w:t>
            </w:r>
          </w:p>
        </w:tc>
      </w:tr>
      <w:tr w14:paraId="0C64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32350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6.01</w:t>
            </w:r>
          </w:p>
        </w:tc>
        <w:tc>
          <w:tcPr>
            <w:tcW w:w="1034" w:type="dxa"/>
            <w:vAlign w:val="center"/>
          </w:tcPr>
          <w:p w14:paraId="4CCC2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诊查床</w:t>
            </w:r>
          </w:p>
        </w:tc>
        <w:tc>
          <w:tcPr>
            <w:tcW w:w="5486" w:type="dxa"/>
            <w:vAlign w:val="center"/>
          </w:tcPr>
          <w:p w14:paraId="4F8882B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1880*680*700mm，床框为60*30mm矩形管，床腿为40*40mm方管，四角有三角板固定，床腿之间有20*20mm方管拉撑，床板为12mm后多层实木板，上罩25mm海绵，人造革。可折叠拆装。</w:t>
            </w:r>
          </w:p>
        </w:tc>
        <w:tc>
          <w:tcPr>
            <w:tcW w:w="426" w:type="dxa"/>
            <w:vAlign w:val="center"/>
          </w:tcPr>
          <w:p w14:paraId="430B82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2B8B98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560C4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FEA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FAD40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6.02</w:t>
            </w:r>
          </w:p>
        </w:tc>
        <w:tc>
          <w:tcPr>
            <w:tcW w:w="1034" w:type="dxa"/>
            <w:vAlign w:val="center"/>
          </w:tcPr>
          <w:p w14:paraId="34903E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诊察桌</w:t>
            </w:r>
          </w:p>
        </w:tc>
        <w:tc>
          <w:tcPr>
            <w:tcW w:w="5486" w:type="dxa"/>
            <w:vAlign w:val="center"/>
          </w:tcPr>
          <w:p w14:paraId="1CC134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全钢板焊接，外形尺寸1200*600*750mm，附带抽屉2只，全部白色喷塑处理。桌子腿为40*40mm方管焊接而成。可以拆卸组装，便于运输。</w:t>
            </w:r>
          </w:p>
        </w:tc>
        <w:tc>
          <w:tcPr>
            <w:tcW w:w="426" w:type="dxa"/>
            <w:vAlign w:val="center"/>
          </w:tcPr>
          <w:p w14:paraId="3AF8F8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张</w:t>
            </w:r>
          </w:p>
        </w:tc>
        <w:tc>
          <w:tcPr>
            <w:tcW w:w="548" w:type="dxa"/>
            <w:vAlign w:val="center"/>
          </w:tcPr>
          <w:p w14:paraId="7C5006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52678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BB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3B7AA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6.03</w:t>
            </w:r>
          </w:p>
        </w:tc>
        <w:tc>
          <w:tcPr>
            <w:tcW w:w="1034" w:type="dxa"/>
            <w:vAlign w:val="center"/>
          </w:tcPr>
          <w:p w14:paraId="6DDC52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诊察凳</w:t>
            </w:r>
          </w:p>
        </w:tc>
        <w:tc>
          <w:tcPr>
            <w:tcW w:w="5486" w:type="dxa"/>
            <w:vAlign w:val="center"/>
          </w:tcPr>
          <w:p w14:paraId="386039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液压升降式，凳子面为圆形，上罩海绵，人造革，一次性冲压圆形底座。</w:t>
            </w:r>
          </w:p>
        </w:tc>
        <w:tc>
          <w:tcPr>
            <w:tcW w:w="426" w:type="dxa"/>
            <w:vAlign w:val="center"/>
          </w:tcPr>
          <w:p w14:paraId="5E7CF15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A4494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33FF7F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F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0143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6.04</w:t>
            </w:r>
          </w:p>
        </w:tc>
        <w:tc>
          <w:tcPr>
            <w:tcW w:w="1034" w:type="dxa"/>
            <w:vAlign w:val="center"/>
          </w:tcPr>
          <w:p w14:paraId="5F95E0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视力表灯箱（对数灯光视力表）</w:t>
            </w:r>
          </w:p>
        </w:tc>
        <w:tc>
          <w:tcPr>
            <w:tcW w:w="5486" w:type="dxa"/>
            <w:vAlign w:val="center"/>
          </w:tcPr>
          <w:p w14:paraId="13DD5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[成人E字】儿童对数视力表，5米测距，光学级透明灯箱片，光学导光板，LED灯，铝合金边框，超薄型，900*300*20mm。</w:t>
            </w:r>
          </w:p>
        </w:tc>
        <w:tc>
          <w:tcPr>
            <w:tcW w:w="426" w:type="dxa"/>
            <w:vAlign w:val="center"/>
          </w:tcPr>
          <w:p w14:paraId="2D0E68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CC9D1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5733D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E8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2E4EEA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6.05</w:t>
            </w:r>
          </w:p>
        </w:tc>
        <w:tc>
          <w:tcPr>
            <w:tcW w:w="1034" w:type="dxa"/>
            <w:vAlign w:val="center"/>
          </w:tcPr>
          <w:p w14:paraId="73A3AD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远视力表</w:t>
            </w:r>
          </w:p>
        </w:tc>
        <w:tc>
          <w:tcPr>
            <w:tcW w:w="5486" w:type="dxa"/>
            <w:vAlign w:val="center"/>
          </w:tcPr>
          <w:p w14:paraId="69458E8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方形套印，调节视力肌肉，缓解近视疲劳。</w:t>
            </w:r>
          </w:p>
        </w:tc>
        <w:tc>
          <w:tcPr>
            <w:tcW w:w="426" w:type="dxa"/>
            <w:vAlign w:val="center"/>
          </w:tcPr>
          <w:p w14:paraId="2C79B3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3EAE2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50A8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33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8B56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6.06</w:t>
            </w:r>
          </w:p>
        </w:tc>
        <w:tc>
          <w:tcPr>
            <w:tcW w:w="1034" w:type="dxa"/>
            <w:vAlign w:val="center"/>
          </w:tcPr>
          <w:p w14:paraId="396F71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近视力表</w:t>
            </w:r>
          </w:p>
        </w:tc>
        <w:tc>
          <w:tcPr>
            <w:tcW w:w="5486" w:type="dxa"/>
            <w:vAlign w:val="center"/>
          </w:tcPr>
          <w:p w14:paraId="035D6A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纸质标准对数视力表，测距5m。</w:t>
            </w:r>
          </w:p>
        </w:tc>
        <w:tc>
          <w:tcPr>
            <w:tcW w:w="426" w:type="dxa"/>
            <w:vAlign w:val="center"/>
          </w:tcPr>
          <w:p w14:paraId="31C14B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F680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5CB9C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B1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B9B04D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6.07</w:t>
            </w:r>
          </w:p>
        </w:tc>
        <w:tc>
          <w:tcPr>
            <w:tcW w:w="1034" w:type="dxa"/>
            <w:vAlign w:val="center"/>
          </w:tcPr>
          <w:p w14:paraId="1514AE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身高坐高计</w:t>
            </w:r>
          </w:p>
        </w:tc>
        <w:tc>
          <w:tcPr>
            <w:tcW w:w="5486" w:type="dxa"/>
            <w:vAlign w:val="center"/>
          </w:tcPr>
          <w:p w14:paraId="5569DB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身高测量205cm，坐高测量120cm,底座和面板为22mm厚压缩木质板材，立柱为12mm圆钢，测量尺杆为铝合金型材。</w:t>
            </w:r>
          </w:p>
        </w:tc>
        <w:tc>
          <w:tcPr>
            <w:tcW w:w="426" w:type="dxa"/>
            <w:vAlign w:val="center"/>
          </w:tcPr>
          <w:p w14:paraId="59051C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42DA1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59420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12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0A00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6.08</w:t>
            </w:r>
          </w:p>
        </w:tc>
        <w:tc>
          <w:tcPr>
            <w:tcW w:w="1034" w:type="dxa"/>
            <w:vAlign w:val="center"/>
          </w:tcPr>
          <w:p w14:paraId="03B075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体重秤</w:t>
            </w:r>
          </w:p>
        </w:tc>
        <w:tc>
          <w:tcPr>
            <w:tcW w:w="5486" w:type="dxa"/>
            <w:vAlign w:val="center"/>
          </w:tcPr>
          <w:p w14:paraId="23A0F7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称重160KG，身高测量190cm，机械杠杆式传动，指针式显示。</w:t>
            </w:r>
          </w:p>
        </w:tc>
        <w:tc>
          <w:tcPr>
            <w:tcW w:w="426" w:type="dxa"/>
            <w:vAlign w:val="center"/>
          </w:tcPr>
          <w:p w14:paraId="715212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4A29F6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DCA33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F56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73590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6.09</w:t>
            </w:r>
          </w:p>
        </w:tc>
        <w:tc>
          <w:tcPr>
            <w:tcW w:w="1034" w:type="dxa"/>
            <w:vAlign w:val="center"/>
          </w:tcPr>
          <w:p w14:paraId="2C2C3D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儿童体重秤（幼儿用）</w:t>
            </w:r>
          </w:p>
        </w:tc>
        <w:tc>
          <w:tcPr>
            <w:tcW w:w="5486" w:type="dxa"/>
            <w:vAlign w:val="center"/>
          </w:tcPr>
          <w:p w14:paraId="383DB2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儿童体重秤，最大承重50KG，最小称重1KG，身高测量60-160cm，承重板面积37*27cm，带儿童座椅。自重13KG。</w:t>
            </w:r>
          </w:p>
        </w:tc>
        <w:tc>
          <w:tcPr>
            <w:tcW w:w="426" w:type="dxa"/>
            <w:vAlign w:val="center"/>
          </w:tcPr>
          <w:p w14:paraId="320416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1D6EE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D959A8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A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5E88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6.10</w:t>
            </w:r>
          </w:p>
        </w:tc>
        <w:tc>
          <w:tcPr>
            <w:tcW w:w="1034" w:type="dxa"/>
            <w:vAlign w:val="center"/>
          </w:tcPr>
          <w:p w14:paraId="02B1A5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肺活量计</w:t>
            </w:r>
          </w:p>
        </w:tc>
        <w:tc>
          <w:tcPr>
            <w:tcW w:w="5486" w:type="dxa"/>
            <w:vAlign w:val="center"/>
          </w:tcPr>
          <w:p w14:paraId="742B4CC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电子数显，测量范围1-9999ml，交流电源，配备一次性吹嘴8只。</w:t>
            </w:r>
          </w:p>
        </w:tc>
        <w:tc>
          <w:tcPr>
            <w:tcW w:w="426" w:type="dxa"/>
            <w:vAlign w:val="center"/>
          </w:tcPr>
          <w:p w14:paraId="3C2D58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2B62C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1CCDF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A78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7DFA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6.11</w:t>
            </w:r>
          </w:p>
        </w:tc>
        <w:tc>
          <w:tcPr>
            <w:tcW w:w="1034" w:type="dxa"/>
            <w:vAlign w:val="center"/>
          </w:tcPr>
          <w:p w14:paraId="07F41A6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移动消毒灯车</w:t>
            </w:r>
          </w:p>
        </w:tc>
        <w:tc>
          <w:tcPr>
            <w:tcW w:w="5486" w:type="dxa"/>
            <w:vAlign w:val="center"/>
          </w:tcPr>
          <w:p w14:paraId="3AA655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移动式带双管 移动式，功率30*2W，可定时，自动断电。灯臂可180°升降旋转，配备30W消毒灯管2根。</w:t>
            </w:r>
          </w:p>
        </w:tc>
        <w:tc>
          <w:tcPr>
            <w:tcW w:w="426" w:type="dxa"/>
            <w:vAlign w:val="center"/>
          </w:tcPr>
          <w:p w14:paraId="1A181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9DB15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4CE53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8F6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ADB15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6.12</w:t>
            </w:r>
          </w:p>
        </w:tc>
        <w:tc>
          <w:tcPr>
            <w:tcW w:w="1034" w:type="dxa"/>
            <w:vAlign w:val="center"/>
          </w:tcPr>
          <w:p w14:paraId="01C62EA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落地蛇形灯</w:t>
            </w:r>
          </w:p>
        </w:tc>
        <w:tc>
          <w:tcPr>
            <w:tcW w:w="5486" w:type="dxa"/>
            <w:vAlign w:val="center"/>
          </w:tcPr>
          <w:p w14:paraId="2AF7FE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不锈钢灯罩，立杆，蛇形软管，开关灯口。底座为20*40mm矩形管焊接。</w:t>
            </w:r>
          </w:p>
        </w:tc>
        <w:tc>
          <w:tcPr>
            <w:tcW w:w="426" w:type="dxa"/>
            <w:vAlign w:val="center"/>
          </w:tcPr>
          <w:p w14:paraId="06D9321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5630A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394A7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7C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0116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6.13</w:t>
            </w:r>
          </w:p>
        </w:tc>
        <w:tc>
          <w:tcPr>
            <w:tcW w:w="1034" w:type="dxa"/>
            <w:vAlign w:val="center"/>
          </w:tcPr>
          <w:p w14:paraId="2EDC26E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五官检查器</w:t>
            </w:r>
          </w:p>
        </w:tc>
        <w:tc>
          <w:tcPr>
            <w:tcW w:w="5486" w:type="dxa"/>
            <w:vAlign w:val="center"/>
          </w:tcPr>
          <w:p w14:paraId="4ECD45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铝合金外箱，能够通过合理组合而得到如下器械：检耳镜、鼻镜、喉镜、压舌板、口镜探针，铝合金外箱</w:t>
            </w:r>
          </w:p>
        </w:tc>
        <w:tc>
          <w:tcPr>
            <w:tcW w:w="426" w:type="dxa"/>
            <w:vAlign w:val="center"/>
          </w:tcPr>
          <w:p w14:paraId="33FFB4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3CB5F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C2DC8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7B5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4E47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6.14</w:t>
            </w:r>
          </w:p>
        </w:tc>
        <w:tc>
          <w:tcPr>
            <w:tcW w:w="1034" w:type="dxa"/>
            <w:vAlign w:val="center"/>
          </w:tcPr>
          <w:p w14:paraId="4F0CC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口腔检查器械</w:t>
            </w:r>
          </w:p>
        </w:tc>
        <w:tc>
          <w:tcPr>
            <w:tcW w:w="5486" w:type="dxa"/>
            <w:vAlign w:val="center"/>
          </w:tcPr>
          <w:p w14:paraId="3905BE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铝合金外箱，8件套（口镜、镊子、探针、托盘、纸巾、围巾、棉球、口杯）</w:t>
            </w:r>
          </w:p>
        </w:tc>
        <w:tc>
          <w:tcPr>
            <w:tcW w:w="426" w:type="dxa"/>
            <w:vAlign w:val="center"/>
          </w:tcPr>
          <w:p w14:paraId="2C6CCD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51EB3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5CC3F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36E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F6900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6.15</w:t>
            </w:r>
          </w:p>
        </w:tc>
        <w:tc>
          <w:tcPr>
            <w:tcW w:w="1034" w:type="dxa"/>
            <w:vAlign w:val="center"/>
          </w:tcPr>
          <w:p w14:paraId="3A52B5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污物箱</w:t>
            </w:r>
          </w:p>
        </w:tc>
        <w:tc>
          <w:tcPr>
            <w:tcW w:w="5486" w:type="dxa"/>
            <w:vAlign w:val="center"/>
          </w:tcPr>
          <w:p w14:paraId="11FEC8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不锈钢外筒，塑料内筒，容积8L。脚踏式启闭。φ200mm</w:t>
            </w:r>
          </w:p>
        </w:tc>
        <w:tc>
          <w:tcPr>
            <w:tcW w:w="426" w:type="dxa"/>
            <w:vAlign w:val="center"/>
          </w:tcPr>
          <w:p w14:paraId="76699DA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CD14F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4D67C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B04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0B63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6.16</w:t>
            </w:r>
          </w:p>
        </w:tc>
        <w:tc>
          <w:tcPr>
            <w:tcW w:w="1034" w:type="dxa"/>
            <w:vAlign w:val="center"/>
          </w:tcPr>
          <w:p w14:paraId="1AEE83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压舌板</w:t>
            </w:r>
          </w:p>
        </w:tc>
        <w:tc>
          <w:tcPr>
            <w:tcW w:w="5486" w:type="dxa"/>
            <w:vAlign w:val="center"/>
          </w:tcPr>
          <w:p w14:paraId="4B470E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不锈钢制，长度16cm。</w:t>
            </w:r>
          </w:p>
        </w:tc>
        <w:tc>
          <w:tcPr>
            <w:tcW w:w="426" w:type="dxa"/>
            <w:vAlign w:val="center"/>
          </w:tcPr>
          <w:p w14:paraId="00027A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7A28B5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6CCD49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BD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54B2E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6.17</w:t>
            </w:r>
          </w:p>
        </w:tc>
        <w:tc>
          <w:tcPr>
            <w:tcW w:w="1034" w:type="dxa"/>
            <w:vAlign w:val="center"/>
          </w:tcPr>
          <w:p w14:paraId="376108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额镜</w:t>
            </w:r>
          </w:p>
        </w:tc>
        <w:tc>
          <w:tcPr>
            <w:tcW w:w="5486" w:type="dxa"/>
            <w:vAlign w:val="center"/>
          </w:tcPr>
          <w:p w14:paraId="2085D3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额戴反光镜，直径不低于80mm，五官科检查辅助器械。</w:t>
            </w:r>
          </w:p>
        </w:tc>
        <w:tc>
          <w:tcPr>
            <w:tcW w:w="426" w:type="dxa"/>
            <w:vAlign w:val="center"/>
          </w:tcPr>
          <w:p w14:paraId="49099F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4724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140B7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32E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C2CF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6.18</w:t>
            </w:r>
          </w:p>
        </w:tc>
        <w:tc>
          <w:tcPr>
            <w:tcW w:w="1034" w:type="dxa"/>
            <w:vAlign w:val="center"/>
          </w:tcPr>
          <w:p w14:paraId="6A9D57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血压计</w:t>
            </w:r>
          </w:p>
        </w:tc>
        <w:tc>
          <w:tcPr>
            <w:tcW w:w="5486" w:type="dxa"/>
            <w:vAlign w:val="center"/>
          </w:tcPr>
          <w:p w14:paraId="3133AD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水银柱式，铝合金外壳。附带成人儿童袖带各一套，充气球，水银壶等。</w:t>
            </w:r>
          </w:p>
        </w:tc>
        <w:tc>
          <w:tcPr>
            <w:tcW w:w="426" w:type="dxa"/>
            <w:vAlign w:val="center"/>
          </w:tcPr>
          <w:p w14:paraId="268D87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E876F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CBB941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71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F66DE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6.19</w:t>
            </w:r>
          </w:p>
        </w:tc>
        <w:tc>
          <w:tcPr>
            <w:tcW w:w="1034" w:type="dxa"/>
            <w:vAlign w:val="center"/>
          </w:tcPr>
          <w:p w14:paraId="186F50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听诊器</w:t>
            </w:r>
          </w:p>
        </w:tc>
        <w:tc>
          <w:tcPr>
            <w:tcW w:w="5486" w:type="dxa"/>
            <w:vAlign w:val="center"/>
          </w:tcPr>
          <w:p w14:paraId="015F61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插入式单听。有听头，橡塑导管，耳塞架组成。</w:t>
            </w:r>
          </w:p>
        </w:tc>
        <w:tc>
          <w:tcPr>
            <w:tcW w:w="426" w:type="dxa"/>
            <w:vAlign w:val="center"/>
          </w:tcPr>
          <w:p w14:paraId="432E8C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6BCE3DD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2282D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CF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B2716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6.20</w:t>
            </w:r>
          </w:p>
        </w:tc>
        <w:tc>
          <w:tcPr>
            <w:tcW w:w="1034" w:type="dxa"/>
            <w:vAlign w:val="center"/>
          </w:tcPr>
          <w:p w14:paraId="1597D3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叩诊锤</w:t>
            </w:r>
          </w:p>
        </w:tc>
        <w:tc>
          <w:tcPr>
            <w:tcW w:w="5486" w:type="dxa"/>
            <w:vAlign w:val="center"/>
          </w:tcPr>
          <w:p w14:paraId="7C9967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不锈钢手柄，手柄上带刻度尺，最大长度27cm，使用最大长度143mm</w:t>
            </w:r>
          </w:p>
        </w:tc>
        <w:tc>
          <w:tcPr>
            <w:tcW w:w="426" w:type="dxa"/>
            <w:vAlign w:val="center"/>
          </w:tcPr>
          <w:p w14:paraId="24184A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2FB1E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6CFCC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62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327CD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6.21</w:t>
            </w:r>
          </w:p>
        </w:tc>
        <w:tc>
          <w:tcPr>
            <w:tcW w:w="1034" w:type="dxa"/>
            <w:vAlign w:val="center"/>
          </w:tcPr>
          <w:p w14:paraId="2910DA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串镜片</w:t>
            </w:r>
          </w:p>
        </w:tc>
        <w:tc>
          <w:tcPr>
            <w:tcW w:w="5486" w:type="dxa"/>
            <w:vAlign w:val="center"/>
          </w:tcPr>
          <w:p w14:paraId="06962E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铝合金盒装，每套6片，每片带镜片5片。总计30片镜片。</w:t>
            </w:r>
          </w:p>
        </w:tc>
        <w:tc>
          <w:tcPr>
            <w:tcW w:w="426" w:type="dxa"/>
            <w:vAlign w:val="center"/>
          </w:tcPr>
          <w:p w14:paraId="4A82D9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盒</w:t>
            </w:r>
          </w:p>
        </w:tc>
        <w:tc>
          <w:tcPr>
            <w:tcW w:w="548" w:type="dxa"/>
            <w:vAlign w:val="center"/>
          </w:tcPr>
          <w:p w14:paraId="18F1918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669DB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9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DD23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6.22</w:t>
            </w:r>
          </w:p>
        </w:tc>
        <w:tc>
          <w:tcPr>
            <w:tcW w:w="1034" w:type="dxa"/>
            <w:vAlign w:val="center"/>
          </w:tcPr>
          <w:p w14:paraId="2DB680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音叉</w:t>
            </w:r>
          </w:p>
        </w:tc>
        <w:tc>
          <w:tcPr>
            <w:tcW w:w="5486" w:type="dxa"/>
            <w:vAlign w:val="center"/>
          </w:tcPr>
          <w:p w14:paraId="4D5A47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木制底座，底座尺寸150*93*55mm，钢制音叉，512HZ,附带共鸣箱，击打锤。</w:t>
            </w:r>
          </w:p>
        </w:tc>
        <w:tc>
          <w:tcPr>
            <w:tcW w:w="426" w:type="dxa"/>
            <w:vAlign w:val="center"/>
          </w:tcPr>
          <w:p w14:paraId="1B7EE42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6E041C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EC7A8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5F5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7AB0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6.23</w:t>
            </w:r>
          </w:p>
        </w:tc>
        <w:tc>
          <w:tcPr>
            <w:tcW w:w="1034" w:type="dxa"/>
            <w:vAlign w:val="center"/>
          </w:tcPr>
          <w:p w14:paraId="3FE012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酒精灯</w:t>
            </w:r>
          </w:p>
        </w:tc>
        <w:tc>
          <w:tcPr>
            <w:tcW w:w="5486" w:type="dxa"/>
            <w:vAlign w:val="center"/>
          </w:tcPr>
          <w:p w14:paraId="1233DC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玻璃制，容积150mm。</w:t>
            </w:r>
          </w:p>
        </w:tc>
        <w:tc>
          <w:tcPr>
            <w:tcW w:w="426" w:type="dxa"/>
            <w:vAlign w:val="center"/>
          </w:tcPr>
          <w:p w14:paraId="6A8F8C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FFF16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821DB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00E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CB8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6.24</w:t>
            </w:r>
          </w:p>
        </w:tc>
        <w:tc>
          <w:tcPr>
            <w:tcW w:w="1034" w:type="dxa"/>
            <w:vAlign w:val="center"/>
          </w:tcPr>
          <w:p w14:paraId="54986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胸围尺</w:t>
            </w:r>
          </w:p>
        </w:tc>
        <w:tc>
          <w:tcPr>
            <w:tcW w:w="5486" w:type="dxa"/>
            <w:vAlign w:val="center"/>
          </w:tcPr>
          <w:p w14:paraId="763AD2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长度150cm，最小分度值0.5cm，橡塑制品。软皮尺</w:t>
            </w:r>
          </w:p>
        </w:tc>
        <w:tc>
          <w:tcPr>
            <w:tcW w:w="426" w:type="dxa"/>
            <w:vAlign w:val="center"/>
          </w:tcPr>
          <w:p w14:paraId="499BC16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548" w:type="dxa"/>
            <w:vAlign w:val="center"/>
          </w:tcPr>
          <w:p w14:paraId="7756A9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52AF09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B5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BFC0B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6.25</w:t>
            </w:r>
          </w:p>
        </w:tc>
        <w:tc>
          <w:tcPr>
            <w:tcW w:w="1034" w:type="dxa"/>
            <w:vAlign w:val="center"/>
          </w:tcPr>
          <w:p w14:paraId="6F58227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课桌椅测量尺</w:t>
            </w:r>
          </w:p>
        </w:tc>
        <w:tc>
          <w:tcPr>
            <w:tcW w:w="5486" w:type="dxa"/>
            <w:vAlign w:val="center"/>
          </w:tcPr>
          <w:p w14:paraId="23301C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三折木质，长度200CM，最小分度值0.5cm。</w:t>
            </w:r>
          </w:p>
        </w:tc>
        <w:tc>
          <w:tcPr>
            <w:tcW w:w="426" w:type="dxa"/>
            <w:vAlign w:val="center"/>
          </w:tcPr>
          <w:p w14:paraId="07B9CE3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w:t>
            </w:r>
          </w:p>
        </w:tc>
        <w:tc>
          <w:tcPr>
            <w:tcW w:w="548" w:type="dxa"/>
            <w:vAlign w:val="center"/>
          </w:tcPr>
          <w:p w14:paraId="7E283E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8EF31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90D392">
        <w:tblPrEx>
          <w:tblCellMar>
            <w:top w:w="0" w:type="dxa"/>
            <w:left w:w="108" w:type="dxa"/>
            <w:bottom w:w="0" w:type="dxa"/>
            <w:right w:w="108" w:type="dxa"/>
          </w:tblCellMar>
        </w:tblPrEx>
        <w:tc>
          <w:tcPr>
            <w:tcW w:w="741" w:type="dxa"/>
            <w:vAlign w:val="center"/>
          </w:tcPr>
          <w:p w14:paraId="7A0565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6.26</w:t>
            </w:r>
          </w:p>
        </w:tc>
        <w:tc>
          <w:tcPr>
            <w:tcW w:w="1034" w:type="dxa"/>
            <w:vAlign w:val="center"/>
          </w:tcPr>
          <w:p w14:paraId="3C22EC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测径规</w:t>
            </w:r>
          </w:p>
        </w:tc>
        <w:tc>
          <w:tcPr>
            <w:tcW w:w="5486" w:type="dxa"/>
            <w:vAlign w:val="center"/>
          </w:tcPr>
          <w:p w14:paraId="22CCD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不锈钢制，内外径测量。</w:t>
            </w:r>
          </w:p>
        </w:tc>
        <w:tc>
          <w:tcPr>
            <w:tcW w:w="426" w:type="dxa"/>
            <w:vAlign w:val="center"/>
          </w:tcPr>
          <w:p w14:paraId="27096F6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003DD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F53312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3E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1169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6.27</w:t>
            </w:r>
          </w:p>
        </w:tc>
        <w:tc>
          <w:tcPr>
            <w:tcW w:w="1034" w:type="dxa"/>
            <w:vAlign w:val="center"/>
          </w:tcPr>
          <w:p w14:paraId="270159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辨色图谱</w:t>
            </w:r>
          </w:p>
        </w:tc>
        <w:tc>
          <w:tcPr>
            <w:tcW w:w="5486" w:type="dxa"/>
            <w:vAlign w:val="center"/>
          </w:tcPr>
          <w:p w14:paraId="79D776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第三版，单色图，双色对比图，示教图，色觉异常图，色弱色盲图，红绿色盲图，轻重色盲图。</w:t>
            </w:r>
          </w:p>
        </w:tc>
        <w:tc>
          <w:tcPr>
            <w:tcW w:w="426" w:type="dxa"/>
            <w:vAlign w:val="center"/>
          </w:tcPr>
          <w:p w14:paraId="59F1F11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w:t>
            </w:r>
          </w:p>
        </w:tc>
        <w:tc>
          <w:tcPr>
            <w:tcW w:w="548" w:type="dxa"/>
            <w:vAlign w:val="center"/>
          </w:tcPr>
          <w:p w14:paraId="31BA07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48D18D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EC8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C6DD37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6.28</w:t>
            </w:r>
          </w:p>
        </w:tc>
        <w:tc>
          <w:tcPr>
            <w:tcW w:w="1034" w:type="dxa"/>
            <w:vAlign w:val="center"/>
          </w:tcPr>
          <w:p w14:paraId="0C55E0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放大镜</w:t>
            </w:r>
          </w:p>
        </w:tc>
        <w:tc>
          <w:tcPr>
            <w:tcW w:w="5486" w:type="dxa"/>
            <w:vAlign w:val="center"/>
          </w:tcPr>
          <w:p w14:paraId="558A0D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通光直径不小于100mm。</w:t>
            </w:r>
          </w:p>
        </w:tc>
        <w:tc>
          <w:tcPr>
            <w:tcW w:w="426" w:type="dxa"/>
            <w:vAlign w:val="center"/>
          </w:tcPr>
          <w:p w14:paraId="2C352E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0F547B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370751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4B9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1E1D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6.29</w:t>
            </w:r>
          </w:p>
        </w:tc>
        <w:tc>
          <w:tcPr>
            <w:tcW w:w="1034" w:type="dxa"/>
            <w:vAlign w:val="center"/>
          </w:tcPr>
          <w:p w14:paraId="0052EF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电子额温枪</w:t>
            </w:r>
          </w:p>
        </w:tc>
        <w:tc>
          <w:tcPr>
            <w:tcW w:w="5486" w:type="dxa"/>
            <w:vAlign w:val="center"/>
          </w:tcPr>
          <w:p w14:paraId="08C4FB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电子数显，非接触式红外感应快速测量，测量温度33-42°C，工作温度15-40°C</w:t>
            </w:r>
          </w:p>
        </w:tc>
        <w:tc>
          <w:tcPr>
            <w:tcW w:w="426" w:type="dxa"/>
            <w:vAlign w:val="center"/>
          </w:tcPr>
          <w:p w14:paraId="07F3702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1212EF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112AE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01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C0BA8A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6.30</w:t>
            </w:r>
          </w:p>
        </w:tc>
        <w:tc>
          <w:tcPr>
            <w:tcW w:w="1034" w:type="dxa"/>
            <w:vAlign w:val="center"/>
          </w:tcPr>
          <w:p w14:paraId="06523C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体温计</w:t>
            </w:r>
          </w:p>
        </w:tc>
        <w:tc>
          <w:tcPr>
            <w:tcW w:w="5486" w:type="dxa"/>
            <w:vAlign w:val="center"/>
          </w:tcPr>
          <w:p w14:paraId="1BE7E3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医用体温计，水银柱式，测量范围25-42°，三角玻璃棒型。</w:t>
            </w:r>
          </w:p>
        </w:tc>
        <w:tc>
          <w:tcPr>
            <w:tcW w:w="426" w:type="dxa"/>
            <w:vAlign w:val="center"/>
          </w:tcPr>
          <w:p w14:paraId="2A1FC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1FBD897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454E837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CA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23CA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6.31</w:t>
            </w:r>
          </w:p>
        </w:tc>
        <w:tc>
          <w:tcPr>
            <w:tcW w:w="1034" w:type="dxa"/>
            <w:vAlign w:val="center"/>
          </w:tcPr>
          <w:p w14:paraId="680C95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口镜</w:t>
            </w:r>
          </w:p>
        </w:tc>
        <w:tc>
          <w:tcPr>
            <w:tcW w:w="5486" w:type="dxa"/>
            <w:vAlign w:val="center"/>
          </w:tcPr>
          <w:p w14:paraId="45BDB14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医用不锈钢口腔检查器械，口镜头可更换。</w:t>
            </w:r>
          </w:p>
        </w:tc>
        <w:tc>
          <w:tcPr>
            <w:tcW w:w="426" w:type="dxa"/>
            <w:vAlign w:val="center"/>
          </w:tcPr>
          <w:p w14:paraId="194740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w:t>
            </w:r>
          </w:p>
        </w:tc>
        <w:tc>
          <w:tcPr>
            <w:tcW w:w="548" w:type="dxa"/>
            <w:vAlign w:val="center"/>
          </w:tcPr>
          <w:p w14:paraId="5D906E7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E9F78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B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F5677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6.32</w:t>
            </w:r>
          </w:p>
        </w:tc>
        <w:tc>
          <w:tcPr>
            <w:tcW w:w="1034" w:type="dxa"/>
            <w:vAlign w:val="center"/>
          </w:tcPr>
          <w:p w14:paraId="6328EF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皮脂厚度测量仪</w:t>
            </w:r>
          </w:p>
        </w:tc>
        <w:tc>
          <w:tcPr>
            <w:tcW w:w="5486" w:type="dxa"/>
            <w:vAlign w:val="center"/>
          </w:tcPr>
          <w:p w14:paraId="3472E5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铝合金外盒，指针式显示，测量皮质厚度范围60mm。卡规式测量方式，压力可调。标准加压200g。</w:t>
            </w:r>
          </w:p>
        </w:tc>
        <w:tc>
          <w:tcPr>
            <w:tcW w:w="426" w:type="dxa"/>
            <w:vAlign w:val="center"/>
          </w:tcPr>
          <w:p w14:paraId="36E6B3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4B7B614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74FDB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675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7BC1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6.33</w:t>
            </w:r>
          </w:p>
        </w:tc>
        <w:tc>
          <w:tcPr>
            <w:tcW w:w="1034" w:type="dxa"/>
            <w:vAlign w:val="center"/>
          </w:tcPr>
          <w:p w14:paraId="7BB7DA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方盘</w:t>
            </w:r>
          </w:p>
        </w:tc>
        <w:tc>
          <w:tcPr>
            <w:tcW w:w="5486" w:type="dxa"/>
            <w:vAlign w:val="center"/>
          </w:tcPr>
          <w:p w14:paraId="57593A2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不锈钢制，300*400*20mm。不带盖，无孔。</w:t>
            </w:r>
          </w:p>
        </w:tc>
        <w:tc>
          <w:tcPr>
            <w:tcW w:w="426" w:type="dxa"/>
            <w:vAlign w:val="center"/>
          </w:tcPr>
          <w:p w14:paraId="151902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B7BE6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5B52117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6FA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67F5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6.34</w:t>
            </w:r>
          </w:p>
        </w:tc>
        <w:tc>
          <w:tcPr>
            <w:tcW w:w="1034" w:type="dxa"/>
            <w:vAlign w:val="center"/>
          </w:tcPr>
          <w:p w14:paraId="0B36BEE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带盖方盘</w:t>
            </w:r>
          </w:p>
        </w:tc>
        <w:tc>
          <w:tcPr>
            <w:tcW w:w="5486" w:type="dxa"/>
            <w:vAlign w:val="center"/>
          </w:tcPr>
          <w:p w14:paraId="4E469D2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不锈钢制，240*150*40mm，带盖，无孔。</w:t>
            </w:r>
          </w:p>
        </w:tc>
        <w:tc>
          <w:tcPr>
            <w:tcW w:w="426" w:type="dxa"/>
            <w:vAlign w:val="center"/>
          </w:tcPr>
          <w:p w14:paraId="0607B6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102D4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149A85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9BC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4373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6.35</w:t>
            </w:r>
          </w:p>
        </w:tc>
        <w:tc>
          <w:tcPr>
            <w:tcW w:w="1034" w:type="dxa"/>
            <w:vAlign w:val="center"/>
          </w:tcPr>
          <w:p w14:paraId="65E9DA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贮槽</w:t>
            </w:r>
          </w:p>
        </w:tc>
        <w:tc>
          <w:tcPr>
            <w:tcW w:w="5486" w:type="dxa"/>
            <w:vAlign w:val="center"/>
          </w:tcPr>
          <w:p w14:paraId="577BB3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不锈钢制，直径200mm，有孔，带盖。</w:t>
            </w:r>
          </w:p>
        </w:tc>
        <w:tc>
          <w:tcPr>
            <w:tcW w:w="426" w:type="dxa"/>
            <w:vAlign w:val="center"/>
          </w:tcPr>
          <w:p w14:paraId="3F9A80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30DA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E3B73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ED3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CE1F4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6.36</w:t>
            </w:r>
          </w:p>
        </w:tc>
        <w:tc>
          <w:tcPr>
            <w:tcW w:w="1034" w:type="dxa"/>
            <w:vAlign w:val="center"/>
          </w:tcPr>
          <w:p w14:paraId="6093D0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敷料缸、棉球缸、器械缸</w:t>
            </w:r>
          </w:p>
        </w:tc>
        <w:tc>
          <w:tcPr>
            <w:tcW w:w="5486" w:type="dxa"/>
            <w:vAlign w:val="center"/>
          </w:tcPr>
          <w:p w14:paraId="21C5A26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不锈钢制，带盖，直径8cm，带盖。直径8cm，高度8cm</w:t>
            </w:r>
          </w:p>
        </w:tc>
        <w:tc>
          <w:tcPr>
            <w:tcW w:w="426" w:type="dxa"/>
            <w:vAlign w:val="center"/>
          </w:tcPr>
          <w:p w14:paraId="35F4F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A65F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36B6D34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4B6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79E98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6.37</w:t>
            </w:r>
          </w:p>
        </w:tc>
        <w:tc>
          <w:tcPr>
            <w:tcW w:w="1034" w:type="dxa"/>
            <w:vAlign w:val="center"/>
          </w:tcPr>
          <w:p w14:paraId="2200582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器械缸（镊子筒）</w:t>
            </w:r>
          </w:p>
        </w:tc>
        <w:tc>
          <w:tcPr>
            <w:tcW w:w="5486" w:type="dxa"/>
            <w:vAlign w:val="center"/>
          </w:tcPr>
          <w:p w14:paraId="02438D6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不锈钢制，锥形体，带盖。中号。盖子6cm，底8.5cm，高15.5cm</w:t>
            </w:r>
          </w:p>
        </w:tc>
        <w:tc>
          <w:tcPr>
            <w:tcW w:w="426" w:type="dxa"/>
            <w:vAlign w:val="center"/>
          </w:tcPr>
          <w:p w14:paraId="7494F7E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1F6E4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47AD0C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0D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5B6C3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6.38</w:t>
            </w:r>
          </w:p>
        </w:tc>
        <w:tc>
          <w:tcPr>
            <w:tcW w:w="1034" w:type="dxa"/>
            <w:vAlign w:val="center"/>
          </w:tcPr>
          <w:p w14:paraId="2053D5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弯盘</w:t>
            </w:r>
          </w:p>
        </w:tc>
        <w:tc>
          <w:tcPr>
            <w:tcW w:w="5486" w:type="dxa"/>
            <w:vAlign w:val="center"/>
          </w:tcPr>
          <w:p w14:paraId="4B38F0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标配，不锈钢腰型盘，中号</w:t>
            </w:r>
          </w:p>
        </w:tc>
        <w:tc>
          <w:tcPr>
            <w:tcW w:w="426" w:type="dxa"/>
            <w:vAlign w:val="center"/>
          </w:tcPr>
          <w:p w14:paraId="627C3B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2FADE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939" w:type="dxa"/>
            <w:vAlign w:val="center"/>
          </w:tcPr>
          <w:p w14:paraId="7D272D9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420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FA3A38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6.39</w:t>
            </w:r>
          </w:p>
        </w:tc>
        <w:tc>
          <w:tcPr>
            <w:tcW w:w="1034" w:type="dxa"/>
            <w:vAlign w:val="center"/>
          </w:tcPr>
          <w:p w14:paraId="63C457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少年人体半身模型</w:t>
            </w:r>
          </w:p>
        </w:tc>
        <w:tc>
          <w:tcPr>
            <w:tcW w:w="5486" w:type="dxa"/>
            <w:vAlign w:val="center"/>
          </w:tcPr>
          <w:p w14:paraId="7E53B5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产品为高约 65mm 之少年男性解剖模型，包括头、颈、躯干部分。</w:t>
            </w:r>
          </w:p>
        </w:tc>
        <w:tc>
          <w:tcPr>
            <w:tcW w:w="426" w:type="dxa"/>
            <w:vAlign w:val="center"/>
          </w:tcPr>
          <w:p w14:paraId="6C5476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F4B60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9D4648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79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6CBA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6.40</w:t>
            </w:r>
          </w:p>
        </w:tc>
        <w:tc>
          <w:tcPr>
            <w:tcW w:w="1034" w:type="dxa"/>
            <w:vAlign w:val="center"/>
          </w:tcPr>
          <w:p w14:paraId="2D306D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儿童骨骼模型</w:t>
            </w:r>
          </w:p>
        </w:tc>
        <w:tc>
          <w:tcPr>
            <w:tcW w:w="5486" w:type="dxa"/>
            <w:vAlign w:val="center"/>
          </w:tcPr>
          <w:p w14:paraId="35D683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产品为男性儿童骨骼模型，串制成正常直立姿势立于支架上。模型高 65cm；</w:t>
            </w:r>
          </w:p>
        </w:tc>
        <w:tc>
          <w:tcPr>
            <w:tcW w:w="426" w:type="dxa"/>
            <w:vAlign w:val="center"/>
          </w:tcPr>
          <w:p w14:paraId="0174D01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795FC68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A5081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1AC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6E099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6.41</w:t>
            </w:r>
          </w:p>
        </w:tc>
        <w:tc>
          <w:tcPr>
            <w:tcW w:w="1034" w:type="dxa"/>
            <w:vAlign w:val="center"/>
          </w:tcPr>
          <w:p w14:paraId="617E2C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眼构造模型</w:t>
            </w:r>
          </w:p>
        </w:tc>
        <w:tc>
          <w:tcPr>
            <w:tcW w:w="5486" w:type="dxa"/>
            <w:vAlign w:val="center"/>
          </w:tcPr>
          <w:p w14:paraId="408E8E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眼构造的血管的粗细、比例、位置、走向以及分支和脂肪的关系，应正确自然，动静脉的管壁应有明显的区别。该产品为放大三倍之人体眼球构造模型， 可拆装，置于底座上。眼球壁通过眼球前后极做正中水平切，示眼球壁的三 层被膜：外膜、中膜和内膜。外膜：示角膜（可拆装）和巩膜；中膜：示虹 膜、睫状和脉洛膜；内膜：示视网膜盲部和视网膜视印，在视网膜部示视神 经盘和黄斑。拆光装置：示晶状体和玻璃体，匀可拆下。眼球肌：示上直肌、 下直肌、内直肌、外直肌、上斜肌和下斜肌，眼血管和视神经。眼血管：示 眼动脉的分支：肌动脉、视网膜中央</w:t>
            </w:r>
          </w:p>
        </w:tc>
        <w:tc>
          <w:tcPr>
            <w:tcW w:w="426" w:type="dxa"/>
            <w:vAlign w:val="center"/>
          </w:tcPr>
          <w:p w14:paraId="3807A2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17F8F73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5315C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628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DEFB9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6.42</w:t>
            </w:r>
          </w:p>
        </w:tc>
        <w:tc>
          <w:tcPr>
            <w:tcW w:w="1034" w:type="dxa"/>
            <w:vAlign w:val="center"/>
          </w:tcPr>
          <w:p w14:paraId="10A1FD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儿童牙列模型</w:t>
            </w:r>
          </w:p>
        </w:tc>
        <w:tc>
          <w:tcPr>
            <w:tcW w:w="5486" w:type="dxa"/>
            <w:vAlign w:val="center"/>
          </w:tcPr>
          <w:p w14:paraId="3189D4E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模型为右则下半之牙列，下颌角至冠突高，保留右半下颈骨及部分牙龈。示牙列右侧中切牙、侧切牙、尖牙、和一前磨牙、第二前磨牙、第一磨牙、第 二磨牙和第三磨牙在齿槽内的形态、位置和结构特点。磨牙在齿槽内的形态、 位置和结构特点。第二磨牙做正中矢状物，示牙切面的结构。并可示动、静 脉、神经由下颌孔出入，经牙腔孔至牙颏孔的结构。磨牙的一侧切面示釉质、 牙质、粘合质及牙腔。另一侧切面上示牙髓。</w:t>
            </w:r>
          </w:p>
        </w:tc>
        <w:tc>
          <w:tcPr>
            <w:tcW w:w="426" w:type="dxa"/>
            <w:vAlign w:val="center"/>
          </w:tcPr>
          <w:p w14:paraId="0FB8AB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3AA4DA0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14D1B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BC6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4ED5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6.43</w:t>
            </w:r>
          </w:p>
        </w:tc>
        <w:tc>
          <w:tcPr>
            <w:tcW w:w="1034" w:type="dxa"/>
            <w:vAlign w:val="center"/>
          </w:tcPr>
          <w:p w14:paraId="3652BE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耳解剖模型</w:t>
            </w:r>
          </w:p>
        </w:tc>
        <w:tc>
          <w:tcPr>
            <w:tcW w:w="5486" w:type="dxa"/>
            <w:vAlign w:val="center"/>
          </w:tcPr>
          <w:p w14:paraId="1F58D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产品为放大五倍的成人耳模型，装置于底座上。2．整体为外耳及相连的颞骨岩部，切除外耳道的前部，显示外耳道的形态结构，水平切开颞骨岩部， 保留鼓宜盖，显示中耳、内耳的结构。3．外耳示耳廓、外耳道；中耳示鼓 膜（可拆下）、鼓室、3 块听小骨（连在一起可拆下）、咽鼓管及乳突窦； 内耳（可整体拆下）示骨半规管、前庭、耳蜗和前庭蜗神经等结构。4．示 颈内动、静脉。5．各部分的形态位置，比例和颜色等均应正确自然。6．模 型采用硬塑或混合树脂制作，不得采用软塑料</w:t>
            </w:r>
          </w:p>
        </w:tc>
        <w:tc>
          <w:tcPr>
            <w:tcW w:w="426" w:type="dxa"/>
            <w:vAlign w:val="center"/>
          </w:tcPr>
          <w:p w14:paraId="2D6CBC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件</w:t>
            </w:r>
          </w:p>
        </w:tc>
        <w:tc>
          <w:tcPr>
            <w:tcW w:w="548" w:type="dxa"/>
            <w:vAlign w:val="center"/>
          </w:tcPr>
          <w:p w14:paraId="3F9050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E6B77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7E9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DEC4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6.44</w:t>
            </w:r>
          </w:p>
        </w:tc>
        <w:tc>
          <w:tcPr>
            <w:tcW w:w="1034" w:type="dxa"/>
            <w:vAlign w:val="center"/>
          </w:tcPr>
          <w:p w14:paraId="113744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小学健康教育多媒体教学软件</w:t>
            </w:r>
          </w:p>
        </w:tc>
        <w:tc>
          <w:tcPr>
            <w:tcW w:w="5486" w:type="dxa"/>
            <w:vAlign w:val="center"/>
          </w:tcPr>
          <w:p w14:paraId="1043E82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182E2A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E20BC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8F4F1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0B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F3488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6.45</w:t>
            </w:r>
          </w:p>
        </w:tc>
        <w:tc>
          <w:tcPr>
            <w:tcW w:w="1034" w:type="dxa"/>
            <w:vAlign w:val="center"/>
          </w:tcPr>
          <w:p w14:paraId="6D54F9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小学健康教育教学挂图</w:t>
            </w:r>
          </w:p>
        </w:tc>
        <w:tc>
          <w:tcPr>
            <w:tcW w:w="5486" w:type="dxa"/>
            <w:vAlign w:val="center"/>
          </w:tcPr>
          <w:p w14:paraId="6FEDB6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0D7A56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96176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B1D3F1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303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0B890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6.46</w:t>
            </w:r>
          </w:p>
        </w:tc>
        <w:tc>
          <w:tcPr>
            <w:tcW w:w="1034" w:type="dxa"/>
            <w:vAlign w:val="center"/>
          </w:tcPr>
          <w:p w14:paraId="237D94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中学健康教育教学挂图</w:t>
            </w:r>
          </w:p>
        </w:tc>
        <w:tc>
          <w:tcPr>
            <w:tcW w:w="5486" w:type="dxa"/>
            <w:vAlign w:val="center"/>
          </w:tcPr>
          <w:p w14:paraId="23BCCEF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1D5DB7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F5838F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8DA5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CF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A9E94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6.47</w:t>
            </w:r>
          </w:p>
        </w:tc>
        <w:tc>
          <w:tcPr>
            <w:tcW w:w="1034" w:type="dxa"/>
            <w:vAlign w:val="center"/>
          </w:tcPr>
          <w:p w14:paraId="1968508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小学生预防艾滋病专题教育教学资料</w:t>
            </w:r>
          </w:p>
        </w:tc>
        <w:tc>
          <w:tcPr>
            <w:tcW w:w="5486" w:type="dxa"/>
            <w:vAlign w:val="center"/>
          </w:tcPr>
          <w:p w14:paraId="51E5C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国家正式出版物，符合新课程要求的教学软件，符合教学需求，每张软件有书指导。</w:t>
            </w:r>
          </w:p>
        </w:tc>
        <w:tc>
          <w:tcPr>
            <w:tcW w:w="426" w:type="dxa"/>
            <w:vAlign w:val="center"/>
          </w:tcPr>
          <w:p w14:paraId="776EE18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73CFB9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3144CB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77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1082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6.48</w:t>
            </w:r>
          </w:p>
        </w:tc>
        <w:tc>
          <w:tcPr>
            <w:tcW w:w="1034" w:type="dxa"/>
            <w:vAlign w:val="center"/>
          </w:tcPr>
          <w:p w14:paraId="4D5D56F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眼保健操挂图</w:t>
            </w:r>
          </w:p>
        </w:tc>
        <w:tc>
          <w:tcPr>
            <w:tcW w:w="5486" w:type="dxa"/>
            <w:vAlign w:val="center"/>
          </w:tcPr>
          <w:p w14:paraId="10DE7B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教学挂图对开铜版纸）</w:t>
            </w:r>
          </w:p>
        </w:tc>
        <w:tc>
          <w:tcPr>
            <w:tcW w:w="426" w:type="dxa"/>
            <w:vAlign w:val="center"/>
          </w:tcPr>
          <w:p w14:paraId="42399BE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71F445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58D79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59E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691C13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6.49</w:t>
            </w:r>
          </w:p>
        </w:tc>
        <w:tc>
          <w:tcPr>
            <w:tcW w:w="1034" w:type="dxa"/>
            <w:vAlign w:val="center"/>
          </w:tcPr>
          <w:p w14:paraId="50AE9F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 VCD/CD</w:t>
            </w:r>
          </w:p>
        </w:tc>
        <w:tc>
          <w:tcPr>
            <w:tcW w:w="5486" w:type="dxa"/>
            <w:vAlign w:val="center"/>
          </w:tcPr>
          <w:p w14:paraId="562A75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35F8F3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2AB2DE5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B0839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011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ADEF9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6.50</w:t>
            </w:r>
          </w:p>
        </w:tc>
        <w:tc>
          <w:tcPr>
            <w:tcW w:w="1034" w:type="dxa"/>
            <w:vAlign w:val="center"/>
          </w:tcPr>
          <w:p w14:paraId="47CDF3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眼保健操伴奏带</w:t>
            </w:r>
          </w:p>
        </w:tc>
        <w:tc>
          <w:tcPr>
            <w:tcW w:w="5486" w:type="dxa"/>
            <w:vAlign w:val="center"/>
          </w:tcPr>
          <w:p w14:paraId="4300D9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多媒体教学软件 CD-ROM ISBN 正规出版，新课标要求</w:t>
            </w:r>
          </w:p>
        </w:tc>
        <w:tc>
          <w:tcPr>
            <w:tcW w:w="426" w:type="dxa"/>
            <w:vAlign w:val="center"/>
          </w:tcPr>
          <w:p w14:paraId="129BEDC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2FDD0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38473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D49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2C6AB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6.51</w:t>
            </w:r>
          </w:p>
        </w:tc>
        <w:tc>
          <w:tcPr>
            <w:tcW w:w="1034" w:type="dxa"/>
            <w:vAlign w:val="center"/>
          </w:tcPr>
          <w:p w14:paraId="0AA61D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照度计</w:t>
            </w:r>
          </w:p>
        </w:tc>
        <w:tc>
          <w:tcPr>
            <w:tcW w:w="5486" w:type="dxa"/>
            <w:vAlign w:val="center"/>
          </w:tcPr>
          <w:p w14:paraId="21BB66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显示：3 1/2位LCD显示,字高18mm。测量范围  1 Lux ～50,000Lux。取样率：2.0次／秒。温度特性：±0.1％／℃。温度特性：±0.1％／℃。准确度：±4％rdg±0.5％f.s。（大于10,000 Lux档准确度为±5％±10个字）仪表尺寸：118×70×29mm</w:t>
            </w:r>
          </w:p>
        </w:tc>
        <w:tc>
          <w:tcPr>
            <w:tcW w:w="426" w:type="dxa"/>
            <w:vAlign w:val="center"/>
          </w:tcPr>
          <w:p w14:paraId="2D5BEE7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548" w:type="dxa"/>
            <w:vAlign w:val="center"/>
          </w:tcPr>
          <w:p w14:paraId="3AD776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6F2022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A2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484FD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6.52</w:t>
            </w:r>
          </w:p>
        </w:tc>
        <w:tc>
          <w:tcPr>
            <w:tcW w:w="1034" w:type="dxa"/>
            <w:vAlign w:val="center"/>
          </w:tcPr>
          <w:p w14:paraId="3CF4E4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显微镜</w:t>
            </w:r>
          </w:p>
        </w:tc>
        <w:tc>
          <w:tcPr>
            <w:tcW w:w="5486" w:type="dxa"/>
            <w:vAlign w:val="center"/>
          </w:tcPr>
          <w:p w14:paraId="19EE27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放大640X，自然光源，单目显微镜。</w:t>
            </w:r>
          </w:p>
        </w:tc>
        <w:tc>
          <w:tcPr>
            <w:tcW w:w="426" w:type="dxa"/>
            <w:vAlign w:val="center"/>
          </w:tcPr>
          <w:p w14:paraId="60613F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DE09C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CE2F7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061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D8BE1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6.53</w:t>
            </w:r>
          </w:p>
        </w:tc>
        <w:tc>
          <w:tcPr>
            <w:tcW w:w="1034" w:type="dxa"/>
            <w:vAlign w:val="center"/>
          </w:tcPr>
          <w:p w14:paraId="0A64272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器械车【仪器车】</w:t>
            </w:r>
          </w:p>
        </w:tc>
        <w:tc>
          <w:tcPr>
            <w:tcW w:w="5486" w:type="dxa"/>
            <w:vAlign w:val="center"/>
          </w:tcPr>
          <w:p w14:paraId="3F3E335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60cm×40cm×90cm，拆装式，双层隔板，不锈钢材质，四角万向轮，螺栓固定模式。</w:t>
            </w:r>
          </w:p>
        </w:tc>
        <w:tc>
          <w:tcPr>
            <w:tcW w:w="426" w:type="dxa"/>
            <w:vAlign w:val="center"/>
          </w:tcPr>
          <w:p w14:paraId="50458C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72014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4D1D19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E55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5D853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6.54</w:t>
            </w:r>
          </w:p>
        </w:tc>
        <w:tc>
          <w:tcPr>
            <w:tcW w:w="1034" w:type="dxa"/>
            <w:vAlign w:val="center"/>
          </w:tcPr>
          <w:p w14:paraId="570EDF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屏风</w:t>
            </w:r>
          </w:p>
        </w:tc>
        <w:tc>
          <w:tcPr>
            <w:tcW w:w="5486" w:type="dxa"/>
            <w:vAlign w:val="center"/>
          </w:tcPr>
          <w:p w14:paraId="70AAA2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长度2000mm,高度1800mm。全不锈钢骨架结构。屏风面料，环保化纤油画布。完全防水。</w:t>
            </w:r>
          </w:p>
        </w:tc>
        <w:tc>
          <w:tcPr>
            <w:tcW w:w="426" w:type="dxa"/>
            <w:vAlign w:val="center"/>
          </w:tcPr>
          <w:p w14:paraId="5D2F2C6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5C71A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724C909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FF6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015B1B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6.55</w:t>
            </w:r>
          </w:p>
        </w:tc>
        <w:tc>
          <w:tcPr>
            <w:tcW w:w="1034" w:type="dxa"/>
            <w:vAlign w:val="center"/>
          </w:tcPr>
          <w:p w14:paraId="7B4FE43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天 平 </w:t>
            </w:r>
          </w:p>
        </w:tc>
        <w:tc>
          <w:tcPr>
            <w:tcW w:w="5486" w:type="dxa"/>
            <w:vAlign w:val="center"/>
          </w:tcPr>
          <w:p w14:paraId="42F3F6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物理天平，500g</w:t>
            </w:r>
          </w:p>
        </w:tc>
        <w:tc>
          <w:tcPr>
            <w:tcW w:w="426" w:type="dxa"/>
            <w:vAlign w:val="center"/>
          </w:tcPr>
          <w:p w14:paraId="244F7C5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86146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6EAFCF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AFD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CB160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6.56</w:t>
            </w:r>
          </w:p>
        </w:tc>
        <w:tc>
          <w:tcPr>
            <w:tcW w:w="1034" w:type="dxa"/>
            <w:vAlign w:val="center"/>
          </w:tcPr>
          <w:p w14:paraId="0BDB9BE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回转台 </w:t>
            </w:r>
          </w:p>
        </w:tc>
        <w:tc>
          <w:tcPr>
            <w:tcW w:w="5486" w:type="dxa"/>
            <w:vAlign w:val="center"/>
          </w:tcPr>
          <w:p w14:paraId="02F890F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高级橡塑制品，直径不小于28cm</w:t>
            </w:r>
          </w:p>
        </w:tc>
        <w:tc>
          <w:tcPr>
            <w:tcW w:w="426" w:type="dxa"/>
            <w:vAlign w:val="center"/>
          </w:tcPr>
          <w:p w14:paraId="14DDEF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2126D7B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A2DD2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08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91FC4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6.57</w:t>
            </w:r>
          </w:p>
        </w:tc>
        <w:tc>
          <w:tcPr>
            <w:tcW w:w="1034" w:type="dxa"/>
            <w:vAlign w:val="center"/>
          </w:tcPr>
          <w:p w14:paraId="32B750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角膜放大镜</w:t>
            </w:r>
          </w:p>
        </w:tc>
        <w:tc>
          <w:tcPr>
            <w:tcW w:w="5486" w:type="dxa"/>
            <w:vAlign w:val="center"/>
          </w:tcPr>
          <w:p w14:paraId="3D9C80A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眼角罩</w:t>
            </w:r>
          </w:p>
        </w:tc>
        <w:tc>
          <w:tcPr>
            <w:tcW w:w="426" w:type="dxa"/>
            <w:vAlign w:val="center"/>
          </w:tcPr>
          <w:p w14:paraId="380197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027D3A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02F08AC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56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9E19A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6.58</w:t>
            </w:r>
          </w:p>
        </w:tc>
        <w:tc>
          <w:tcPr>
            <w:tcW w:w="1034" w:type="dxa"/>
            <w:vAlign w:val="center"/>
          </w:tcPr>
          <w:p w14:paraId="624A85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白大褂</w:t>
            </w:r>
          </w:p>
        </w:tc>
        <w:tc>
          <w:tcPr>
            <w:tcW w:w="5486" w:type="dxa"/>
            <w:vAlign w:val="center"/>
          </w:tcPr>
          <w:p w14:paraId="5FF88E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w:t>
            </w:r>
          </w:p>
        </w:tc>
        <w:tc>
          <w:tcPr>
            <w:tcW w:w="426" w:type="dxa"/>
            <w:vAlign w:val="center"/>
          </w:tcPr>
          <w:p w14:paraId="5D8D25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AD428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0826D94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D6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C38BB7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6.59</w:t>
            </w:r>
          </w:p>
        </w:tc>
        <w:tc>
          <w:tcPr>
            <w:tcW w:w="1034" w:type="dxa"/>
            <w:vAlign w:val="center"/>
          </w:tcPr>
          <w:p w14:paraId="277D9DC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自动尿分析仪</w:t>
            </w:r>
          </w:p>
        </w:tc>
        <w:tc>
          <w:tcPr>
            <w:tcW w:w="5486" w:type="dxa"/>
            <w:vAlign w:val="center"/>
          </w:tcPr>
          <w:p w14:paraId="191B90D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137*131*40.5mm，0.4kg（不含电池或电源），使用环境0-40度， 冷光源反射测定原理，RH：30%-85%，40次/小时，2000份检测结果</w:t>
            </w:r>
          </w:p>
        </w:tc>
        <w:tc>
          <w:tcPr>
            <w:tcW w:w="426" w:type="dxa"/>
            <w:vAlign w:val="center"/>
          </w:tcPr>
          <w:p w14:paraId="518FAFD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1059A5F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A41E7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7BE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A6CE7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6.60</w:t>
            </w:r>
          </w:p>
        </w:tc>
        <w:tc>
          <w:tcPr>
            <w:tcW w:w="1034" w:type="dxa"/>
            <w:vAlign w:val="center"/>
          </w:tcPr>
          <w:p w14:paraId="2EED1D6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医用治疗车（器械车）</w:t>
            </w:r>
          </w:p>
        </w:tc>
        <w:tc>
          <w:tcPr>
            <w:tcW w:w="5486" w:type="dxa"/>
            <w:vAlign w:val="center"/>
          </w:tcPr>
          <w:p w14:paraId="598F09B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60cm×40cm×86cm，拆装式带抽屉，双层隔板，不锈钢材质，四角万向轮，螺栓固定模式。</w:t>
            </w:r>
          </w:p>
        </w:tc>
        <w:tc>
          <w:tcPr>
            <w:tcW w:w="426" w:type="dxa"/>
            <w:vAlign w:val="center"/>
          </w:tcPr>
          <w:p w14:paraId="5F75460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310CD8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4CE41C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23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7886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6.61</w:t>
            </w:r>
          </w:p>
        </w:tc>
        <w:tc>
          <w:tcPr>
            <w:tcW w:w="1034" w:type="dxa"/>
            <w:vAlign w:val="center"/>
          </w:tcPr>
          <w:p w14:paraId="19C072C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手持裂隙灯</w:t>
            </w:r>
          </w:p>
        </w:tc>
        <w:tc>
          <w:tcPr>
            <w:tcW w:w="5486" w:type="dxa"/>
            <w:vAlign w:val="center"/>
          </w:tcPr>
          <w:p w14:paraId="06FFC4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显微倍率，10x、16x 。曈距调节范围，45mm ~70mm。屈光度调节范围，+7D ~ -7D。工作距离80mm。裂隙宽度，0 ~ 10mm连续可调(10mm时，裂隙呈圆形)。裂隙回转角度，水平圆周±30°。光源灯泡，高亮度白光LED。照度，≥30000LX。充电式锂电池，工作时长，5-6小时。</w:t>
            </w:r>
          </w:p>
        </w:tc>
        <w:tc>
          <w:tcPr>
            <w:tcW w:w="426" w:type="dxa"/>
            <w:vAlign w:val="center"/>
          </w:tcPr>
          <w:p w14:paraId="1D15358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1B28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485F7C7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78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0CB7E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6.62</w:t>
            </w:r>
          </w:p>
        </w:tc>
        <w:tc>
          <w:tcPr>
            <w:tcW w:w="1034" w:type="dxa"/>
            <w:vAlign w:val="center"/>
          </w:tcPr>
          <w:p w14:paraId="09CDA8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心率遥测仪【心率发射机】</w:t>
            </w:r>
          </w:p>
        </w:tc>
        <w:tc>
          <w:tcPr>
            <w:tcW w:w="5486" w:type="dxa"/>
            <w:vAlign w:val="center"/>
          </w:tcPr>
          <w:p w14:paraId="31C982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发射频率：调频广播波段87-108MHZ内任 一固定频率。收测距离：与灵敏度不劣 于15uv的接收机相配，视线距离不少于 100米。调制方式：FSK-FM（频率键控 调频）键控频率：低电平-OHZ.高电平- 1000HZ输入方式：二线式电源：6F22- 9V积层电池。功耗：≤200mw.体积:PT-A型，国家体育总局监制。</w:t>
            </w:r>
          </w:p>
        </w:tc>
        <w:tc>
          <w:tcPr>
            <w:tcW w:w="426" w:type="dxa"/>
            <w:vAlign w:val="center"/>
          </w:tcPr>
          <w:p w14:paraId="1A9958F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07F783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D70481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D05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DE15D4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6.63</w:t>
            </w:r>
          </w:p>
        </w:tc>
        <w:tc>
          <w:tcPr>
            <w:tcW w:w="1034" w:type="dxa"/>
            <w:vAlign w:val="center"/>
          </w:tcPr>
          <w:p w14:paraId="19C3AA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浸泡消毒盒</w:t>
            </w:r>
          </w:p>
        </w:tc>
        <w:tc>
          <w:tcPr>
            <w:tcW w:w="5486" w:type="dxa"/>
            <w:vAlign w:val="center"/>
          </w:tcPr>
          <w:p w14:paraId="027E73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环保PP材料，三色合一，浸泡，干燥消毒一体</w:t>
            </w:r>
          </w:p>
        </w:tc>
        <w:tc>
          <w:tcPr>
            <w:tcW w:w="426" w:type="dxa"/>
            <w:vAlign w:val="center"/>
          </w:tcPr>
          <w:p w14:paraId="481DA9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34F7D7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230835D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4C0C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478096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6.64</w:t>
            </w:r>
          </w:p>
        </w:tc>
        <w:tc>
          <w:tcPr>
            <w:tcW w:w="1034" w:type="dxa"/>
            <w:vAlign w:val="center"/>
          </w:tcPr>
          <w:p w14:paraId="2C0CD1D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笔式手电筒</w:t>
            </w:r>
          </w:p>
        </w:tc>
        <w:tc>
          <w:tcPr>
            <w:tcW w:w="5486" w:type="dxa"/>
            <w:vAlign w:val="center"/>
          </w:tcPr>
          <w:p w14:paraId="02D9F0E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笔式，按压式开关，小巧轻便，白光或者黄光</w:t>
            </w:r>
          </w:p>
        </w:tc>
        <w:tc>
          <w:tcPr>
            <w:tcW w:w="426" w:type="dxa"/>
            <w:vAlign w:val="center"/>
          </w:tcPr>
          <w:p w14:paraId="7DFBADA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B42A4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6BE429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288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9AC4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6.65</w:t>
            </w:r>
          </w:p>
        </w:tc>
        <w:tc>
          <w:tcPr>
            <w:tcW w:w="1034" w:type="dxa"/>
            <w:vAlign w:val="center"/>
          </w:tcPr>
          <w:p w14:paraId="62778F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电子血压计</w:t>
            </w:r>
          </w:p>
        </w:tc>
        <w:tc>
          <w:tcPr>
            <w:tcW w:w="5486" w:type="dxa"/>
            <w:vAlign w:val="center"/>
          </w:tcPr>
          <w:p w14:paraId="1FC79CA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电子数显。臂式袖带加压测量，带血压，心率检测。</w:t>
            </w:r>
          </w:p>
        </w:tc>
        <w:tc>
          <w:tcPr>
            <w:tcW w:w="426" w:type="dxa"/>
            <w:vAlign w:val="center"/>
          </w:tcPr>
          <w:p w14:paraId="47D267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DDA4EE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B10E75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65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1AB667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6.66</w:t>
            </w:r>
          </w:p>
        </w:tc>
        <w:tc>
          <w:tcPr>
            <w:tcW w:w="1034" w:type="dxa"/>
            <w:vAlign w:val="center"/>
          </w:tcPr>
          <w:p w14:paraId="678750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带状检影镜</w:t>
            </w:r>
          </w:p>
        </w:tc>
        <w:tc>
          <w:tcPr>
            <w:tcW w:w="5486" w:type="dxa"/>
            <w:vAlign w:val="center"/>
          </w:tcPr>
          <w:p w14:paraId="4D31E5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直流电源，眼科检查器械。</w:t>
            </w:r>
          </w:p>
        </w:tc>
        <w:tc>
          <w:tcPr>
            <w:tcW w:w="426" w:type="dxa"/>
            <w:vAlign w:val="center"/>
          </w:tcPr>
          <w:p w14:paraId="0E3708C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05979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338542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155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75CAB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6.67</w:t>
            </w:r>
          </w:p>
        </w:tc>
        <w:tc>
          <w:tcPr>
            <w:tcW w:w="1034" w:type="dxa"/>
            <w:vAlign w:val="center"/>
          </w:tcPr>
          <w:p w14:paraId="492F76A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血糖仪</w:t>
            </w:r>
          </w:p>
        </w:tc>
        <w:tc>
          <w:tcPr>
            <w:tcW w:w="5486" w:type="dxa"/>
            <w:vAlign w:val="center"/>
          </w:tcPr>
          <w:p w14:paraId="3CE6CFD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怡成超越双插口，自动虹吸，数据分区存储，256组记忆，平均值输出</w:t>
            </w:r>
          </w:p>
        </w:tc>
        <w:tc>
          <w:tcPr>
            <w:tcW w:w="426" w:type="dxa"/>
            <w:vAlign w:val="center"/>
          </w:tcPr>
          <w:p w14:paraId="7DC10EC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7261AD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83DAE5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10B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DE742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6.68</w:t>
            </w:r>
          </w:p>
        </w:tc>
        <w:tc>
          <w:tcPr>
            <w:tcW w:w="1034" w:type="dxa"/>
            <w:vAlign w:val="center"/>
          </w:tcPr>
          <w:p w14:paraId="1BE400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一次性隔离鞋套</w:t>
            </w:r>
          </w:p>
        </w:tc>
        <w:tc>
          <w:tcPr>
            <w:tcW w:w="5486" w:type="dxa"/>
            <w:vAlign w:val="center"/>
          </w:tcPr>
          <w:p w14:paraId="1502D4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A型，大号，由聚乙烯材料或薄型粘合法非制造布材料制成，5副/包</w:t>
            </w:r>
          </w:p>
        </w:tc>
        <w:tc>
          <w:tcPr>
            <w:tcW w:w="426" w:type="dxa"/>
            <w:vAlign w:val="center"/>
          </w:tcPr>
          <w:p w14:paraId="2893197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副</w:t>
            </w:r>
          </w:p>
        </w:tc>
        <w:tc>
          <w:tcPr>
            <w:tcW w:w="548" w:type="dxa"/>
            <w:vAlign w:val="center"/>
          </w:tcPr>
          <w:p w14:paraId="2E44D6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21F437C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EE7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55BC2D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6.69</w:t>
            </w:r>
          </w:p>
        </w:tc>
        <w:tc>
          <w:tcPr>
            <w:tcW w:w="1034" w:type="dxa"/>
            <w:vAlign w:val="center"/>
          </w:tcPr>
          <w:p w14:paraId="4C4EC9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一次性医用手套</w:t>
            </w:r>
          </w:p>
        </w:tc>
        <w:tc>
          <w:tcPr>
            <w:tcW w:w="5486" w:type="dxa"/>
            <w:vAlign w:val="center"/>
          </w:tcPr>
          <w:p w14:paraId="05824B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PE,一次性使用，100只/包</w:t>
            </w:r>
          </w:p>
        </w:tc>
        <w:tc>
          <w:tcPr>
            <w:tcW w:w="426" w:type="dxa"/>
            <w:vAlign w:val="center"/>
          </w:tcPr>
          <w:p w14:paraId="728B34C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61745C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4810931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03A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3437AA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6.70</w:t>
            </w:r>
          </w:p>
        </w:tc>
        <w:tc>
          <w:tcPr>
            <w:tcW w:w="1034" w:type="dxa"/>
            <w:vAlign w:val="center"/>
          </w:tcPr>
          <w:p w14:paraId="0EC52A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橡胶检查手套</w:t>
            </w:r>
          </w:p>
        </w:tc>
        <w:tc>
          <w:tcPr>
            <w:tcW w:w="5486" w:type="dxa"/>
            <w:vAlign w:val="center"/>
          </w:tcPr>
          <w:p w14:paraId="3D07643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天然橡胶，环氧乙烷灭菌，50副/包</w:t>
            </w:r>
          </w:p>
        </w:tc>
        <w:tc>
          <w:tcPr>
            <w:tcW w:w="426" w:type="dxa"/>
            <w:vAlign w:val="center"/>
          </w:tcPr>
          <w:p w14:paraId="5F9C94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14EE834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1D2E31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9F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64F470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6.71</w:t>
            </w:r>
          </w:p>
        </w:tc>
        <w:tc>
          <w:tcPr>
            <w:tcW w:w="1034" w:type="dxa"/>
            <w:vAlign w:val="center"/>
          </w:tcPr>
          <w:p w14:paraId="4A64DCF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医用防护面屏</w:t>
            </w:r>
          </w:p>
        </w:tc>
        <w:tc>
          <w:tcPr>
            <w:tcW w:w="5486" w:type="dxa"/>
            <w:vAlign w:val="center"/>
          </w:tcPr>
          <w:p w14:paraId="1A7EC30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高分子材料，双面覆膜，头部高回弹海绵，高清透视，佩戴舒适，柔软内衬，10个/包</w:t>
            </w:r>
          </w:p>
        </w:tc>
        <w:tc>
          <w:tcPr>
            <w:tcW w:w="426" w:type="dxa"/>
            <w:vAlign w:val="center"/>
          </w:tcPr>
          <w:p w14:paraId="0C0BE9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3FFD98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7ED12E7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DC8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0DED4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6.72</w:t>
            </w:r>
          </w:p>
        </w:tc>
        <w:tc>
          <w:tcPr>
            <w:tcW w:w="1034" w:type="dxa"/>
            <w:vAlign w:val="center"/>
          </w:tcPr>
          <w:p w14:paraId="0F9319B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医用护目镜</w:t>
            </w:r>
          </w:p>
        </w:tc>
        <w:tc>
          <w:tcPr>
            <w:tcW w:w="5486" w:type="dxa"/>
            <w:vAlign w:val="center"/>
          </w:tcPr>
          <w:p w14:paraId="194D7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优质PVC材质，可调节头带，聚碳酸酯镜片，</w:t>
            </w:r>
          </w:p>
        </w:tc>
        <w:tc>
          <w:tcPr>
            <w:tcW w:w="426" w:type="dxa"/>
            <w:vAlign w:val="center"/>
          </w:tcPr>
          <w:p w14:paraId="4B03FE3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33C6B9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939" w:type="dxa"/>
            <w:vAlign w:val="center"/>
          </w:tcPr>
          <w:p w14:paraId="6FF8FB2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A9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A9C85D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6.73</w:t>
            </w:r>
          </w:p>
        </w:tc>
        <w:tc>
          <w:tcPr>
            <w:tcW w:w="1034" w:type="dxa"/>
            <w:vAlign w:val="center"/>
          </w:tcPr>
          <w:p w14:paraId="71C6E4B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医用隔离防护服</w:t>
            </w:r>
          </w:p>
        </w:tc>
        <w:tc>
          <w:tcPr>
            <w:tcW w:w="5486" w:type="dxa"/>
            <w:vAlign w:val="center"/>
          </w:tcPr>
          <w:p w14:paraId="7640297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连体式</w:t>
            </w:r>
          </w:p>
        </w:tc>
        <w:tc>
          <w:tcPr>
            <w:tcW w:w="426" w:type="dxa"/>
            <w:vAlign w:val="center"/>
          </w:tcPr>
          <w:p w14:paraId="1684ED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048C349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11CB2D4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F30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2C2B53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6.74</w:t>
            </w:r>
          </w:p>
        </w:tc>
        <w:tc>
          <w:tcPr>
            <w:tcW w:w="1034" w:type="dxa"/>
            <w:vAlign w:val="center"/>
          </w:tcPr>
          <w:p w14:paraId="32ADE41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一次性医用口罩</w:t>
            </w:r>
          </w:p>
        </w:tc>
        <w:tc>
          <w:tcPr>
            <w:tcW w:w="5486" w:type="dxa"/>
            <w:vAlign w:val="center"/>
          </w:tcPr>
          <w:p w14:paraId="5414A86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一次性医用外科口罩， 10只/包</w:t>
            </w:r>
          </w:p>
        </w:tc>
        <w:tc>
          <w:tcPr>
            <w:tcW w:w="426" w:type="dxa"/>
            <w:vAlign w:val="center"/>
          </w:tcPr>
          <w:p w14:paraId="378DC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54C0BB5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939" w:type="dxa"/>
            <w:vAlign w:val="center"/>
          </w:tcPr>
          <w:p w14:paraId="00E07D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7422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D59F3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6.75</w:t>
            </w:r>
          </w:p>
        </w:tc>
        <w:tc>
          <w:tcPr>
            <w:tcW w:w="1034" w:type="dxa"/>
            <w:vAlign w:val="center"/>
          </w:tcPr>
          <w:p w14:paraId="5F49716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酒精免洗手液</w:t>
            </w:r>
          </w:p>
        </w:tc>
        <w:tc>
          <w:tcPr>
            <w:tcW w:w="5486" w:type="dxa"/>
            <w:vAlign w:val="center"/>
          </w:tcPr>
          <w:p w14:paraId="1F9011E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乙醇含量54%-66%</w:t>
            </w:r>
          </w:p>
        </w:tc>
        <w:tc>
          <w:tcPr>
            <w:tcW w:w="426" w:type="dxa"/>
            <w:vAlign w:val="center"/>
          </w:tcPr>
          <w:p w14:paraId="750C699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w:t>
            </w:r>
          </w:p>
        </w:tc>
        <w:tc>
          <w:tcPr>
            <w:tcW w:w="548" w:type="dxa"/>
            <w:vAlign w:val="center"/>
          </w:tcPr>
          <w:p w14:paraId="783BC4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27EAC20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AF5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A2B37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6.76</w:t>
            </w:r>
          </w:p>
        </w:tc>
        <w:tc>
          <w:tcPr>
            <w:tcW w:w="1034" w:type="dxa"/>
            <w:vAlign w:val="center"/>
          </w:tcPr>
          <w:p w14:paraId="66F141E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工作帽</w:t>
            </w:r>
          </w:p>
        </w:tc>
        <w:tc>
          <w:tcPr>
            <w:tcW w:w="5486" w:type="dxa"/>
            <w:vAlign w:val="center"/>
          </w:tcPr>
          <w:p w14:paraId="507ABC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涤卡面料/涤平</w:t>
            </w:r>
          </w:p>
        </w:tc>
        <w:tc>
          <w:tcPr>
            <w:tcW w:w="426" w:type="dxa"/>
            <w:vAlign w:val="center"/>
          </w:tcPr>
          <w:p w14:paraId="0FA2067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5DE9E4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586AF99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FF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245130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6.77</w:t>
            </w:r>
          </w:p>
        </w:tc>
        <w:tc>
          <w:tcPr>
            <w:tcW w:w="1034" w:type="dxa"/>
            <w:vAlign w:val="center"/>
          </w:tcPr>
          <w:p w14:paraId="0EF8092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84消毒液</w:t>
            </w:r>
          </w:p>
        </w:tc>
        <w:tc>
          <w:tcPr>
            <w:tcW w:w="5486" w:type="dxa"/>
            <w:vAlign w:val="center"/>
          </w:tcPr>
          <w:p w14:paraId="5C84D31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瓶口封膜，500ml，便于运输</w:t>
            </w:r>
          </w:p>
        </w:tc>
        <w:tc>
          <w:tcPr>
            <w:tcW w:w="426" w:type="dxa"/>
            <w:vAlign w:val="center"/>
          </w:tcPr>
          <w:p w14:paraId="6EA23D9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瓶</w:t>
            </w:r>
          </w:p>
        </w:tc>
        <w:tc>
          <w:tcPr>
            <w:tcW w:w="548" w:type="dxa"/>
            <w:vAlign w:val="center"/>
          </w:tcPr>
          <w:p w14:paraId="6120D05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42E4C25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13D4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C0B85D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6.78</w:t>
            </w:r>
          </w:p>
        </w:tc>
        <w:tc>
          <w:tcPr>
            <w:tcW w:w="1034" w:type="dxa"/>
            <w:vAlign w:val="center"/>
          </w:tcPr>
          <w:p w14:paraId="711AED7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空气消毒机</w:t>
            </w:r>
          </w:p>
        </w:tc>
        <w:tc>
          <w:tcPr>
            <w:tcW w:w="5486" w:type="dxa"/>
            <w:vAlign w:val="center"/>
          </w:tcPr>
          <w:p w14:paraId="3115A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紫外线消毒，移动式，高效过滤，遥控控制，循环风量≥1000</w:t>
            </w:r>
          </w:p>
        </w:tc>
        <w:tc>
          <w:tcPr>
            <w:tcW w:w="426" w:type="dxa"/>
            <w:vAlign w:val="center"/>
          </w:tcPr>
          <w:p w14:paraId="25B9B6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60A6611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69E8676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AAD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70606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6.79</w:t>
            </w:r>
          </w:p>
        </w:tc>
        <w:tc>
          <w:tcPr>
            <w:tcW w:w="1034" w:type="dxa"/>
            <w:vAlign w:val="center"/>
          </w:tcPr>
          <w:p w14:paraId="6D4132F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医疗废物垃圾桶</w:t>
            </w:r>
          </w:p>
        </w:tc>
        <w:tc>
          <w:tcPr>
            <w:tcW w:w="5486" w:type="dxa"/>
            <w:vAlign w:val="center"/>
          </w:tcPr>
          <w:p w14:paraId="794DAEF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中石化环保材料，30L，脚踏，上翻盖</w:t>
            </w:r>
          </w:p>
        </w:tc>
        <w:tc>
          <w:tcPr>
            <w:tcW w:w="426" w:type="dxa"/>
            <w:vAlign w:val="center"/>
          </w:tcPr>
          <w:p w14:paraId="343DDCD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44F38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2E2BA03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ECC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8C833B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6.80</w:t>
            </w:r>
          </w:p>
        </w:tc>
        <w:tc>
          <w:tcPr>
            <w:tcW w:w="1034" w:type="dxa"/>
            <w:vAlign w:val="center"/>
          </w:tcPr>
          <w:p w14:paraId="437558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利器盒</w:t>
            </w:r>
          </w:p>
        </w:tc>
        <w:tc>
          <w:tcPr>
            <w:tcW w:w="5486" w:type="dxa"/>
            <w:vAlign w:val="center"/>
          </w:tcPr>
          <w:p w14:paraId="07DDE3A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环保材料，圆形，带盖，4L</w:t>
            </w:r>
          </w:p>
        </w:tc>
        <w:tc>
          <w:tcPr>
            <w:tcW w:w="426" w:type="dxa"/>
            <w:vAlign w:val="center"/>
          </w:tcPr>
          <w:p w14:paraId="66737C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7782A7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6A6A65B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E05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9834B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6.81</w:t>
            </w:r>
          </w:p>
        </w:tc>
        <w:tc>
          <w:tcPr>
            <w:tcW w:w="1034" w:type="dxa"/>
            <w:vAlign w:val="center"/>
          </w:tcPr>
          <w:p w14:paraId="1B2B7BD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垃圾袋</w:t>
            </w:r>
          </w:p>
        </w:tc>
        <w:tc>
          <w:tcPr>
            <w:tcW w:w="5486" w:type="dxa"/>
            <w:vAlign w:val="center"/>
          </w:tcPr>
          <w:p w14:paraId="6E3AD0C0">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58*70 30升垃圾桶配套，100个/捆</w:t>
            </w:r>
          </w:p>
        </w:tc>
        <w:tc>
          <w:tcPr>
            <w:tcW w:w="426" w:type="dxa"/>
            <w:vAlign w:val="center"/>
          </w:tcPr>
          <w:p w14:paraId="61675A4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捆</w:t>
            </w:r>
          </w:p>
        </w:tc>
        <w:tc>
          <w:tcPr>
            <w:tcW w:w="548" w:type="dxa"/>
            <w:vAlign w:val="center"/>
          </w:tcPr>
          <w:p w14:paraId="54FFFBE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939" w:type="dxa"/>
            <w:vAlign w:val="center"/>
          </w:tcPr>
          <w:p w14:paraId="7B6F0A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47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583C29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6.82</w:t>
            </w:r>
          </w:p>
        </w:tc>
        <w:tc>
          <w:tcPr>
            <w:tcW w:w="1034" w:type="dxa"/>
            <w:vAlign w:val="center"/>
          </w:tcPr>
          <w:p w14:paraId="3ACC97C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捆扎带</w:t>
            </w:r>
          </w:p>
        </w:tc>
        <w:tc>
          <w:tcPr>
            <w:tcW w:w="5486" w:type="dxa"/>
            <w:vAlign w:val="center"/>
          </w:tcPr>
          <w:p w14:paraId="55E7C2B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黄色ABS插入式锁扣，用于捆扎垃圾袋，200个/包</w:t>
            </w:r>
          </w:p>
        </w:tc>
        <w:tc>
          <w:tcPr>
            <w:tcW w:w="426" w:type="dxa"/>
            <w:vAlign w:val="center"/>
          </w:tcPr>
          <w:p w14:paraId="37252E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w:t>
            </w:r>
          </w:p>
        </w:tc>
        <w:tc>
          <w:tcPr>
            <w:tcW w:w="548" w:type="dxa"/>
            <w:vAlign w:val="center"/>
          </w:tcPr>
          <w:p w14:paraId="286A97A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1C48807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62C9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C9ECE1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6.83</w:t>
            </w:r>
          </w:p>
        </w:tc>
        <w:tc>
          <w:tcPr>
            <w:tcW w:w="1034" w:type="dxa"/>
            <w:vAlign w:val="center"/>
          </w:tcPr>
          <w:p w14:paraId="335595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医疗废物标签</w:t>
            </w:r>
          </w:p>
        </w:tc>
        <w:tc>
          <w:tcPr>
            <w:tcW w:w="5486" w:type="dxa"/>
            <w:vAlign w:val="center"/>
          </w:tcPr>
          <w:p w14:paraId="754FC3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5*8CM,1000贴/卷，用于贴在垃圾袋上做标识</w:t>
            </w:r>
          </w:p>
        </w:tc>
        <w:tc>
          <w:tcPr>
            <w:tcW w:w="426" w:type="dxa"/>
            <w:vAlign w:val="center"/>
          </w:tcPr>
          <w:p w14:paraId="0FFB121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w:t>
            </w:r>
          </w:p>
        </w:tc>
        <w:tc>
          <w:tcPr>
            <w:tcW w:w="548" w:type="dxa"/>
            <w:vAlign w:val="center"/>
          </w:tcPr>
          <w:p w14:paraId="2DF17E6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248A256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C64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5144CE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6.84</w:t>
            </w:r>
          </w:p>
        </w:tc>
        <w:tc>
          <w:tcPr>
            <w:tcW w:w="1034" w:type="dxa"/>
            <w:vAlign w:val="center"/>
          </w:tcPr>
          <w:p w14:paraId="26D84F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诊察枕</w:t>
            </w:r>
          </w:p>
        </w:tc>
        <w:tc>
          <w:tcPr>
            <w:tcW w:w="5486" w:type="dxa"/>
            <w:vAlign w:val="center"/>
          </w:tcPr>
          <w:p w14:paraId="535DAB0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医用</w:t>
            </w:r>
          </w:p>
        </w:tc>
        <w:tc>
          <w:tcPr>
            <w:tcW w:w="426" w:type="dxa"/>
            <w:vAlign w:val="center"/>
          </w:tcPr>
          <w:p w14:paraId="4B76BDF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562ED8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F3EEF0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41C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028630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6.85</w:t>
            </w:r>
          </w:p>
        </w:tc>
        <w:tc>
          <w:tcPr>
            <w:tcW w:w="1034" w:type="dxa"/>
            <w:vAlign w:val="center"/>
          </w:tcPr>
          <w:p w14:paraId="286CD6E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一次性口镜探针</w:t>
            </w:r>
          </w:p>
        </w:tc>
        <w:tc>
          <w:tcPr>
            <w:tcW w:w="5486" w:type="dxa"/>
            <w:vAlign w:val="center"/>
          </w:tcPr>
          <w:p w14:paraId="727CDB9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塑柄 不锈钢钩 灭菌  50支/套</w:t>
            </w:r>
          </w:p>
        </w:tc>
        <w:tc>
          <w:tcPr>
            <w:tcW w:w="426" w:type="dxa"/>
            <w:vAlign w:val="center"/>
          </w:tcPr>
          <w:p w14:paraId="3B022F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5DD648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p>
        </w:tc>
        <w:tc>
          <w:tcPr>
            <w:tcW w:w="939" w:type="dxa"/>
            <w:vAlign w:val="center"/>
          </w:tcPr>
          <w:p w14:paraId="00BA3F5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C22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5DFEA03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6.86</w:t>
            </w:r>
          </w:p>
        </w:tc>
        <w:tc>
          <w:tcPr>
            <w:tcW w:w="1034" w:type="dxa"/>
            <w:vAlign w:val="center"/>
          </w:tcPr>
          <w:p w14:paraId="0C54FF49">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观片灯</w:t>
            </w:r>
          </w:p>
        </w:tc>
        <w:tc>
          <w:tcPr>
            <w:tcW w:w="5486" w:type="dxa"/>
            <w:vAlign w:val="center"/>
          </w:tcPr>
          <w:p w14:paraId="33D2489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单联，铝合金外壳，LED灯光</w:t>
            </w:r>
          </w:p>
        </w:tc>
        <w:tc>
          <w:tcPr>
            <w:tcW w:w="426" w:type="dxa"/>
            <w:vAlign w:val="center"/>
          </w:tcPr>
          <w:p w14:paraId="2536D39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43603DC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2F6AD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92F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3E070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6.87</w:t>
            </w:r>
          </w:p>
        </w:tc>
        <w:tc>
          <w:tcPr>
            <w:tcW w:w="1034" w:type="dxa"/>
            <w:vAlign w:val="center"/>
          </w:tcPr>
          <w:p w14:paraId="4439EA6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小型消毒柜</w:t>
            </w:r>
          </w:p>
        </w:tc>
        <w:tc>
          <w:tcPr>
            <w:tcW w:w="5486" w:type="dxa"/>
            <w:vAlign w:val="center"/>
          </w:tcPr>
          <w:p w14:paraId="7CE1E0B5">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臭氧/高温 消毒，钛晶灰缸玻璃，不锈钢外壳，高效省电，经久耐用</w:t>
            </w:r>
          </w:p>
        </w:tc>
        <w:tc>
          <w:tcPr>
            <w:tcW w:w="426" w:type="dxa"/>
            <w:vAlign w:val="center"/>
          </w:tcPr>
          <w:p w14:paraId="00766C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548" w:type="dxa"/>
            <w:vAlign w:val="center"/>
          </w:tcPr>
          <w:p w14:paraId="5A2F2D2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939" w:type="dxa"/>
            <w:vAlign w:val="center"/>
          </w:tcPr>
          <w:p w14:paraId="5EE4C38E">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272D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6CAC40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七、门卫室设备</w:t>
            </w:r>
          </w:p>
        </w:tc>
      </w:tr>
      <w:tr w14:paraId="4B31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8431E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7.01</w:t>
            </w:r>
          </w:p>
        </w:tc>
        <w:tc>
          <w:tcPr>
            <w:tcW w:w="1034" w:type="dxa"/>
            <w:vAlign w:val="center"/>
          </w:tcPr>
          <w:p w14:paraId="31EA0BE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安保照明灯</w:t>
            </w:r>
          </w:p>
        </w:tc>
        <w:tc>
          <w:tcPr>
            <w:tcW w:w="5486" w:type="dxa"/>
            <w:vAlign w:val="center"/>
          </w:tcPr>
          <w:p w14:paraId="7AD6748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手提式，爆亮灯芯，不低于1100K亮度</w:t>
            </w:r>
          </w:p>
        </w:tc>
        <w:tc>
          <w:tcPr>
            <w:tcW w:w="426" w:type="dxa"/>
            <w:vAlign w:val="center"/>
          </w:tcPr>
          <w:p w14:paraId="10423FC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5896A1F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w:t>
            </w:r>
          </w:p>
        </w:tc>
        <w:tc>
          <w:tcPr>
            <w:tcW w:w="939" w:type="dxa"/>
            <w:vAlign w:val="center"/>
          </w:tcPr>
          <w:p w14:paraId="25D082A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05A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B5EBF0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7.02</w:t>
            </w:r>
          </w:p>
        </w:tc>
        <w:tc>
          <w:tcPr>
            <w:tcW w:w="1034" w:type="dxa"/>
            <w:vAlign w:val="center"/>
          </w:tcPr>
          <w:p w14:paraId="3CD2ACE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防暴器材</w:t>
            </w:r>
          </w:p>
        </w:tc>
        <w:tc>
          <w:tcPr>
            <w:tcW w:w="5486" w:type="dxa"/>
            <w:vAlign w:val="center"/>
          </w:tcPr>
          <w:p w14:paraId="7941144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防爆头盔、防刺手套、防刺服、强光手电、防暴盾牌、防暴棍、防爆脚叉、防暴钢叉等</w:t>
            </w:r>
          </w:p>
        </w:tc>
        <w:tc>
          <w:tcPr>
            <w:tcW w:w="426" w:type="dxa"/>
            <w:vAlign w:val="center"/>
          </w:tcPr>
          <w:p w14:paraId="50B4D9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548" w:type="dxa"/>
            <w:vAlign w:val="center"/>
          </w:tcPr>
          <w:p w14:paraId="44FA133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p>
        </w:tc>
        <w:tc>
          <w:tcPr>
            <w:tcW w:w="939" w:type="dxa"/>
            <w:vAlign w:val="center"/>
          </w:tcPr>
          <w:p w14:paraId="48BFEB1D">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3CB0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6"/>
            <w:vAlign w:val="center"/>
          </w:tcPr>
          <w:p w14:paraId="220BE08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八、环卫设备</w:t>
            </w:r>
          </w:p>
        </w:tc>
      </w:tr>
      <w:tr w14:paraId="1733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89C9418">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8.01</w:t>
            </w:r>
          </w:p>
        </w:tc>
        <w:tc>
          <w:tcPr>
            <w:tcW w:w="1034" w:type="dxa"/>
            <w:vAlign w:val="center"/>
          </w:tcPr>
          <w:p w14:paraId="59EA5906">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室外垃圾桶</w:t>
            </w:r>
          </w:p>
        </w:tc>
        <w:tc>
          <w:tcPr>
            <w:tcW w:w="5486" w:type="dxa"/>
            <w:vAlign w:val="center"/>
          </w:tcPr>
          <w:p w14:paraId="0E662222">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户外加厚，尺寸：不低于75*90*35mm</w:t>
            </w:r>
          </w:p>
        </w:tc>
        <w:tc>
          <w:tcPr>
            <w:tcW w:w="426" w:type="dxa"/>
            <w:vAlign w:val="center"/>
          </w:tcPr>
          <w:p w14:paraId="7F383BDA">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2B5D21AB">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30</w:t>
            </w:r>
          </w:p>
        </w:tc>
        <w:tc>
          <w:tcPr>
            <w:tcW w:w="939" w:type="dxa"/>
            <w:vAlign w:val="center"/>
          </w:tcPr>
          <w:p w14:paraId="2EE1602F">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r w14:paraId="5D6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359AD343">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8.02</w:t>
            </w:r>
          </w:p>
        </w:tc>
        <w:tc>
          <w:tcPr>
            <w:tcW w:w="1034" w:type="dxa"/>
            <w:vAlign w:val="center"/>
          </w:tcPr>
          <w:p w14:paraId="0FA780C4">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勾臂垃圾箱</w:t>
            </w:r>
          </w:p>
        </w:tc>
        <w:tc>
          <w:tcPr>
            <w:tcW w:w="5486" w:type="dxa"/>
            <w:vAlign w:val="center"/>
          </w:tcPr>
          <w:p w14:paraId="2803A75C">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不锈钢材质，不低于3方，带轮</w:t>
            </w:r>
          </w:p>
        </w:tc>
        <w:tc>
          <w:tcPr>
            <w:tcW w:w="426" w:type="dxa"/>
            <w:vAlign w:val="center"/>
          </w:tcPr>
          <w:p w14:paraId="2F384B3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548" w:type="dxa"/>
            <w:vAlign w:val="center"/>
          </w:tcPr>
          <w:p w14:paraId="1DA95751">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939" w:type="dxa"/>
            <w:vAlign w:val="center"/>
          </w:tcPr>
          <w:p w14:paraId="048780F7">
            <w:pPr>
              <w:widowControl/>
              <w:shd w:val="clear" w:color="auto" w:fill="FFFFFF"/>
              <w:spacing w:line="44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工业</w:t>
            </w:r>
          </w:p>
        </w:tc>
      </w:tr>
    </w:tbl>
    <w:p w14:paraId="05D786A2">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注：本次采购清单中的核心产品是： 1.67 中小学篮球架、1.127  50米跑测试仪、2.03 钢琴、 3.10声学实验箱、 5.01</w:t>
      </w:r>
      <w:r>
        <w:rPr>
          <w:rFonts w:hint="eastAsia" w:ascii="宋体" w:hAnsi="宋体" w:eastAsia="宋体" w:cs="宋体"/>
          <w:sz w:val="21"/>
          <w:szCs w:val="21"/>
        </w:rPr>
        <w:tab/>
      </w:r>
      <w:r>
        <w:rPr>
          <w:rFonts w:hint="eastAsia" w:ascii="宋体" w:hAnsi="宋体" w:eastAsia="宋体" w:cs="宋体"/>
          <w:sz w:val="21"/>
          <w:szCs w:val="21"/>
        </w:rPr>
        <w:t>心理健康自助系统</w:t>
      </w:r>
    </w:p>
    <w:p w14:paraId="02810533">
      <w:pPr>
        <w:widowControl/>
        <w:shd w:val="clear" w:color="auto" w:fill="FFFFFF"/>
        <w:spacing w:line="360" w:lineRule="auto"/>
        <w:ind w:firstLine="422" w:firstLineChars="200"/>
        <w:jc w:val="left"/>
        <w:rPr>
          <w:rFonts w:ascii="宋体" w:hAnsi="宋体"/>
          <w:bCs/>
          <w:sz w:val="21"/>
          <w:szCs w:val="21"/>
        </w:rPr>
      </w:pPr>
      <w:r>
        <w:rPr>
          <w:rFonts w:hint="eastAsia" w:ascii="宋体" w:hAnsi="宋体"/>
          <w:b/>
          <w:bCs/>
          <w:sz w:val="21"/>
          <w:szCs w:val="21"/>
        </w:rPr>
        <w:t>（三）采购标的执行标准</w:t>
      </w:r>
      <w:r>
        <w:rPr>
          <w:rFonts w:hint="eastAsia" w:ascii="宋体" w:hAnsi="宋体"/>
          <w:bCs/>
          <w:sz w:val="21"/>
          <w:szCs w:val="21"/>
        </w:rPr>
        <w:t xml:space="preserve">：需执行的国家相关标准、规范。 </w:t>
      </w:r>
    </w:p>
    <w:p w14:paraId="028AC7B4">
      <w:pPr>
        <w:widowControl/>
        <w:shd w:val="clear" w:color="auto" w:fill="FFFFFF"/>
        <w:spacing w:line="360" w:lineRule="auto"/>
        <w:ind w:firstLine="422" w:firstLineChars="200"/>
        <w:jc w:val="left"/>
        <w:rPr>
          <w:rFonts w:hint="eastAsia" w:ascii="宋体" w:hAnsi="宋体"/>
          <w:bCs/>
          <w:sz w:val="21"/>
          <w:szCs w:val="21"/>
        </w:rPr>
      </w:pPr>
      <w:r>
        <w:rPr>
          <w:rFonts w:hint="eastAsia" w:ascii="宋体" w:hAnsi="宋体"/>
          <w:b/>
          <w:bCs/>
          <w:sz w:val="21"/>
          <w:szCs w:val="21"/>
        </w:rPr>
        <w:t>（四）服务标准、期限、效率等要求</w:t>
      </w:r>
      <w:r>
        <w:rPr>
          <w:rFonts w:hint="eastAsia" w:ascii="宋体" w:hAnsi="宋体"/>
          <w:bCs/>
          <w:sz w:val="21"/>
          <w:szCs w:val="21"/>
        </w:rPr>
        <w:t>：</w:t>
      </w:r>
    </w:p>
    <w:p w14:paraId="0D966623">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1、质保期为设备安装调试验收合格后1年，质保期内发生故障或质量问题，卖方在接到通知后2小时进行响应，4小时到达，24小时内处理问题，否则需提供备用机直至原设备修好为止。</w:t>
      </w:r>
    </w:p>
    <w:p w14:paraId="3369BA69">
      <w:pPr>
        <w:widowControl/>
        <w:shd w:val="clear" w:color="auto" w:fill="FFFFFF"/>
        <w:spacing w:line="5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2、所投产品必须符合国家质量检测标准和本招标文件规定的全新正品现货；本项目为交钥匙工程，采购方不再承当费用。</w:t>
      </w:r>
    </w:p>
    <w:p w14:paraId="6A255B3F">
      <w:pPr>
        <w:widowControl/>
        <w:shd w:val="clear" w:color="auto" w:fill="FFFFFF"/>
        <w:spacing w:line="5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3、投标商所投产品须符合国家环保要求。</w:t>
      </w:r>
    </w:p>
    <w:p w14:paraId="362A6052">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4、投标商应负责对买方操作人员进行使用培训，使其能够独立操作，并可以简单的维护和保养。</w:t>
      </w:r>
    </w:p>
    <w:p w14:paraId="66EF31A8">
      <w:pPr>
        <w:widowControl/>
        <w:shd w:val="clear" w:color="auto" w:fill="FFFFFF"/>
        <w:spacing w:line="560" w:lineRule="exact"/>
        <w:ind w:firstLine="422" w:firstLineChars="200"/>
        <w:jc w:val="left"/>
        <w:rPr>
          <w:rFonts w:hint="eastAsia" w:ascii="宋体" w:hAnsi="宋体"/>
          <w:b/>
          <w:bCs/>
          <w:sz w:val="21"/>
          <w:szCs w:val="21"/>
        </w:rPr>
      </w:pPr>
      <w:r>
        <w:rPr>
          <w:rFonts w:hint="eastAsia" w:ascii="宋体" w:hAnsi="宋体"/>
          <w:b/>
          <w:bCs/>
          <w:sz w:val="21"/>
          <w:szCs w:val="21"/>
        </w:rPr>
        <w:t>（五）采购标的其他技术、服务等要求</w:t>
      </w:r>
    </w:p>
    <w:p w14:paraId="1D4DB84B">
      <w:pPr>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1、投标方须明确投标产品的厂家、产地、品牌（设计环境布置除外）等参数，</w:t>
      </w:r>
      <w:r>
        <w:rPr>
          <w:rFonts w:hint="eastAsia" w:ascii="宋体" w:hAnsi="宋体" w:eastAsia="宋体" w:cs="宋体"/>
          <w:b/>
          <w:bCs/>
          <w:sz w:val="21"/>
          <w:szCs w:val="21"/>
        </w:rPr>
        <w:t>否则为无效投标。</w:t>
      </w:r>
    </w:p>
    <w:p w14:paraId="49A3DE13">
      <w:pPr>
        <w:spacing w:line="360" w:lineRule="auto"/>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lang w:val="zh-CN"/>
        </w:rPr>
        <w:t>2、投标人应就本项目完整投标，报价含税费、设备、材料、元件等购置、安装调试、验收、与其它施工单位协作所产生的费用等综合费用，</w:t>
      </w:r>
      <w:r>
        <w:rPr>
          <w:rFonts w:hint="eastAsia" w:ascii="宋体" w:hAnsi="宋体" w:eastAsia="宋体" w:cs="宋体"/>
          <w:b/>
          <w:bCs/>
          <w:sz w:val="21"/>
          <w:szCs w:val="21"/>
          <w:lang w:val="zh-CN"/>
        </w:rPr>
        <w:t>否则为无效投标</w:t>
      </w:r>
      <w:r>
        <w:rPr>
          <w:rFonts w:hint="eastAsia" w:ascii="宋体" w:hAnsi="宋体" w:eastAsia="宋体" w:cs="宋体"/>
          <w:sz w:val="21"/>
          <w:szCs w:val="21"/>
          <w:lang w:val="zh-CN"/>
        </w:rPr>
        <w:t>。</w:t>
      </w:r>
    </w:p>
    <w:p w14:paraId="2E8B6E06">
      <w:pPr>
        <w:spacing w:line="360" w:lineRule="auto"/>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lang w:val="zh-CN"/>
        </w:rPr>
        <w:t>3、投标人须有完整的技术方案，</w:t>
      </w:r>
      <w:r>
        <w:rPr>
          <w:rFonts w:hint="eastAsia" w:ascii="宋体" w:hAnsi="宋体" w:eastAsia="宋体" w:cs="宋体"/>
          <w:b/>
          <w:bCs/>
          <w:sz w:val="21"/>
          <w:szCs w:val="21"/>
          <w:lang w:val="zh-CN"/>
        </w:rPr>
        <w:t>否则为无效投标</w:t>
      </w:r>
      <w:r>
        <w:rPr>
          <w:rFonts w:hint="eastAsia" w:ascii="宋体" w:hAnsi="宋体" w:eastAsia="宋体" w:cs="宋体"/>
          <w:sz w:val="21"/>
          <w:szCs w:val="21"/>
          <w:lang w:val="zh-CN"/>
        </w:rPr>
        <w:t>。</w:t>
      </w:r>
    </w:p>
    <w:p w14:paraId="7400B476">
      <w:pPr>
        <w:spacing w:after="120" w:line="360" w:lineRule="auto"/>
        <w:ind w:firstLine="422" w:firstLineChars="200"/>
        <w:rPr>
          <w:rFonts w:ascii="宋体" w:hAnsi="宋体"/>
          <w:b/>
          <w:bCs/>
          <w:sz w:val="21"/>
          <w:szCs w:val="21"/>
        </w:rPr>
      </w:pPr>
      <w:r>
        <w:rPr>
          <w:rFonts w:hint="eastAsia" w:ascii="宋体" w:hAnsi="宋体"/>
          <w:b/>
          <w:bCs/>
          <w:sz w:val="21"/>
          <w:szCs w:val="21"/>
        </w:rPr>
        <w:t>（六）验收标准</w:t>
      </w:r>
    </w:p>
    <w:p w14:paraId="03A0F901">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517D60E5">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1、项目质量按照国家相关标准、行业标准、地方标准或者其他标准、规范验收；</w:t>
      </w:r>
    </w:p>
    <w:p w14:paraId="51FB209C">
      <w:pPr>
        <w:spacing w:after="120" w:line="360" w:lineRule="auto"/>
        <w:ind w:firstLine="420" w:firstLineChars="200"/>
        <w:rPr>
          <w:rFonts w:hint="eastAsia" w:ascii="宋体" w:hAnsi="宋体"/>
          <w:sz w:val="21"/>
          <w:szCs w:val="21"/>
          <w:lang w:val="zh-CN" w:eastAsia="zh-CN"/>
        </w:rPr>
      </w:pPr>
      <w:r>
        <w:rPr>
          <w:rFonts w:hint="eastAsia" w:ascii="宋体" w:hAnsi="宋体"/>
          <w:sz w:val="21"/>
          <w:szCs w:val="21"/>
          <w:lang w:val="zh-CN" w:eastAsia="zh-CN"/>
        </w:rPr>
        <w:t>2、按照招标文件要求、投标文件响应和承诺验收；</w:t>
      </w:r>
    </w:p>
    <w:p w14:paraId="3E32ED71">
      <w:pPr>
        <w:spacing w:after="120" w:line="360" w:lineRule="auto"/>
        <w:ind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本项目验收如需要第三方验收，中标方将承担所有产生的费用。</w:t>
      </w:r>
    </w:p>
    <w:p w14:paraId="05836224">
      <w:pPr>
        <w:spacing w:after="120" w:line="360" w:lineRule="auto"/>
        <w:ind w:firstLine="422" w:firstLineChars="200"/>
        <w:rPr>
          <w:rFonts w:hint="eastAsia" w:ascii="宋体" w:hAnsi="宋体"/>
          <w:b/>
          <w:bCs/>
          <w:sz w:val="21"/>
          <w:szCs w:val="21"/>
        </w:rPr>
      </w:pPr>
      <w:r>
        <w:rPr>
          <w:rFonts w:hint="eastAsia" w:ascii="宋体" w:hAnsi="宋体"/>
          <w:b/>
          <w:bCs/>
          <w:sz w:val="21"/>
          <w:szCs w:val="21"/>
          <w:lang w:eastAsia="zh-CN"/>
        </w:rPr>
        <w:t>（</w:t>
      </w:r>
      <w:r>
        <w:rPr>
          <w:rFonts w:hint="eastAsia" w:ascii="宋体" w:hAnsi="宋体"/>
          <w:b/>
          <w:bCs/>
          <w:sz w:val="21"/>
          <w:szCs w:val="21"/>
          <w:lang w:val="en-US" w:eastAsia="zh-CN"/>
        </w:rPr>
        <w:t>七</w:t>
      </w:r>
      <w:r>
        <w:rPr>
          <w:rFonts w:hint="eastAsia" w:ascii="宋体" w:hAnsi="宋体"/>
          <w:b/>
          <w:bCs/>
          <w:sz w:val="21"/>
          <w:szCs w:val="21"/>
          <w:lang w:eastAsia="zh-CN"/>
        </w:rPr>
        <w:t>）</w:t>
      </w:r>
      <w:r>
        <w:rPr>
          <w:rFonts w:hint="eastAsia" w:ascii="宋体" w:hAnsi="宋体"/>
          <w:b/>
          <w:bCs/>
          <w:sz w:val="21"/>
          <w:szCs w:val="21"/>
        </w:rPr>
        <w:t>采购资金支付</w:t>
      </w:r>
    </w:p>
    <w:p w14:paraId="149EB758">
      <w:pPr>
        <w:spacing w:after="120" w:line="360" w:lineRule="auto"/>
        <w:ind w:firstLine="420" w:firstLineChars="200"/>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支付方式：财政支付，银行转账。</w:t>
      </w:r>
    </w:p>
    <w:p w14:paraId="0CCF7124">
      <w:pPr>
        <w:spacing w:after="120" w:line="360" w:lineRule="auto"/>
        <w:ind w:firstLine="420" w:firstLineChars="200"/>
        <w:rPr>
          <w:rFonts w:hint="eastAsia" w:ascii="宋体" w:hAnsi="宋体" w:eastAsiaTheme="minorEastAsia"/>
          <w:sz w:val="21"/>
          <w:szCs w:val="21"/>
          <w:lang w:eastAsia="zh-CN"/>
        </w:rPr>
      </w:pPr>
      <w:r>
        <w:rPr>
          <w:rFonts w:hint="eastAsia" w:ascii="宋体" w:hAnsi="宋体"/>
          <w:sz w:val="21"/>
          <w:szCs w:val="21"/>
          <w:lang w:val="en-US" w:eastAsia="zh-CN"/>
        </w:rPr>
        <w:t>2、</w:t>
      </w:r>
      <w:r>
        <w:rPr>
          <w:rFonts w:hint="eastAsia" w:ascii="宋体" w:hAnsi="宋体"/>
          <w:sz w:val="21"/>
          <w:szCs w:val="21"/>
        </w:rPr>
        <w:t>支付时间及条件：经验收合格后，收到发票后五个工作日内一次性支付</w:t>
      </w:r>
      <w:r>
        <w:rPr>
          <w:rFonts w:hint="eastAsia" w:ascii="宋体" w:hAnsi="宋体"/>
          <w:sz w:val="21"/>
          <w:szCs w:val="21"/>
          <w:lang w:eastAsia="zh-CN"/>
        </w:rPr>
        <w:t>。</w:t>
      </w:r>
    </w:p>
    <w:p w14:paraId="487E21CD">
      <w:pPr>
        <w:pStyle w:val="3"/>
      </w:pPr>
    </w:p>
    <w:p w14:paraId="45CCFBA8">
      <w:pPr>
        <w:widowControl/>
        <w:rPr>
          <w:rFonts w:cs="微软雅黑"/>
          <w:b/>
          <w:sz w:val="21"/>
          <w:szCs w:val="21"/>
        </w:rPr>
      </w:pPr>
    </w:p>
    <w:p w14:paraId="4341184F">
      <w:pPr>
        <w:widowControl/>
        <w:ind w:firstLine="1676" w:firstLineChars="795"/>
        <w:rPr>
          <w:rFonts w:hint="eastAsia" w:cs="微软雅黑"/>
          <w:b/>
          <w:sz w:val="21"/>
          <w:szCs w:val="21"/>
        </w:rPr>
      </w:pPr>
    </w:p>
    <w:p w14:paraId="5C251D15">
      <w:pPr>
        <w:widowControl/>
        <w:ind w:firstLine="1676" w:firstLineChars="795"/>
        <w:rPr>
          <w:rFonts w:hint="eastAsia" w:cs="微软雅黑"/>
          <w:b/>
          <w:sz w:val="21"/>
          <w:szCs w:val="21"/>
        </w:rPr>
      </w:pPr>
    </w:p>
    <w:p w14:paraId="08FD8B0B">
      <w:pPr>
        <w:widowControl/>
        <w:ind w:firstLine="1676" w:firstLineChars="795"/>
        <w:rPr>
          <w:rFonts w:hint="eastAsia" w:cs="微软雅黑"/>
          <w:b/>
          <w:sz w:val="21"/>
          <w:szCs w:val="21"/>
        </w:rPr>
      </w:pPr>
    </w:p>
    <w:p w14:paraId="2A21D9F8">
      <w:pPr>
        <w:widowControl/>
        <w:rPr>
          <w:rFonts w:hint="eastAsia" w:cs="微软雅黑"/>
          <w:b/>
          <w:szCs w:val="21"/>
        </w:rPr>
      </w:pPr>
    </w:p>
    <w:p w14:paraId="4F39C5DB">
      <w:pPr>
        <w:pStyle w:val="3"/>
        <w:rPr>
          <w:rFonts w:hint="eastAsia" w:cs="微软雅黑"/>
          <w:b/>
          <w:szCs w:val="21"/>
        </w:rPr>
      </w:pPr>
    </w:p>
    <w:p w14:paraId="15CD5153">
      <w:pPr>
        <w:pStyle w:val="3"/>
        <w:rPr>
          <w:rFonts w:hint="eastAsia" w:cs="微软雅黑"/>
          <w:b/>
          <w:szCs w:val="21"/>
        </w:rPr>
      </w:pPr>
    </w:p>
    <w:p w14:paraId="66857611">
      <w:pPr>
        <w:pStyle w:val="3"/>
        <w:rPr>
          <w:rFonts w:hint="eastAsia" w:cs="微软雅黑"/>
          <w:b/>
          <w:szCs w:val="21"/>
        </w:rPr>
      </w:pPr>
    </w:p>
    <w:p w14:paraId="6B7D8EC9">
      <w:pPr>
        <w:pStyle w:val="3"/>
        <w:rPr>
          <w:rFonts w:hint="eastAsia" w:cs="微软雅黑"/>
          <w:b/>
          <w:szCs w:val="21"/>
        </w:rPr>
      </w:pPr>
    </w:p>
    <w:p w14:paraId="14CEFA85">
      <w:pPr>
        <w:pStyle w:val="3"/>
        <w:rPr>
          <w:rFonts w:hint="eastAsia" w:cs="微软雅黑"/>
          <w:b/>
          <w:szCs w:val="21"/>
        </w:rPr>
      </w:pPr>
    </w:p>
    <w:p w14:paraId="530B53B8">
      <w:pPr>
        <w:pStyle w:val="3"/>
        <w:rPr>
          <w:rFonts w:hint="eastAsia" w:cs="微软雅黑"/>
          <w:b/>
          <w:szCs w:val="21"/>
        </w:rPr>
      </w:pPr>
    </w:p>
    <w:p w14:paraId="75FA7FA3">
      <w:pPr>
        <w:pStyle w:val="4"/>
        <w:rPr>
          <w:rFonts w:hint="eastAsia" w:cs="微软雅黑"/>
          <w:b/>
          <w:szCs w:val="21"/>
        </w:rPr>
      </w:pPr>
    </w:p>
    <w:p w14:paraId="72A0C94B">
      <w:pPr>
        <w:pStyle w:val="4"/>
        <w:rPr>
          <w:rFonts w:hint="eastAsia" w:cs="微软雅黑"/>
          <w:b/>
          <w:szCs w:val="21"/>
        </w:rPr>
      </w:pPr>
    </w:p>
    <w:p w14:paraId="204EF6DF">
      <w:pPr>
        <w:pStyle w:val="3"/>
        <w:rPr>
          <w:rFonts w:hint="eastAsia" w:cs="微软雅黑"/>
          <w:b/>
          <w:szCs w:val="21"/>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72"/>
        <w:gridCol w:w="6709"/>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372"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709"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372"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709" w:type="dxa"/>
          </w:tcPr>
          <w:p w14:paraId="606ACB65">
            <w:pPr>
              <w:widowControl/>
              <w:shd w:val="clear" w:color="auto" w:fill="FFFFFF"/>
              <w:spacing w:line="440" w:lineRule="exact"/>
              <w:jc w:val="left"/>
              <w:rPr>
                <w:rFonts w:ascii="宋体" w:hAnsi="宋体" w:eastAsia="宋体" w:cs="仿宋"/>
                <w:kern w:val="0"/>
                <w:sz w:val="30"/>
                <w:szCs w:val="30"/>
              </w:rPr>
            </w:pPr>
            <w:r>
              <w:rPr>
                <w:rFonts w:hint="eastAsia" w:cs="仿宋_GB2312" w:asciiTheme="minorEastAsia" w:hAnsiTheme="minorEastAsia"/>
                <w:szCs w:val="21"/>
              </w:rPr>
              <w:t>项目名称：</w:t>
            </w:r>
            <w:r>
              <w:rPr>
                <w:rFonts w:hint="eastAsia" w:asciiTheme="minorEastAsia" w:hAnsiTheme="minorEastAsia" w:cstheme="minorEastAsia"/>
                <w:kern w:val="2"/>
                <w:sz w:val="21"/>
                <w:szCs w:val="21"/>
                <w:lang w:val="en-US" w:eastAsia="zh-CN" w:bidi="ar-SA"/>
              </w:rPr>
              <w:t>禹州市第六实验学校功能室设备等采购项目</w:t>
            </w:r>
            <w:r>
              <w:rPr>
                <w:rFonts w:hint="eastAsia" w:asciiTheme="minorEastAsia" w:hAnsiTheme="minorEastAsia" w:eastAsiaTheme="minorEastAsia" w:cstheme="minorEastAsia"/>
                <w:kern w:val="2"/>
                <w:sz w:val="21"/>
                <w:szCs w:val="21"/>
                <w:lang w:val="en-US" w:eastAsia="zh-CN" w:bidi="ar-SA"/>
              </w:rPr>
              <w:t>(不见面开标)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5008</w:t>
            </w:r>
          </w:p>
          <w:p w14:paraId="3ADD7C31">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交付（服务、完工）时间：</w:t>
            </w:r>
            <w:r>
              <w:rPr>
                <w:rFonts w:hint="eastAsia" w:cs="仿宋_GB2312" w:asciiTheme="minorEastAsia" w:hAnsiTheme="minorEastAsia"/>
                <w:szCs w:val="21"/>
                <w:lang w:val="en-US" w:eastAsia="zh-CN"/>
              </w:rPr>
              <w:t>合同</w:t>
            </w:r>
            <w:r>
              <w:rPr>
                <w:rFonts w:hint="eastAsia" w:cs="仿宋_GB2312" w:asciiTheme="minorEastAsia" w:hAnsiTheme="minorEastAsia"/>
                <w:szCs w:val="21"/>
              </w:rPr>
              <w:t>签订后</w:t>
            </w:r>
            <w:r>
              <w:rPr>
                <w:rFonts w:hint="eastAsia" w:cs="仿宋_GB2312" w:asciiTheme="minorEastAsia" w:hAnsiTheme="minorEastAsia"/>
                <w:szCs w:val="21"/>
                <w:lang w:val="en-US" w:eastAsia="zh-CN"/>
              </w:rPr>
              <w:t>35日历天内完成</w:t>
            </w:r>
          </w:p>
          <w:p w14:paraId="32F41D59">
            <w:pPr>
              <w:autoSpaceDE w:val="0"/>
              <w:autoSpaceDN w:val="0"/>
              <w:adjustRightInd w:val="0"/>
              <w:spacing w:line="360" w:lineRule="auto"/>
              <w:jc w:val="left"/>
              <w:rPr>
                <w:rFonts w:hint="default" w:cs="仿宋_GB2312" w:asciiTheme="minorEastAsia" w:hAnsiTheme="minorEastAsia"/>
                <w:szCs w:val="21"/>
                <w:lang w:val="en-US" w:eastAsia="zh-CN"/>
              </w:rPr>
            </w:pPr>
            <w:r>
              <w:rPr>
                <w:rFonts w:hint="eastAsia" w:cs="仿宋_GB2312" w:asciiTheme="minorEastAsia" w:hAnsiTheme="minorEastAsia"/>
                <w:szCs w:val="21"/>
                <w:lang w:val="en-US" w:eastAsia="zh-CN"/>
              </w:rPr>
              <w:t>交付地点：</w:t>
            </w:r>
            <w:r>
              <w:rPr>
                <w:rFonts w:hint="eastAsia" w:cs="仿宋_GB2312" w:asciiTheme="minorEastAsia" w:hAnsiTheme="minorEastAsia"/>
                <w:szCs w:val="21"/>
                <w:lang w:eastAsia="zh-CN"/>
              </w:rPr>
              <w:t>禹州市</w:t>
            </w:r>
            <w:r>
              <w:rPr>
                <w:rFonts w:hint="eastAsia" w:cs="仿宋_GB2312" w:asciiTheme="minorEastAsia" w:hAnsiTheme="minorEastAsia"/>
                <w:szCs w:val="21"/>
                <w:lang w:val="en-US" w:eastAsia="zh-CN"/>
              </w:rPr>
              <w:t>第六实验学校院内</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372"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709" w:type="dxa"/>
            <w:vAlign w:val="center"/>
          </w:tcPr>
          <w:p w14:paraId="673AA3D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cs="仿宋_GB2312" w:asciiTheme="minorEastAsia" w:hAnsiTheme="minorEastAsia" w:eastAsia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cs="仿宋_GB2312" w:asciiTheme="minorEastAsia" w:hAnsiTheme="minorEastAsia" w:eastAsiaTheme="minorEastAsia"/>
                <w:kern w:val="2"/>
                <w:sz w:val="21"/>
                <w:szCs w:val="21"/>
                <w:lang w:val="en-US" w:eastAsia="zh-CN" w:bidi="ar-SA"/>
              </w:rPr>
              <w:t>禹州市教育体育局</w:t>
            </w:r>
          </w:p>
          <w:p w14:paraId="78DB02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F6ECFE6">
            <w:pPr>
              <w:widowControl/>
              <w:shd w:val="clear" w:color="auto" w:fill="FFFFFF"/>
              <w:spacing w:line="440" w:lineRule="exact"/>
              <w:jc w:val="left"/>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372"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709"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 xml:space="preserve">女士  </w:t>
            </w:r>
            <w:r>
              <w:rPr>
                <w:rFonts w:hint="eastAsia" w:cs="仿宋_GB2312" w:asciiTheme="minorEastAsia" w:hAnsiTheme="minorEastAsia"/>
                <w:szCs w:val="21"/>
                <w:lang w:val="en-US" w:eastAsia="zh-CN"/>
              </w:rPr>
              <w:t>联系</w:t>
            </w:r>
            <w:r>
              <w:rPr>
                <w:rFonts w:hint="eastAsia" w:cs="仿宋_GB2312" w:asciiTheme="minorEastAsia" w:hAnsiTheme="minorEastAsia"/>
                <w:szCs w:val="21"/>
              </w:rPr>
              <w:t>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806" w:type="dxa"/>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372" w:type="dxa"/>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709" w:type="dxa"/>
            <w:vAlign w:val="center"/>
          </w:tcPr>
          <w:p w14:paraId="122BFEF7">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4BF43B9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02864CF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13AF92CB">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4DE6326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07D556AA">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088BC739">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0E747470">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3824B8D">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0D8B7921">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372"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709"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372" w:type="dxa"/>
            <w:vAlign w:val="center"/>
          </w:tcPr>
          <w:p w14:paraId="05AFAA2D">
            <w:pPr>
              <w:autoSpaceDE w:val="0"/>
              <w:autoSpaceDN w:val="0"/>
              <w:adjustRightInd w:val="0"/>
              <w:spacing w:line="276" w:lineRule="auto"/>
              <w:jc w:val="center"/>
              <w:rPr>
                <w:rFonts w:hint="eastAsia" w:cs="宋体" w:asciiTheme="minorEastAsia" w:hAnsiTheme="minorEastAsia"/>
                <w:bCs/>
                <w:szCs w:val="21"/>
                <w:lang w:val="zh-CN"/>
              </w:rPr>
            </w:pPr>
            <w:r>
              <w:rPr>
                <w:rFonts w:hint="eastAsia" w:cs="宋体" w:asciiTheme="minorEastAsia" w:hAnsiTheme="minorEastAsia"/>
                <w:bCs/>
                <w:szCs w:val="21"/>
                <w:lang w:val="zh-CN"/>
              </w:rPr>
              <w:t>★最高限价</w:t>
            </w:r>
          </w:p>
        </w:tc>
        <w:tc>
          <w:tcPr>
            <w:tcW w:w="6709"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asciiTheme="minorEastAsia" w:hAnsiTheme="minorEastAsia" w:eastAsiaTheme="minorEastAsia" w:cstheme="minorEastAsia"/>
                <w:kern w:val="2"/>
                <w:sz w:val="21"/>
                <w:szCs w:val="21"/>
                <w:lang w:val="en-US" w:eastAsia="zh-CN" w:bidi="ar-SA"/>
              </w:rPr>
              <w:t>1240000.00</w:t>
            </w:r>
            <w:r>
              <w:rPr>
                <w:rFonts w:hint="eastAsia" w:cs="宋体" w:asciiTheme="minorEastAsia" w:hAnsiTheme="minorEastAsia"/>
                <w:bCs/>
                <w:szCs w:val="21"/>
                <w:lang w:val="zh-CN"/>
              </w:rPr>
              <w:t>元，超出最高限价的投标无效。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372"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709"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372"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709"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372"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709"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372"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709"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372"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709"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372"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709"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9</w:t>
            </w:r>
            <w:r>
              <w:rPr>
                <w:rFonts w:hint="eastAsia" w:cs="宋体" w:asciiTheme="minorEastAsia" w:hAnsiTheme="minorEastAsia"/>
                <w:bCs/>
                <w:szCs w:val="21"/>
                <w:lang w:val="zh-CN"/>
              </w:rPr>
              <w:t xml:space="preserve">日8：30（北京时间）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372"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709"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372"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709"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372"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709"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372"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709"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372"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709" w:type="dxa"/>
            <w:vAlign w:val="center"/>
          </w:tcPr>
          <w:p w14:paraId="32F3B55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372"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709"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372"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709"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372"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709"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372"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709"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372"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709" w:type="dxa"/>
            <w:vAlign w:val="center"/>
          </w:tcPr>
          <w:p w14:paraId="5EB54021">
            <w:pPr>
              <w:numPr>
                <w:ilvl w:val="0"/>
                <w:numId w:val="6"/>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4123F56F">
            <w:pPr>
              <w:autoSpaceDE w:val="0"/>
              <w:autoSpaceDN w:val="0"/>
              <w:adjustRightInd w:val="0"/>
              <w:spacing w:line="360" w:lineRule="auto"/>
              <w:contextualSpacing/>
              <w:rPr>
                <w:rFonts w:ascii="ˎ̥" w:hAnsi="ˎ̥"/>
              </w:rPr>
            </w:pPr>
            <w:r>
              <w:rPr>
                <w:rFonts w:hint="eastAsia" w:ascii="ˎ̥" w:hAnsi="ˎ̥"/>
                <w:lang w:val="en-US" w:eastAsia="zh-CN"/>
              </w:rPr>
              <w:t>2</w:t>
            </w:r>
            <w:r>
              <w:rPr>
                <w:rFonts w:hint="eastAsia" w:ascii="ˎ̥" w:hAnsi="ˎ̥"/>
              </w:rPr>
              <w:t>、根据财政部、工业和信息化部发布的《政府采购促进中小企业发展管理办法》（财库〔2020</w:t>
            </w:r>
            <w:bookmarkStart w:id="11" w:name="_GoBack"/>
            <w:r>
              <w:rPr>
                <w:rFonts w:hint="eastAsia" w:ascii="ˎ̥" w:hAnsi="ˎ̥"/>
              </w:rPr>
              <w:t>〕</w:t>
            </w:r>
            <w:bookmarkEnd w:id="11"/>
            <w:r>
              <w:rPr>
                <w:rFonts w:hint="eastAsia" w:ascii="ˎ̥" w:hAnsi="ˎ̥"/>
              </w:rPr>
              <w:t>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3</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、提供由省级以上监狱管理局、戒毒管理局（含新疆生产建设兵团）出具的属于监狱企业证明文件的，视同为小型和微型企业。</w:t>
            </w:r>
          </w:p>
          <w:p w14:paraId="723C691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6</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372"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709" w:type="dxa"/>
            <w:shd w:val="clear" w:color="auto" w:fill="auto"/>
            <w:vAlign w:val="center"/>
          </w:tcPr>
          <w:p w14:paraId="6D3315E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372"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709" w:type="dxa"/>
            <w:shd w:val="clear" w:color="auto" w:fill="auto"/>
            <w:vAlign w:val="center"/>
          </w:tcPr>
          <w:p w14:paraId="20C93B5D">
            <w:pPr>
              <w:numPr>
                <w:ilvl w:val="0"/>
                <w:numId w:val="7"/>
              </w:numPr>
              <w:autoSpaceDE w:val="0"/>
              <w:autoSpaceDN w:val="0"/>
              <w:adjustRightInd w:val="0"/>
              <w:spacing w:line="360" w:lineRule="auto"/>
              <w:rPr>
                <w:rFonts w:hint="eastAsia" w:cs="宋体" w:asciiTheme="minorEastAsia" w:hAnsiTheme="minorEastAsia"/>
                <w:bCs/>
                <w:szCs w:val="21"/>
                <w:lang w:val="en-US" w:eastAsia="zh-CN"/>
              </w:rPr>
            </w:pP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p>
          <w:p w14:paraId="1A03CE64">
            <w:pPr>
              <w:numPr>
                <w:ilvl w:val="0"/>
                <w:numId w:val="0"/>
              </w:num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372"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709"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372"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709"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372"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709"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372"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709"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372"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709"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372"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709"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03A828C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p>
    <w:p w14:paraId="292ABF7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97046B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39F74B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FB92A4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729E9E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2AB0EC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D5228C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C5494D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049F3F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73561F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E8E0D5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2F8AEDEF">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8D95D9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4"/>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4"/>
        <w:numPr>
          <w:ilvl w:val="1"/>
          <w:numId w:val="8"/>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4"/>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2"/>
          <w:rFonts w:cs="宋体" w:asciiTheme="minorEastAsia" w:hAnsiTheme="minorEastAsia"/>
          <w:color w:val="auto"/>
          <w:kern w:val="0"/>
          <w:szCs w:val="21"/>
        </w:rPr>
        <w:t>https://chinanpo.mca.gov.cn</w:t>
      </w:r>
      <w:r>
        <w:rPr>
          <w:rStyle w:val="32"/>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4"/>
        <w:numPr>
          <w:ilvl w:val="0"/>
          <w:numId w:val="10"/>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4"/>
        <w:numPr>
          <w:ilvl w:val="1"/>
          <w:numId w:val="8"/>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4"/>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4"/>
        <w:numPr>
          <w:ilvl w:val="1"/>
          <w:numId w:val="8"/>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4"/>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4"/>
        <w:numPr>
          <w:ilvl w:val="0"/>
          <w:numId w:val="1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4"/>
        <w:numPr>
          <w:ilvl w:val="0"/>
          <w:numId w:val="11"/>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4"/>
        <w:numPr>
          <w:ilvl w:val="0"/>
          <w:numId w:val="1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4"/>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4"/>
        <w:numPr>
          <w:ilvl w:val="0"/>
          <w:numId w:val="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4A543B84">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Cs/>
          <w:szCs w:val="21"/>
          <w:lang w:val="en-US" w:eastAsia="zh-CN"/>
        </w:rPr>
        <w:t>根据</w:t>
      </w:r>
      <w:r>
        <w:rPr>
          <w:rFonts w:hint="eastAsia" w:cs="宋体" w:asciiTheme="minorEastAsia" w:hAnsiTheme="minorEastAsia"/>
          <w:bCs/>
          <w:szCs w:val="21"/>
          <w:lang w:val="zh-CN"/>
        </w:rPr>
        <w:t>《财政部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p w14:paraId="1ADF211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1" w:name="baidusnap0"/>
      <w:bookmarkEnd w:id="1"/>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4"/>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4"/>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4"/>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35E3BBFB">
      <w:pPr>
        <w:autoSpaceDE w:val="0"/>
        <w:autoSpaceDN w:val="0"/>
        <w:spacing w:line="360" w:lineRule="auto"/>
        <w:contextualSpacing/>
        <w:rPr>
          <w:rFonts w:cs="宋体" w:asciiTheme="minorEastAsia" w:hAnsiTheme="minorEastAsia"/>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4"/>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4"/>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4"/>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4"/>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4"/>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4"/>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4"/>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4"/>
        <w:numPr>
          <w:ilvl w:val="0"/>
          <w:numId w:val="1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4"/>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4"/>
        <w:numPr>
          <w:ilvl w:val="0"/>
          <w:numId w:val="1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4"/>
        <w:numPr>
          <w:ilvl w:val="0"/>
          <w:numId w:val="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4"/>
        <w:numPr>
          <w:ilvl w:val="0"/>
          <w:numId w:val="1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4"/>
        <w:numPr>
          <w:ilvl w:val="1"/>
          <w:numId w:val="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4"/>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4"/>
        <w:numPr>
          <w:ilvl w:val="1"/>
          <w:numId w:val="19"/>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4"/>
        <w:numPr>
          <w:ilvl w:val="1"/>
          <w:numId w:val="20"/>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4"/>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4"/>
        <w:numPr>
          <w:ilvl w:val="1"/>
          <w:numId w:val="2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4"/>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4"/>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4"/>
        <w:numPr>
          <w:ilvl w:val="0"/>
          <w:numId w:val="2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4"/>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4"/>
        <w:numPr>
          <w:ilvl w:val="0"/>
          <w:numId w:val="24"/>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4"/>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4"/>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4"/>
        <w:numPr>
          <w:ilvl w:val="0"/>
          <w:numId w:val="2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4"/>
        <w:numPr>
          <w:ilvl w:val="1"/>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4"/>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4"/>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4"/>
        <w:numPr>
          <w:ilvl w:val="1"/>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4"/>
        <w:numPr>
          <w:ilvl w:val="1"/>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4"/>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4"/>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4"/>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4"/>
        <w:numPr>
          <w:ilvl w:val="0"/>
          <w:numId w:val="3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4"/>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4"/>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4"/>
        <w:numPr>
          <w:ilvl w:val="0"/>
          <w:numId w:val="3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4"/>
        <w:numPr>
          <w:ilvl w:val="0"/>
          <w:numId w:val="35"/>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4"/>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4"/>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4"/>
        <w:numPr>
          <w:ilvl w:val="0"/>
          <w:numId w:val="3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4"/>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4"/>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4"/>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4"/>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4"/>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4"/>
        <w:numPr>
          <w:ilvl w:val="0"/>
          <w:numId w:val="4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4"/>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4"/>
        <w:numPr>
          <w:ilvl w:val="0"/>
          <w:numId w:val="4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4"/>
        <w:numPr>
          <w:ilvl w:val="0"/>
          <w:numId w:val="4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4"/>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4"/>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4"/>
        <w:numPr>
          <w:ilvl w:val="0"/>
          <w:numId w:val="48"/>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4"/>
        <w:numPr>
          <w:ilvl w:val="0"/>
          <w:numId w:val="4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4"/>
        <w:numPr>
          <w:ilvl w:val="0"/>
          <w:numId w:val="5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4"/>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4"/>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4"/>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4"/>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4"/>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4"/>
        <w:numPr>
          <w:ilvl w:val="0"/>
          <w:numId w:val="5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4"/>
        <w:numPr>
          <w:ilvl w:val="0"/>
          <w:numId w:val="5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4"/>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4"/>
        <w:numPr>
          <w:ilvl w:val="0"/>
          <w:numId w:val="2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4"/>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4"/>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4"/>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4"/>
        <w:numPr>
          <w:ilvl w:val="0"/>
          <w:numId w:val="59"/>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4"/>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4"/>
        <w:numPr>
          <w:ilvl w:val="0"/>
          <w:numId w:val="6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4"/>
        <w:numPr>
          <w:ilvl w:val="0"/>
          <w:numId w:val="6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4"/>
        <w:numPr>
          <w:ilvl w:val="1"/>
          <w:numId w:val="6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4"/>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4"/>
        <w:numPr>
          <w:ilvl w:val="0"/>
          <w:numId w:val="6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4"/>
        <w:numPr>
          <w:ilvl w:val="0"/>
          <w:numId w:val="5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4"/>
        <w:numPr>
          <w:ilvl w:val="0"/>
          <w:numId w:val="6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4"/>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4"/>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4"/>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4"/>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4"/>
        <w:numPr>
          <w:ilvl w:val="0"/>
          <w:numId w:val="67"/>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0B2B93EB">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7225654F">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4"/>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4"/>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4"/>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4"/>
        <w:numPr>
          <w:ilvl w:val="0"/>
          <w:numId w:val="7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4"/>
        <w:numPr>
          <w:ilvl w:val="0"/>
          <w:numId w:val="7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4"/>
        <w:numPr>
          <w:ilvl w:val="0"/>
          <w:numId w:val="6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4"/>
        <w:numPr>
          <w:ilvl w:val="0"/>
          <w:numId w:val="7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4"/>
        <w:numPr>
          <w:ilvl w:val="0"/>
          <w:numId w:val="73"/>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r>
        <w:rPr>
          <w:rFonts w:hint="eastAsia" w:cs="宋体" w:asciiTheme="minorEastAsia" w:hAnsiTheme="minorEastAsia"/>
          <w:kern w:val="0"/>
          <w:szCs w:val="21"/>
          <w:lang w:eastAsia="zh-CN"/>
        </w:rPr>
        <w:t>。</w:t>
      </w:r>
    </w:p>
    <w:p w14:paraId="01E4642C">
      <w:pPr>
        <w:pStyle w:val="44"/>
        <w:numPr>
          <w:ilvl w:val="0"/>
          <w:numId w:val="7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4"/>
        <w:numPr>
          <w:ilvl w:val="0"/>
          <w:numId w:val="74"/>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4"/>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4"/>
        <w:numPr>
          <w:ilvl w:val="0"/>
          <w:numId w:val="7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4"/>
        <w:numPr>
          <w:ilvl w:val="0"/>
          <w:numId w:val="75"/>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4"/>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6"/>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hint="eastAsia"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p w14:paraId="60359ACE">
      <w:pPr>
        <w:pStyle w:val="3"/>
      </w:pPr>
    </w:p>
    <w:tbl>
      <w:tblPr>
        <w:tblStyle w:val="28"/>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禹州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contextualSpacing/>
        <w:jc w:val="left"/>
        <w:rPr>
          <w:rFonts w:hint="eastAsia" w:cs="宋体" w:asciiTheme="majorEastAsia" w:hAnsiTheme="majorEastAsia" w:eastAsiaTheme="majorEastAsia"/>
          <w:b/>
          <w:kern w:val="0"/>
          <w:sz w:val="32"/>
          <w:szCs w:val="32"/>
        </w:rPr>
      </w:pPr>
    </w:p>
    <w:p w14:paraId="4A6C9DE7">
      <w:pPr>
        <w:widowControl/>
        <w:jc w:val="left"/>
        <w:rPr>
          <w:rFonts w:cs="宋体" w:asciiTheme="majorEastAsia" w:hAnsiTheme="majorEastAsia" w:eastAsiaTheme="majorEastAsia"/>
          <w:b/>
          <w:kern w:val="0"/>
          <w:sz w:val="36"/>
          <w:szCs w:val="36"/>
        </w:rPr>
      </w:pPr>
      <w:r>
        <w:rPr>
          <w:rFonts w:cs="宋体" w:asciiTheme="majorEastAsia" w:hAnsiTheme="majorEastAsia" w:eastAsiaTheme="majorEastAsia"/>
          <w:b/>
          <w:kern w:val="0"/>
          <w:sz w:val="32"/>
          <w:szCs w:val="32"/>
        </w:rPr>
        <w:br w:type="page"/>
      </w: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7"/>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hint="eastAsia" w:ascii="宋体" w:hAnsi="宋体" w:eastAsiaTheme="minorEastAsia"/>
          <w:szCs w:val="21"/>
          <w:lang w:eastAsia="zh-CN"/>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lang w:eastAsia="zh-CN"/>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2" w:name="OLE_LINK6"/>
      <w:r>
        <w:rPr>
          <w:rFonts w:hint="eastAsia" w:cs="仿宋_GB2312" w:asciiTheme="minorEastAsia" w:hAnsiTheme="minorEastAsia"/>
          <w:szCs w:val="21"/>
          <w:lang w:val="zh-CN"/>
        </w:rPr>
        <w:t>财库[2014]68号</w:t>
      </w:r>
      <w:bookmarkEnd w:id="2"/>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szCs w:val="21"/>
        </w:rPr>
        <w:t>残疾人福利性单位属于小型、微型企业的，不重复享受政策。</w:t>
      </w:r>
    </w:p>
    <w:p w14:paraId="0F19C1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7"/>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F1E7B8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470C4B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D1DA55D">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7"/>
        <w:spacing w:line="360" w:lineRule="auto"/>
        <w:contextualSpacing/>
        <w:rPr>
          <w:rFonts w:cs="仿宋_GB2312" w:asciiTheme="minorEastAsia" w:hAnsiTheme="minorEastAsia"/>
          <w:lang w:val="zh-CN"/>
        </w:rPr>
      </w:pPr>
    </w:p>
    <w:p w14:paraId="24CF711E">
      <w:pPr>
        <w:pStyle w:val="17"/>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2</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3</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4</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5</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6</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7</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hint="eastAsia" w:asciiTheme="minorEastAsia" w:hAnsiTheme="minorEastAsia" w:eastAsiaTheme="minorEastAsia"/>
                <w:b/>
                <w:bCs/>
                <w:szCs w:val="21"/>
                <w:lang w:val="en-US" w:eastAsia="zh-CN"/>
              </w:rPr>
            </w:pPr>
            <w:r>
              <w:rPr>
                <w:rFonts w:hint="eastAsia" w:asciiTheme="minorEastAsia" w:hAnsiTheme="minorEastAsia"/>
                <w:b/>
                <w:bCs/>
                <w:szCs w:val="21"/>
                <w:lang w:val="en-US" w:eastAsia="zh-CN"/>
              </w:rPr>
              <w:t>8</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3" w:name="baidusnap2"/>
            <w:bookmarkEnd w:id="3"/>
            <w:r>
              <w:rPr>
                <w:rFonts w:hint="eastAsia" w:cs="仿宋_GB2312" w:asciiTheme="minorEastAsia" w:hAnsiTheme="minorEastAsia"/>
                <w:szCs w:val="21"/>
                <w:lang w:val="zh-CN"/>
              </w:rPr>
              <w:t>提供未为本项目提供整体设计、</w:t>
            </w:r>
            <w:bookmarkStart w:id="4" w:name="baidusnap9"/>
            <w:bookmarkEnd w:id="4"/>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7"/>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7"/>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7"/>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7"/>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7"/>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0DE6F9F6">
      <w:pPr>
        <w:pStyle w:val="17"/>
        <w:numPr>
          <w:ilvl w:val="0"/>
          <w:numId w:val="77"/>
        </w:numPr>
        <w:spacing w:line="360" w:lineRule="auto"/>
        <w:ind w:firstLine="422" w:firstLineChars="200"/>
        <w:contextualSpacing/>
        <w:rPr>
          <w:rFonts w:hint="eastAsia" w:cs="仿宋_GB2312" w:asciiTheme="minorEastAsia" w:hAnsiTheme="minorEastAsia" w:eastAsiaTheme="minorEastAsia"/>
          <w:b/>
          <w:bCs/>
          <w:sz w:val="21"/>
          <w:szCs w:val="21"/>
          <w:lang w:val="en-US" w:eastAsia="zh-CN"/>
        </w:rPr>
      </w:pP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r>
        <w:rPr>
          <w:rFonts w:hint="eastAsia" w:cs="仿宋_GB2312" w:asciiTheme="minorEastAsia" w:hAnsiTheme="minorEastAsia" w:eastAsiaTheme="minorEastAsia"/>
          <w:b/>
          <w:bCs/>
          <w:sz w:val="21"/>
          <w:szCs w:val="21"/>
          <w:lang w:val="en-US" w:eastAsia="zh-CN"/>
        </w:rPr>
        <w:t>)</w:t>
      </w:r>
    </w:p>
    <w:p w14:paraId="26A613E2">
      <w:pPr>
        <w:pStyle w:val="17"/>
        <w:numPr>
          <w:ilvl w:val="0"/>
          <w:numId w:val="77"/>
        </w:numPr>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7"/>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7"/>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7"/>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7"/>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43CED34">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6366E111">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2E359611">
      <w:pPr>
        <w:pStyle w:val="17"/>
        <w:spacing w:line="360" w:lineRule="auto"/>
        <w:ind w:firstLine="422" w:firstLineChars="200"/>
        <w:contextualSpacing/>
        <w:rPr>
          <w:rFonts w:hint="eastAsia" w:cs="仿宋_GB2312" w:asciiTheme="minorEastAsia" w:hAnsiTheme="minorEastAsia" w:eastAsiaTheme="minorEastAsia"/>
          <w:b/>
          <w:sz w:val="21"/>
          <w:szCs w:val="21"/>
          <w:lang w:val="zh-CN"/>
        </w:rPr>
      </w:pPr>
    </w:p>
    <w:p w14:paraId="0D35B597">
      <w:pPr>
        <w:pStyle w:val="17"/>
        <w:numPr>
          <w:ilvl w:val="0"/>
          <w:numId w:val="78"/>
        </w:numPr>
        <w:spacing w:line="360" w:lineRule="auto"/>
        <w:ind w:firstLine="422" w:firstLineChars="200"/>
        <w:contextualSpacing/>
        <w:rPr>
          <w:rFonts w:hint="eastAsia"/>
          <w:lang w:val="zh-CN"/>
        </w:rPr>
      </w:pPr>
      <w:r>
        <w:rPr>
          <w:rFonts w:hint="eastAsia" w:cs="仿宋_GB2312" w:asciiTheme="minorEastAsia" w:hAnsiTheme="minorEastAsia" w:eastAsiaTheme="minorEastAsia"/>
          <w:b/>
          <w:sz w:val="21"/>
          <w:szCs w:val="21"/>
          <w:lang w:val="zh-CN"/>
        </w:rPr>
        <w:t>评标标准</w:t>
      </w:r>
    </w:p>
    <w:tbl>
      <w:tblPr>
        <w:tblStyle w:val="27"/>
        <w:tblW w:w="9361"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665"/>
      </w:tblGrid>
      <w:tr w14:paraId="49921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7D443EAA">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分值构成</w:t>
            </w:r>
          </w:p>
          <w:p w14:paraId="3E24ED2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(总分100分)</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29AAD28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价格分值：50分</w:t>
            </w:r>
          </w:p>
          <w:p w14:paraId="195A507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商务部分：4分</w:t>
            </w:r>
          </w:p>
          <w:p w14:paraId="38CDC883">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技术部分：46分</w:t>
            </w:r>
          </w:p>
        </w:tc>
      </w:tr>
      <w:tr w14:paraId="26978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0485FA3C">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评分因素/分值</w:t>
            </w:r>
          </w:p>
        </w:tc>
        <w:tc>
          <w:tcPr>
            <w:tcW w:w="7665" w:type="dxa"/>
            <w:tcBorders>
              <w:top w:val="single" w:color="000000" w:sz="4" w:space="0"/>
              <w:left w:val="single" w:color="000000" w:sz="4" w:space="0"/>
              <w:bottom w:val="single" w:color="000000" w:sz="4" w:space="0"/>
              <w:right w:val="single" w:color="000000" w:sz="4" w:space="0"/>
            </w:tcBorders>
            <w:noWrap/>
            <w:vAlign w:val="center"/>
          </w:tcPr>
          <w:p w14:paraId="22DD808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评分标准</w:t>
            </w:r>
          </w:p>
        </w:tc>
      </w:tr>
      <w:tr w14:paraId="13B9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bottom w:val="single" w:color="000000" w:sz="4" w:space="0"/>
              <w:right w:val="single" w:color="000000" w:sz="4" w:space="0"/>
            </w:tcBorders>
            <w:noWrap/>
          </w:tcPr>
          <w:p w14:paraId="1EB7FEE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价格部分（满分50分）</w:t>
            </w:r>
          </w:p>
        </w:tc>
      </w:tr>
      <w:tr w14:paraId="39F67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5D7E843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w:t>
            </w:r>
          </w:p>
          <w:p w14:paraId="59A2394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（50分）</w:t>
            </w:r>
          </w:p>
        </w:tc>
        <w:tc>
          <w:tcPr>
            <w:tcW w:w="7665" w:type="dxa"/>
            <w:tcBorders>
              <w:top w:val="single" w:color="000000" w:sz="4" w:space="0"/>
              <w:left w:val="single" w:color="000000" w:sz="4" w:space="0"/>
              <w:bottom w:val="single" w:color="000000" w:sz="4" w:space="0"/>
              <w:right w:val="single" w:color="000000" w:sz="4" w:space="0"/>
            </w:tcBorders>
            <w:noWrap/>
          </w:tcPr>
          <w:p w14:paraId="3F7BF45E">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投标报价分采用低价优先法计算，即满足招标文件要求且投标报价最低的为评审基准价，其报价分为满分。</w:t>
            </w:r>
          </w:p>
          <w:p w14:paraId="115A8DFF">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报价得分=（评审基准价/投标报价）×50</w:t>
            </w:r>
          </w:p>
          <w:p w14:paraId="5A062CE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注：分值计算保留小数点后两位，小数点后第三位“四舍五入”。</w:t>
            </w:r>
          </w:p>
        </w:tc>
      </w:tr>
      <w:tr w14:paraId="60AE9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361" w:type="dxa"/>
            <w:gridSpan w:val="2"/>
            <w:tcBorders>
              <w:top w:val="single" w:color="000000" w:sz="4" w:space="0"/>
              <w:left w:val="single" w:color="000000" w:sz="4" w:space="0"/>
              <w:bottom w:val="single" w:color="000000" w:sz="4" w:space="0"/>
              <w:right w:val="single" w:color="000000" w:sz="4" w:space="0"/>
            </w:tcBorders>
            <w:noWrap/>
            <w:vAlign w:val="center"/>
          </w:tcPr>
          <w:p w14:paraId="3E3DB752">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商务部分（满分4分）</w:t>
            </w:r>
          </w:p>
        </w:tc>
      </w:tr>
      <w:tr w14:paraId="48A3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25E5D9B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业绩（4分）</w:t>
            </w:r>
          </w:p>
        </w:tc>
        <w:tc>
          <w:tcPr>
            <w:tcW w:w="7665" w:type="dxa"/>
            <w:tcBorders>
              <w:top w:val="single" w:color="000000" w:sz="4" w:space="0"/>
              <w:left w:val="single" w:color="000000" w:sz="4" w:space="0"/>
              <w:bottom w:val="single" w:color="000000" w:sz="4" w:space="0"/>
              <w:right w:val="single" w:color="000000" w:sz="4" w:space="0"/>
            </w:tcBorders>
            <w:noWrap/>
          </w:tcPr>
          <w:p w14:paraId="7DDDFF98">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投标人提供20</w:t>
            </w:r>
            <w:r>
              <w:rPr>
                <w:rFonts w:cs="仿宋_GB2312" w:asciiTheme="minorEastAsia" w:hAnsiTheme="minorEastAsia"/>
                <w:szCs w:val="21"/>
                <w:lang w:val="zh-CN"/>
              </w:rPr>
              <w:t>20</w:t>
            </w:r>
            <w:r>
              <w:rPr>
                <w:rFonts w:hint="eastAsia" w:cs="仿宋_GB2312" w:asciiTheme="minorEastAsia" w:hAnsiTheme="minorEastAsia"/>
                <w:szCs w:val="21"/>
                <w:lang w:val="zh-CN"/>
              </w:rPr>
              <w:t xml:space="preserve">年1月1日以来同类项目业绩，每有一份加2分，最多得4分。（“同类项目”是指投标人以往承担过的项目标的或服务内容、服务标准与本次招标的标的或服务内容、服务标准同类。投标文件中须附合同书原件扫描件) </w:t>
            </w:r>
          </w:p>
        </w:tc>
      </w:tr>
      <w:tr w14:paraId="6925E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61" w:type="dxa"/>
            <w:gridSpan w:val="2"/>
            <w:tcBorders>
              <w:top w:val="single" w:color="000000" w:sz="4" w:space="0"/>
              <w:left w:val="single" w:color="000000" w:sz="4" w:space="0"/>
              <w:right w:val="single" w:color="000000" w:sz="4" w:space="0"/>
            </w:tcBorders>
            <w:noWrap/>
            <w:vAlign w:val="center"/>
          </w:tcPr>
          <w:p w14:paraId="3DCC7EB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技术部分（满分46分）</w:t>
            </w:r>
          </w:p>
        </w:tc>
      </w:tr>
      <w:tr w14:paraId="1252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6E6F541D">
            <w:pPr>
              <w:tabs>
                <w:tab w:val="left" w:pos="1260"/>
              </w:tabs>
              <w:autoSpaceDE w:val="0"/>
              <w:autoSpaceDN w:val="0"/>
              <w:spacing w:line="360" w:lineRule="auto"/>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技术指标</w:t>
            </w:r>
            <w:r>
              <w:rPr>
                <w:rFonts w:hint="eastAsia" w:cs="仿宋_GB2312" w:asciiTheme="minorEastAsia" w:hAnsiTheme="minorEastAsia"/>
                <w:szCs w:val="21"/>
                <w:lang w:val="zh-CN"/>
              </w:rPr>
              <w:br w:type="textWrapping"/>
            </w:r>
            <w:r>
              <w:rPr>
                <w:rFonts w:hint="eastAsia" w:cs="仿宋_GB2312" w:asciiTheme="minorEastAsia" w:hAnsiTheme="minorEastAsia"/>
                <w:szCs w:val="21"/>
                <w:lang w:val="zh-CN"/>
              </w:rPr>
              <w:t>（26分）</w:t>
            </w:r>
          </w:p>
        </w:tc>
        <w:tc>
          <w:tcPr>
            <w:tcW w:w="7665" w:type="dxa"/>
            <w:noWrap/>
            <w:vAlign w:val="center"/>
          </w:tcPr>
          <w:p w14:paraId="3FFAC489">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招标文件采购清单中所要求产品技术参数需完全满足或优于，其中加“▲”标注的部分为重要技术参数，须提供加盖制造商公章的功能截图或检测报告等相关证明材料证明，少提供一项扣</w:t>
            </w:r>
            <w:r>
              <w:rPr>
                <w:rFonts w:cs="仿宋_GB2312" w:asciiTheme="minorEastAsia" w:hAnsiTheme="minorEastAsia"/>
                <w:szCs w:val="21"/>
                <w:lang w:val="zh-CN"/>
              </w:rPr>
              <w:t>1分，</w:t>
            </w:r>
            <w:r>
              <w:rPr>
                <w:rFonts w:hint="eastAsia" w:cs="仿宋_GB2312" w:asciiTheme="minorEastAsia" w:hAnsiTheme="minorEastAsia"/>
                <w:szCs w:val="21"/>
                <w:lang w:val="zh-CN"/>
              </w:rPr>
              <w:t>扣完为止</w:t>
            </w:r>
            <w:r>
              <w:rPr>
                <w:rFonts w:cs="仿宋_GB2312" w:asciiTheme="minorEastAsia" w:hAnsiTheme="minorEastAsia"/>
                <w:szCs w:val="21"/>
                <w:lang w:val="zh-CN"/>
              </w:rPr>
              <w:t>，满分</w:t>
            </w:r>
            <w:r>
              <w:rPr>
                <w:rFonts w:hint="eastAsia" w:cs="仿宋_GB2312" w:asciiTheme="minorEastAsia" w:hAnsiTheme="minorEastAsia"/>
                <w:szCs w:val="21"/>
                <w:lang w:val="zh-CN"/>
              </w:rPr>
              <w:t>26</w:t>
            </w:r>
            <w:r>
              <w:rPr>
                <w:rFonts w:cs="仿宋_GB2312" w:asciiTheme="minorEastAsia" w:hAnsiTheme="minorEastAsia"/>
                <w:szCs w:val="21"/>
                <w:lang w:val="zh-CN"/>
              </w:rPr>
              <w:t>分。</w:t>
            </w:r>
          </w:p>
        </w:tc>
      </w:tr>
      <w:tr w14:paraId="7F24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05EECB97">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技术方案</w:t>
            </w:r>
          </w:p>
          <w:p w14:paraId="350501CD">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w:t>
            </w:r>
            <w:r>
              <w:rPr>
                <w:rFonts w:cs="仿宋_GB2312" w:asciiTheme="minorEastAsia" w:hAnsiTheme="minorEastAsia"/>
                <w:szCs w:val="21"/>
                <w:lang w:val="zh-CN"/>
              </w:rPr>
              <w:t>10</w:t>
            </w:r>
            <w:r>
              <w:rPr>
                <w:rFonts w:hint="eastAsia" w:cs="仿宋_GB2312" w:asciiTheme="minorEastAsia" w:hAnsiTheme="minorEastAsia"/>
                <w:szCs w:val="21"/>
                <w:lang w:val="zh-CN"/>
              </w:rPr>
              <w:t>分）</w:t>
            </w:r>
          </w:p>
        </w:tc>
        <w:tc>
          <w:tcPr>
            <w:tcW w:w="7665" w:type="dxa"/>
            <w:noWrap/>
          </w:tcPr>
          <w:p w14:paraId="1C22D3D1">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投标人提供针对本项目的技术方案，包括①供货进度、安装时间、货期保证；②运输协调、安装进度计划、平台架构功能设计③施工前期准备、人员技术培训 ④质量保证措施。方案编写完整、规范，能够很好的满足采购方需求，每项内容全面详细可行的得 10分，不缺项且仅做简单描述得5分，缺项或不提供不得分。</w:t>
            </w:r>
          </w:p>
        </w:tc>
      </w:tr>
      <w:tr w14:paraId="36FD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696" w:type="dxa"/>
            <w:tcBorders>
              <w:top w:val="single" w:color="000000" w:sz="4" w:space="0"/>
              <w:left w:val="single" w:color="000000" w:sz="4" w:space="0"/>
              <w:bottom w:val="single" w:color="000000" w:sz="4" w:space="0"/>
              <w:right w:val="single" w:color="000000" w:sz="4" w:space="0"/>
            </w:tcBorders>
            <w:noWrap/>
            <w:vAlign w:val="center"/>
          </w:tcPr>
          <w:p w14:paraId="3DAEB4D0">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售后服务</w:t>
            </w:r>
          </w:p>
          <w:p w14:paraId="725B6DE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及培训</w:t>
            </w:r>
          </w:p>
          <w:p w14:paraId="3893DE55">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（10分）</w:t>
            </w:r>
          </w:p>
        </w:tc>
        <w:tc>
          <w:tcPr>
            <w:tcW w:w="7665" w:type="dxa"/>
            <w:noWrap/>
            <w:vAlign w:val="center"/>
          </w:tcPr>
          <w:p w14:paraId="1BC52B56">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1、投标人提供针对本项目的售后服务方案包括：①质保期内服务承诺②响应时间③售后服务地址，联系人及联系电话。每项内容全面详细可行的得4分，不缺项且仅做简单描述得2分，缺项或不提供不得分。</w:t>
            </w:r>
          </w:p>
          <w:p w14:paraId="761C4E84">
            <w:pPr>
              <w:tabs>
                <w:tab w:val="left" w:pos="1260"/>
              </w:tabs>
              <w:autoSpaceDE w:val="0"/>
              <w:autoSpaceDN w:val="0"/>
              <w:spacing w:line="360" w:lineRule="auto"/>
              <w:ind w:firstLine="420" w:firstLineChars="200"/>
              <w:contextualSpacing/>
              <w:rPr>
                <w:rFonts w:hint="eastAsia" w:cs="仿宋_GB2312" w:asciiTheme="minorEastAsia" w:hAnsiTheme="minorEastAsia"/>
                <w:szCs w:val="21"/>
                <w:lang w:val="zh-CN"/>
              </w:rPr>
            </w:pPr>
            <w:r>
              <w:rPr>
                <w:rFonts w:hint="eastAsia" w:cs="仿宋_GB2312" w:asciiTheme="minorEastAsia" w:hAnsiTheme="minorEastAsia"/>
                <w:szCs w:val="21"/>
                <w:lang w:val="zh-CN"/>
              </w:rPr>
              <w:t>2、负责为采购人培训操作人员，并有完整的培训方案，包括①培训内容②培训方式③人员安排等方案措施，方案科学合理内容完善，且能提供(序号3.11-3.30)科学实验室生产厂家培训讲师团队成员中至少一名具有青少年人工智能辅导师证书，（提供证书复印件须并加盖厂家公章，且提供证书获得者所在对应厂家社保缴纳记录证明）得6分；仅有合理描述，且不缺项得2分，缺项或不提供不得分。</w:t>
            </w:r>
          </w:p>
        </w:tc>
      </w:tr>
    </w:tbl>
    <w:p w14:paraId="6AE69B69">
      <w:pPr>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szCs w:val="21"/>
          <w:lang w:val="zh-CN"/>
        </w:rPr>
        <w:t>（7）评标结果汇总完成后，除下列情形外，任何人不得修改评标结果：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2E773048">
      <w:pPr>
        <w:spacing w:line="360" w:lineRule="auto"/>
        <w:ind w:firstLine="422" w:firstLineChars="200"/>
        <w:contextualSpacing/>
        <w:rPr>
          <w:rFonts w:cs="宋体" w:asciiTheme="majorEastAsia" w:hAnsiTheme="majorEastAsia" w:eastAsiaTheme="majorEastAsia"/>
          <w:b/>
          <w:kern w:val="0"/>
          <w:sz w:val="32"/>
          <w:szCs w:val="32"/>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597D89D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DC1AA68">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1DB3FD1">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kern w:val="0"/>
          <w:sz w:val="32"/>
          <w:szCs w:val="32"/>
        </w:rPr>
      </w:pPr>
    </w:p>
    <w:p w14:paraId="494938E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1D3B8ED">
      <w:pPr>
        <w:pStyle w:val="2"/>
        <w:rPr>
          <w:rFonts w:hint="eastAsia"/>
        </w:rPr>
      </w:pPr>
    </w:p>
    <w:p w14:paraId="479D6A3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7"/>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7"/>
        <w:spacing w:line="360" w:lineRule="auto"/>
        <w:contextualSpacing/>
        <w:jc w:val="center"/>
        <w:rPr>
          <w:rFonts w:cs="宋体" w:asciiTheme="majorEastAsia" w:hAnsiTheme="majorEastAsia" w:eastAsiaTheme="majorEastAsia"/>
          <w:b/>
          <w:kern w:val="0"/>
          <w:sz w:val="36"/>
          <w:szCs w:val="36"/>
        </w:rPr>
      </w:pPr>
    </w:p>
    <w:p w14:paraId="162F90CA">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4"/>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4"/>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4"/>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4"/>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7"/>
        <w:spacing w:line="360" w:lineRule="auto"/>
        <w:contextualSpacing/>
        <w:jc w:val="center"/>
        <w:rPr>
          <w:rFonts w:cs="宋体" w:asciiTheme="majorEastAsia" w:hAnsiTheme="majorEastAsia" w:eastAsiaTheme="majorEastAsia"/>
          <w:b/>
          <w:kern w:val="0"/>
          <w:sz w:val="36"/>
          <w:szCs w:val="36"/>
        </w:rPr>
      </w:pPr>
    </w:p>
    <w:p w14:paraId="1FC3205B">
      <w:pPr>
        <w:pStyle w:val="17"/>
        <w:spacing w:line="360" w:lineRule="auto"/>
        <w:contextualSpacing/>
        <w:jc w:val="center"/>
        <w:rPr>
          <w:rFonts w:cs="宋体" w:asciiTheme="majorEastAsia" w:hAnsiTheme="majorEastAsia" w:eastAsiaTheme="majorEastAsia"/>
          <w:b/>
          <w:kern w:val="0"/>
          <w:sz w:val="36"/>
          <w:szCs w:val="36"/>
        </w:rPr>
      </w:pPr>
    </w:p>
    <w:p w14:paraId="4E88E0F4">
      <w:pPr>
        <w:pStyle w:val="17"/>
        <w:spacing w:line="360" w:lineRule="auto"/>
        <w:contextualSpacing/>
        <w:jc w:val="center"/>
        <w:rPr>
          <w:rFonts w:cs="宋体" w:asciiTheme="majorEastAsia" w:hAnsiTheme="majorEastAsia" w:eastAsiaTheme="majorEastAsia"/>
          <w:b/>
          <w:kern w:val="0"/>
          <w:sz w:val="36"/>
          <w:szCs w:val="36"/>
        </w:rPr>
      </w:pPr>
    </w:p>
    <w:p w14:paraId="0B376A66">
      <w:pPr>
        <w:pStyle w:val="17"/>
        <w:spacing w:line="360" w:lineRule="auto"/>
        <w:contextualSpacing/>
        <w:jc w:val="center"/>
        <w:rPr>
          <w:rFonts w:cs="宋体" w:asciiTheme="majorEastAsia" w:hAnsiTheme="majorEastAsia" w:eastAsiaTheme="majorEastAsia"/>
          <w:b/>
          <w:kern w:val="0"/>
          <w:sz w:val="36"/>
          <w:szCs w:val="36"/>
        </w:rPr>
      </w:pPr>
    </w:p>
    <w:p w14:paraId="5BB6A591">
      <w:pPr>
        <w:pStyle w:val="17"/>
        <w:spacing w:line="360" w:lineRule="auto"/>
        <w:contextualSpacing/>
        <w:jc w:val="center"/>
        <w:rPr>
          <w:rFonts w:cs="宋体" w:asciiTheme="majorEastAsia" w:hAnsiTheme="majorEastAsia" w:eastAsiaTheme="majorEastAsia"/>
          <w:b/>
          <w:kern w:val="0"/>
          <w:sz w:val="36"/>
          <w:szCs w:val="36"/>
        </w:rPr>
      </w:pPr>
    </w:p>
    <w:p w14:paraId="54D3D6A3">
      <w:pPr>
        <w:pStyle w:val="17"/>
        <w:spacing w:line="360" w:lineRule="auto"/>
        <w:contextualSpacing/>
        <w:jc w:val="center"/>
        <w:rPr>
          <w:rFonts w:cs="宋体" w:asciiTheme="majorEastAsia" w:hAnsiTheme="majorEastAsia" w:eastAsiaTheme="majorEastAsia"/>
          <w:b/>
          <w:kern w:val="0"/>
          <w:sz w:val="36"/>
          <w:szCs w:val="36"/>
        </w:rPr>
      </w:pPr>
    </w:p>
    <w:p w14:paraId="2F4B4DF8">
      <w:pPr>
        <w:pStyle w:val="17"/>
        <w:spacing w:line="360" w:lineRule="auto"/>
        <w:contextualSpacing/>
        <w:jc w:val="center"/>
        <w:rPr>
          <w:rFonts w:cs="宋体" w:asciiTheme="majorEastAsia" w:hAnsiTheme="majorEastAsia" w:eastAsiaTheme="majorEastAsia"/>
          <w:b/>
          <w:kern w:val="0"/>
          <w:sz w:val="36"/>
          <w:szCs w:val="36"/>
        </w:rPr>
      </w:pPr>
    </w:p>
    <w:p w14:paraId="25D442A8">
      <w:pPr>
        <w:pStyle w:val="17"/>
        <w:spacing w:line="360" w:lineRule="auto"/>
        <w:contextualSpacing/>
        <w:jc w:val="center"/>
        <w:rPr>
          <w:rFonts w:cs="宋体" w:asciiTheme="majorEastAsia" w:hAnsiTheme="majorEastAsia" w:eastAsiaTheme="majorEastAsia"/>
          <w:b/>
          <w:kern w:val="0"/>
          <w:sz w:val="36"/>
          <w:szCs w:val="36"/>
        </w:rPr>
      </w:pPr>
    </w:p>
    <w:p w14:paraId="5751951D">
      <w:pPr>
        <w:pStyle w:val="17"/>
        <w:spacing w:line="360" w:lineRule="auto"/>
        <w:contextualSpacing/>
        <w:jc w:val="center"/>
        <w:rPr>
          <w:rFonts w:cs="宋体" w:asciiTheme="majorEastAsia" w:hAnsiTheme="majorEastAsia" w:eastAsiaTheme="majorEastAsia"/>
          <w:b/>
          <w:kern w:val="0"/>
          <w:sz w:val="36"/>
          <w:szCs w:val="36"/>
        </w:rPr>
      </w:pPr>
    </w:p>
    <w:p w14:paraId="1AC0B6AA">
      <w:pPr>
        <w:pStyle w:val="17"/>
        <w:spacing w:line="360" w:lineRule="auto"/>
        <w:contextualSpacing/>
        <w:jc w:val="center"/>
        <w:rPr>
          <w:rFonts w:cs="宋体" w:asciiTheme="majorEastAsia" w:hAnsiTheme="majorEastAsia" w:eastAsiaTheme="majorEastAsia"/>
          <w:b/>
          <w:kern w:val="0"/>
          <w:sz w:val="36"/>
          <w:szCs w:val="36"/>
        </w:rPr>
      </w:pPr>
    </w:p>
    <w:p w14:paraId="504844C2">
      <w:pPr>
        <w:pStyle w:val="17"/>
        <w:spacing w:line="360" w:lineRule="auto"/>
        <w:contextualSpacing/>
        <w:jc w:val="center"/>
        <w:rPr>
          <w:rFonts w:cs="宋体" w:asciiTheme="majorEastAsia" w:hAnsiTheme="majorEastAsia" w:eastAsiaTheme="majorEastAsia"/>
          <w:b/>
          <w:kern w:val="0"/>
          <w:sz w:val="36"/>
          <w:szCs w:val="36"/>
        </w:rPr>
      </w:pPr>
    </w:p>
    <w:p w14:paraId="4A9E89CD">
      <w:pPr>
        <w:pStyle w:val="17"/>
        <w:spacing w:line="360" w:lineRule="auto"/>
        <w:contextualSpacing/>
        <w:jc w:val="center"/>
        <w:rPr>
          <w:rFonts w:cs="宋体" w:asciiTheme="majorEastAsia" w:hAnsiTheme="majorEastAsia" w:eastAsiaTheme="majorEastAsia"/>
          <w:b/>
          <w:kern w:val="0"/>
          <w:sz w:val="36"/>
          <w:szCs w:val="36"/>
        </w:rPr>
      </w:pPr>
    </w:p>
    <w:p w14:paraId="634D4998">
      <w:pPr>
        <w:pStyle w:val="17"/>
        <w:spacing w:line="360" w:lineRule="auto"/>
        <w:contextualSpacing/>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5" w:name="_Toc174185203"/>
      <w:bookmarkStart w:id="6" w:name="_Toc184023138"/>
      <w:bookmarkStart w:id="7" w:name="_Toc186274126"/>
      <w:r>
        <w:rPr>
          <w:rFonts w:hint="eastAsia" w:cs="黑体" w:asciiTheme="minorEastAsia" w:hAnsiTheme="minorEastAsia" w:eastAsiaTheme="minorEastAsia"/>
          <w:color w:val="auto"/>
          <w:kern w:val="2"/>
          <w:sz w:val="28"/>
          <w:szCs w:val="28"/>
          <w:lang w:val="zh-CN"/>
        </w:rPr>
        <w:t>一、投标人应答索引表</w:t>
      </w:r>
      <w:bookmarkEnd w:id="5"/>
      <w:bookmarkEnd w:id="6"/>
      <w:bookmarkEnd w:id="7"/>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7"/>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7"/>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7"/>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7"/>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7"/>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7"/>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7"/>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7"/>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7"/>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7"/>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7"/>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7"/>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7"/>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7"/>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7"/>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7"/>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4"/>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4"/>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7"/>
        <w:adjustRightInd w:val="0"/>
        <w:snapToGrid w:val="0"/>
        <w:spacing w:line="360" w:lineRule="auto"/>
        <w:rPr>
          <w:rFonts w:asciiTheme="minorEastAsia" w:hAnsiTheme="minorEastAsia" w:eastAsiaTheme="minorEastAsia"/>
          <w:sz w:val="21"/>
          <w:szCs w:val="21"/>
        </w:rPr>
      </w:pPr>
    </w:p>
    <w:p w14:paraId="0F98A844">
      <w:pPr>
        <w:pStyle w:val="17"/>
        <w:adjustRightInd w:val="0"/>
        <w:snapToGrid w:val="0"/>
        <w:spacing w:line="360" w:lineRule="auto"/>
        <w:rPr>
          <w:rFonts w:asciiTheme="minorEastAsia" w:hAnsiTheme="minorEastAsia" w:eastAsiaTheme="minorEastAsia"/>
          <w:sz w:val="21"/>
          <w:szCs w:val="21"/>
        </w:rPr>
      </w:pPr>
    </w:p>
    <w:p w14:paraId="01489364">
      <w:pPr>
        <w:pStyle w:val="17"/>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6"/>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6"/>
        <w:spacing w:line="480" w:lineRule="auto"/>
        <w:ind w:firstLine="472" w:firstLineChars="225"/>
        <w:jc w:val="left"/>
        <w:rPr>
          <w:rFonts w:asciiTheme="minorEastAsia" w:hAnsiTheme="minorEastAsia"/>
          <w:sz w:val="21"/>
          <w:szCs w:val="21"/>
        </w:rPr>
      </w:pPr>
    </w:p>
    <w:p w14:paraId="4BB45ADB">
      <w:pPr>
        <w:pStyle w:val="46"/>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6"/>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9"/>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8"/>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8" w:name="_资格证明文件"/>
            <w:bookmarkEnd w:id="8"/>
            <w:bookmarkStart w:id="9"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9"/>
          </w:p>
        </w:tc>
        <w:tc>
          <w:tcPr>
            <w:tcW w:w="4492" w:type="dxa"/>
            <w:gridSpan w:val="2"/>
            <w:vAlign w:val="center"/>
          </w:tcPr>
          <w:p w14:paraId="1231B578">
            <w:pPr>
              <w:jc w:val="center"/>
              <w:rPr>
                <w:rFonts w:asciiTheme="minorEastAsia" w:hAnsiTheme="minorEastAsia"/>
                <w:szCs w:val="21"/>
              </w:rPr>
            </w:pPr>
            <w:bookmarkStart w:id="10"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10"/>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2976DCD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3.6</w:t>
      </w:r>
      <w:r>
        <w:rPr>
          <w:rFonts w:hint="eastAsia" w:ascii="宋体" w:hAnsi="宋体"/>
          <w:b/>
          <w:bCs/>
          <w:sz w:val="24"/>
          <w:szCs w:val="24"/>
        </w:rPr>
        <w:t xml:space="preserve"> </w:t>
      </w:r>
      <w:r>
        <w:rPr>
          <w:rFonts w:ascii="宋体" w:hAnsi="宋体"/>
          <w:b/>
          <w:bCs/>
          <w:sz w:val="24"/>
          <w:szCs w:val="24"/>
        </w:rPr>
        <w:t>中小企业声明函（货物）</w:t>
      </w:r>
    </w:p>
    <w:p w14:paraId="658E497A">
      <w:pPr>
        <w:spacing w:line="360" w:lineRule="auto"/>
        <w:jc w:val="center"/>
        <w:rPr>
          <w:rFonts w:ascii="宋体" w:hAnsi="宋体"/>
          <w:b/>
          <w:bCs/>
          <w:szCs w:val="21"/>
        </w:rPr>
      </w:pPr>
    </w:p>
    <w:p w14:paraId="2786FFE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3FFB4D02">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2513B069">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0CB3F46B">
      <w:pPr>
        <w:spacing w:line="360" w:lineRule="auto"/>
        <w:ind w:firstLine="707" w:firstLineChars="337"/>
        <w:jc w:val="left"/>
      </w:pPr>
      <w:r>
        <w:t xml:space="preserve">…… </w:t>
      </w:r>
    </w:p>
    <w:p w14:paraId="1CE56D83">
      <w:pPr>
        <w:spacing w:line="360" w:lineRule="auto"/>
        <w:ind w:firstLine="707" w:firstLineChars="337"/>
        <w:jc w:val="left"/>
      </w:pPr>
      <w:r>
        <w:t>以上企业，不属于大企业的分支机构，不存在控股股东为大企业的情形，也不存在与大企业的负责人为同一人的情形。</w:t>
      </w:r>
    </w:p>
    <w:p w14:paraId="39E50E58">
      <w:pPr>
        <w:spacing w:line="360" w:lineRule="auto"/>
        <w:ind w:firstLine="707" w:firstLineChars="337"/>
        <w:jc w:val="left"/>
      </w:pPr>
      <w:r>
        <w:t>本企业对上述声明内容的真实性负责。如有虚假，将依法承担相应责任。</w:t>
      </w:r>
    </w:p>
    <w:p w14:paraId="0E3B3BD4">
      <w:pPr>
        <w:spacing w:line="360" w:lineRule="auto"/>
        <w:ind w:firstLine="707" w:firstLineChars="337"/>
        <w:jc w:val="left"/>
      </w:pPr>
    </w:p>
    <w:p w14:paraId="06E59DD8">
      <w:pPr>
        <w:spacing w:line="360" w:lineRule="auto"/>
        <w:ind w:firstLine="707" w:firstLineChars="337"/>
        <w:jc w:val="left"/>
      </w:pPr>
    </w:p>
    <w:p w14:paraId="2FAD802E">
      <w:pPr>
        <w:spacing w:line="480" w:lineRule="auto"/>
        <w:ind w:firstLine="5957" w:firstLineChars="2837"/>
        <w:jc w:val="left"/>
      </w:pPr>
      <w:r>
        <w:t>企业名称（盖章）：</w:t>
      </w:r>
    </w:p>
    <w:p w14:paraId="55A0843B">
      <w:pPr>
        <w:spacing w:line="480" w:lineRule="auto"/>
        <w:ind w:firstLine="5957" w:firstLineChars="2837"/>
        <w:jc w:val="left"/>
        <w:rPr>
          <w:rFonts w:cs="Arial" w:asciiTheme="minorEastAsia" w:hAnsiTheme="minorEastAsia"/>
          <w:szCs w:val="21"/>
        </w:rPr>
      </w:pPr>
      <w:r>
        <w:t>日期：</w:t>
      </w:r>
    </w:p>
    <w:p w14:paraId="58D20664">
      <w:pPr>
        <w:spacing w:line="480" w:lineRule="auto"/>
        <w:ind w:left="4358" w:leftChars="2075"/>
        <w:rPr>
          <w:rFonts w:cs="Arial" w:asciiTheme="minorEastAsia" w:hAnsiTheme="minorEastAsia"/>
          <w:szCs w:val="21"/>
        </w:rPr>
      </w:pPr>
    </w:p>
    <w:p w14:paraId="3B48D8F7">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5FF2D64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04156">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0A16FC49">
      <w:pPr>
        <w:widowControl/>
        <w:spacing w:before="100" w:beforeAutospacing="1" w:after="100" w:afterAutospacing="1" w:line="360" w:lineRule="auto"/>
        <w:contextualSpacing/>
        <w:jc w:val="left"/>
        <w:rPr>
          <w:rFonts w:ascii="宋体" w:hAnsi="宋体" w:cs="Arial"/>
          <w:kern w:val="0"/>
          <w:szCs w:val="21"/>
        </w:rPr>
      </w:pPr>
    </w:p>
    <w:p w14:paraId="47807E42">
      <w:pPr>
        <w:widowControl/>
        <w:jc w:val="left"/>
        <w:rPr>
          <w:rFonts w:ascii="宋体" w:hAnsi="宋体"/>
          <w:b/>
          <w:bCs/>
          <w:sz w:val="24"/>
          <w:szCs w:val="24"/>
        </w:rPr>
      </w:pPr>
      <w:r>
        <w:rPr>
          <w:rFonts w:ascii="宋体" w:hAnsi="宋体"/>
          <w:b/>
          <w:bCs/>
          <w:sz w:val="24"/>
          <w:szCs w:val="24"/>
        </w:rPr>
        <w:br w:type="page"/>
      </w:r>
    </w:p>
    <w:p w14:paraId="3893BFEF">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p w14:paraId="35A316DA">
      <w:pPr>
        <w:spacing w:line="360" w:lineRule="auto"/>
        <w:rPr>
          <w:rFonts w:ascii="宋体" w:hAnsi="宋体"/>
          <w:szCs w:val="21"/>
        </w:rPr>
      </w:pPr>
    </w:p>
    <w:p w14:paraId="0E2D127C">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2D68D0">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E824CF3">
      <w:pPr>
        <w:spacing w:line="360" w:lineRule="auto"/>
        <w:rPr>
          <w:rFonts w:ascii="宋体" w:hAnsi="宋体"/>
          <w:szCs w:val="21"/>
        </w:rPr>
      </w:pPr>
    </w:p>
    <w:p w14:paraId="5FF9E31D">
      <w:pPr>
        <w:spacing w:line="360" w:lineRule="auto"/>
        <w:rPr>
          <w:rFonts w:ascii="宋体" w:hAnsi="宋体"/>
          <w:szCs w:val="21"/>
        </w:rPr>
      </w:pPr>
    </w:p>
    <w:p w14:paraId="6345456B">
      <w:pPr>
        <w:spacing w:line="360" w:lineRule="auto"/>
        <w:rPr>
          <w:rFonts w:ascii="宋体" w:hAnsi="宋体"/>
          <w:szCs w:val="21"/>
        </w:rPr>
      </w:pPr>
    </w:p>
    <w:p w14:paraId="647C085A">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8C2AC70">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4355A1E">
      <w:pPr>
        <w:spacing w:line="480" w:lineRule="auto"/>
        <w:ind w:left="4358" w:leftChars="2075"/>
        <w:rPr>
          <w:rFonts w:cs="Arial" w:asciiTheme="minorEastAsia" w:hAnsiTheme="minorEastAsia"/>
          <w:szCs w:val="21"/>
        </w:rPr>
      </w:pPr>
    </w:p>
    <w:p w14:paraId="5C2D743B"/>
    <w:p w14:paraId="384565CD"/>
    <w:p w14:paraId="55F30C5D"/>
    <w:p w14:paraId="606DF9A5"/>
    <w:p w14:paraId="1392E1FC"/>
    <w:p w14:paraId="7A0E64D5"/>
    <w:p w14:paraId="71686F6B"/>
    <w:p w14:paraId="0006E6A8"/>
    <w:p w14:paraId="435898F1"/>
    <w:p w14:paraId="363A82CF"/>
    <w:p w14:paraId="389D4B29"/>
    <w:p w14:paraId="36038F17"/>
    <w:p w14:paraId="0768E51D"/>
    <w:p w14:paraId="5A0FB0C1"/>
    <w:p w14:paraId="424E2F20"/>
    <w:p w14:paraId="37674812"/>
    <w:p w14:paraId="1B980C1E"/>
    <w:p w14:paraId="216C2793"/>
    <w:p w14:paraId="4863FDF5">
      <w:pPr>
        <w:autoSpaceDE w:val="0"/>
        <w:autoSpaceDN w:val="0"/>
        <w:adjustRightInd w:val="0"/>
        <w:spacing w:line="360" w:lineRule="auto"/>
        <w:jc w:val="center"/>
        <w:rPr>
          <w:rFonts w:cs="黑体" w:asciiTheme="minorEastAsia" w:hAnsiTheme="minorEastAsia"/>
          <w:b/>
          <w:bCs/>
          <w:sz w:val="15"/>
          <w:szCs w:val="15"/>
          <w:lang w:val="zh-CN"/>
        </w:rPr>
      </w:pPr>
    </w:p>
    <w:p w14:paraId="5C48B227">
      <w:pPr>
        <w:autoSpaceDE w:val="0"/>
        <w:autoSpaceDN w:val="0"/>
        <w:adjustRightInd w:val="0"/>
        <w:spacing w:line="360" w:lineRule="auto"/>
        <w:rPr>
          <w:rFonts w:cs="黑体" w:asciiTheme="minorEastAsia" w:hAnsiTheme="minorEastAsia"/>
          <w:b/>
          <w:bCs/>
          <w:sz w:val="15"/>
          <w:szCs w:val="15"/>
          <w:lang w:val="zh-CN"/>
        </w:rPr>
      </w:pPr>
    </w:p>
    <w:p w14:paraId="28951B71">
      <w:pPr>
        <w:spacing w:line="360" w:lineRule="auto"/>
        <w:jc w:val="center"/>
        <w:rPr>
          <w:rFonts w:hint="eastAsia" w:ascii="宋体" w:hAnsi="宋体"/>
          <w:b/>
          <w:bCs/>
          <w:sz w:val="24"/>
          <w:szCs w:val="24"/>
        </w:rPr>
      </w:pPr>
    </w:p>
    <w:p w14:paraId="393A30AD">
      <w:pPr>
        <w:spacing w:line="360" w:lineRule="auto"/>
        <w:jc w:val="center"/>
        <w:rPr>
          <w:rFonts w:hint="eastAsia" w:ascii="宋体" w:hAnsi="宋体"/>
          <w:b/>
          <w:bCs/>
          <w:sz w:val="24"/>
          <w:szCs w:val="24"/>
        </w:rPr>
      </w:pPr>
    </w:p>
    <w:p w14:paraId="009F29AE">
      <w:pPr>
        <w:spacing w:line="360" w:lineRule="auto"/>
        <w:jc w:val="center"/>
        <w:rPr>
          <w:rFonts w:hint="eastAsia"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w:t>
      </w:r>
      <w:r>
        <w:rPr>
          <w:rFonts w:hint="eastAsia" w:cs="黑体" w:asciiTheme="minorEastAsia" w:hAnsiTheme="minorEastAsia"/>
          <w:b/>
          <w:bCs/>
          <w:sz w:val="28"/>
          <w:szCs w:val="28"/>
          <w:lang w:val="en-US" w:eastAsia="zh-CN"/>
        </w:rPr>
        <w:t>符合性</w:t>
      </w:r>
      <w:r>
        <w:rPr>
          <w:rFonts w:hint="eastAsia" w:cs="黑体" w:asciiTheme="minorEastAsia" w:hAnsiTheme="minorEastAsia"/>
          <w:b/>
          <w:bCs/>
          <w:sz w:val="28"/>
          <w:szCs w:val="28"/>
          <w:lang w:val="zh-CN"/>
        </w:rPr>
        <w:t>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7"/>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11"/>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11"/>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11"/>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11"/>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11"/>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11"/>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11"/>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11"/>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11"/>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11"/>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11"/>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11"/>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11"/>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11"/>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11"/>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11"/>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11"/>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11"/>
              <w:spacing w:line="360" w:lineRule="auto"/>
              <w:rPr>
                <w:rFonts w:ascii="宋体" w:hAnsi="宋体" w:eastAsia="宋体" w:cs="Times New Roman"/>
                <w:sz w:val="21"/>
                <w:szCs w:val="21"/>
              </w:rPr>
            </w:pPr>
          </w:p>
        </w:tc>
        <w:tc>
          <w:tcPr>
            <w:tcW w:w="3579" w:type="dxa"/>
            <w:vAlign w:val="center"/>
          </w:tcPr>
          <w:p w14:paraId="6BE38495">
            <w:pPr>
              <w:pStyle w:val="11"/>
              <w:spacing w:line="360" w:lineRule="auto"/>
              <w:rPr>
                <w:rFonts w:ascii="宋体" w:hAnsi="宋体" w:eastAsia="宋体" w:cs="Times New Roman"/>
                <w:sz w:val="21"/>
                <w:szCs w:val="21"/>
              </w:rPr>
            </w:pPr>
          </w:p>
        </w:tc>
        <w:tc>
          <w:tcPr>
            <w:tcW w:w="1440" w:type="dxa"/>
            <w:vAlign w:val="center"/>
          </w:tcPr>
          <w:p w14:paraId="587EAB21">
            <w:pPr>
              <w:pStyle w:val="11"/>
              <w:spacing w:line="360" w:lineRule="auto"/>
              <w:rPr>
                <w:rFonts w:ascii="宋体" w:hAnsi="宋体" w:eastAsia="宋体" w:cs="Times New Roman"/>
                <w:sz w:val="21"/>
                <w:szCs w:val="21"/>
              </w:rPr>
            </w:pPr>
          </w:p>
        </w:tc>
        <w:tc>
          <w:tcPr>
            <w:tcW w:w="1706" w:type="dxa"/>
            <w:vAlign w:val="center"/>
          </w:tcPr>
          <w:p w14:paraId="22315D90">
            <w:pPr>
              <w:pStyle w:val="11"/>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11"/>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11"/>
              <w:spacing w:line="360" w:lineRule="auto"/>
              <w:rPr>
                <w:rFonts w:ascii="宋体" w:hAnsi="宋体" w:eastAsia="宋体" w:cs="Times New Roman"/>
                <w:sz w:val="21"/>
                <w:szCs w:val="21"/>
              </w:rPr>
            </w:pPr>
          </w:p>
        </w:tc>
        <w:tc>
          <w:tcPr>
            <w:tcW w:w="3579" w:type="dxa"/>
            <w:vAlign w:val="center"/>
          </w:tcPr>
          <w:p w14:paraId="19532459">
            <w:pPr>
              <w:pStyle w:val="11"/>
              <w:spacing w:line="360" w:lineRule="auto"/>
              <w:rPr>
                <w:rFonts w:ascii="宋体" w:hAnsi="宋体" w:eastAsia="宋体" w:cs="Times New Roman"/>
                <w:sz w:val="21"/>
                <w:szCs w:val="21"/>
              </w:rPr>
            </w:pPr>
          </w:p>
        </w:tc>
        <w:tc>
          <w:tcPr>
            <w:tcW w:w="1440" w:type="dxa"/>
            <w:vAlign w:val="center"/>
          </w:tcPr>
          <w:p w14:paraId="74A3CD0B">
            <w:pPr>
              <w:pStyle w:val="11"/>
              <w:spacing w:line="360" w:lineRule="auto"/>
              <w:rPr>
                <w:rFonts w:ascii="宋体" w:hAnsi="宋体" w:eastAsia="宋体" w:cs="Times New Roman"/>
                <w:sz w:val="21"/>
                <w:szCs w:val="21"/>
              </w:rPr>
            </w:pPr>
          </w:p>
        </w:tc>
        <w:tc>
          <w:tcPr>
            <w:tcW w:w="1706" w:type="dxa"/>
            <w:vAlign w:val="center"/>
          </w:tcPr>
          <w:p w14:paraId="07BBCB1A">
            <w:pPr>
              <w:pStyle w:val="11"/>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11"/>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11"/>
              <w:spacing w:line="360" w:lineRule="auto"/>
              <w:rPr>
                <w:rFonts w:ascii="宋体" w:hAnsi="宋体" w:eastAsia="宋体" w:cs="Times New Roman"/>
                <w:sz w:val="21"/>
                <w:szCs w:val="21"/>
              </w:rPr>
            </w:pPr>
          </w:p>
        </w:tc>
        <w:tc>
          <w:tcPr>
            <w:tcW w:w="3579" w:type="dxa"/>
            <w:vAlign w:val="center"/>
          </w:tcPr>
          <w:p w14:paraId="609A503B">
            <w:pPr>
              <w:pStyle w:val="11"/>
              <w:spacing w:line="360" w:lineRule="auto"/>
              <w:rPr>
                <w:rFonts w:ascii="宋体" w:hAnsi="宋体" w:eastAsia="宋体" w:cs="Times New Roman"/>
                <w:sz w:val="21"/>
                <w:szCs w:val="21"/>
              </w:rPr>
            </w:pPr>
          </w:p>
        </w:tc>
        <w:tc>
          <w:tcPr>
            <w:tcW w:w="1440" w:type="dxa"/>
            <w:vAlign w:val="center"/>
          </w:tcPr>
          <w:p w14:paraId="1A21A8E6">
            <w:pPr>
              <w:pStyle w:val="11"/>
              <w:spacing w:line="360" w:lineRule="auto"/>
              <w:rPr>
                <w:rFonts w:ascii="宋体" w:hAnsi="宋体" w:eastAsia="宋体" w:cs="Times New Roman"/>
                <w:sz w:val="21"/>
                <w:szCs w:val="21"/>
              </w:rPr>
            </w:pPr>
          </w:p>
        </w:tc>
        <w:tc>
          <w:tcPr>
            <w:tcW w:w="1706" w:type="dxa"/>
            <w:vAlign w:val="center"/>
          </w:tcPr>
          <w:p w14:paraId="1AF7E261">
            <w:pPr>
              <w:pStyle w:val="11"/>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11"/>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11"/>
              <w:spacing w:line="360" w:lineRule="auto"/>
              <w:rPr>
                <w:rFonts w:ascii="宋体" w:hAnsi="宋体" w:eastAsia="宋体" w:cs="Times New Roman"/>
                <w:sz w:val="21"/>
                <w:szCs w:val="21"/>
              </w:rPr>
            </w:pPr>
          </w:p>
        </w:tc>
        <w:tc>
          <w:tcPr>
            <w:tcW w:w="814" w:type="pct"/>
            <w:vAlign w:val="center"/>
          </w:tcPr>
          <w:p w14:paraId="51DC7484">
            <w:pPr>
              <w:pStyle w:val="11"/>
              <w:spacing w:line="360" w:lineRule="auto"/>
              <w:rPr>
                <w:rFonts w:ascii="宋体" w:hAnsi="宋体" w:eastAsia="宋体" w:cs="Times New Roman"/>
                <w:sz w:val="21"/>
                <w:szCs w:val="21"/>
              </w:rPr>
            </w:pPr>
          </w:p>
        </w:tc>
        <w:tc>
          <w:tcPr>
            <w:tcW w:w="665" w:type="pct"/>
          </w:tcPr>
          <w:p w14:paraId="62A1160F">
            <w:pPr>
              <w:pStyle w:val="11"/>
              <w:spacing w:line="360" w:lineRule="auto"/>
              <w:rPr>
                <w:rFonts w:ascii="宋体" w:hAnsi="宋体" w:eastAsia="宋体" w:cs="Times New Roman"/>
                <w:sz w:val="21"/>
                <w:szCs w:val="21"/>
              </w:rPr>
            </w:pPr>
          </w:p>
        </w:tc>
        <w:tc>
          <w:tcPr>
            <w:tcW w:w="884" w:type="pct"/>
          </w:tcPr>
          <w:p w14:paraId="621A2FA7">
            <w:pPr>
              <w:pStyle w:val="11"/>
              <w:spacing w:line="360" w:lineRule="auto"/>
              <w:rPr>
                <w:rFonts w:ascii="宋体" w:hAnsi="宋体" w:eastAsia="宋体" w:cs="Times New Roman"/>
                <w:sz w:val="21"/>
                <w:szCs w:val="21"/>
              </w:rPr>
            </w:pPr>
          </w:p>
        </w:tc>
        <w:tc>
          <w:tcPr>
            <w:tcW w:w="858" w:type="pct"/>
          </w:tcPr>
          <w:p w14:paraId="30F1839F">
            <w:pPr>
              <w:pStyle w:val="11"/>
              <w:spacing w:line="360" w:lineRule="auto"/>
              <w:rPr>
                <w:rFonts w:ascii="宋体" w:hAnsi="宋体" w:eastAsia="宋体" w:cs="Times New Roman"/>
                <w:sz w:val="21"/>
                <w:szCs w:val="21"/>
              </w:rPr>
            </w:pPr>
          </w:p>
        </w:tc>
        <w:tc>
          <w:tcPr>
            <w:tcW w:w="760" w:type="pct"/>
          </w:tcPr>
          <w:p w14:paraId="1F59D518">
            <w:pPr>
              <w:pStyle w:val="11"/>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11"/>
              <w:spacing w:line="360" w:lineRule="auto"/>
              <w:rPr>
                <w:rFonts w:ascii="宋体" w:hAnsi="宋体" w:eastAsia="宋体" w:cs="Times New Roman"/>
                <w:sz w:val="21"/>
                <w:szCs w:val="21"/>
              </w:rPr>
            </w:pPr>
          </w:p>
        </w:tc>
        <w:tc>
          <w:tcPr>
            <w:tcW w:w="814" w:type="pct"/>
            <w:vAlign w:val="center"/>
          </w:tcPr>
          <w:p w14:paraId="6DCDD4C5">
            <w:pPr>
              <w:pStyle w:val="11"/>
              <w:spacing w:line="360" w:lineRule="auto"/>
              <w:rPr>
                <w:rFonts w:ascii="宋体" w:hAnsi="宋体" w:eastAsia="宋体" w:cs="Times New Roman"/>
                <w:sz w:val="21"/>
                <w:szCs w:val="21"/>
              </w:rPr>
            </w:pPr>
          </w:p>
        </w:tc>
        <w:tc>
          <w:tcPr>
            <w:tcW w:w="665" w:type="pct"/>
          </w:tcPr>
          <w:p w14:paraId="7DB7A326">
            <w:pPr>
              <w:pStyle w:val="11"/>
              <w:spacing w:line="360" w:lineRule="auto"/>
              <w:rPr>
                <w:rFonts w:ascii="宋体" w:hAnsi="宋体" w:eastAsia="宋体" w:cs="Times New Roman"/>
                <w:sz w:val="21"/>
                <w:szCs w:val="21"/>
              </w:rPr>
            </w:pPr>
          </w:p>
        </w:tc>
        <w:tc>
          <w:tcPr>
            <w:tcW w:w="884" w:type="pct"/>
          </w:tcPr>
          <w:p w14:paraId="2F998864">
            <w:pPr>
              <w:pStyle w:val="11"/>
              <w:spacing w:line="360" w:lineRule="auto"/>
              <w:rPr>
                <w:rFonts w:ascii="宋体" w:hAnsi="宋体" w:eastAsia="宋体" w:cs="Times New Roman"/>
                <w:sz w:val="21"/>
                <w:szCs w:val="21"/>
              </w:rPr>
            </w:pPr>
          </w:p>
        </w:tc>
        <w:tc>
          <w:tcPr>
            <w:tcW w:w="858" w:type="pct"/>
          </w:tcPr>
          <w:p w14:paraId="0E071A88">
            <w:pPr>
              <w:pStyle w:val="11"/>
              <w:spacing w:line="360" w:lineRule="auto"/>
              <w:rPr>
                <w:rFonts w:ascii="宋体" w:hAnsi="宋体" w:eastAsia="宋体" w:cs="Times New Roman"/>
                <w:sz w:val="21"/>
                <w:szCs w:val="21"/>
              </w:rPr>
            </w:pPr>
          </w:p>
        </w:tc>
        <w:tc>
          <w:tcPr>
            <w:tcW w:w="760" w:type="pct"/>
          </w:tcPr>
          <w:p w14:paraId="779FC184">
            <w:pPr>
              <w:pStyle w:val="11"/>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11"/>
              <w:spacing w:line="360" w:lineRule="auto"/>
              <w:rPr>
                <w:rFonts w:ascii="宋体" w:hAnsi="宋体" w:eastAsia="宋体" w:cs="Times New Roman"/>
                <w:sz w:val="21"/>
                <w:szCs w:val="21"/>
              </w:rPr>
            </w:pPr>
          </w:p>
        </w:tc>
        <w:tc>
          <w:tcPr>
            <w:tcW w:w="814" w:type="pct"/>
            <w:vAlign w:val="center"/>
          </w:tcPr>
          <w:p w14:paraId="3D5E031F">
            <w:pPr>
              <w:pStyle w:val="11"/>
              <w:spacing w:line="360" w:lineRule="auto"/>
              <w:rPr>
                <w:rFonts w:ascii="宋体" w:hAnsi="宋体" w:eastAsia="宋体" w:cs="Times New Roman"/>
                <w:sz w:val="21"/>
                <w:szCs w:val="21"/>
              </w:rPr>
            </w:pPr>
          </w:p>
        </w:tc>
        <w:tc>
          <w:tcPr>
            <w:tcW w:w="665" w:type="pct"/>
          </w:tcPr>
          <w:p w14:paraId="1571D391">
            <w:pPr>
              <w:pStyle w:val="11"/>
              <w:spacing w:line="360" w:lineRule="auto"/>
              <w:rPr>
                <w:rFonts w:ascii="宋体" w:hAnsi="宋体" w:eastAsia="宋体" w:cs="Times New Roman"/>
                <w:sz w:val="21"/>
                <w:szCs w:val="21"/>
              </w:rPr>
            </w:pPr>
          </w:p>
        </w:tc>
        <w:tc>
          <w:tcPr>
            <w:tcW w:w="884" w:type="pct"/>
          </w:tcPr>
          <w:p w14:paraId="13C3F957">
            <w:pPr>
              <w:pStyle w:val="11"/>
              <w:spacing w:line="360" w:lineRule="auto"/>
              <w:rPr>
                <w:rFonts w:ascii="宋体" w:hAnsi="宋体" w:eastAsia="宋体" w:cs="Times New Roman"/>
                <w:sz w:val="21"/>
                <w:szCs w:val="21"/>
              </w:rPr>
            </w:pPr>
          </w:p>
        </w:tc>
        <w:tc>
          <w:tcPr>
            <w:tcW w:w="858" w:type="pct"/>
          </w:tcPr>
          <w:p w14:paraId="6D5EC009">
            <w:pPr>
              <w:pStyle w:val="11"/>
              <w:spacing w:line="360" w:lineRule="auto"/>
              <w:rPr>
                <w:rFonts w:ascii="宋体" w:hAnsi="宋体" w:eastAsia="宋体" w:cs="Times New Roman"/>
                <w:sz w:val="21"/>
                <w:szCs w:val="21"/>
              </w:rPr>
            </w:pPr>
          </w:p>
        </w:tc>
        <w:tc>
          <w:tcPr>
            <w:tcW w:w="760" w:type="pct"/>
          </w:tcPr>
          <w:p w14:paraId="27F805C0">
            <w:pPr>
              <w:pStyle w:val="11"/>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11"/>
              <w:spacing w:line="360" w:lineRule="auto"/>
              <w:rPr>
                <w:rFonts w:ascii="宋体" w:hAnsi="宋体" w:eastAsia="宋体" w:cs="Times New Roman"/>
                <w:sz w:val="21"/>
                <w:szCs w:val="21"/>
              </w:rPr>
            </w:pPr>
          </w:p>
        </w:tc>
        <w:tc>
          <w:tcPr>
            <w:tcW w:w="814" w:type="pct"/>
            <w:vAlign w:val="center"/>
          </w:tcPr>
          <w:p w14:paraId="02C32D16">
            <w:pPr>
              <w:pStyle w:val="11"/>
              <w:spacing w:line="360" w:lineRule="auto"/>
              <w:rPr>
                <w:rFonts w:ascii="宋体" w:hAnsi="宋体" w:eastAsia="宋体" w:cs="Times New Roman"/>
                <w:sz w:val="21"/>
                <w:szCs w:val="21"/>
              </w:rPr>
            </w:pPr>
          </w:p>
        </w:tc>
        <w:tc>
          <w:tcPr>
            <w:tcW w:w="665" w:type="pct"/>
          </w:tcPr>
          <w:p w14:paraId="6EEEC2EE">
            <w:pPr>
              <w:pStyle w:val="11"/>
              <w:spacing w:line="360" w:lineRule="auto"/>
              <w:rPr>
                <w:rFonts w:ascii="宋体" w:hAnsi="宋体" w:eastAsia="宋体" w:cs="Times New Roman"/>
                <w:sz w:val="21"/>
                <w:szCs w:val="21"/>
              </w:rPr>
            </w:pPr>
          </w:p>
        </w:tc>
        <w:tc>
          <w:tcPr>
            <w:tcW w:w="884" w:type="pct"/>
          </w:tcPr>
          <w:p w14:paraId="458AEE36">
            <w:pPr>
              <w:pStyle w:val="11"/>
              <w:spacing w:line="360" w:lineRule="auto"/>
              <w:rPr>
                <w:rFonts w:ascii="宋体" w:hAnsi="宋体" w:eastAsia="宋体" w:cs="Times New Roman"/>
                <w:sz w:val="21"/>
                <w:szCs w:val="21"/>
              </w:rPr>
            </w:pPr>
          </w:p>
        </w:tc>
        <w:tc>
          <w:tcPr>
            <w:tcW w:w="858" w:type="pct"/>
          </w:tcPr>
          <w:p w14:paraId="5F919222">
            <w:pPr>
              <w:pStyle w:val="11"/>
              <w:spacing w:line="360" w:lineRule="auto"/>
              <w:rPr>
                <w:rFonts w:ascii="宋体" w:hAnsi="宋体" w:eastAsia="宋体" w:cs="Times New Roman"/>
                <w:sz w:val="21"/>
                <w:szCs w:val="21"/>
              </w:rPr>
            </w:pPr>
          </w:p>
        </w:tc>
        <w:tc>
          <w:tcPr>
            <w:tcW w:w="760" w:type="pct"/>
          </w:tcPr>
          <w:p w14:paraId="0691C10A">
            <w:pPr>
              <w:pStyle w:val="11"/>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11"/>
              <w:spacing w:line="360" w:lineRule="auto"/>
              <w:rPr>
                <w:rFonts w:ascii="宋体" w:hAnsi="宋体" w:eastAsia="宋体" w:cs="Times New Roman"/>
                <w:sz w:val="21"/>
                <w:szCs w:val="21"/>
              </w:rPr>
            </w:pPr>
          </w:p>
        </w:tc>
        <w:tc>
          <w:tcPr>
            <w:tcW w:w="814" w:type="pct"/>
            <w:vAlign w:val="center"/>
          </w:tcPr>
          <w:p w14:paraId="723FDDF8">
            <w:pPr>
              <w:pStyle w:val="11"/>
              <w:spacing w:line="360" w:lineRule="auto"/>
              <w:rPr>
                <w:rFonts w:ascii="宋体" w:hAnsi="宋体" w:eastAsia="宋体" w:cs="Times New Roman"/>
                <w:sz w:val="21"/>
                <w:szCs w:val="21"/>
              </w:rPr>
            </w:pPr>
          </w:p>
        </w:tc>
        <w:tc>
          <w:tcPr>
            <w:tcW w:w="665" w:type="pct"/>
          </w:tcPr>
          <w:p w14:paraId="422145C6">
            <w:pPr>
              <w:pStyle w:val="11"/>
              <w:spacing w:line="360" w:lineRule="auto"/>
              <w:rPr>
                <w:rFonts w:ascii="宋体" w:hAnsi="宋体" w:eastAsia="宋体" w:cs="Times New Roman"/>
                <w:sz w:val="21"/>
                <w:szCs w:val="21"/>
              </w:rPr>
            </w:pPr>
          </w:p>
        </w:tc>
        <w:tc>
          <w:tcPr>
            <w:tcW w:w="884" w:type="pct"/>
          </w:tcPr>
          <w:p w14:paraId="256302B1">
            <w:pPr>
              <w:pStyle w:val="11"/>
              <w:spacing w:line="360" w:lineRule="auto"/>
              <w:rPr>
                <w:rFonts w:ascii="宋体" w:hAnsi="宋体" w:eastAsia="宋体" w:cs="Times New Roman"/>
                <w:sz w:val="21"/>
                <w:szCs w:val="21"/>
              </w:rPr>
            </w:pPr>
          </w:p>
        </w:tc>
        <w:tc>
          <w:tcPr>
            <w:tcW w:w="858" w:type="pct"/>
          </w:tcPr>
          <w:p w14:paraId="477793E6">
            <w:pPr>
              <w:pStyle w:val="11"/>
              <w:spacing w:line="360" w:lineRule="auto"/>
              <w:rPr>
                <w:rFonts w:ascii="宋体" w:hAnsi="宋体" w:eastAsia="宋体" w:cs="Times New Roman"/>
                <w:sz w:val="21"/>
                <w:szCs w:val="21"/>
              </w:rPr>
            </w:pPr>
          </w:p>
        </w:tc>
        <w:tc>
          <w:tcPr>
            <w:tcW w:w="760" w:type="pct"/>
          </w:tcPr>
          <w:p w14:paraId="0B8493E5">
            <w:pPr>
              <w:pStyle w:val="11"/>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11"/>
              <w:spacing w:line="360" w:lineRule="auto"/>
              <w:rPr>
                <w:rFonts w:ascii="宋体" w:hAnsi="宋体" w:eastAsia="宋体" w:cs="Times New Roman"/>
                <w:sz w:val="21"/>
                <w:szCs w:val="21"/>
              </w:rPr>
            </w:pPr>
          </w:p>
        </w:tc>
        <w:tc>
          <w:tcPr>
            <w:tcW w:w="814" w:type="pct"/>
            <w:vAlign w:val="center"/>
          </w:tcPr>
          <w:p w14:paraId="74C13E84">
            <w:pPr>
              <w:pStyle w:val="11"/>
              <w:spacing w:line="360" w:lineRule="auto"/>
              <w:rPr>
                <w:rFonts w:ascii="宋体" w:hAnsi="宋体" w:eastAsia="宋体" w:cs="Times New Roman"/>
                <w:sz w:val="21"/>
                <w:szCs w:val="21"/>
              </w:rPr>
            </w:pPr>
          </w:p>
        </w:tc>
        <w:tc>
          <w:tcPr>
            <w:tcW w:w="665" w:type="pct"/>
          </w:tcPr>
          <w:p w14:paraId="0EE31D6C">
            <w:pPr>
              <w:pStyle w:val="11"/>
              <w:spacing w:line="360" w:lineRule="auto"/>
              <w:rPr>
                <w:rFonts w:ascii="宋体" w:hAnsi="宋体" w:eastAsia="宋体" w:cs="Times New Roman"/>
                <w:sz w:val="21"/>
                <w:szCs w:val="21"/>
              </w:rPr>
            </w:pPr>
          </w:p>
        </w:tc>
        <w:tc>
          <w:tcPr>
            <w:tcW w:w="884" w:type="pct"/>
          </w:tcPr>
          <w:p w14:paraId="119F68FA">
            <w:pPr>
              <w:pStyle w:val="11"/>
              <w:spacing w:line="360" w:lineRule="auto"/>
              <w:rPr>
                <w:rFonts w:ascii="宋体" w:hAnsi="宋体" w:eastAsia="宋体" w:cs="Times New Roman"/>
                <w:sz w:val="21"/>
                <w:szCs w:val="21"/>
              </w:rPr>
            </w:pPr>
          </w:p>
        </w:tc>
        <w:tc>
          <w:tcPr>
            <w:tcW w:w="858" w:type="pct"/>
          </w:tcPr>
          <w:p w14:paraId="679D98E0">
            <w:pPr>
              <w:pStyle w:val="11"/>
              <w:spacing w:line="360" w:lineRule="auto"/>
              <w:rPr>
                <w:rFonts w:ascii="宋体" w:hAnsi="宋体" w:eastAsia="宋体" w:cs="Times New Roman"/>
                <w:sz w:val="21"/>
                <w:szCs w:val="21"/>
              </w:rPr>
            </w:pPr>
          </w:p>
        </w:tc>
        <w:tc>
          <w:tcPr>
            <w:tcW w:w="760" w:type="pct"/>
          </w:tcPr>
          <w:p w14:paraId="3B16CC48">
            <w:pPr>
              <w:pStyle w:val="11"/>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w:t>
      </w:r>
      <w:r>
        <w:rPr>
          <w:rFonts w:hint="eastAsia" w:ascii="宋体" w:hAnsi="宋体"/>
          <w:b/>
          <w:bCs/>
          <w:sz w:val="24"/>
          <w:szCs w:val="24"/>
          <w:lang w:val="en-US" w:eastAsia="zh-CN"/>
        </w:rPr>
        <w:t>8</w:t>
      </w:r>
      <w:r>
        <w:rPr>
          <w:rFonts w:hint="eastAsia" w:ascii="宋体" w:hAnsi="宋体"/>
          <w:b/>
          <w:bCs/>
          <w:sz w:val="24"/>
          <w:szCs w:val="24"/>
        </w:rPr>
        <w:t xml:space="preserve">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7"/>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11"/>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11"/>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11"/>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11"/>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11"/>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11"/>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11"/>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11"/>
              <w:spacing w:line="360" w:lineRule="auto"/>
              <w:rPr>
                <w:rFonts w:ascii="宋体" w:hAnsi="宋体" w:eastAsia="宋体" w:cs="Times New Roman"/>
                <w:sz w:val="21"/>
                <w:szCs w:val="21"/>
              </w:rPr>
            </w:pPr>
          </w:p>
        </w:tc>
        <w:tc>
          <w:tcPr>
            <w:tcW w:w="814" w:type="pct"/>
            <w:vAlign w:val="center"/>
          </w:tcPr>
          <w:p w14:paraId="3F1D3D64">
            <w:pPr>
              <w:pStyle w:val="11"/>
              <w:spacing w:line="360" w:lineRule="auto"/>
              <w:rPr>
                <w:rFonts w:ascii="宋体" w:hAnsi="宋体" w:eastAsia="宋体" w:cs="Times New Roman"/>
                <w:sz w:val="21"/>
                <w:szCs w:val="21"/>
              </w:rPr>
            </w:pPr>
          </w:p>
        </w:tc>
        <w:tc>
          <w:tcPr>
            <w:tcW w:w="665" w:type="pct"/>
          </w:tcPr>
          <w:p w14:paraId="4A3550F0">
            <w:pPr>
              <w:pStyle w:val="11"/>
              <w:spacing w:line="360" w:lineRule="auto"/>
              <w:rPr>
                <w:rFonts w:ascii="宋体" w:hAnsi="宋体" w:eastAsia="宋体" w:cs="Times New Roman"/>
                <w:sz w:val="21"/>
                <w:szCs w:val="21"/>
              </w:rPr>
            </w:pPr>
          </w:p>
        </w:tc>
        <w:tc>
          <w:tcPr>
            <w:tcW w:w="884" w:type="pct"/>
          </w:tcPr>
          <w:p w14:paraId="1E6A429C">
            <w:pPr>
              <w:pStyle w:val="11"/>
              <w:spacing w:line="360" w:lineRule="auto"/>
              <w:rPr>
                <w:rFonts w:ascii="宋体" w:hAnsi="宋体" w:eastAsia="宋体" w:cs="Times New Roman"/>
                <w:sz w:val="21"/>
                <w:szCs w:val="21"/>
              </w:rPr>
            </w:pPr>
          </w:p>
        </w:tc>
        <w:tc>
          <w:tcPr>
            <w:tcW w:w="858" w:type="pct"/>
          </w:tcPr>
          <w:p w14:paraId="605B6D65">
            <w:pPr>
              <w:pStyle w:val="11"/>
              <w:spacing w:line="360" w:lineRule="auto"/>
              <w:rPr>
                <w:rFonts w:ascii="宋体" w:hAnsi="宋体" w:eastAsia="宋体" w:cs="Times New Roman"/>
                <w:sz w:val="21"/>
                <w:szCs w:val="21"/>
              </w:rPr>
            </w:pPr>
          </w:p>
        </w:tc>
        <w:tc>
          <w:tcPr>
            <w:tcW w:w="760" w:type="pct"/>
          </w:tcPr>
          <w:p w14:paraId="6F1F61DC">
            <w:pPr>
              <w:pStyle w:val="11"/>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11"/>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11"/>
              <w:spacing w:line="360" w:lineRule="auto"/>
              <w:rPr>
                <w:rFonts w:ascii="宋体" w:hAnsi="宋体" w:eastAsia="宋体" w:cs="Times New Roman"/>
                <w:sz w:val="21"/>
                <w:szCs w:val="21"/>
              </w:rPr>
            </w:pPr>
          </w:p>
        </w:tc>
        <w:tc>
          <w:tcPr>
            <w:tcW w:w="814" w:type="pct"/>
            <w:vAlign w:val="center"/>
          </w:tcPr>
          <w:p w14:paraId="016A9A5B">
            <w:pPr>
              <w:pStyle w:val="11"/>
              <w:spacing w:line="360" w:lineRule="auto"/>
              <w:rPr>
                <w:rFonts w:ascii="宋体" w:hAnsi="宋体" w:eastAsia="宋体" w:cs="Times New Roman"/>
                <w:sz w:val="21"/>
                <w:szCs w:val="21"/>
              </w:rPr>
            </w:pPr>
          </w:p>
        </w:tc>
        <w:tc>
          <w:tcPr>
            <w:tcW w:w="665" w:type="pct"/>
          </w:tcPr>
          <w:p w14:paraId="05004B4F">
            <w:pPr>
              <w:pStyle w:val="11"/>
              <w:spacing w:line="360" w:lineRule="auto"/>
              <w:rPr>
                <w:rFonts w:ascii="宋体" w:hAnsi="宋体" w:eastAsia="宋体" w:cs="Times New Roman"/>
                <w:sz w:val="21"/>
                <w:szCs w:val="21"/>
              </w:rPr>
            </w:pPr>
          </w:p>
        </w:tc>
        <w:tc>
          <w:tcPr>
            <w:tcW w:w="884" w:type="pct"/>
          </w:tcPr>
          <w:p w14:paraId="1B64F57E">
            <w:pPr>
              <w:pStyle w:val="11"/>
              <w:spacing w:line="360" w:lineRule="auto"/>
              <w:rPr>
                <w:rFonts w:ascii="宋体" w:hAnsi="宋体" w:eastAsia="宋体" w:cs="Times New Roman"/>
                <w:sz w:val="21"/>
                <w:szCs w:val="21"/>
              </w:rPr>
            </w:pPr>
          </w:p>
        </w:tc>
        <w:tc>
          <w:tcPr>
            <w:tcW w:w="858" w:type="pct"/>
          </w:tcPr>
          <w:p w14:paraId="1DAF397A">
            <w:pPr>
              <w:pStyle w:val="11"/>
              <w:spacing w:line="360" w:lineRule="auto"/>
              <w:rPr>
                <w:rFonts w:ascii="宋体" w:hAnsi="宋体" w:eastAsia="宋体" w:cs="Times New Roman"/>
                <w:sz w:val="21"/>
                <w:szCs w:val="21"/>
              </w:rPr>
            </w:pPr>
          </w:p>
        </w:tc>
        <w:tc>
          <w:tcPr>
            <w:tcW w:w="760" w:type="pct"/>
          </w:tcPr>
          <w:p w14:paraId="05168403">
            <w:pPr>
              <w:pStyle w:val="11"/>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11"/>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11"/>
              <w:spacing w:line="360" w:lineRule="auto"/>
              <w:rPr>
                <w:rFonts w:ascii="宋体" w:hAnsi="宋体" w:eastAsia="宋体" w:cs="Times New Roman"/>
                <w:sz w:val="21"/>
                <w:szCs w:val="21"/>
              </w:rPr>
            </w:pPr>
          </w:p>
        </w:tc>
        <w:tc>
          <w:tcPr>
            <w:tcW w:w="814" w:type="pct"/>
            <w:vAlign w:val="center"/>
          </w:tcPr>
          <w:p w14:paraId="0E4A8A62">
            <w:pPr>
              <w:pStyle w:val="11"/>
              <w:spacing w:line="360" w:lineRule="auto"/>
              <w:rPr>
                <w:rFonts w:ascii="宋体" w:hAnsi="宋体" w:eastAsia="宋体" w:cs="Times New Roman"/>
                <w:sz w:val="21"/>
                <w:szCs w:val="21"/>
              </w:rPr>
            </w:pPr>
          </w:p>
        </w:tc>
        <w:tc>
          <w:tcPr>
            <w:tcW w:w="665" w:type="pct"/>
          </w:tcPr>
          <w:p w14:paraId="2221091E">
            <w:pPr>
              <w:pStyle w:val="11"/>
              <w:spacing w:line="360" w:lineRule="auto"/>
              <w:rPr>
                <w:rFonts w:ascii="宋体" w:hAnsi="宋体" w:eastAsia="宋体" w:cs="Times New Roman"/>
                <w:sz w:val="21"/>
                <w:szCs w:val="21"/>
              </w:rPr>
            </w:pPr>
          </w:p>
        </w:tc>
        <w:tc>
          <w:tcPr>
            <w:tcW w:w="884" w:type="pct"/>
          </w:tcPr>
          <w:p w14:paraId="3FDA271B">
            <w:pPr>
              <w:pStyle w:val="11"/>
              <w:spacing w:line="360" w:lineRule="auto"/>
              <w:rPr>
                <w:rFonts w:ascii="宋体" w:hAnsi="宋体" w:eastAsia="宋体" w:cs="Times New Roman"/>
                <w:sz w:val="21"/>
                <w:szCs w:val="21"/>
              </w:rPr>
            </w:pPr>
          </w:p>
        </w:tc>
        <w:tc>
          <w:tcPr>
            <w:tcW w:w="858" w:type="pct"/>
          </w:tcPr>
          <w:p w14:paraId="5EE86661">
            <w:pPr>
              <w:pStyle w:val="11"/>
              <w:spacing w:line="360" w:lineRule="auto"/>
              <w:rPr>
                <w:rFonts w:ascii="宋体" w:hAnsi="宋体" w:eastAsia="宋体" w:cs="Times New Roman"/>
                <w:sz w:val="21"/>
                <w:szCs w:val="21"/>
              </w:rPr>
            </w:pPr>
          </w:p>
        </w:tc>
        <w:tc>
          <w:tcPr>
            <w:tcW w:w="760" w:type="pct"/>
          </w:tcPr>
          <w:p w14:paraId="2A6A54E6">
            <w:pPr>
              <w:pStyle w:val="11"/>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2DCF7128">
      <w:pPr>
        <w:spacing w:line="360" w:lineRule="auto"/>
        <w:jc w:val="both"/>
        <w:rPr>
          <w:rFonts w:ascii="宋体" w:hAnsi="宋体"/>
          <w:b/>
          <w:bCs/>
          <w:sz w:val="28"/>
          <w:szCs w:val="28"/>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705C5"/>
    <w:multiLevelType w:val="singleLevel"/>
    <w:tmpl w:val="E8F705C5"/>
    <w:lvl w:ilvl="0" w:tentative="0">
      <w:start w:val="2"/>
      <w:numFmt w:val="decimal"/>
      <w:suff w:val="nothing"/>
      <w:lvlText w:val="（%1）"/>
      <w:lvlJc w:val="left"/>
    </w:lvl>
  </w:abstractNum>
  <w:abstractNum w:abstractNumId="1">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B353A3"/>
    <w:multiLevelType w:val="singleLevel"/>
    <w:tmpl w:val="00B353A3"/>
    <w:lvl w:ilvl="0" w:tentative="0">
      <w:start w:val="1"/>
      <w:numFmt w:val="decimal"/>
      <w:suff w:val="nothing"/>
      <w:lvlText w:val="%1、"/>
      <w:lvlJc w:val="left"/>
    </w:lvl>
  </w:abstractNum>
  <w:abstractNum w:abstractNumId="4">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3F93A9"/>
    <w:multiLevelType w:val="singleLevel"/>
    <w:tmpl w:val="043F93A9"/>
    <w:lvl w:ilvl="0" w:tentative="0">
      <w:start w:val="1"/>
      <w:numFmt w:val="decimal"/>
      <w:suff w:val="nothing"/>
      <w:lvlText w:val="%1、"/>
      <w:lvlJc w:val="left"/>
    </w:lvl>
  </w:abstractNum>
  <w:abstractNum w:abstractNumId="6">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8">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5">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8">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9">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1">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3">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6">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7">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9">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2">
    <w:nsid w:val="4DF61B3A"/>
    <w:multiLevelType w:val="multilevel"/>
    <w:tmpl w:val="4DF61B3A"/>
    <w:lvl w:ilvl="0" w:tentative="0">
      <w:start w:val="1"/>
      <w:numFmt w:val="japaneseCounting"/>
      <w:lvlText w:val="第%1章"/>
      <w:lvlJc w:val="left"/>
      <w:pPr>
        <w:ind w:left="4320" w:hanging="1605"/>
      </w:pPr>
      <w:rPr>
        <w:rFonts w:hint="default"/>
      </w:rPr>
    </w:lvl>
    <w:lvl w:ilvl="1" w:tentative="0">
      <w:start w:val="1"/>
      <w:numFmt w:val="lowerLetter"/>
      <w:lvlText w:val="%2)"/>
      <w:lvlJc w:val="left"/>
      <w:pPr>
        <w:ind w:left="3555" w:hanging="420"/>
      </w:pPr>
    </w:lvl>
    <w:lvl w:ilvl="2" w:tentative="0">
      <w:start w:val="1"/>
      <w:numFmt w:val="lowerRoman"/>
      <w:lvlText w:val="%3."/>
      <w:lvlJc w:val="right"/>
      <w:pPr>
        <w:ind w:left="3975" w:hanging="420"/>
      </w:pPr>
    </w:lvl>
    <w:lvl w:ilvl="3" w:tentative="0">
      <w:start w:val="1"/>
      <w:numFmt w:val="decimal"/>
      <w:lvlText w:val="%4."/>
      <w:lvlJc w:val="left"/>
      <w:pPr>
        <w:ind w:left="4395" w:hanging="420"/>
      </w:pPr>
    </w:lvl>
    <w:lvl w:ilvl="4" w:tentative="0">
      <w:start w:val="1"/>
      <w:numFmt w:val="lowerLetter"/>
      <w:lvlText w:val="%5)"/>
      <w:lvlJc w:val="left"/>
      <w:pPr>
        <w:ind w:left="4815" w:hanging="420"/>
      </w:pPr>
    </w:lvl>
    <w:lvl w:ilvl="5" w:tentative="0">
      <w:start w:val="1"/>
      <w:numFmt w:val="lowerRoman"/>
      <w:lvlText w:val="%6."/>
      <w:lvlJc w:val="right"/>
      <w:pPr>
        <w:ind w:left="5235" w:hanging="420"/>
      </w:pPr>
    </w:lvl>
    <w:lvl w:ilvl="6" w:tentative="0">
      <w:start w:val="1"/>
      <w:numFmt w:val="decimal"/>
      <w:lvlText w:val="%7."/>
      <w:lvlJc w:val="left"/>
      <w:pPr>
        <w:ind w:left="5655" w:hanging="420"/>
      </w:pPr>
    </w:lvl>
    <w:lvl w:ilvl="7" w:tentative="0">
      <w:start w:val="1"/>
      <w:numFmt w:val="lowerLetter"/>
      <w:lvlText w:val="%8)"/>
      <w:lvlJc w:val="left"/>
      <w:pPr>
        <w:ind w:left="6075" w:hanging="420"/>
      </w:pPr>
    </w:lvl>
    <w:lvl w:ilvl="8" w:tentative="0">
      <w:start w:val="1"/>
      <w:numFmt w:val="lowerRoman"/>
      <w:lvlText w:val="%9."/>
      <w:lvlJc w:val="right"/>
      <w:pPr>
        <w:ind w:left="6495" w:hanging="420"/>
      </w:pPr>
    </w:lvl>
  </w:abstractNum>
  <w:abstractNum w:abstractNumId="43">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4">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7">
    <w:nsid w:val="59F817E8"/>
    <w:multiLevelType w:val="singleLevel"/>
    <w:tmpl w:val="59F817E8"/>
    <w:lvl w:ilvl="0" w:tentative="0">
      <w:start w:val="1"/>
      <w:numFmt w:val="chineseCounting"/>
      <w:pStyle w:val="55"/>
      <w:suff w:val="nothing"/>
      <w:lvlText w:val="%1、"/>
      <w:lvlJc w:val="left"/>
    </w:lvl>
  </w:abstractNum>
  <w:abstractNum w:abstractNumId="48">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0">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51">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2">
    <w:nsid w:val="5B9E79E7"/>
    <w:multiLevelType w:val="multilevel"/>
    <w:tmpl w:val="5B9E79E7"/>
    <w:lvl w:ilvl="0" w:tentative="0">
      <w:start w:val="1"/>
      <w:numFmt w:val="chineseCountingThousand"/>
      <w:lvlText w:val="第%1章."/>
      <w:lvlJc w:val="left"/>
      <w:pPr>
        <w:ind w:left="440" w:hanging="440"/>
      </w:pPr>
      <w:rPr>
        <w:rFonts w:hint="eastAsia" w:eastAsia="宋体"/>
        <w:b/>
        <w:i w:val="0"/>
        <w:color w:val="auto"/>
        <w:sz w:val="30"/>
      </w:rPr>
    </w:lvl>
    <w:lvl w:ilvl="1" w:tentative="0">
      <w:start w:val="1"/>
      <w:numFmt w:val="decimal"/>
      <w:isLgl/>
      <w:suff w:val="space"/>
      <w:lvlText w:val="%1.%2"/>
      <w:lvlJc w:val="left"/>
      <w:pPr>
        <w:ind w:left="0" w:firstLine="0"/>
      </w:pPr>
      <w:rPr>
        <w:rFonts w:hint="eastAsia" w:ascii="宋体" w:hAnsi="宋体" w:eastAsia="宋体"/>
        <w:b/>
        <w:bCs w:val="0"/>
        <w:i w:val="0"/>
        <w:color w:val="auto"/>
        <w:sz w:val="24"/>
      </w:rPr>
    </w:lvl>
    <w:lvl w:ilvl="2" w:tentative="0">
      <w:start w:val="1"/>
      <w:numFmt w:val="decimal"/>
      <w:isLgl/>
      <w:suff w:val="space"/>
      <w:lvlText w:val="%1.%2.%3"/>
      <w:lvlJc w:val="left"/>
      <w:pPr>
        <w:ind w:left="0" w:firstLine="0"/>
      </w:pPr>
      <w:rPr>
        <w:rFonts w:hint="eastAsia" w:ascii="宋体" w:hAnsi="宋体" w:eastAsia="宋体"/>
        <w:b/>
        <w:i w:val="0"/>
        <w:sz w:val="24"/>
      </w:rPr>
    </w:lvl>
    <w:lvl w:ilvl="3" w:tentative="0">
      <w:start w:val="1"/>
      <w:numFmt w:val="decimal"/>
      <w:isLgl/>
      <w:suff w:val="space"/>
      <w:lvlText w:val="%1.%2.%3.%4"/>
      <w:lvlJc w:val="left"/>
      <w:pPr>
        <w:ind w:left="0" w:firstLine="0"/>
      </w:pPr>
      <w:rPr>
        <w:rFonts w:hint="eastAsia" w:ascii="宋体" w:hAnsi="宋体" w:eastAsia="宋体"/>
        <w:b/>
        <w:i w:val="0"/>
        <w:sz w:val="24"/>
      </w:rPr>
    </w:lvl>
    <w:lvl w:ilvl="4" w:tentative="0">
      <w:start w:val="1"/>
      <w:numFmt w:val="decimal"/>
      <w:pStyle w:val="9"/>
      <w:isLgl/>
      <w:suff w:val="space"/>
      <w:lvlText w:val="%1.%2.%3.%4.%5"/>
      <w:lvlJc w:val="left"/>
      <w:pPr>
        <w:ind w:left="0" w:firstLine="0"/>
      </w:pPr>
      <w:rPr>
        <w:rFonts w:hint="eastAsia" w:ascii="宋体" w:hAnsi="宋体" w:eastAsia="宋体"/>
        <w:b/>
        <w:i w:val="0"/>
        <w:sz w:val="24"/>
      </w:rPr>
    </w:lvl>
    <w:lvl w:ilvl="5" w:tentative="0">
      <w:start w:val="1"/>
      <w:numFmt w:val="decimal"/>
      <w:isLgl/>
      <w:suff w:val="space"/>
      <w:lvlText w:val="%1.%2.%3.%4.%5.%6"/>
      <w:lvlJc w:val="left"/>
      <w:pPr>
        <w:ind w:left="0" w:firstLine="0"/>
      </w:pPr>
      <w:rPr>
        <w:rFonts w:hint="eastAsia" w:ascii="宋体" w:hAnsi="宋体" w:eastAsia="宋体"/>
        <w:b/>
        <w:i w:val="0"/>
        <w:sz w:val="24"/>
        <w:szCs w:val="28"/>
      </w:rPr>
    </w:lvl>
    <w:lvl w:ilvl="6" w:tentative="0">
      <w:start w:val="1"/>
      <w:numFmt w:val="decimal"/>
      <w:isLgl/>
      <w:suff w:val="space"/>
      <w:lvlText w:val="%1.%2.%3.%4.%5.%6.%7"/>
      <w:lvlJc w:val="left"/>
      <w:pPr>
        <w:ind w:left="0" w:firstLine="0"/>
      </w:pPr>
      <w:rPr>
        <w:rFonts w:hint="eastAsia" w:ascii="宋体" w:hAnsi="宋体" w:eastAsia="宋体"/>
        <w:b/>
        <w:i w:val="0"/>
        <w:sz w:val="24"/>
      </w:rPr>
    </w:lvl>
    <w:lvl w:ilvl="7" w:tentative="0">
      <w:start w:val="1"/>
      <w:numFmt w:val="decimal"/>
      <w:isLgl/>
      <w:suff w:val="space"/>
      <w:lvlText w:val="%1.%2.%3.%4.%5.%6.%7.%8"/>
      <w:lvlJc w:val="left"/>
      <w:pPr>
        <w:ind w:left="851" w:firstLine="0"/>
      </w:pPr>
      <w:rPr>
        <w:rFonts w:hint="eastAsia" w:ascii="宋体" w:hAnsi="宋体" w:eastAsia="宋体"/>
        <w:b/>
        <w:i w:val="0"/>
        <w:sz w:val="24"/>
      </w:rPr>
    </w:lvl>
    <w:lvl w:ilvl="8" w:tentative="0">
      <w:start w:val="1"/>
      <w:numFmt w:val="decimal"/>
      <w:suff w:val="space"/>
      <w:lvlText w:val="1.%2.%3.%4.%5.%6.%7.%8.%9"/>
      <w:lvlJc w:val="left"/>
      <w:pPr>
        <w:ind w:left="0" w:firstLine="0"/>
      </w:pPr>
      <w:rPr>
        <w:rFonts w:hint="eastAsia" w:ascii="宋体" w:hAnsi="宋体" w:eastAsia="宋体"/>
        <w:b/>
        <w:i w:val="0"/>
        <w:sz w:val="24"/>
      </w:rPr>
    </w:lvl>
  </w:abstractNum>
  <w:abstractNum w:abstractNumId="53">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4">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60">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1">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3">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DBDE24C"/>
    <w:multiLevelType w:val="singleLevel"/>
    <w:tmpl w:val="6DBDE24C"/>
    <w:lvl w:ilvl="0" w:tentative="0">
      <w:start w:val="6"/>
      <w:numFmt w:val="decimal"/>
      <w:suff w:val="nothing"/>
      <w:lvlText w:val="（%1）"/>
      <w:lvlJc w:val="left"/>
    </w:lvl>
  </w:abstractNum>
  <w:abstractNum w:abstractNumId="65">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6">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9">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0">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1">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72">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3">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5">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1"/>
  </w:num>
  <w:num w:numId="2">
    <w:abstractNumId w:val="52"/>
  </w:num>
  <w:num w:numId="3">
    <w:abstractNumId w:val="2"/>
  </w:num>
  <w:num w:numId="4">
    <w:abstractNumId w:val="47"/>
  </w:num>
  <w:num w:numId="5">
    <w:abstractNumId w:val="42"/>
  </w:num>
  <w:num w:numId="6">
    <w:abstractNumId w:val="3"/>
  </w:num>
  <w:num w:numId="7">
    <w:abstractNumId w:val="5"/>
  </w:num>
  <w:num w:numId="8">
    <w:abstractNumId w:val="26"/>
  </w:num>
  <w:num w:numId="9">
    <w:abstractNumId w:val="62"/>
  </w:num>
  <w:num w:numId="10">
    <w:abstractNumId w:val="32"/>
  </w:num>
  <w:num w:numId="11">
    <w:abstractNumId w:val="34"/>
  </w:num>
  <w:num w:numId="12">
    <w:abstractNumId w:val="57"/>
  </w:num>
  <w:num w:numId="13">
    <w:abstractNumId w:val="18"/>
  </w:num>
  <w:num w:numId="14">
    <w:abstractNumId w:val="20"/>
  </w:num>
  <w:num w:numId="15">
    <w:abstractNumId w:val="76"/>
  </w:num>
  <w:num w:numId="16">
    <w:abstractNumId w:val="54"/>
  </w:num>
  <w:num w:numId="17">
    <w:abstractNumId w:val="73"/>
  </w:num>
  <w:num w:numId="18">
    <w:abstractNumId w:val="11"/>
  </w:num>
  <w:num w:numId="19">
    <w:abstractNumId w:val="13"/>
  </w:num>
  <w:num w:numId="20">
    <w:abstractNumId w:val="51"/>
  </w:num>
  <w:num w:numId="21">
    <w:abstractNumId w:val="30"/>
  </w:num>
  <w:num w:numId="22">
    <w:abstractNumId w:val="48"/>
  </w:num>
  <w:num w:numId="23">
    <w:abstractNumId w:val="61"/>
  </w:num>
  <w:num w:numId="24">
    <w:abstractNumId w:val="37"/>
  </w:num>
  <w:num w:numId="25">
    <w:abstractNumId w:val="31"/>
  </w:num>
  <w:num w:numId="26">
    <w:abstractNumId w:val="8"/>
  </w:num>
  <w:num w:numId="27">
    <w:abstractNumId w:val="23"/>
  </w:num>
  <w:num w:numId="28">
    <w:abstractNumId w:val="22"/>
  </w:num>
  <w:num w:numId="29">
    <w:abstractNumId w:val="72"/>
  </w:num>
  <w:num w:numId="30">
    <w:abstractNumId w:val="63"/>
  </w:num>
  <w:num w:numId="31">
    <w:abstractNumId w:val="56"/>
  </w:num>
  <w:num w:numId="32">
    <w:abstractNumId w:val="67"/>
  </w:num>
  <w:num w:numId="33">
    <w:abstractNumId w:val="44"/>
  </w:num>
  <w:num w:numId="34">
    <w:abstractNumId w:val="14"/>
  </w:num>
  <w:num w:numId="35">
    <w:abstractNumId w:val="25"/>
  </w:num>
  <w:num w:numId="36">
    <w:abstractNumId w:val="58"/>
  </w:num>
  <w:num w:numId="37">
    <w:abstractNumId w:val="35"/>
  </w:num>
  <w:num w:numId="38">
    <w:abstractNumId w:val="43"/>
  </w:num>
  <w:num w:numId="39">
    <w:abstractNumId w:val="65"/>
  </w:num>
  <w:num w:numId="40">
    <w:abstractNumId w:val="50"/>
  </w:num>
  <w:num w:numId="41">
    <w:abstractNumId w:val="36"/>
  </w:num>
  <w:num w:numId="42">
    <w:abstractNumId w:val="27"/>
  </w:num>
  <w:num w:numId="43">
    <w:abstractNumId w:val="28"/>
  </w:num>
  <w:num w:numId="44">
    <w:abstractNumId w:val="71"/>
  </w:num>
  <w:num w:numId="45">
    <w:abstractNumId w:val="29"/>
  </w:num>
  <w:num w:numId="46">
    <w:abstractNumId w:val="24"/>
  </w:num>
  <w:num w:numId="47">
    <w:abstractNumId w:val="12"/>
  </w:num>
  <w:num w:numId="48">
    <w:abstractNumId w:val="46"/>
  </w:num>
  <w:num w:numId="49">
    <w:abstractNumId w:val="41"/>
  </w:num>
  <w:num w:numId="50">
    <w:abstractNumId w:val="7"/>
  </w:num>
  <w:num w:numId="51">
    <w:abstractNumId w:val="9"/>
  </w:num>
  <w:num w:numId="52">
    <w:abstractNumId w:val="19"/>
  </w:num>
  <w:num w:numId="53">
    <w:abstractNumId w:val="55"/>
  </w:num>
  <w:num w:numId="54">
    <w:abstractNumId w:val="45"/>
  </w:num>
  <w:num w:numId="55">
    <w:abstractNumId w:val="70"/>
  </w:num>
  <w:num w:numId="56">
    <w:abstractNumId w:val="39"/>
  </w:num>
  <w:num w:numId="57">
    <w:abstractNumId w:val="75"/>
  </w:num>
  <w:num w:numId="58">
    <w:abstractNumId w:val="77"/>
  </w:num>
  <w:num w:numId="59">
    <w:abstractNumId w:val="21"/>
  </w:num>
  <w:num w:numId="60">
    <w:abstractNumId w:val="15"/>
  </w:num>
  <w:num w:numId="61">
    <w:abstractNumId w:val="40"/>
  </w:num>
  <w:num w:numId="62">
    <w:abstractNumId w:val="68"/>
  </w:num>
  <w:num w:numId="63">
    <w:abstractNumId w:val="66"/>
  </w:num>
  <w:num w:numId="64">
    <w:abstractNumId w:val="53"/>
  </w:num>
  <w:num w:numId="65">
    <w:abstractNumId w:val="6"/>
  </w:num>
  <w:num w:numId="66">
    <w:abstractNumId w:val="69"/>
  </w:num>
  <w:num w:numId="67">
    <w:abstractNumId w:val="4"/>
  </w:num>
  <w:num w:numId="68">
    <w:abstractNumId w:val="17"/>
  </w:num>
  <w:num w:numId="69">
    <w:abstractNumId w:val="49"/>
  </w:num>
  <w:num w:numId="70">
    <w:abstractNumId w:val="16"/>
  </w:num>
  <w:num w:numId="71">
    <w:abstractNumId w:val="60"/>
  </w:num>
  <w:num w:numId="72">
    <w:abstractNumId w:val="10"/>
  </w:num>
  <w:num w:numId="73">
    <w:abstractNumId w:val="59"/>
  </w:num>
  <w:num w:numId="74">
    <w:abstractNumId w:val="33"/>
  </w:num>
  <w:num w:numId="75">
    <w:abstractNumId w:val="38"/>
  </w:num>
  <w:num w:numId="76">
    <w:abstractNumId w:val="74"/>
  </w:num>
  <w:num w:numId="77">
    <w:abstractNumId w:val="0"/>
  </w:num>
  <w:num w:numId="7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32E9"/>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4765"/>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1253ED"/>
    <w:rsid w:val="016A347B"/>
    <w:rsid w:val="01C25065"/>
    <w:rsid w:val="01F22F53"/>
    <w:rsid w:val="02BF3353"/>
    <w:rsid w:val="03E300E1"/>
    <w:rsid w:val="04270E0A"/>
    <w:rsid w:val="044C5A83"/>
    <w:rsid w:val="046705E4"/>
    <w:rsid w:val="046A5D09"/>
    <w:rsid w:val="048F26F0"/>
    <w:rsid w:val="05025C1D"/>
    <w:rsid w:val="050431F4"/>
    <w:rsid w:val="05290F57"/>
    <w:rsid w:val="057E12A3"/>
    <w:rsid w:val="05D249DD"/>
    <w:rsid w:val="06CA569A"/>
    <w:rsid w:val="088270B9"/>
    <w:rsid w:val="08856DEC"/>
    <w:rsid w:val="08B35707"/>
    <w:rsid w:val="090910C8"/>
    <w:rsid w:val="091A3C1E"/>
    <w:rsid w:val="092752BD"/>
    <w:rsid w:val="0962344F"/>
    <w:rsid w:val="096B4234"/>
    <w:rsid w:val="09AC2E40"/>
    <w:rsid w:val="0A0E4795"/>
    <w:rsid w:val="0A2A6CA9"/>
    <w:rsid w:val="0A474359"/>
    <w:rsid w:val="0B8415DD"/>
    <w:rsid w:val="0BC00DEE"/>
    <w:rsid w:val="0C220F90"/>
    <w:rsid w:val="0C566AD6"/>
    <w:rsid w:val="0C581540"/>
    <w:rsid w:val="0CB75678"/>
    <w:rsid w:val="0CFC2425"/>
    <w:rsid w:val="0D9832DA"/>
    <w:rsid w:val="0DBC68F4"/>
    <w:rsid w:val="0E986DE4"/>
    <w:rsid w:val="0EA31596"/>
    <w:rsid w:val="0F1B4855"/>
    <w:rsid w:val="0F515C7A"/>
    <w:rsid w:val="0FCC70AF"/>
    <w:rsid w:val="1074231F"/>
    <w:rsid w:val="107A5AAB"/>
    <w:rsid w:val="10B31D1B"/>
    <w:rsid w:val="110D0E88"/>
    <w:rsid w:val="11553800"/>
    <w:rsid w:val="121865DB"/>
    <w:rsid w:val="12357CAB"/>
    <w:rsid w:val="1331207B"/>
    <w:rsid w:val="139879D4"/>
    <w:rsid w:val="15264327"/>
    <w:rsid w:val="15316332"/>
    <w:rsid w:val="15455322"/>
    <w:rsid w:val="15793835"/>
    <w:rsid w:val="157E5495"/>
    <w:rsid w:val="15F5735F"/>
    <w:rsid w:val="16431E4A"/>
    <w:rsid w:val="1661013C"/>
    <w:rsid w:val="167D1103"/>
    <w:rsid w:val="16970417"/>
    <w:rsid w:val="16D25811"/>
    <w:rsid w:val="176B61BA"/>
    <w:rsid w:val="17AF353E"/>
    <w:rsid w:val="1823063E"/>
    <w:rsid w:val="183A5092"/>
    <w:rsid w:val="183F6F1A"/>
    <w:rsid w:val="1867397D"/>
    <w:rsid w:val="18C33D65"/>
    <w:rsid w:val="18DC27B5"/>
    <w:rsid w:val="19AA220F"/>
    <w:rsid w:val="1A0B3949"/>
    <w:rsid w:val="1A684442"/>
    <w:rsid w:val="1B2606DC"/>
    <w:rsid w:val="1BB47375"/>
    <w:rsid w:val="1C161DDD"/>
    <w:rsid w:val="1CB82E95"/>
    <w:rsid w:val="1CBA4E5F"/>
    <w:rsid w:val="1CC2188C"/>
    <w:rsid w:val="1D1F774C"/>
    <w:rsid w:val="1D37200B"/>
    <w:rsid w:val="1E2A23FA"/>
    <w:rsid w:val="1E9B21D3"/>
    <w:rsid w:val="1EB61656"/>
    <w:rsid w:val="1F400223"/>
    <w:rsid w:val="1F953171"/>
    <w:rsid w:val="1FA80CFB"/>
    <w:rsid w:val="20883F9D"/>
    <w:rsid w:val="208C60E8"/>
    <w:rsid w:val="20994D8B"/>
    <w:rsid w:val="20AE6A88"/>
    <w:rsid w:val="21063D13"/>
    <w:rsid w:val="220723F8"/>
    <w:rsid w:val="22544E98"/>
    <w:rsid w:val="22BE570A"/>
    <w:rsid w:val="22C2681B"/>
    <w:rsid w:val="23151041"/>
    <w:rsid w:val="23B138FF"/>
    <w:rsid w:val="258A17FF"/>
    <w:rsid w:val="26A503EA"/>
    <w:rsid w:val="27980351"/>
    <w:rsid w:val="27B83638"/>
    <w:rsid w:val="2814535B"/>
    <w:rsid w:val="28702A7B"/>
    <w:rsid w:val="296D3B57"/>
    <w:rsid w:val="2973086F"/>
    <w:rsid w:val="299A22BA"/>
    <w:rsid w:val="2A10729A"/>
    <w:rsid w:val="2A61691A"/>
    <w:rsid w:val="2A6C4E48"/>
    <w:rsid w:val="2A8D1693"/>
    <w:rsid w:val="2AD01380"/>
    <w:rsid w:val="2B0100FD"/>
    <w:rsid w:val="2B9B5E5B"/>
    <w:rsid w:val="2BE20EF7"/>
    <w:rsid w:val="2C2051E2"/>
    <w:rsid w:val="2C4031E8"/>
    <w:rsid w:val="2D0A51B9"/>
    <w:rsid w:val="2D3A16A4"/>
    <w:rsid w:val="2D7E1439"/>
    <w:rsid w:val="2D8001A8"/>
    <w:rsid w:val="2E141EF5"/>
    <w:rsid w:val="2E267B1B"/>
    <w:rsid w:val="2E486B91"/>
    <w:rsid w:val="2E6438A6"/>
    <w:rsid w:val="2E9A2AA1"/>
    <w:rsid w:val="30B319D3"/>
    <w:rsid w:val="30E43EF4"/>
    <w:rsid w:val="31BE28A4"/>
    <w:rsid w:val="32140715"/>
    <w:rsid w:val="322E5C7B"/>
    <w:rsid w:val="33D63320"/>
    <w:rsid w:val="34360E17"/>
    <w:rsid w:val="34773C21"/>
    <w:rsid w:val="34B86CDC"/>
    <w:rsid w:val="34C359EA"/>
    <w:rsid w:val="34D65F64"/>
    <w:rsid w:val="354B08F2"/>
    <w:rsid w:val="35584035"/>
    <w:rsid w:val="356279A7"/>
    <w:rsid w:val="356A4A80"/>
    <w:rsid w:val="35985E39"/>
    <w:rsid w:val="369E361B"/>
    <w:rsid w:val="36F71FBF"/>
    <w:rsid w:val="370A55C3"/>
    <w:rsid w:val="37371251"/>
    <w:rsid w:val="37810825"/>
    <w:rsid w:val="38261B78"/>
    <w:rsid w:val="38392C84"/>
    <w:rsid w:val="3A2D6018"/>
    <w:rsid w:val="3AB2788B"/>
    <w:rsid w:val="3AB962FE"/>
    <w:rsid w:val="3ACC4283"/>
    <w:rsid w:val="3B364DC3"/>
    <w:rsid w:val="3BAC5024"/>
    <w:rsid w:val="3C484AFF"/>
    <w:rsid w:val="3C837DA1"/>
    <w:rsid w:val="3CCE71EB"/>
    <w:rsid w:val="3DA05553"/>
    <w:rsid w:val="3E2B6D80"/>
    <w:rsid w:val="3E860BED"/>
    <w:rsid w:val="3ECC77BE"/>
    <w:rsid w:val="3F3423F7"/>
    <w:rsid w:val="3F404F15"/>
    <w:rsid w:val="405C071D"/>
    <w:rsid w:val="411E335F"/>
    <w:rsid w:val="426C1EA8"/>
    <w:rsid w:val="42846E8E"/>
    <w:rsid w:val="42B6791C"/>
    <w:rsid w:val="42B90F66"/>
    <w:rsid w:val="430F4FD8"/>
    <w:rsid w:val="43122A4F"/>
    <w:rsid w:val="43394480"/>
    <w:rsid w:val="433F58BD"/>
    <w:rsid w:val="44AB4F09"/>
    <w:rsid w:val="44F03307"/>
    <w:rsid w:val="45264EFE"/>
    <w:rsid w:val="45B10E25"/>
    <w:rsid w:val="45BB732B"/>
    <w:rsid w:val="46157AF3"/>
    <w:rsid w:val="46873754"/>
    <w:rsid w:val="472C783A"/>
    <w:rsid w:val="4731435F"/>
    <w:rsid w:val="4776609A"/>
    <w:rsid w:val="47A911FF"/>
    <w:rsid w:val="483376F0"/>
    <w:rsid w:val="48BF5CAC"/>
    <w:rsid w:val="49457555"/>
    <w:rsid w:val="49865F45"/>
    <w:rsid w:val="498D564D"/>
    <w:rsid w:val="4A371923"/>
    <w:rsid w:val="4A5E47CC"/>
    <w:rsid w:val="4AA2290B"/>
    <w:rsid w:val="4AD807FC"/>
    <w:rsid w:val="4B7B3F78"/>
    <w:rsid w:val="4BA324B8"/>
    <w:rsid w:val="4C9C7C83"/>
    <w:rsid w:val="4CA566E2"/>
    <w:rsid w:val="4CA95AE3"/>
    <w:rsid w:val="4CCB5089"/>
    <w:rsid w:val="4CF67967"/>
    <w:rsid w:val="4E1E2CE2"/>
    <w:rsid w:val="4E320449"/>
    <w:rsid w:val="4E541DA0"/>
    <w:rsid w:val="4F1575AC"/>
    <w:rsid w:val="4F520F78"/>
    <w:rsid w:val="4F52414B"/>
    <w:rsid w:val="4F5518FD"/>
    <w:rsid w:val="4FC21359"/>
    <w:rsid w:val="4FDE723D"/>
    <w:rsid w:val="50060376"/>
    <w:rsid w:val="50180E15"/>
    <w:rsid w:val="505446A7"/>
    <w:rsid w:val="507408A5"/>
    <w:rsid w:val="50B52C6C"/>
    <w:rsid w:val="50B653EC"/>
    <w:rsid w:val="50ED0658"/>
    <w:rsid w:val="510936E3"/>
    <w:rsid w:val="51622DF4"/>
    <w:rsid w:val="523A167B"/>
    <w:rsid w:val="52825E86"/>
    <w:rsid w:val="5382777D"/>
    <w:rsid w:val="53CE4770"/>
    <w:rsid w:val="53D97FF0"/>
    <w:rsid w:val="5407551C"/>
    <w:rsid w:val="546D46C5"/>
    <w:rsid w:val="547E6784"/>
    <w:rsid w:val="547E7F44"/>
    <w:rsid w:val="54DD089B"/>
    <w:rsid w:val="550541C2"/>
    <w:rsid w:val="55686C45"/>
    <w:rsid w:val="55687945"/>
    <w:rsid w:val="55776067"/>
    <w:rsid w:val="557B0928"/>
    <w:rsid w:val="55A5668D"/>
    <w:rsid w:val="55DF4BE8"/>
    <w:rsid w:val="56CE5812"/>
    <w:rsid w:val="57482A8C"/>
    <w:rsid w:val="5863102B"/>
    <w:rsid w:val="5A6E2809"/>
    <w:rsid w:val="5C0C4088"/>
    <w:rsid w:val="5C234CA4"/>
    <w:rsid w:val="5D216923"/>
    <w:rsid w:val="5D812854"/>
    <w:rsid w:val="5E062304"/>
    <w:rsid w:val="5E065D78"/>
    <w:rsid w:val="5E1C6F3C"/>
    <w:rsid w:val="5E437FD7"/>
    <w:rsid w:val="5E5B30A5"/>
    <w:rsid w:val="5E6341F2"/>
    <w:rsid w:val="5E921830"/>
    <w:rsid w:val="5EA83F26"/>
    <w:rsid w:val="5EE36EBB"/>
    <w:rsid w:val="5EEA69D0"/>
    <w:rsid w:val="5F216D98"/>
    <w:rsid w:val="5F9960AE"/>
    <w:rsid w:val="60335C18"/>
    <w:rsid w:val="60344497"/>
    <w:rsid w:val="60862AB6"/>
    <w:rsid w:val="60AD27CE"/>
    <w:rsid w:val="60B3541A"/>
    <w:rsid w:val="60EF5D26"/>
    <w:rsid w:val="6124725C"/>
    <w:rsid w:val="615941F6"/>
    <w:rsid w:val="61BB7373"/>
    <w:rsid w:val="61C816F1"/>
    <w:rsid w:val="622F00B1"/>
    <w:rsid w:val="625F6A4A"/>
    <w:rsid w:val="62747537"/>
    <w:rsid w:val="62DD052C"/>
    <w:rsid w:val="62E63416"/>
    <w:rsid w:val="636E5628"/>
    <w:rsid w:val="63780255"/>
    <w:rsid w:val="63B75221"/>
    <w:rsid w:val="63DB75A1"/>
    <w:rsid w:val="64234664"/>
    <w:rsid w:val="642D09F0"/>
    <w:rsid w:val="64DF0000"/>
    <w:rsid w:val="65331F2B"/>
    <w:rsid w:val="653F662A"/>
    <w:rsid w:val="655F16CC"/>
    <w:rsid w:val="657A6961"/>
    <w:rsid w:val="65A454F8"/>
    <w:rsid w:val="66065FEC"/>
    <w:rsid w:val="66B5531C"/>
    <w:rsid w:val="66FE5777"/>
    <w:rsid w:val="67281E0C"/>
    <w:rsid w:val="67A47A17"/>
    <w:rsid w:val="67BD26DA"/>
    <w:rsid w:val="68033E77"/>
    <w:rsid w:val="68A11351"/>
    <w:rsid w:val="68B735CD"/>
    <w:rsid w:val="6926728F"/>
    <w:rsid w:val="69317154"/>
    <w:rsid w:val="6A1F7402"/>
    <w:rsid w:val="6A7C062B"/>
    <w:rsid w:val="6B1945A6"/>
    <w:rsid w:val="6BAC13E3"/>
    <w:rsid w:val="6BE26B06"/>
    <w:rsid w:val="6C511AF1"/>
    <w:rsid w:val="6C88312E"/>
    <w:rsid w:val="6DBD6FD0"/>
    <w:rsid w:val="6DDB2EA4"/>
    <w:rsid w:val="6DEE183F"/>
    <w:rsid w:val="6E1416F9"/>
    <w:rsid w:val="6E443B55"/>
    <w:rsid w:val="6EAC65A4"/>
    <w:rsid w:val="6EF13547"/>
    <w:rsid w:val="6EFA464C"/>
    <w:rsid w:val="6F0F625F"/>
    <w:rsid w:val="6F4162E7"/>
    <w:rsid w:val="6F9B73DA"/>
    <w:rsid w:val="6FBC1868"/>
    <w:rsid w:val="7048676C"/>
    <w:rsid w:val="70A738AF"/>
    <w:rsid w:val="70AE5B34"/>
    <w:rsid w:val="711B38F2"/>
    <w:rsid w:val="713A5FB0"/>
    <w:rsid w:val="717464AB"/>
    <w:rsid w:val="719941B8"/>
    <w:rsid w:val="71C9770B"/>
    <w:rsid w:val="71EA0570"/>
    <w:rsid w:val="72634A61"/>
    <w:rsid w:val="72952A32"/>
    <w:rsid w:val="730E4B34"/>
    <w:rsid w:val="73282033"/>
    <w:rsid w:val="74350E97"/>
    <w:rsid w:val="74895E06"/>
    <w:rsid w:val="74BE54E2"/>
    <w:rsid w:val="75322959"/>
    <w:rsid w:val="75BF1D13"/>
    <w:rsid w:val="75CB24E5"/>
    <w:rsid w:val="763B3A90"/>
    <w:rsid w:val="76442519"/>
    <w:rsid w:val="77077643"/>
    <w:rsid w:val="77A973CD"/>
    <w:rsid w:val="77C43611"/>
    <w:rsid w:val="78326FD3"/>
    <w:rsid w:val="78433288"/>
    <w:rsid w:val="78436C2C"/>
    <w:rsid w:val="78454752"/>
    <w:rsid w:val="786D5FFA"/>
    <w:rsid w:val="78B17060"/>
    <w:rsid w:val="79161E4E"/>
    <w:rsid w:val="791B1956"/>
    <w:rsid w:val="79BF208B"/>
    <w:rsid w:val="7A043068"/>
    <w:rsid w:val="7A28432B"/>
    <w:rsid w:val="7AC34054"/>
    <w:rsid w:val="7ACF29F8"/>
    <w:rsid w:val="7B1B3F73"/>
    <w:rsid w:val="7B396E7B"/>
    <w:rsid w:val="7BCF5443"/>
    <w:rsid w:val="7C4C0B30"/>
    <w:rsid w:val="7CB61980"/>
    <w:rsid w:val="7D2C5C84"/>
    <w:rsid w:val="7D3E74C4"/>
    <w:rsid w:val="7D9B7B11"/>
    <w:rsid w:val="7DA317E7"/>
    <w:rsid w:val="7DA97531"/>
    <w:rsid w:val="7DC148B0"/>
    <w:rsid w:val="7E12157A"/>
    <w:rsid w:val="7E2D1F10"/>
    <w:rsid w:val="7EA128FE"/>
    <w:rsid w:val="7FDE43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4"/>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5"/>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6"/>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9">
    <w:name w:val="heading 5"/>
    <w:basedOn w:val="1"/>
    <w:next w:val="1"/>
    <w:qFormat/>
    <w:uiPriority w:val="9"/>
    <w:pPr>
      <w:keepNext/>
      <w:keepLines/>
      <w:numPr>
        <w:ilvl w:val="4"/>
        <w:numId w:val="2"/>
      </w:numPr>
      <w:ind w:firstLine="0" w:firstLineChars="0"/>
      <w:outlineLvl w:val="4"/>
    </w:pPr>
    <w:rPr>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6"/>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10">
    <w:name w:val="Normal Indent"/>
    <w:basedOn w:val="1"/>
    <w:qFormat/>
    <w:uiPriority w:val="0"/>
    <w:pPr>
      <w:ind w:firstLine="425"/>
    </w:pPr>
    <w:rPr>
      <w:rFonts w:ascii="Times New Roman" w:hAnsi="Times New Roman" w:eastAsia="宋体" w:cs="Times New Roman"/>
      <w:szCs w:val="20"/>
    </w:rPr>
  </w:style>
  <w:style w:type="paragraph" w:styleId="11">
    <w:name w:val="caption"/>
    <w:basedOn w:val="1"/>
    <w:next w:val="1"/>
    <w:qFormat/>
    <w:uiPriority w:val="0"/>
    <w:rPr>
      <w:rFonts w:ascii="Arial" w:hAnsi="Arial" w:eastAsia="黑体" w:cs="Arial"/>
      <w:sz w:val="20"/>
      <w:szCs w:val="20"/>
    </w:rPr>
  </w:style>
  <w:style w:type="paragraph" w:styleId="12">
    <w:name w:val="index 5"/>
    <w:basedOn w:val="1"/>
    <w:next w:val="1"/>
    <w:unhideWhenUsed/>
    <w:qFormat/>
    <w:uiPriority w:val="99"/>
    <w:pPr>
      <w:ind w:left="800" w:leftChars="800"/>
    </w:pPr>
  </w:style>
  <w:style w:type="paragraph" w:styleId="13">
    <w:name w:val="Body Text 3"/>
    <w:basedOn w:val="1"/>
    <w:link w:val="52"/>
    <w:qFormat/>
    <w:uiPriority w:val="0"/>
    <w:rPr>
      <w:rFonts w:ascii="Times New Roman" w:hAnsi="Times New Roman" w:eastAsia="宋体" w:cs="Times New Roman"/>
      <w:color w:val="FF0000"/>
      <w:sz w:val="24"/>
      <w:szCs w:val="24"/>
    </w:rPr>
  </w:style>
  <w:style w:type="paragraph" w:styleId="14">
    <w:name w:val="Body Text Indent"/>
    <w:basedOn w:val="1"/>
    <w:link w:val="61"/>
    <w:qFormat/>
    <w:uiPriority w:val="0"/>
    <w:pPr>
      <w:adjustRightInd w:val="0"/>
      <w:spacing w:after="120" w:line="360" w:lineRule="atLeast"/>
      <w:ind w:left="420" w:leftChars="200"/>
      <w:jc w:val="left"/>
      <w:textAlignment w:val="baseline"/>
    </w:pPr>
    <w:rPr>
      <w:sz w:val="24"/>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next w:val="12"/>
    <w:link w:val="37"/>
    <w:qFormat/>
    <w:uiPriority w:val="0"/>
    <w:rPr>
      <w:rFonts w:eastAsia="宋体"/>
      <w:sz w:val="24"/>
    </w:rPr>
  </w:style>
  <w:style w:type="paragraph" w:styleId="18">
    <w:name w:val="Date"/>
    <w:basedOn w:val="1"/>
    <w:next w:val="1"/>
    <w:link w:val="38"/>
    <w:unhideWhenUsed/>
    <w:qFormat/>
    <w:uiPriority w:val="99"/>
    <w:pPr>
      <w:ind w:left="100" w:leftChars="2500"/>
    </w:pPr>
  </w:style>
  <w:style w:type="paragraph" w:styleId="19">
    <w:name w:val="Balloon Text"/>
    <w:basedOn w:val="1"/>
    <w:link w:val="63"/>
    <w:semiHidden/>
    <w:unhideWhenUsed/>
    <w:qFormat/>
    <w:uiPriority w:val="99"/>
    <w:rPr>
      <w:sz w:val="18"/>
      <w:szCs w:val="18"/>
    </w:rPr>
  </w:style>
  <w:style w:type="paragraph" w:styleId="20">
    <w:name w:val="footer"/>
    <w:basedOn w:val="1"/>
    <w:link w:val="39"/>
    <w:unhideWhenUsed/>
    <w:qFormat/>
    <w:uiPriority w:val="99"/>
    <w:pPr>
      <w:tabs>
        <w:tab w:val="center" w:pos="4153"/>
        <w:tab w:val="right" w:pos="8306"/>
      </w:tabs>
      <w:snapToGrid w:val="0"/>
      <w:jc w:val="left"/>
    </w:pPr>
    <w:rPr>
      <w:sz w:val="18"/>
      <w:szCs w:val="18"/>
    </w:rPr>
  </w:style>
  <w:style w:type="paragraph" w:styleId="2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5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3"/>
    <w:link w:val="57"/>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4"/>
    <w:qFormat/>
    <w:uiPriority w:val="99"/>
    <w:pPr>
      <w:tabs>
        <w:tab w:val="left" w:pos="945"/>
        <w:tab w:val="left" w:pos="1155"/>
      </w:tabs>
      <w:ind w:firstLine="420" w:firstLineChars="200"/>
    </w:pPr>
  </w:style>
  <w:style w:type="table" w:styleId="28">
    <w:name w:val="Table Grid"/>
    <w:basedOn w:val="27"/>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themeColor="followedHyperlink"/>
      <w:u w:val="single"/>
      <w14:textFill>
        <w14:solidFill>
          <w14:schemeClr w14:val="folHlink"/>
        </w14:solidFill>
      </w14:textFill>
    </w:rPr>
  </w:style>
  <w:style w:type="character" w:styleId="32">
    <w:name w:val="Hyperlink"/>
    <w:basedOn w:val="29"/>
    <w:unhideWhenUsed/>
    <w:qFormat/>
    <w:uiPriority w:val="0"/>
    <w:rPr>
      <w:color w:val="0000FF"/>
      <w:u w:val="single"/>
    </w:rPr>
  </w:style>
  <w:style w:type="character" w:customStyle="1" w:styleId="33">
    <w:name w:val="标题 1 Char"/>
    <w:basedOn w:val="29"/>
    <w:link w:val="5"/>
    <w:qFormat/>
    <w:uiPriority w:val="0"/>
    <w:rPr>
      <w:rFonts w:ascii="Calibri" w:hAnsi="Calibri" w:eastAsia="宋体" w:cs="Times New Roman"/>
      <w:b/>
      <w:bCs/>
      <w:kern w:val="44"/>
      <w:sz w:val="44"/>
      <w:szCs w:val="44"/>
    </w:rPr>
  </w:style>
  <w:style w:type="character" w:customStyle="1" w:styleId="34">
    <w:name w:val="标题 2 Char"/>
    <w:basedOn w:val="29"/>
    <w:link w:val="6"/>
    <w:qFormat/>
    <w:uiPriority w:val="0"/>
    <w:rPr>
      <w:rFonts w:ascii="Arial" w:hAnsi="Arial" w:eastAsia="黑体" w:cs="Times New Roman"/>
      <w:b/>
      <w:bCs/>
      <w:sz w:val="32"/>
      <w:szCs w:val="32"/>
    </w:rPr>
  </w:style>
  <w:style w:type="character" w:customStyle="1" w:styleId="35">
    <w:name w:val="标题 3 Char"/>
    <w:basedOn w:val="29"/>
    <w:link w:val="7"/>
    <w:qFormat/>
    <w:uiPriority w:val="0"/>
    <w:rPr>
      <w:rFonts w:ascii="宋体" w:hAnsi="宋体" w:eastAsia="宋体" w:cs="Times New Roman"/>
      <w:b/>
      <w:color w:val="000000"/>
      <w:kern w:val="0"/>
      <w:sz w:val="24"/>
      <w:szCs w:val="20"/>
      <w:lang w:val="en-GB"/>
    </w:rPr>
  </w:style>
  <w:style w:type="character" w:customStyle="1" w:styleId="36">
    <w:name w:val="标题 4 Char"/>
    <w:basedOn w:val="29"/>
    <w:link w:val="8"/>
    <w:qFormat/>
    <w:uiPriority w:val="0"/>
    <w:rPr>
      <w:rFonts w:ascii="Arial" w:hAnsi="Arial" w:eastAsia="黑体" w:cs="Times New Roman"/>
      <w:b/>
      <w:bCs/>
      <w:sz w:val="28"/>
      <w:szCs w:val="28"/>
    </w:rPr>
  </w:style>
  <w:style w:type="character" w:customStyle="1" w:styleId="37">
    <w:name w:val="纯文本 Char"/>
    <w:basedOn w:val="29"/>
    <w:link w:val="17"/>
    <w:qFormat/>
    <w:uiPriority w:val="0"/>
    <w:rPr>
      <w:rFonts w:eastAsia="宋体"/>
      <w:sz w:val="24"/>
    </w:rPr>
  </w:style>
  <w:style w:type="character" w:customStyle="1" w:styleId="38">
    <w:name w:val="日期 Char"/>
    <w:basedOn w:val="29"/>
    <w:link w:val="18"/>
    <w:qFormat/>
    <w:uiPriority w:val="99"/>
  </w:style>
  <w:style w:type="character" w:customStyle="1" w:styleId="39">
    <w:name w:val="页脚 Char"/>
    <w:basedOn w:val="29"/>
    <w:link w:val="20"/>
    <w:qFormat/>
    <w:uiPriority w:val="99"/>
    <w:rPr>
      <w:sz w:val="18"/>
      <w:szCs w:val="18"/>
    </w:rPr>
  </w:style>
  <w:style w:type="character" w:customStyle="1" w:styleId="40">
    <w:name w:val="页眉 Char"/>
    <w:basedOn w:val="29"/>
    <w:link w:val="21"/>
    <w:qFormat/>
    <w:uiPriority w:val="99"/>
    <w:rPr>
      <w:sz w:val="18"/>
      <w:szCs w:val="18"/>
    </w:rPr>
  </w:style>
  <w:style w:type="character" w:customStyle="1" w:styleId="41">
    <w:name w:val="纯文本 Char1"/>
    <w:qFormat/>
    <w:uiPriority w:val="0"/>
    <w:rPr>
      <w:rFonts w:eastAsia="宋体"/>
      <w:sz w:val="24"/>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列出段落1"/>
    <w:basedOn w:val="1"/>
    <w:qFormat/>
    <w:uiPriority w:val="0"/>
    <w:pPr>
      <w:ind w:firstLine="420" w:firstLineChars="200"/>
    </w:pPr>
  </w:style>
  <w:style w:type="paragraph" w:styleId="44">
    <w:name w:val="List Paragraph"/>
    <w:basedOn w:val="1"/>
    <w:unhideWhenUsed/>
    <w:qFormat/>
    <w:uiPriority w:val="99"/>
    <w:pPr>
      <w:ind w:firstLine="420" w:firstLineChars="200"/>
    </w:pPr>
  </w:style>
  <w:style w:type="character" w:customStyle="1" w:styleId="45">
    <w:name w:val="正文文本缩进 Char Char"/>
    <w:link w:val="46"/>
    <w:qFormat/>
    <w:uiPriority w:val="0"/>
    <w:rPr>
      <w:rFonts w:ascii="宋体"/>
      <w:sz w:val="24"/>
    </w:rPr>
  </w:style>
  <w:style w:type="paragraph" w:customStyle="1" w:styleId="46">
    <w:name w:val="正文文本缩进1"/>
    <w:basedOn w:val="1"/>
    <w:link w:val="45"/>
    <w:qFormat/>
    <w:uiPriority w:val="0"/>
    <w:pPr>
      <w:spacing w:line="360" w:lineRule="auto"/>
      <w:ind w:firstLine="480" w:firstLineChars="200"/>
    </w:pPr>
    <w:rPr>
      <w:rFonts w:ascii="宋体"/>
      <w:sz w:val="24"/>
    </w:rPr>
  </w:style>
  <w:style w:type="character" w:customStyle="1" w:styleId="47">
    <w:name w:val="日期 Char Char"/>
    <w:link w:val="48"/>
    <w:qFormat/>
    <w:uiPriority w:val="0"/>
    <w:rPr>
      <w:sz w:val="24"/>
    </w:rPr>
  </w:style>
  <w:style w:type="paragraph" w:customStyle="1" w:styleId="48">
    <w:name w:val="日期1"/>
    <w:basedOn w:val="1"/>
    <w:next w:val="1"/>
    <w:link w:val="47"/>
    <w:qFormat/>
    <w:uiPriority w:val="0"/>
    <w:rPr>
      <w:sz w:val="24"/>
    </w:rPr>
  </w:style>
  <w:style w:type="paragraph" w:customStyle="1" w:styleId="4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0">
    <w:name w:val="样式1"/>
    <w:basedOn w:val="1"/>
    <w:qFormat/>
    <w:uiPriority w:val="0"/>
    <w:pPr>
      <w:numPr>
        <w:ilvl w:val="0"/>
        <w:numId w:val="3"/>
      </w:numPr>
      <w:adjustRightInd w:val="0"/>
      <w:textAlignment w:val="baseline"/>
    </w:pPr>
    <w:rPr>
      <w:rFonts w:ascii="宋体" w:hAnsi="宋体" w:eastAsia="宋体" w:cs="Times New Roman"/>
      <w:kern w:val="0"/>
      <w:szCs w:val="21"/>
    </w:rPr>
  </w:style>
  <w:style w:type="paragraph" w:customStyle="1" w:styleId="5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2">
    <w:name w:val="正文文本 3 Char"/>
    <w:basedOn w:val="29"/>
    <w:link w:val="13"/>
    <w:qFormat/>
    <w:uiPriority w:val="0"/>
    <w:rPr>
      <w:rFonts w:ascii="Times New Roman" w:hAnsi="Times New Roman" w:eastAsia="宋体" w:cs="Times New Roman"/>
      <w:color w:val="FF0000"/>
      <w:sz w:val="24"/>
      <w:szCs w:val="24"/>
    </w:rPr>
  </w:style>
  <w:style w:type="character" w:customStyle="1" w:styleId="53">
    <w:name w:val="edittexttarea"/>
    <w:basedOn w:val="29"/>
    <w:qFormat/>
    <w:uiPriority w:val="0"/>
  </w:style>
  <w:style w:type="paragraph" w:customStyle="1" w:styleId="54">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5">
    <w:name w:val="样式 样式 样式 样式 标题 2 + 宋体 五号 非加粗 黑色 + 段前: 6 磅 段后: 0 磅 行距: 单倍行距 + 段前:..."/>
    <w:basedOn w:val="1"/>
    <w:qFormat/>
    <w:uiPriority w:val="0"/>
    <w:pPr>
      <w:keepNext/>
      <w:keepLines/>
      <w:numPr>
        <w:ilvl w:val="0"/>
        <w:numId w:val="4"/>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6">
    <w:name w:val="正文文本 Char"/>
    <w:basedOn w:val="29"/>
    <w:link w:val="3"/>
    <w:qFormat/>
    <w:uiPriority w:val="99"/>
  </w:style>
  <w:style w:type="character" w:customStyle="1" w:styleId="57">
    <w:name w:val="正文首行缩进 Char"/>
    <w:basedOn w:val="56"/>
    <w:link w:val="25"/>
    <w:qFormat/>
    <w:uiPriority w:val="0"/>
    <w:rPr>
      <w:rFonts w:ascii="宋体" w:hAnsi="Times New Roman" w:eastAsia="宋体" w:cs="Times New Roman"/>
      <w:kern w:val="0"/>
      <w:sz w:val="34"/>
      <w:szCs w:val="20"/>
    </w:rPr>
  </w:style>
  <w:style w:type="character" w:customStyle="1" w:styleId="58">
    <w:name w:val="HTML 预设格式 Char"/>
    <w:basedOn w:val="29"/>
    <w:semiHidden/>
    <w:qFormat/>
    <w:uiPriority w:val="99"/>
    <w:rPr>
      <w:rFonts w:ascii="宋体" w:hAnsi="宋体" w:eastAsia="宋体" w:cs="宋体"/>
      <w:kern w:val="0"/>
      <w:sz w:val="24"/>
      <w:szCs w:val="24"/>
    </w:rPr>
  </w:style>
  <w:style w:type="character" w:customStyle="1" w:styleId="59">
    <w:name w:val="HTML 预设格式 Char1"/>
    <w:basedOn w:val="29"/>
    <w:link w:val="23"/>
    <w:semiHidden/>
    <w:qFormat/>
    <w:uiPriority w:val="99"/>
    <w:rPr>
      <w:rFonts w:ascii="Courier New" w:hAnsi="Courier New" w:cs="Courier New"/>
      <w:sz w:val="20"/>
      <w:szCs w:val="20"/>
    </w:rPr>
  </w:style>
  <w:style w:type="character" w:customStyle="1" w:styleId="60">
    <w:name w:val="正文文本缩进 Char"/>
    <w:qFormat/>
    <w:uiPriority w:val="0"/>
    <w:rPr>
      <w:sz w:val="24"/>
    </w:rPr>
  </w:style>
  <w:style w:type="character" w:customStyle="1" w:styleId="61">
    <w:name w:val="正文文本缩进 Char1"/>
    <w:basedOn w:val="29"/>
    <w:link w:val="14"/>
    <w:semiHidden/>
    <w:qFormat/>
    <w:uiPriority w:val="99"/>
  </w:style>
  <w:style w:type="character" w:customStyle="1" w:styleId="62">
    <w:name w:val="批注框文本 Char"/>
    <w:basedOn w:val="29"/>
    <w:semiHidden/>
    <w:qFormat/>
    <w:uiPriority w:val="99"/>
    <w:rPr>
      <w:sz w:val="18"/>
      <w:szCs w:val="18"/>
    </w:rPr>
  </w:style>
  <w:style w:type="character" w:customStyle="1" w:styleId="63">
    <w:name w:val="批注框文本 Char1"/>
    <w:basedOn w:val="29"/>
    <w:link w:val="19"/>
    <w:semiHidden/>
    <w:qFormat/>
    <w:uiPriority w:val="99"/>
    <w:rPr>
      <w:sz w:val="18"/>
      <w:szCs w:val="18"/>
    </w:rPr>
  </w:style>
  <w:style w:type="paragraph" w:customStyle="1" w:styleId="64">
    <w:name w:val="Table Paragraph"/>
    <w:basedOn w:val="1"/>
    <w:qFormat/>
    <w:uiPriority w:val="1"/>
    <w:rPr>
      <w:rFonts w:ascii="Arial Unicode MS" w:hAnsi="Arial Unicode MS" w:eastAsia="Arial Unicode MS" w:cs="Arial Unicode MS"/>
      <w:lang w:val="zh-CN" w:bidi="zh-CN"/>
    </w:rPr>
  </w:style>
  <w:style w:type="paragraph" w:customStyle="1" w:styleId="65">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6">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7">
    <w:name w:val="NormalCharacter"/>
    <w:semiHidden/>
    <w:qFormat/>
    <w:uiPriority w:val="0"/>
  </w:style>
  <w:style w:type="paragraph" w:customStyle="1" w:styleId="68">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69">
    <w:name w:val="font11"/>
    <w:basedOn w:val="29"/>
    <w:qFormat/>
    <w:uiPriority w:val="0"/>
    <w:rPr>
      <w:rFonts w:hint="eastAsia" w:ascii="宋体" w:hAnsi="宋体" w:eastAsia="宋体" w:cs="宋体"/>
      <w:color w:val="000000"/>
      <w:sz w:val="18"/>
      <w:szCs w:val="18"/>
      <w:u w:val="none"/>
    </w:rPr>
  </w:style>
  <w:style w:type="character" w:customStyle="1" w:styleId="70">
    <w:name w:val="font71"/>
    <w:basedOn w:val="29"/>
    <w:qFormat/>
    <w:uiPriority w:val="0"/>
    <w:rPr>
      <w:rFonts w:hint="default" w:ascii="Calibri" w:hAnsi="Calibri" w:cs="Calibri"/>
      <w:color w:val="000000"/>
      <w:sz w:val="21"/>
      <w:szCs w:val="21"/>
      <w:u w:val="none"/>
    </w:rPr>
  </w:style>
  <w:style w:type="character" w:customStyle="1" w:styleId="71">
    <w:name w:val="font61"/>
    <w:basedOn w:val="29"/>
    <w:qFormat/>
    <w:uiPriority w:val="0"/>
    <w:rPr>
      <w:rFonts w:hint="eastAsia" w:ascii="宋体" w:hAnsi="宋体" w:eastAsia="宋体" w:cs="宋体"/>
      <w:color w:val="000000"/>
      <w:sz w:val="21"/>
      <w:szCs w:val="21"/>
      <w:u w:val="none"/>
    </w:rPr>
  </w:style>
  <w:style w:type="paragraph" w:customStyle="1" w:styleId="72">
    <w:name w:val="QB正文"/>
    <w:basedOn w:val="8"/>
    <w:qFormat/>
    <w:uiPriority w:val="0"/>
    <w:pPr>
      <w:keepNext w:val="0"/>
      <w:keepLines w:val="0"/>
      <w:wordWrap w:val="0"/>
      <w:autoSpaceDE w:val="0"/>
      <w:autoSpaceDN w:val="0"/>
      <w:adjustRightInd w:val="0"/>
      <w:spacing w:line="240" w:lineRule="auto"/>
      <w:outlineLvl w:val="9"/>
    </w:pPr>
    <w:rPr>
      <w:bCs w:val="0"/>
      <w:kern w:val="0"/>
      <w:sz w:val="20"/>
      <w:szCs w:val="20"/>
    </w:rPr>
  </w:style>
  <w:style w:type="paragraph" w:customStyle="1" w:styleId="73">
    <w:name w:val="正文 A"/>
    <w:qFormat/>
    <w:uiPriority w:val="0"/>
    <w:pPr>
      <w:framePr w:wrap="around" w:vAnchor="margin" w:hAnchor="text" w:y="1"/>
      <w:widowControl w:val="0"/>
      <w:spacing w:line="360" w:lineRule="auto"/>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4">
    <w:name w:val="本文正文"/>
    <w:basedOn w:val="1"/>
    <w:qFormat/>
    <w:uiPriority w:val="0"/>
    <w:pPr>
      <w:widowControl w:val="0"/>
    </w:pPr>
    <w:rPr>
      <w:rFonts w:cs="宋体"/>
      <w:szCs w:val="21"/>
    </w:rPr>
  </w:style>
  <w:style w:type="character" w:customStyle="1" w:styleId="75">
    <w:name w:val="font31"/>
    <w:basedOn w:val="29"/>
    <w:qFormat/>
    <w:uiPriority w:val="0"/>
    <w:rPr>
      <w:rFonts w:hint="eastAsia" w:ascii="宋体" w:hAnsi="宋体" w:eastAsia="宋体" w:cs="宋体"/>
      <w:color w:val="000000"/>
      <w:sz w:val="20"/>
      <w:szCs w:val="20"/>
      <w:u w:val="none"/>
    </w:rPr>
  </w:style>
  <w:style w:type="character" w:customStyle="1" w:styleId="76">
    <w:name w:val="font2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179</Pages>
  <Words>8542</Words>
  <Characters>9878</Characters>
  <Lines>301</Lines>
  <Paragraphs>84</Paragraphs>
  <TotalTime>35</TotalTime>
  <ScaleCrop>false</ScaleCrop>
  <LinksUpToDate>false</LinksUpToDate>
  <CharactersWithSpaces>9937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2024-11-26T02:50:00Z</cp:lastPrinted>
  <dcterms:modified xsi:type="dcterms:W3CDTF">2025-03-21T07:25:55Z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A27B487FDD1943B690A89E79E85C18AD_13</vt:lpwstr>
  </property>
  <property fmtid="{D5CDD505-2E9C-101B-9397-08002B2CF9AE}" pid="4" name="KSOTemplateDocerSaveRecord">
    <vt:lpwstr>eyJoZGlkIjoiMDhkODY3N2EzODAyZWJiZjgzMjVjMGIyMjY2YTY3OTYiLCJ1c2VySWQiOiI0MDk3MDc1NzQifQ==</vt:lpwstr>
  </property>
</Properties>
</file>