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26" w:lineRule="auto"/>
        <w:rPr/>
      </w:pPr>
      <w:r/>
    </w:p>
    <w:p>
      <w:pPr>
        <w:ind w:firstLine="9514"/>
        <w:spacing w:line="1451" w:lineRule="exact"/>
        <w:rPr/>
      </w:pPr>
      <w:r>
        <w:rPr>
          <w:position w:val="-29"/>
        </w:rPr>
        <w:drawing>
          <wp:inline distT="0" distB="0" distL="0" distR="0">
            <wp:extent cx="235786" cy="92122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5786" cy="9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01"/>
        <w:spacing w:before="169" w:line="219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9"/>
        </w:rPr>
        <w:t>禹州市政务和大数据服务中心</w:t>
      </w:r>
    </w:p>
    <w:p>
      <w:pPr>
        <w:ind w:left="31"/>
        <w:spacing w:before="140" w:line="219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8"/>
        </w:rPr>
        <w:t>禹州市电子政务工作线路租赁与运维、</w:t>
      </w:r>
    </w:p>
    <w:p>
      <w:pPr>
        <w:ind w:left="1481"/>
        <w:spacing w:before="140" w:line="219" w:lineRule="auto"/>
        <w:outlineLvl w:val="0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13"/>
        </w:rPr>
        <w:t>机房与网络安全项目合同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4899030</wp:posOffset>
            </wp:positionH>
            <wp:positionV relativeFrom="paragraph">
              <wp:posOffset>175340</wp:posOffset>
            </wp:positionV>
            <wp:extent cx="393693" cy="39362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9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8404"/>
        <w:spacing w:before="68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position w:val="-7"/>
        </w:rPr>
        <w:drawing>
          <wp:inline distT="0" distB="0" distL="0" distR="0">
            <wp:extent cx="222236" cy="22231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36" cy="2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扫描全能王</w:t>
      </w:r>
    </w:p>
    <w:p>
      <w:pPr>
        <w:ind w:left="8414"/>
        <w:spacing w:before="42" w:line="217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Hei" w:hAnsi="SimHei" w:eastAsia="SimHei" w:cs="SimHei"/>
          <w:sz w:val="13"/>
          <w:szCs w:val="13"/>
          <w:spacing w:val="2"/>
        </w:rPr>
        <w:t>3亿人都在用的扫描</w:t>
      </w:r>
      <w:r>
        <w:rPr>
          <w:rFonts w:ascii="SimSun" w:hAnsi="SimSun" w:eastAsia="SimSun" w:cs="SimSun"/>
          <w:sz w:val="13"/>
          <w:szCs w:val="13"/>
        </w:rPr>
        <w:t>App</w:t>
      </w:r>
    </w:p>
    <w:p>
      <w:pPr>
        <w:spacing w:line="217" w:lineRule="auto"/>
        <w:sectPr>
          <w:pgSz w:w="11900" w:h="16840"/>
          <w:pgMar w:top="1431" w:right="229" w:bottom="0" w:left="1785" w:header="0" w:footer="0" w:gutter="0"/>
        </w:sectPr>
        <w:rPr>
          <w:rFonts w:ascii="SimSun" w:hAnsi="SimSun" w:eastAsia="SimSun" w:cs="SimSun"/>
          <w:sz w:val="13"/>
          <w:szCs w:val="13"/>
        </w:rPr>
      </w:pPr>
    </w:p>
    <w:p>
      <w:pPr>
        <w:ind w:left="3440"/>
        <w:spacing w:before="77" w:line="223" w:lineRule="auto"/>
        <w:rPr>
          <w:rFonts w:ascii="SimHei" w:hAnsi="SimHei" w:eastAsia="SimHei" w:cs="SimHei"/>
          <w:sz w:val="38"/>
          <w:szCs w:val="38"/>
        </w:rPr>
      </w:pPr>
      <w:r>
        <w:rPr>
          <w:rFonts w:ascii="SimHei" w:hAnsi="SimHei" w:eastAsia="SimHei" w:cs="SimHei"/>
          <w:sz w:val="38"/>
          <w:szCs w:val="38"/>
          <w:b/>
          <w:bCs/>
          <w:spacing w:val="-13"/>
        </w:rPr>
        <w:t>合</w:t>
      </w:r>
      <w:r>
        <w:rPr>
          <w:rFonts w:ascii="SimHei" w:hAnsi="SimHei" w:eastAsia="SimHei" w:cs="SimHei"/>
          <w:sz w:val="38"/>
          <w:szCs w:val="38"/>
          <w:spacing w:val="29"/>
        </w:rPr>
        <w:t xml:space="preserve">    </w:t>
      </w:r>
      <w:r>
        <w:rPr>
          <w:rFonts w:ascii="SimHei" w:hAnsi="SimHei" w:eastAsia="SimHei" w:cs="SimHei"/>
          <w:sz w:val="38"/>
          <w:szCs w:val="38"/>
          <w:b/>
          <w:bCs/>
          <w:spacing w:val="-13"/>
        </w:rPr>
        <w:t>同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374" w:right="1694" w:firstLine="604"/>
        <w:spacing w:before="94" w:line="37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6"/>
        </w:rPr>
        <w:t>项目名称：</w:t>
      </w:r>
      <w:r>
        <w:rPr>
          <w:rFonts w:ascii="FangSong" w:hAnsi="FangSong" w:eastAsia="FangSong" w:cs="FangSong"/>
          <w:sz w:val="29"/>
          <w:szCs w:val="29"/>
          <w:spacing w:val="6"/>
        </w:rPr>
        <w:t>禹州市政务和大数据服务中心禹州市电子政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务工作线路租赁与运维、机房与网络安全项目</w:t>
      </w:r>
    </w:p>
    <w:p>
      <w:pPr>
        <w:ind w:left="974"/>
        <w:spacing w:before="1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采购方(甲方):禹州市政务和大数据服务中心</w:t>
      </w:r>
    </w:p>
    <w:p>
      <w:pPr>
        <w:ind w:left="974"/>
        <w:spacing w:before="22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供应商(乙方):禹州市华软电脑科技有限公司</w:t>
      </w:r>
    </w:p>
    <w:p>
      <w:pPr>
        <w:ind w:left="374" w:right="1652" w:firstLine="599"/>
        <w:spacing w:before="235" w:line="379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2" style="position:absolute;margin-left:469.036pt;margin-top:144.732pt;mso-position-vertical-relative:text;mso-position-horizontal-relative:text;width:12.9pt;height:41.9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195" w:lineRule="auto"/>
                    <w:tabs>
                      <w:tab w:val="left" w:pos="312"/>
                    </w:tabs>
                    <w:rPr>
                      <w:rFonts w:ascii="SimSun" w:hAnsi="SimSun" w:eastAsia="SimSun" w:cs="SimSun"/>
                      <w:sz w:val="20"/>
                      <w:szCs w:val="20"/>
                    </w:rPr>
                  </w:pPr>
                  <w:r>
                    <w:rPr>
                      <w:rFonts w:ascii="SimSun" w:hAnsi="SimSun" w:eastAsia="SimSun" w:cs="SimSun"/>
                      <w:sz w:val="20"/>
                      <w:szCs w:val="20"/>
                    </w:rPr>
                    <w:tab/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</w:rPr>
                    <w:t>安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  <w:spacing w:val="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0"/>
                      <w:szCs w:val="20"/>
                    </w:rPr>
                    <w:t>古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29"/>
          <w:szCs w:val="29"/>
          <w:spacing w:val="7"/>
        </w:rPr>
        <w:t>按照《中华人民共和国民法典》《中华人民共和国政府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采购法》及许昌公共资源交易中心“禹州市政务和大数据服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务中心禹州市电子政务工作线路租赁与运维、机房与网络安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全项目”(招标编号：</w:t>
      </w:r>
      <w:r>
        <w:rPr>
          <w:rFonts w:ascii="Times New Roman" w:hAnsi="Times New Roman" w:eastAsia="Times New Roman" w:cs="Times New Roman"/>
          <w:sz w:val="29"/>
          <w:szCs w:val="29"/>
          <w:spacing w:val="-8"/>
        </w:rPr>
        <w:t>YZCG-DLG2025033)</w:t>
      </w:r>
      <w:r>
        <w:rPr>
          <w:rFonts w:ascii="Times New Roman" w:hAnsi="Times New Roman" w:eastAsia="Times New Roman" w:cs="Times New Roman"/>
          <w:sz w:val="29"/>
          <w:szCs w:val="29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的《招标文件》、乙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方的《投标文件》及《中标通知书》,甲、</w:t>
      </w:r>
      <w:r>
        <w:rPr>
          <w:rFonts w:ascii="FangSong" w:hAnsi="FangSong" w:eastAsia="FangSong" w:cs="FangSong"/>
          <w:sz w:val="29"/>
          <w:szCs w:val="29"/>
          <w:spacing w:val="13"/>
        </w:rPr>
        <w:t>乙双方同意签订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合同。详细技术说明及其他有关合同项目的特定信息由合同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附件予以说明，合同附件及本项目的招标文件、投标</w:t>
      </w:r>
      <w:r>
        <w:rPr>
          <w:rFonts w:ascii="FangSong" w:hAnsi="FangSong" w:eastAsia="FangSong" w:cs="FangSong"/>
          <w:sz w:val="29"/>
          <w:szCs w:val="29"/>
          <w:spacing w:val="5"/>
        </w:rPr>
        <w:t>文件、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中标通知书等均为本合同不可分割的部分。双方同意共同遵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9"/>
        </w:rPr>
        <w:t>守如下条款：</w:t>
      </w:r>
    </w:p>
    <w:p>
      <w:pPr>
        <w:ind w:left="979"/>
        <w:spacing w:before="66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一、服务内容及约定</w:t>
      </w:r>
    </w:p>
    <w:p>
      <w:pPr>
        <w:ind w:left="374" w:right="1571" w:firstLine="599"/>
        <w:spacing w:before="247" w:line="35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Sun" w:hAnsi="SimSun" w:eastAsia="SimSun" w:cs="SimSun"/>
          <w:sz w:val="29"/>
          <w:szCs w:val="29"/>
          <w:spacing w:val="13"/>
        </w:rPr>
        <w:t>1、</w:t>
      </w:r>
      <w:r>
        <w:rPr>
          <w:rFonts w:ascii="FangSong" w:hAnsi="FangSong" w:eastAsia="FangSong" w:cs="FangSong"/>
          <w:sz w:val="29"/>
          <w:szCs w:val="29"/>
          <w:spacing w:val="13"/>
        </w:rPr>
        <w:t>对全市所有使用电子政务外网的单位进行全面维护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服务，处理常见的网络故障及问题，包括系统及终端软件、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"/>
        </w:rPr>
        <w:t>维护、安全等方面的工作，对各单位专网接入提供技</w:t>
      </w:r>
      <w:r>
        <w:rPr>
          <w:rFonts w:ascii="FangSong" w:hAnsi="FangSong" w:eastAsia="FangSong" w:cs="FangSong"/>
          <w:sz w:val="29"/>
          <w:szCs w:val="29"/>
        </w:rPr>
        <w:t>术支持、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咨询、网络规划等服务。保证全市电子政务外网系统长期稳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4"/>
        </w:rPr>
        <w:t>定运行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4"/>
        </w:rPr>
        <w:t>。</w:t>
      </w:r>
    </w:p>
    <w:p>
      <w:pPr>
        <w:ind w:left="974"/>
        <w:spacing w:before="272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5"/>
        </w:rPr>
        <w:t>2、</w:t>
      </w:r>
      <w:r>
        <w:rPr>
          <w:rFonts w:ascii="FangSong" w:hAnsi="FangSong" w:eastAsia="FangSong" w:cs="FangSong"/>
          <w:sz w:val="29"/>
          <w:szCs w:val="29"/>
          <w:spacing w:val="5"/>
        </w:rPr>
        <w:t>对局委及乡镇单位电子政务外网进行全面维护服务，</w:t>
      </w:r>
    </w:p>
    <w:p>
      <w:pPr>
        <w:pStyle w:val="BodyText"/>
        <w:spacing w:line="396" w:lineRule="auto"/>
        <w:rPr/>
      </w:pPr>
      <w:r/>
    </w:p>
    <w:p>
      <w:pPr>
        <w:ind w:left="3654"/>
        <w:spacing w:before="6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1"/>
        </w:rPr>
        <w:t>第 1 页 共 1 3 页</w:t>
      </w:r>
    </w:p>
    <w:p>
      <w:pPr>
        <w:spacing w:line="219" w:lineRule="auto"/>
        <w:sectPr>
          <w:footerReference w:type="default" r:id="rId4"/>
          <w:pgSz w:w="11900" w:h="16840"/>
          <w:pgMar w:top="1354" w:right="314" w:bottom="819" w:left="1785" w:header="0" w:footer="20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334"/>
        <w:spacing w:before="60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包括软件维护、培训和安全等方面的工作，保证</w:t>
      </w:r>
      <w:r>
        <w:rPr>
          <w:rFonts w:ascii="FangSong" w:hAnsi="FangSong" w:eastAsia="FangSong" w:cs="FangSong"/>
          <w:sz w:val="29"/>
          <w:szCs w:val="29"/>
          <w:spacing w:val="8"/>
        </w:rPr>
        <w:t>系统长期稳</w:t>
      </w:r>
    </w:p>
    <w:p>
      <w:pPr>
        <w:ind w:left="338"/>
        <w:spacing w:before="302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b/>
          <w:bCs/>
          <w:spacing w:val="24"/>
        </w:rPr>
        <w:t>定运行。</w:t>
      </w:r>
    </w:p>
    <w:p>
      <w:pPr>
        <w:ind w:left="334" w:right="1686" w:firstLine="599"/>
        <w:spacing w:before="256" w:line="32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3、</w:t>
      </w:r>
      <w:r>
        <w:rPr>
          <w:rFonts w:ascii="FangSong" w:hAnsi="FangSong" w:eastAsia="FangSong" w:cs="FangSong"/>
          <w:sz w:val="29"/>
          <w:szCs w:val="29"/>
          <w:spacing w:val="14"/>
        </w:rPr>
        <w:t>二级机构接入电子政务外网的日常维护服务。每年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都会有新的单位接入电子政务外网，按照上级</w:t>
      </w:r>
      <w:r>
        <w:rPr>
          <w:rFonts w:ascii="FangSong" w:hAnsi="FangSong" w:eastAsia="FangSong" w:cs="FangSong"/>
          <w:sz w:val="29"/>
          <w:szCs w:val="29"/>
          <w:spacing w:val="8"/>
        </w:rPr>
        <w:t>文件要求及业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主需求进行有效对接，确保新需求单位按时完成接入。</w:t>
      </w:r>
    </w:p>
    <w:p>
      <w:pPr>
        <w:ind w:left="334" w:right="1679" w:firstLine="599"/>
        <w:spacing w:before="252" w:line="34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5"/>
        </w:rPr>
        <w:t>4、</w:t>
      </w:r>
      <w:r>
        <w:rPr>
          <w:rFonts w:ascii="FangSong" w:hAnsi="FangSong" w:eastAsia="FangSong" w:cs="FangSong"/>
          <w:sz w:val="29"/>
          <w:szCs w:val="29"/>
          <w:spacing w:val="15"/>
        </w:rPr>
        <w:t>监测、维护全市电子政务外网的运行情况，处理日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常出现的问题，包括网络安全、三级等保测评、专网调整、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网络调整、设备调试、系统升级以及终端系统问题等，及时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处理故障及日常技术问题咨询、解决。对可能发生的故障，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制定预防方案，制定和实施故障处理预案。</w:t>
      </w:r>
    </w:p>
    <w:p>
      <w:pPr>
        <w:ind w:left="334" w:right="1655" w:firstLine="599"/>
        <w:spacing w:before="279" w:line="33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6"/>
        </w:rPr>
        <w:t>5、</w:t>
      </w:r>
      <w:r>
        <w:rPr>
          <w:rFonts w:ascii="FangSong" w:hAnsi="FangSong" w:eastAsia="FangSong" w:cs="FangSong"/>
          <w:sz w:val="29"/>
          <w:szCs w:val="29"/>
          <w:spacing w:val="16"/>
        </w:rPr>
        <w:t>对相关人员进行培训。协助制定相关规章制度、建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设规划等。对网络的整体和局部进行优化调整的有</w:t>
      </w:r>
      <w:r>
        <w:rPr>
          <w:rFonts w:ascii="FangSong" w:hAnsi="FangSong" w:eastAsia="FangSong" w:cs="FangSong"/>
          <w:sz w:val="29"/>
          <w:szCs w:val="29"/>
          <w:spacing w:val="8"/>
        </w:rPr>
        <w:t>关需求提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供指导咨询，并按确定的方案实施。每季度组织1次甲方单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位培训，覆盖网络安全及系统操作。</w:t>
      </w:r>
    </w:p>
    <w:p>
      <w:pPr>
        <w:ind w:left="334" w:right="1688" w:firstLine="599"/>
        <w:spacing w:before="248" w:line="30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6、</w:t>
      </w:r>
      <w:r>
        <w:rPr>
          <w:rFonts w:ascii="FangSong" w:hAnsi="FangSong" w:eastAsia="FangSong" w:cs="FangSong"/>
          <w:sz w:val="29"/>
          <w:szCs w:val="29"/>
          <w:spacing w:val="14"/>
        </w:rPr>
        <w:t>提供电子政务外网网络设备、网络优化、工程割接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配合、问题处理、巡检服务等网络运维服务。</w:t>
      </w:r>
    </w:p>
    <w:p>
      <w:pPr>
        <w:ind w:left="334" w:right="1590" w:firstLine="599"/>
        <w:spacing w:before="249" w:line="33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7、</w:t>
      </w:r>
      <w:r>
        <w:rPr>
          <w:rFonts w:ascii="FangSong" w:hAnsi="FangSong" w:eastAsia="FangSong" w:cs="FangSong"/>
          <w:sz w:val="29"/>
          <w:szCs w:val="29"/>
          <w:spacing w:val="12"/>
        </w:rPr>
        <w:t>电子政务外网机房(前后楼两个大机房包括政务云，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2"/>
        </w:rPr>
        <w:t>前楼12个小机房(部分管理)的全面管理。包括但不限于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日常管理、维护、运维及空调、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UPS</w:t>
      </w:r>
      <w:r>
        <w:rPr>
          <w:rFonts w:ascii="SimSun" w:hAnsi="SimSun" w:eastAsia="SimSun" w:cs="SimSun"/>
          <w:sz w:val="29"/>
          <w:szCs w:val="29"/>
          <w:spacing w:val="3"/>
        </w:rPr>
        <w:t>、</w:t>
      </w:r>
      <w:r>
        <w:rPr>
          <w:rFonts w:ascii="FangSong" w:hAnsi="FangSong" w:eastAsia="FangSong" w:cs="FangSong"/>
          <w:sz w:val="29"/>
          <w:szCs w:val="29"/>
          <w:spacing w:val="3"/>
        </w:rPr>
        <w:t>线路、电源、防火、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5"/>
        </w:rPr>
        <w:t>防雷、防水等的日常检查，消防设备的维保等。</w:t>
      </w:r>
    </w:p>
    <w:p>
      <w:pPr>
        <w:ind w:left="934"/>
        <w:spacing w:before="265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6"/>
        </w:rPr>
        <w:t>8、</w:t>
      </w:r>
      <w:r>
        <w:rPr>
          <w:rFonts w:ascii="FangSong" w:hAnsi="FangSong" w:eastAsia="FangSong" w:cs="FangSong"/>
          <w:sz w:val="29"/>
          <w:szCs w:val="29"/>
          <w:spacing w:val="6"/>
        </w:rPr>
        <w:t>电子政务外网互联网线路所涉及的工作等。</w:t>
      </w:r>
    </w:p>
    <w:p>
      <w:pPr>
        <w:ind w:left="934"/>
        <w:spacing w:before="24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5"/>
        </w:rPr>
        <w:t>9、</w:t>
      </w:r>
      <w:r>
        <w:rPr>
          <w:rFonts w:ascii="FangSong" w:hAnsi="FangSong" w:eastAsia="FangSong" w:cs="FangSong"/>
          <w:sz w:val="29"/>
          <w:szCs w:val="29"/>
          <w:spacing w:val="15"/>
        </w:rPr>
        <w:t>参与电子政务外网的日常维护管理、系统巡检工作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3644"/>
        <w:spacing w:before="6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0"/>
        </w:rPr>
        <w:t>第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0"/>
        </w:rPr>
        <w:t>2 页</w:t>
      </w:r>
      <w:r>
        <w:rPr>
          <w:rFonts w:ascii="SimSun" w:hAnsi="SimSun" w:eastAsia="SimSun" w:cs="SimSun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0"/>
        </w:rPr>
        <w:t>共 1</w:t>
      </w:r>
      <w:r>
        <w:rPr>
          <w:rFonts w:ascii="SimSun" w:hAnsi="SimSun" w:eastAsia="SimSun" w:cs="SimSun"/>
          <w:sz w:val="20"/>
          <w:szCs w:val="20"/>
          <w:spacing w:val="-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0"/>
        </w:rPr>
        <w:t>3</w:t>
      </w:r>
      <w:r>
        <w:rPr>
          <w:rFonts w:ascii="SimSun" w:hAnsi="SimSun" w:eastAsia="SimSun" w:cs="SimSun"/>
          <w:sz w:val="20"/>
          <w:szCs w:val="20"/>
          <w:spacing w:val="-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0"/>
        </w:rPr>
        <w:t>页</w:t>
      </w:r>
    </w:p>
    <w:p>
      <w:pPr>
        <w:spacing w:line="219" w:lineRule="auto"/>
        <w:sectPr>
          <w:footerReference w:type="default" r:id="rId5"/>
          <w:pgSz w:w="11900" w:h="16840"/>
          <w:pgMar w:top="1235" w:right="324" w:bottom="789" w:left="1785" w:header="0" w:footer="225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314" w:right="1554"/>
        <w:spacing w:before="59" w:line="367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6152398</wp:posOffset>
            </wp:positionH>
            <wp:positionV relativeFrom="paragraph">
              <wp:posOffset>379838</wp:posOffset>
            </wp:positionV>
            <wp:extent cx="70874" cy="446203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874" cy="4462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0"/>
        </w:rPr>
        <w:t>等，对项目运行过程中遇到的各种问题提供7×24小时响应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服务等。</w:t>
      </w:r>
    </w:p>
    <w:p>
      <w:pPr>
        <w:ind w:left="314" w:right="1547" w:firstLine="629"/>
        <w:spacing w:before="2" w:line="2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10、</w:t>
      </w:r>
      <w:r>
        <w:rPr>
          <w:rFonts w:ascii="FangSong" w:hAnsi="FangSong" w:eastAsia="FangSong" w:cs="FangSong"/>
          <w:sz w:val="30"/>
          <w:szCs w:val="30"/>
          <w:spacing w:val="10"/>
        </w:rPr>
        <w:t>特殊任务增加相关专业及相应数量的技术人员(例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如上级检查、创文、临时检查等)。</w:t>
      </w:r>
    </w:p>
    <w:p>
      <w:pPr>
        <w:ind w:left="314" w:right="1528" w:firstLine="629"/>
        <w:spacing w:before="244" w:line="3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11、</w:t>
      </w:r>
      <w:r>
        <w:rPr>
          <w:rFonts w:ascii="FangSong" w:hAnsi="FangSong" w:eastAsia="FangSong" w:cs="FangSong"/>
          <w:sz w:val="30"/>
          <w:szCs w:val="30"/>
          <w:spacing w:val="11"/>
        </w:rPr>
        <w:t>电子政务外网机房内制冷设备需定期清洗(每年不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低于两次),确保设备正常运转，不出现高温预警等情况。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包括但不限于人防大楼三楼303房间制冷设备</w:t>
      </w:r>
      <w:r>
        <w:rPr>
          <w:rFonts w:ascii="FangSong" w:hAnsi="FangSong" w:eastAsia="FangSong" w:cs="FangSong"/>
          <w:sz w:val="30"/>
          <w:szCs w:val="30"/>
          <w:spacing w:val="9"/>
        </w:rPr>
        <w:t>等。</w:t>
      </w:r>
    </w:p>
    <w:p>
      <w:pPr>
        <w:ind w:left="944"/>
        <w:spacing w:before="199" w:line="212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15"/>
        </w:rPr>
        <w:t>12</w:t>
      </w:r>
      <w:r>
        <w:rPr>
          <w:rFonts w:ascii="Times New Roman" w:hAnsi="Times New Roman" w:eastAsia="Times New Roman" w:cs="Times New Roman"/>
          <w:sz w:val="30"/>
          <w:szCs w:val="30"/>
          <w:spacing w:val="-4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、</w:t>
      </w:r>
      <w:r>
        <w:rPr>
          <w:rFonts w:ascii="FangSong" w:hAnsi="FangSong" w:eastAsia="FangSong" w:cs="FangSong"/>
          <w:sz w:val="30"/>
          <w:szCs w:val="30"/>
          <w:spacing w:val="15"/>
        </w:rPr>
        <w:t>核心交换机一台(主要参数：交换容量1</w:t>
      </w:r>
      <w:r>
        <w:rPr>
          <w:rFonts w:ascii="FangSong" w:hAnsi="FangSong" w:eastAsia="FangSong" w:cs="FangSong"/>
          <w:sz w:val="30"/>
          <w:szCs w:val="30"/>
          <w:spacing w:val="14"/>
        </w:rPr>
        <w:t>00</w:t>
      </w:r>
      <w:r>
        <w:rPr>
          <w:rFonts w:ascii="Times New Roman" w:hAnsi="Times New Roman" w:eastAsia="Times New Roman" w:cs="Times New Roman"/>
          <w:sz w:val="30"/>
          <w:szCs w:val="30"/>
        </w:rPr>
        <w:t>Tbps</w:t>
      </w:r>
      <w:r>
        <w:rPr>
          <w:rFonts w:ascii="Times New Roman" w:hAnsi="Times New Roman" w:eastAsia="Times New Roman" w:cs="Times New Roman"/>
          <w:sz w:val="30"/>
          <w:szCs w:val="30"/>
          <w:spacing w:val="14"/>
        </w:rPr>
        <w:t>,</w:t>
      </w:r>
    </w:p>
    <w:p>
      <w:pPr>
        <w:ind w:left="314" w:right="1468"/>
        <w:spacing w:before="245" w:line="33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包转发率76800</w:t>
      </w:r>
      <w:r>
        <w:rPr>
          <w:rFonts w:ascii="Times New Roman" w:hAnsi="Times New Roman" w:eastAsia="Times New Roman" w:cs="Times New Roman"/>
          <w:sz w:val="30"/>
          <w:szCs w:val="30"/>
        </w:rPr>
        <w:t>Mpps</w:t>
      </w:r>
      <w:r>
        <w:rPr>
          <w:rFonts w:ascii="Times New Roman" w:hAnsi="Times New Roman" w:eastAsia="Times New Roman" w:cs="Times New Roman"/>
          <w:sz w:val="30"/>
          <w:szCs w:val="30"/>
          <w:spacing w:val="13"/>
        </w:rPr>
        <w:t>,6   </w:t>
      </w:r>
      <w:r>
        <w:rPr>
          <w:rFonts w:ascii="FangSong" w:hAnsi="FangSong" w:eastAsia="FangSong" w:cs="FangSong"/>
          <w:sz w:val="30"/>
          <w:szCs w:val="30"/>
          <w:spacing w:val="13"/>
        </w:rPr>
        <w:t>个独立业务槽位，支持安</w:t>
      </w:r>
      <w:r>
        <w:rPr>
          <w:rFonts w:ascii="FangSong" w:hAnsi="FangSong" w:eastAsia="FangSong" w:cs="FangSong"/>
          <w:sz w:val="30"/>
          <w:szCs w:val="30"/>
          <w:spacing w:val="12"/>
        </w:rPr>
        <w:t>全板卡等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多业务板卡；配置双主控，冗余电源和风扇，24个千兆以太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网电接口，20个千兆以太网光接口，4个万</w:t>
      </w:r>
      <w:r>
        <w:rPr>
          <w:rFonts w:ascii="FangSong" w:hAnsi="FangSong" w:eastAsia="FangSong" w:cs="FangSong"/>
          <w:sz w:val="30"/>
          <w:szCs w:val="30"/>
          <w:spacing w:val="7"/>
        </w:rPr>
        <w:t>兆以太网光接口)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采购前提前与采购人沟通设备情况，以确保所供设备能够与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现有设备主备兼容，合同签订生效后一个月内提供。</w:t>
      </w:r>
    </w:p>
    <w:p>
      <w:pPr>
        <w:ind w:left="314" w:right="1534" w:firstLine="629"/>
        <w:spacing w:before="234" w:line="29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>13</w:t>
      </w:r>
      <w:r>
        <w:rPr>
          <w:rFonts w:ascii="Times New Roman" w:hAnsi="Times New Roman" w:eastAsia="Times New Roman" w:cs="Times New Roman"/>
          <w:sz w:val="30"/>
          <w:szCs w:val="30"/>
          <w:spacing w:val="-3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、</w:t>
      </w:r>
      <w:r>
        <w:rPr>
          <w:rFonts w:ascii="FangSong" w:hAnsi="FangSong" w:eastAsia="FangSong" w:cs="FangSong"/>
          <w:sz w:val="30"/>
          <w:szCs w:val="30"/>
          <w:spacing w:val="12"/>
        </w:rPr>
        <w:t>根据采购人需求购买2主1备的1000</w:t>
      </w:r>
      <w:r>
        <w:rPr>
          <w:rFonts w:ascii="Times New Roman" w:hAnsi="Times New Roman" w:eastAsia="Times New Roman" w:cs="Times New Roman"/>
          <w:sz w:val="30"/>
          <w:szCs w:val="30"/>
          <w:spacing w:val="12"/>
        </w:rPr>
        <w:t>M </w:t>
      </w:r>
      <w:r>
        <w:rPr>
          <w:rFonts w:ascii="FangSong" w:hAnsi="FangSong" w:eastAsia="FangSong" w:cs="FangSong"/>
          <w:sz w:val="30"/>
          <w:szCs w:val="30"/>
          <w:spacing w:val="12"/>
        </w:rPr>
        <w:t>互联网固定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1"/>
        </w:rPr>
        <w:t>IP</w:t>
      </w:r>
      <w:r>
        <w:rPr>
          <w:rFonts w:ascii="Times New Roman" w:hAnsi="Times New Roman" w:eastAsia="Times New Roman" w:cs="Times New Roman"/>
          <w:sz w:val="30"/>
          <w:szCs w:val="30"/>
          <w:spacing w:val="4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线路。</w:t>
      </w:r>
    </w:p>
    <w:p>
      <w:pPr>
        <w:ind w:left="944"/>
        <w:spacing w:before="22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14、</w:t>
      </w:r>
      <w:r>
        <w:rPr>
          <w:rFonts w:ascii="FangSong" w:hAnsi="FangSong" w:eastAsia="FangSong" w:cs="FangSong"/>
          <w:sz w:val="30"/>
          <w:szCs w:val="30"/>
          <w:spacing w:val="3"/>
        </w:rPr>
        <w:t>全市所有电子政务网使用单位政务外网线路租赁。</w:t>
      </w:r>
    </w:p>
    <w:p>
      <w:pPr>
        <w:ind w:left="314" w:right="1535" w:firstLine="629"/>
        <w:spacing w:before="230" w:line="3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15、</w:t>
      </w:r>
      <w:r>
        <w:rPr>
          <w:rFonts w:ascii="FangSong" w:hAnsi="FangSong" w:eastAsia="FangSong" w:cs="FangSong"/>
          <w:sz w:val="30"/>
          <w:szCs w:val="30"/>
          <w:spacing w:val="4"/>
        </w:rPr>
        <w:t>所有电子政务外网试点村线路维护；社区及便民服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务大厅电子政务外网线路的全面维护服务，包括软件维护、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培训和安全等方面的工作，保证系统长期稳定运行。</w:t>
      </w:r>
    </w:p>
    <w:p>
      <w:pPr>
        <w:ind w:left="944"/>
        <w:spacing w:before="22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16、</w:t>
      </w:r>
      <w:r>
        <w:rPr>
          <w:rFonts w:ascii="FangSong" w:hAnsi="FangSong" w:eastAsia="FangSong" w:cs="FangSong"/>
          <w:sz w:val="30"/>
          <w:szCs w:val="30"/>
          <w:spacing w:val="1"/>
        </w:rPr>
        <w:t>视频会议系统的线路租赁、维护。</w:t>
      </w:r>
    </w:p>
    <w:p>
      <w:pPr>
        <w:ind w:left="314" w:right="1522" w:firstLine="629"/>
        <w:spacing w:before="249" w:line="28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17、</w:t>
      </w:r>
      <w:r>
        <w:rPr>
          <w:rFonts w:ascii="FangSong" w:hAnsi="FangSong" w:eastAsia="FangSong" w:cs="FangSong"/>
          <w:sz w:val="30"/>
          <w:szCs w:val="30"/>
          <w:spacing w:val="5"/>
        </w:rPr>
        <w:t>对电子政务外网使用单位所配备的网络安全设备和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网络系统安全进行负责运维，包括防火墙配置、网络防护、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369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9"/>
        </w:rPr>
        <w:t>第 3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页 共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1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3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9"/>
        </w:rPr>
        <w:t>页</w:t>
      </w:r>
    </w:p>
    <w:p>
      <w:pPr>
        <w:spacing w:line="219" w:lineRule="auto"/>
        <w:sectPr>
          <w:footerReference w:type="default" r:id="rId6"/>
          <w:pgSz w:w="11900" w:h="16840"/>
          <w:pgMar w:top="1306" w:right="314" w:bottom="789" w:left="1785" w:header="0" w:footer="209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289"/>
        <w:spacing w:before="5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"/>
        </w:rPr>
        <w:t>预防网络攻击等。</w:t>
      </w:r>
    </w:p>
    <w:p>
      <w:pPr>
        <w:ind w:left="285" w:right="1573" w:firstLine="639"/>
        <w:spacing w:before="236" w:line="30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3"/>
        </w:rPr>
        <w:t>18、</w:t>
      </w:r>
      <w:r>
        <w:rPr>
          <w:rFonts w:ascii="FangSong" w:hAnsi="FangSong" w:eastAsia="FangSong" w:cs="FangSong"/>
          <w:sz w:val="29"/>
          <w:szCs w:val="29"/>
          <w:spacing w:val="13"/>
        </w:rPr>
        <w:t>对电子政务外网所有使用单位网络安全设</w:t>
      </w:r>
      <w:r>
        <w:rPr>
          <w:rFonts w:ascii="FangSong" w:hAnsi="FangSong" w:eastAsia="FangSong" w:cs="FangSong"/>
          <w:sz w:val="29"/>
          <w:szCs w:val="29"/>
          <w:spacing w:val="12"/>
        </w:rPr>
        <w:t>备定期升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级，确保网络安全。</w:t>
      </w:r>
    </w:p>
    <w:p>
      <w:pPr>
        <w:ind w:left="285" w:right="1576" w:firstLine="639"/>
        <w:spacing w:before="230" w:line="29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19、</w:t>
      </w:r>
      <w:r>
        <w:rPr>
          <w:rFonts w:ascii="FangSong" w:hAnsi="FangSong" w:eastAsia="FangSong" w:cs="FangSong"/>
          <w:sz w:val="29"/>
          <w:szCs w:val="29"/>
          <w:spacing w:val="12"/>
        </w:rPr>
        <w:t>按月向甲方提交包含故障处理记录、巡检报告、安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全日志的运维台账，甲方有权随时抽查。</w:t>
      </w:r>
    </w:p>
    <w:p>
      <w:pPr>
        <w:ind w:left="285" w:right="1595" w:firstLine="639"/>
        <w:spacing w:before="230" w:line="33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20、</w:t>
      </w:r>
      <w:r>
        <w:rPr>
          <w:rFonts w:ascii="FangSong" w:hAnsi="FangSong" w:eastAsia="FangSong" w:cs="FangSong"/>
          <w:sz w:val="29"/>
          <w:szCs w:val="29"/>
          <w:spacing w:val="12"/>
        </w:rPr>
        <w:t>完成临时交办的其他任务。如节假日及重大活动配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备相关工作人员的值班值守，黑客、病毒的攻</w:t>
      </w:r>
      <w:r>
        <w:rPr>
          <w:rFonts w:ascii="FangSong" w:hAnsi="FangSong" w:eastAsia="FangSong" w:cs="FangSong"/>
          <w:sz w:val="29"/>
          <w:szCs w:val="29"/>
          <w:spacing w:val="13"/>
        </w:rPr>
        <w:t>击防护等，操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作系统、安全设备及其他设备的规则的调整，专网接入规则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的调整，</w:t>
      </w:r>
      <w:r>
        <w:rPr>
          <w:rFonts w:ascii="SimSun" w:hAnsi="SimSun" w:eastAsia="SimSun" w:cs="SimSun"/>
          <w:sz w:val="29"/>
          <w:szCs w:val="29"/>
        </w:rPr>
        <w:t>VPN</w:t>
      </w:r>
      <w:r>
        <w:rPr>
          <w:rFonts w:ascii="SimSun" w:hAnsi="SimSun" w:eastAsia="SimSun" w:cs="SimSun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日常问题的处置等。</w:t>
      </w:r>
    </w:p>
    <w:p>
      <w:pPr>
        <w:ind w:left="929"/>
        <w:spacing w:before="236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3"/>
        </w:rPr>
        <w:t>二、服务质量</w:t>
      </w:r>
    </w:p>
    <w:p>
      <w:pPr>
        <w:ind w:left="929"/>
        <w:spacing w:before="252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0"/>
        </w:rPr>
        <w:t>1、</w:t>
      </w:r>
      <w:r>
        <w:rPr>
          <w:rFonts w:ascii="FangSong" w:hAnsi="FangSong" w:eastAsia="FangSong" w:cs="FangSong"/>
          <w:sz w:val="29"/>
          <w:szCs w:val="29"/>
          <w:b/>
          <w:bCs/>
          <w:spacing w:val="10"/>
        </w:rPr>
        <w:t>维护团队要求</w:t>
      </w:r>
    </w:p>
    <w:p>
      <w:pPr>
        <w:ind w:left="285" w:right="1606" w:firstLine="639"/>
        <w:spacing w:before="265" w:line="33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1.1乙方维护人员需备有多年电子政务外网运维经验，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具有较高的网络技术维护水平及认真负责的工作态度。熟练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掌握网络相关技术，能够处理常见的网络问题及故障。对各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单位专网接入提供网络规划。</w:t>
      </w:r>
    </w:p>
    <w:p>
      <w:pPr>
        <w:ind w:left="285" w:right="1586" w:firstLine="639"/>
        <w:spacing w:before="265" w:line="32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1.2乙方提供相关专业较高技术水平的维护队伍，具有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涵盖采购内容和技术要求所需要的专业技能，主要技术人员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保持稳定，专职负责本项目工作。</w:t>
      </w:r>
    </w:p>
    <w:p>
      <w:pPr>
        <w:ind w:left="929"/>
        <w:spacing w:before="246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0"/>
        </w:rPr>
        <w:t>2、</w:t>
      </w:r>
      <w:r>
        <w:rPr>
          <w:rFonts w:ascii="FangSong" w:hAnsi="FangSong" w:eastAsia="FangSong" w:cs="FangSong"/>
          <w:sz w:val="29"/>
          <w:szCs w:val="29"/>
          <w:b/>
          <w:bCs/>
          <w:spacing w:val="10"/>
        </w:rPr>
        <w:t>服务响应标准</w:t>
      </w:r>
    </w:p>
    <w:p>
      <w:pPr>
        <w:spacing w:line="200" w:lineRule="exact"/>
        <w:rPr/>
      </w:pPr>
      <w:r/>
    </w:p>
    <w:tbl>
      <w:tblPr>
        <w:tblStyle w:val="TableNormal"/>
        <w:tblW w:w="7270" w:type="dxa"/>
        <w:tblInd w:w="4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12"/>
        <w:gridCol w:w="2247"/>
        <w:gridCol w:w="2711"/>
      </w:tblGrid>
      <w:tr>
        <w:trPr>
          <w:trHeight w:val="342" w:hRule="atLeast"/>
        </w:trPr>
        <w:tc>
          <w:tcPr>
            <w:tcW w:w="2312" w:type="dxa"/>
            <w:vAlign w:val="top"/>
          </w:tcPr>
          <w:p>
            <w:pPr>
              <w:ind w:left="585"/>
              <w:spacing w:before="36" w:line="19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故障级别</w:t>
            </w:r>
          </w:p>
        </w:tc>
        <w:tc>
          <w:tcPr>
            <w:tcW w:w="2247" w:type="dxa"/>
            <w:vAlign w:val="top"/>
          </w:tcPr>
          <w:p>
            <w:pPr>
              <w:ind w:left="557"/>
              <w:spacing w:before="36" w:line="19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1"/>
              </w:rPr>
              <w:t>响应时间</w:t>
            </w:r>
          </w:p>
        </w:tc>
        <w:tc>
          <w:tcPr>
            <w:tcW w:w="2711" w:type="dxa"/>
            <w:vAlign w:val="top"/>
          </w:tcPr>
          <w:p>
            <w:pPr>
              <w:ind w:left="440"/>
              <w:spacing w:before="33" w:line="19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2"/>
              </w:rPr>
              <w:t>到场/处理时限</w:t>
            </w:r>
          </w:p>
        </w:tc>
      </w:tr>
      <w:tr>
        <w:trPr>
          <w:trHeight w:val="357" w:hRule="atLeast"/>
        </w:trPr>
        <w:tc>
          <w:tcPr>
            <w:tcW w:w="2312" w:type="dxa"/>
            <w:vAlign w:val="top"/>
          </w:tcPr>
          <w:p>
            <w:pPr>
              <w:ind w:left="165"/>
              <w:spacing w:before="43" w:line="20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一级(全网中断)</w:t>
            </w:r>
          </w:p>
        </w:tc>
        <w:tc>
          <w:tcPr>
            <w:tcW w:w="2247" w:type="dxa"/>
            <w:vAlign w:val="top"/>
          </w:tcPr>
          <w:p>
            <w:pPr>
              <w:ind w:left="557"/>
              <w:spacing w:before="40" w:line="20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</w:rPr>
              <w:t>≤20分钟</w:t>
            </w:r>
          </w:p>
        </w:tc>
        <w:tc>
          <w:tcPr>
            <w:tcW w:w="2711" w:type="dxa"/>
            <w:vAlign w:val="top"/>
          </w:tcPr>
          <w:p>
            <w:pPr>
              <w:ind w:left="860"/>
              <w:spacing w:before="43" w:line="20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"/>
              </w:rPr>
              <w:t>≤1小时</w:t>
            </w:r>
          </w:p>
        </w:tc>
      </w:tr>
      <w:tr>
        <w:trPr>
          <w:trHeight w:val="358" w:hRule="atLeast"/>
        </w:trPr>
        <w:tc>
          <w:tcPr>
            <w:tcW w:w="2312" w:type="dxa"/>
            <w:vAlign w:val="top"/>
          </w:tcPr>
          <w:p>
            <w:pPr>
              <w:ind w:left="165"/>
              <w:spacing w:before="47" w:line="19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二级(局部中断)</w:t>
            </w:r>
          </w:p>
        </w:tc>
        <w:tc>
          <w:tcPr>
            <w:tcW w:w="2247" w:type="dxa"/>
            <w:vAlign w:val="top"/>
          </w:tcPr>
          <w:p>
            <w:pPr>
              <w:ind w:left="557"/>
              <w:spacing w:before="44" w:line="20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</w:rPr>
              <w:t>≤20分钟</w:t>
            </w:r>
          </w:p>
        </w:tc>
        <w:tc>
          <w:tcPr>
            <w:tcW w:w="2711" w:type="dxa"/>
            <w:vAlign w:val="top"/>
          </w:tcPr>
          <w:p>
            <w:pPr>
              <w:ind w:left="860"/>
              <w:spacing w:before="46" w:line="19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"/>
              </w:rPr>
              <w:t>≤2小时</w:t>
            </w:r>
          </w:p>
        </w:tc>
      </w:tr>
      <w:tr>
        <w:trPr>
          <w:trHeight w:val="352" w:hRule="atLeast"/>
        </w:trPr>
        <w:tc>
          <w:tcPr>
            <w:tcW w:w="2312" w:type="dxa"/>
            <w:vAlign w:val="top"/>
          </w:tcPr>
          <w:p>
            <w:pPr>
              <w:ind w:left="165"/>
              <w:spacing w:before="49" w:line="19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三级(性能下降)</w:t>
            </w:r>
          </w:p>
        </w:tc>
        <w:tc>
          <w:tcPr>
            <w:tcW w:w="2247" w:type="dxa"/>
            <w:vAlign w:val="top"/>
          </w:tcPr>
          <w:p>
            <w:pPr>
              <w:ind w:left="557"/>
              <w:spacing w:before="46" w:line="19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</w:rPr>
              <w:t>≤20分钟</w:t>
            </w:r>
          </w:p>
        </w:tc>
        <w:tc>
          <w:tcPr>
            <w:tcW w:w="2711" w:type="dxa"/>
            <w:vAlign w:val="top"/>
          </w:tcPr>
          <w:p>
            <w:pPr>
              <w:ind w:left="860"/>
              <w:spacing w:before="49" w:line="19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"/>
              </w:rPr>
              <w:t>≤2小时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674"/>
        <w:spacing w:before="66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8"/>
        </w:rPr>
        <w:t>第 4 页 共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1 3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页</w:t>
      </w:r>
    </w:p>
    <w:p>
      <w:pPr>
        <w:spacing w:line="219" w:lineRule="auto"/>
        <w:sectPr>
          <w:footerReference w:type="default" r:id="rId8"/>
          <w:pgSz w:w="11900" w:h="16840"/>
          <w:pgMar w:top="1214" w:right="334" w:bottom="819" w:left="1785" w:header="0" w:footer="20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929"/>
        <w:spacing w:before="61" w:line="221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3、</w:t>
      </w:r>
      <w:r>
        <w:rPr>
          <w:rFonts w:ascii="FangSong" w:hAnsi="FangSong" w:eastAsia="FangSong" w:cs="FangSong"/>
          <w:sz w:val="30"/>
          <w:szCs w:val="30"/>
          <w:b/>
          <w:bCs/>
        </w:rPr>
        <w:t>服务保障</w:t>
      </w:r>
    </w:p>
    <w:p>
      <w:pPr>
        <w:ind w:left="295" w:right="1496" w:firstLine="629"/>
        <w:spacing w:before="246" w:line="29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3.1乙方提供现场7×24小时驻场进行日常维护，驻场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人员3人，并将驻场人员名单向甲方报备。</w:t>
      </w:r>
    </w:p>
    <w:p>
      <w:pPr>
        <w:ind w:left="295" w:right="1498" w:firstLine="629"/>
        <w:spacing w:before="235" w:line="2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3.2远程维护：乙方其他专业技术人员利用网络或电话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提供7×24小时远程在线技术支持。</w:t>
      </w:r>
    </w:p>
    <w:p>
      <w:pPr>
        <w:ind w:left="295" w:right="1501" w:firstLine="629"/>
        <w:spacing w:before="216" w:line="29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3.3遇特殊任务需要增加相关专业及相应数量的技术人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员时，确保满足。</w:t>
      </w:r>
    </w:p>
    <w:p>
      <w:pPr>
        <w:ind w:left="295" w:right="1519" w:firstLine="629"/>
        <w:spacing w:before="218" w:line="29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3.4乙方驻场人员不能满足甲方工作需求，应并报甲方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同意后及时调换。</w:t>
      </w:r>
    </w:p>
    <w:p>
      <w:pPr>
        <w:ind w:left="924"/>
        <w:spacing w:before="22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3.5乙方制定有相关工作流程和工作制度。</w:t>
      </w:r>
    </w:p>
    <w:p>
      <w:pPr>
        <w:ind w:left="295" w:right="1369" w:firstLine="629"/>
        <w:spacing w:before="243" w:line="292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6146327</wp:posOffset>
            </wp:positionH>
            <wp:positionV relativeFrom="paragraph">
              <wp:posOffset>338297</wp:posOffset>
            </wp:positionV>
            <wp:extent cx="35380" cy="15104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380" cy="15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6"/>
        </w:rPr>
        <w:t>3.6乙方自行购买网络维护所需软件及工具，费用自理。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购买前与采购人沟通，以保证能够达到采购人需求。</w:t>
      </w:r>
    </w:p>
    <w:p>
      <w:pPr>
        <w:ind w:left="295" w:right="1492" w:firstLine="629"/>
        <w:spacing w:before="231" w:line="29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3.7对维护质量按季度进行用户满意度测评，确保满意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度不低于90%。</w:t>
      </w:r>
    </w:p>
    <w:p>
      <w:pPr>
        <w:ind w:left="929"/>
        <w:spacing w:before="220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3"/>
        </w:rPr>
        <w:t>4、</w:t>
      </w:r>
      <w:r>
        <w:rPr>
          <w:rFonts w:ascii="FangSong" w:hAnsi="FangSong" w:eastAsia="FangSong" w:cs="FangSong"/>
          <w:sz w:val="30"/>
          <w:szCs w:val="30"/>
          <w:b/>
          <w:bCs/>
          <w:spacing w:val="3"/>
        </w:rPr>
        <w:t>管理机制</w:t>
      </w:r>
    </w:p>
    <w:p>
      <w:pPr>
        <w:ind w:left="295" w:right="1471" w:firstLine="629"/>
        <w:spacing w:before="232" w:line="363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维护团队实行双重管理机制，同时接受市政府相关主管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部门及采购人(业主)的监督管理，须严格遵循国家相关法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律法规、行业规范开展运维工作。中标方在业主授权范围内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行使运维管理权，不得主张任何所有权权益。中标方须严格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按照合同约定范围内开展工作，未经业主书面同意，中标方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不得擅自委托第三方行使运维职责，或对软件进行任何可能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影响所有权或核心功能的操作。</w:t>
      </w:r>
    </w:p>
    <w:p>
      <w:pPr>
        <w:pStyle w:val="BodyText"/>
        <w:spacing w:line="397" w:lineRule="auto"/>
        <w:rPr/>
      </w:pPr>
      <w:r/>
    </w:p>
    <w:p>
      <w:pPr>
        <w:ind w:left="3717"/>
        <w:spacing w:before="6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第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5</w:t>
      </w:r>
      <w:r>
        <w:rPr>
          <w:rFonts w:ascii="FangSong" w:hAnsi="FangSong" w:eastAsia="FangSong" w:cs="FangSong"/>
          <w:sz w:val="21"/>
          <w:szCs w:val="21"/>
          <w:spacing w:val="3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页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共</w:t>
      </w:r>
      <w:r>
        <w:rPr>
          <w:rFonts w:ascii="FangSong" w:hAnsi="FangSong" w:eastAsia="FangSong" w:cs="FangSong"/>
          <w:sz w:val="21"/>
          <w:szCs w:val="21"/>
          <w:spacing w:val="1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1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3</w:t>
      </w:r>
      <w:r>
        <w:rPr>
          <w:rFonts w:ascii="FangSong" w:hAnsi="FangSong" w:eastAsia="FangSong" w:cs="FangSong"/>
          <w:sz w:val="21"/>
          <w:szCs w:val="21"/>
          <w:spacing w:val="3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页</w:t>
      </w:r>
    </w:p>
    <w:p>
      <w:pPr>
        <w:spacing w:line="222" w:lineRule="auto"/>
        <w:sectPr>
          <w:footerReference w:type="default" r:id="rId9"/>
          <w:pgSz w:w="11900" w:h="16840"/>
          <w:pgMar w:top="1271" w:right="310" w:bottom="789" w:left="1785" w:header="0" w:footer="225" w:gutter="0"/>
        </w:sectPr>
        <w:rPr>
          <w:rFonts w:ascii="FangSong" w:hAnsi="FangSong" w:eastAsia="FangSong" w:cs="FangSong"/>
          <w:sz w:val="21"/>
          <w:szCs w:val="21"/>
        </w:rPr>
      </w:pPr>
    </w:p>
    <w:p>
      <w:pPr>
        <w:ind w:left="889"/>
        <w:spacing w:before="61" w:line="221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3"/>
        </w:rPr>
        <w:t>5、</w:t>
      </w:r>
      <w:r>
        <w:rPr>
          <w:rFonts w:ascii="FangSong" w:hAnsi="FangSong" w:eastAsia="FangSong" w:cs="FangSong"/>
          <w:sz w:val="30"/>
          <w:szCs w:val="30"/>
          <w:b/>
          <w:bCs/>
          <w:spacing w:val="-3"/>
        </w:rPr>
        <w:t>设备质保</w:t>
      </w:r>
    </w:p>
    <w:p>
      <w:pPr>
        <w:ind w:left="275" w:right="1579" w:firstLine="609"/>
        <w:spacing w:before="246" w:line="36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所供设备(含核心交换机)质保期不低于1年，且乙方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需提供原厂采购、合格证、维保等证明材料。</w:t>
      </w:r>
    </w:p>
    <w:p>
      <w:pPr>
        <w:ind w:left="889"/>
        <w:spacing w:before="1" w:line="220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三、权利义务</w:t>
      </w:r>
    </w:p>
    <w:p>
      <w:pPr>
        <w:ind w:left="275" w:right="1551" w:firstLine="609"/>
        <w:spacing w:before="241" w:line="3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1、</w:t>
      </w:r>
      <w:r>
        <w:rPr>
          <w:rFonts w:ascii="FangSong" w:hAnsi="FangSong" w:eastAsia="FangSong" w:cs="FangSong"/>
          <w:sz w:val="30"/>
          <w:szCs w:val="30"/>
          <w:spacing w:val="11"/>
        </w:rPr>
        <w:t>甲方委托第三方对设置在其网络内的设备及软件进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行调整、变更时，应及时通知乙方，以便乙方及时掌握网内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设置及软件增减或变更情况，更好地为甲方提供服务。</w:t>
      </w:r>
    </w:p>
    <w:p>
      <w:pPr>
        <w:ind w:left="275" w:right="1573" w:firstLine="609"/>
        <w:spacing w:before="227" w:line="3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2、</w:t>
      </w:r>
      <w:r>
        <w:rPr>
          <w:rFonts w:ascii="FangSong" w:hAnsi="FangSong" w:eastAsia="FangSong" w:cs="FangSong"/>
          <w:sz w:val="30"/>
          <w:szCs w:val="30"/>
          <w:spacing w:val="9"/>
        </w:rPr>
        <w:t>甲方需要从网内迁移其设备时，应提前通知乙方，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以便于双方配合，甲、乙双方可就设备迁移具体事项另行协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商。</w:t>
      </w:r>
    </w:p>
    <w:p>
      <w:pPr>
        <w:ind w:left="275" w:right="1588" w:firstLine="609"/>
        <w:spacing w:before="245" w:line="35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甲、乙双方履行本合同时，双方之间应提供必要的便利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条件，积极配合。</w:t>
      </w:r>
    </w:p>
    <w:p>
      <w:pPr>
        <w:ind w:left="889"/>
        <w:spacing w:before="9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四、保密条款</w:t>
      </w:r>
    </w:p>
    <w:p>
      <w:pPr>
        <w:ind w:left="275" w:right="1449" w:firstLine="609"/>
        <w:spacing w:before="224" w:line="29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1、</w:t>
      </w:r>
      <w:r>
        <w:rPr>
          <w:rFonts w:ascii="FangSong" w:hAnsi="FangSong" w:eastAsia="FangSong" w:cs="FangSong"/>
          <w:sz w:val="30"/>
          <w:szCs w:val="30"/>
          <w:spacing w:val="24"/>
        </w:rPr>
        <w:t>保密期至合同终止后3年(特殊数据或具体案例或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特殊规定，参考《保守国家秘密法实施条例》保密期规定)。</w:t>
      </w:r>
    </w:p>
    <w:p>
      <w:pPr>
        <w:ind w:left="275" w:right="1575" w:firstLine="609"/>
        <w:spacing w:before="222" w:line="29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2、</w:t>
      </w:r>
      <w:r>
        <w:rPr>
          <w:rFonts w:ascii="FangSong" w:hAnsi="FangSong" w:eastAsia="FangSong" w:cs="FangSong"/>
          <w:sz w:val="30"/>
          <w:szCs w:val="30"/>
          <w:spacing w:val="11"/>
        </w:rPr>
        <w:t>乙方项目运维人员签订保密协议副本及加盖公章一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并交甲方备案。</w:t>
      </w:r>
    </w:p>
    <w:p>
      <w:pPr>
        <w:ind w:left="275" w:right="1563" w:firstLine="609"/>
        <w:spacing w:before="241" w:line="29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3、</w:t>
      </w:r>
      <w:r>
        <w:rPr>
          <w:rFonts w:ascii="FangSong" w:hAnsi="FangSong" w:eastAsia="FangSong" w:cs="FangSong"/>
          <w:sz w:val="30"/>
          <w:szCs w:val="30"/>
          <w:spacing w:val="12"/>
        </w:rPr>
        <w:t>运维中获取的数据所有权归甲方，禁止留存</w:t>
      </w:r>
      <w:r>
        <w:rPr>
          <w:rFonts w:ascii="FangSong" w:hAnsi="FangSong" w:eastAsia="FangSong" w:cs="FangSong"/>
          <w:sz w:val="30"/>
          <w:szCs w:val="30"/>
          <w:spacing w:val="11"/>
        </w:rPr>
        <w:t>任何副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本。</w:t>
      </w:r>
    </w:p>
    <w:p>
      <w:pPr>
        <w:ind w:left="275" w:right="1449" w:firstLine="609"/>
        <w:spacing w:before="245" w:line="3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4、</w:t>
      </w:r>
      <w:r>
        <w:rPr>
          <w:rFonts w:ascii="FangSong" w:hAnsi="FangSong" w:eastAsia="FangSong" w:cs="FangSong"/>
          <w:sz w:val="30"/>
          <w:szCs w:val="30"/>
          <w:spacing w:val="4"/>
        </w:rPr>
        <w:t>乙方保证，因履行本合同所获得的对方资料、文档，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仅用于履行本合同项下的义务，并只为履行本合</w:t>
      </w:r>
      <w:r>
        <w:rPr>
          <w:rFonts w:ascii="FangSong" w:hAnsi="FangSong" w:eastAsia="FangSong" w:cs="FangSong"/>
          <w:sz w:val="30"/>
          <w:szCs w:val="30"/>
          <w:spacing w:val="6"/>
        </w:rPr>
        <w:t>同的相关人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0"/>
        </w:rPr>
        <w:t>员所知悉。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3667"/>
        <w:spacing w:before="6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第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6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页</w:t>
      </w:r>
      <w:r>
        <w:rPr>
          <w:rFonts w:ascii="FangSong" w:hAnsi="FangSong" w:eastAsia="FangSong" w:cs="FangSong"/>
          <w:sz w:val="21"/>
          <w:szCs w:val="21"/>
          <w:spacing w:val="2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共</w:t>
      </w:r>
      <w:r>
        <w:rPr>
          <w:rFonts w:ascii="FangSong" w:hAnsi="FangSong" w:eastAsia="FangSong" w:cs="FangSong"/>
          <w:sz w:val="21"/>
          <w:szCs w:val="21"/>
          <w:spacing w:val="2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1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3</w:t>
      </w:r>
      <w:r>
        <w:rPr>
          <w:rFonts w:ascii="FangSong" w:hAnsi="FangSong" w:eastAsia="FangSong" w:cs="FangSong"/>
          <w:sz w:val="21"/>
          <w:szCs w:val="21"/>
          <w:spacing w:val="3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5"/>
        </w:rPr>
        <w:t>页</w:t>
      </w:r>
    </w:p>
    <w:p>
      <w:pPr>
        <w:spacing w:line="222" w:lineRule="auto"/>
        <w:sectPr>
          <w:footerReference w:type="default" r:id="rId11"/>
          <w:pgSz w:w="11900" w:h="16840"/>
          <w:pgMar w:top="1261" w:right="330" w:bottom="789" w:left="1785" w:header="0" w:footer="225" w:gutter="0"/>
        </w:sectPr>
        <w:rPr>
          <w:rFonts w:ascii="FangSong" w:hAnsi="FangSong" w:eastAsia="FangSong" w:cs="FangSong"/>
          <w:sz w:val="21"/>
          <w:szCs w:val="21"/>
        </w:rPr>
      </w:pPr>
    </w:p>
    <w:p>
      <w:pPr>
        <w:ind w:left="235" w:right="1612" w:firstLine="619"/>
        <w:spacing w:before="59" w:line="378" w:lineRule="auto"/>
        <w:jc w:val="both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30"/>
          <w:szCs w:val="30"/>
          <w:spacing w:val="17"/>
        </w:rPr>
        <w:t>5、</w:t>
      </w:r>
      <w:r>
        <w:rPr>
          <w:rFonts w:ascii="FangSong" w:hAnsi="FangSong" w:eastAsia="FangSong" w:cs="FangSong"/>
          <w:sz w:val="30"/>
          <w:szCs w:val="30"/>
          <w:spacing w:val="17"/>
        </w:rPr>
        <w:t>合同终止后，乙方应按甲方要求销毁合同期内所获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资料，并向甲方上交关于电子政务外网所获取的账号、密钥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3"/>
        </w:rPr>
        <w:t>等管理权限。</w:t>
      </w:r>
    </w:p>
    <w:p>
      <w:pPr>
        <w:ind w:left="859"/>
        <w:spacing w:before="9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5"/>
        </w:rPr>
        <w:t>五、知识产权</w:t>
      </w:r>
    </w:p>
    <w:p>
      <w:pPr>
        <w:ind w:left="235" w:right="1647" w:firstLine="619"/>
        <w:spacing w:before="229" w:line="315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SimSun" w:hAnsi="SimSun" w:eastAsia="SimSun" w:cs="SimSun"/>
          <w:sz w:val="30"/>
          <w:szCs w:val="30"/>
          <w:spacing w:val="16"/>
        </w:rPr>
        <w:t>1、</w:t>
      </w:r>
      <w:r>
        <w:rPr>
          <w:rFonts w:ascii="FangSong" w:hAnsi="FangSong" w:eastAsia="FangSong" w:cs="FangSong"/>
          <w:sz w:val="30"/>
          <w:szCs w:val="30"/>
          <w:spacing w:val="16"/>
        </w:rPr>
        <w:t>日常运维涉及所有管理软件平台的最终所有权均归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35"/>
        </w:rPr>
        <w:t>属于业主。</w:t>
      </w:r>
    </w:p>
    <w:p>
      <w:pPr>
        <w:ind w:left="855"/>
        <w:spacing w:before="24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2、</w:t>
      </w:r>
      <w:r>
        <w:rPr>
          <w:rFonts w:ascii="FangSong" w:hAnsi="FangSong" w:eastAsia="FangSong" w:cs="FangSong"/>
          <w:sz w:val="30"/>
          <w:szCs w:val="30"/>
          <w:spacing w:val="8"/>
        </w:rPr>
        <w:t>运维中产生的技术成果、文档著作权归甲方所有。</w:t>
      </w:r>
    </w:p>
    <w:p>
      <w:pPr>
        <w:ind w:left="855"/>
        <w:spacing w:before="22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3、</w:t>
      </w:r>
      <w:r>
        <w:rPr>
          <w:rFonts w:ascii="FangSong" w:hAnsi="FangSong" w:eastAsia="FangSong" w:cs="FangSong"/>
          <w:sz w:val="30"/>
          <w:szCs w:val="30"/>
          <w:spacing w:val="8"/>
        </w:rPr>
        <w:t>乙方运维期间，不得侵犯第三方知识产权等</w:t>
      </w:r>
      <w:r>
        <w:rPr>
          <w:rFonts w:ascii="FangSong" w:hAnsi="FangSong" w:eastAsia="FangSong" w:cs="FangSong"/>
          <w:sz w:val="30"/>
          <w:szCs w:val="30"/>
          <w:spacing w:val="7"/>
        </w:rPr>
        <w:t>权利。</w:t>
      </w:r>
    </w:p>
    <w:p>
      <w:pPr>
        <w:ind w:left="859"/>
        <w:spacing w:before="237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六、违约责任</w:t>
      </w:r>
    </w:p>
    <w:p>
      <w:pPr>
        <w:ind w:left="235" w:right="1621" w:firstLine="619"/>
        <w:spacing w:before="217" w:line="377" w:lineRule="auto"/>
        <w:jc w:val="both"/>
        <w:rPr>
          <w:rFonts w:ascii="FangSong" w:hAnsi="FangSong" w:eastAsia="FangSong" w:cs="FangSong"/>
          <w:sz w:val="26"/>
          <w:szCs w:val="26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5895959</wp:posOffset>
            </wp:positionH>
            <wp:positionV relativeFrom="paragraph">
              <wp:posOffset>652787</wp:posOffset>
            </wp:positionV>
            <wp:extent cx="419082" cy="1371535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082" cy="137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spacing w:val="19"/>
        </w:rPr>
        <w:t>1、</w:t>
      </w:r>
      <w:r>
        <w:rPr>
          <w:rFonts w:ascii="SimSun" w:hAnsi="SimSun" w:eastAsia="SimSun" w:cs="SimSun"/>
          <w:sz w:val="30"/>
          <w:szCs w:val="30"/>
          <w:spacing w:val="-7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乙方未按照约定时长及时处理故障的(重大故障无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法在约定时间内修复，需向甲方请示，经甲方同意后适当延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1"/>
        </w:rPr>
        <w:t>长修复时间),按故障影响时长×合同日均金额的200%承担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29"/>
        </w:rPr>
        <w:t>违约金。</w:t>
      </w:r>
    </w:p>
    <w:p>
      <w:pPr>
        <w:ind w:left="235" w:right="1629" w:firstLine="619"/>
        <w:spacing w:before="1" w:line="29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2、</w:t>
      </w:r>
      <w:r>
        <w:rPr>
          <w:rFonts w:ascii="FangSong" w:hAnsi="FangSong" w:eastAsia="FangSong" w:cs="FangSong"/>
          <w:sz w:val="30"/>
          <w:szCs w:val="30"/>
          <w:spacing w:val="16"/>
        </w:rPr>
        <w:t>连续两个季度用户满意度低于90%,</w:t>
      </w:r>
      <w:r>
        <w:rPr>
          <w:rFonts w:ascii="FangSong" w:hAnsi="FangSong" w:eastAsia="FangSong" w:cs="FangSong"/>
          <w:sz w:val="30"/>
          <w:szCs w:val="30"/>
          <w:spacing w:val="15"/>
        </w:rPr>
        <w:t>甲方有权扣减当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期合同金额的3%。</w:t>
      </w:r>
    </w:p>
    <w:p>
      <w:pPr>
        <w:ind w:left="235" w:right="1645" w:firstLine="619"/>
        <w:spacing w:before="245" w:line="29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3、</w:t>
      </w:r>
      <w:r>
        <w:rPr>
          <w:rFonts w:ascii="FangSong" w:hAnsi="FangSong" w:eastAsia="FangSong" w:cs="FangSong"/>
          <w:sz w:val="30"/>
          <w:szCs w:val="30"/>
          <w:spacing w:val="16"/>
        </w:rPr>
        <w:t>因乙方原因导致数据泄露或网络安全事件，乙方需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承担全部法律责任及赔偿甲方直接损失。</w:t>
      </w:r>
    </w:p>
    <w:p>
      <w:pPr>
        <w:ind w:left="235" w:right="1609" w:firstLine="619"/>
        <w:spacing w:before="231" w:line="29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4、</w:t>
      </w:r>
      <w:r>
        <w:rPr>
          <w:rFonts w:ascii="FangSong" w:hAnsi="FangSong" w:eastAsia="FangSong" w:cs="FangSong"/>
          <w:sz w:val="30"/>
          <w:szCs w:val="30"/>
          <w:spacing w:val="18"/>
        </w:rPr>
        <w:t>未经甲方同意乙方擅自更换核心技术人员或</w:t>
      </w:r>
      <w:r>
        <w:rPr>
          <w:rFonts w:ascii="FangSong" w:hAnsi="FangSong" w:eastAsia="FangSong" w:cs="FangSong"/>
          <w:sz w:val="30"/>
          <w:szCs w:val="30"/>
          <w:spacing w:val="17"/>
        </w:rPr>
        <w:t>设备型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号，甲方有权单方终止合同并追偿损失。</w:t>
      </w:r>
    </w:p>
    <w:p>
      <w:pPr>
        <w:ind w:left="235" w:right="1619" w:firstLine="619"/>
        <w:spacing w:before="222" w:line="3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5、</w:t>
      </w:r>
      <w:r>
        <w:rPr>
          <w:rFonts w:ascii="FangSong" w:hAnsi="FangSong" w:eastAsia="FangSong" w:cs="FangSong"/>
          <w:sz w:val="30"/>
          <w:szCs w:val="30"/>
          <w:spacing w:val="15"/>
        </w:rPr>
        <w:t>任何一方未履行本合同项下的任何一项条款均被视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为违约。任何一方在收到对方的具体说明违约情况的书面通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知后，如确认违约行为实际存在，则应在20日内对违约行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3664"/>
        <w:spacing w:before="6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5"/>
        </w:rPr>
        <w:t>第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7</w:t>
      </w:r>
      <w:r>
        <w:rPr>
          <w:rFonts w:ascii="FangSong" w:hAnsi="FangSong" w:eastAsia="FangSong" w:cs="FangSong"/>
          <w:sz w:val="21"/>
          <w:szCs w:val="21"/>
          <w:spacing w:val="1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页</w:t>
      </w:r>
      <w:r>
        <w:rPr>
          <w:rFonts w:ascii="FangSong" w:hAnsi="FangSong" w:eastAsia="FangSong" w:cs="FangSong"/>
          <w:sz w:val="21"/>
          <w:szCs w:val="21"/>
          <w:spacing w:val="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共</w:t>
      </w:r>
      <w:r>
        <w:rPr>
          <w:rFonts w:ascii="FangSong" w:hAnsi="FangSong" w:eastAsia="FangSong" w:cs="FangSong"/>
          <w:sz w:val="21"/>
          <w:szCs w:val="21"/>
          <w:spacing w:val="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1</w:t>
      </w:r>
      <w:r>
        <w:rPr>
          <w:rFonts w:ascii="FangSong" w:hAnsi="FangSong" w:eastAsia="FangSong" w:cs="FangSong"/>
          <w:sz w:val="21"/>
          <w:szCs w:val="21"/>
          <w:spacing w:val="-1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3</w:t>
      </w:r>
      <w:r>
        <w:rPr>
          <w:rFonts w:ascii="FangSong" w:hAnsi="FangSong" w:eastAsia="FangSong" w:cs="FangSong"/>
          <w:sz w:val="21"/>
          <w:szCs w:val="21"/>
          <w:spacing w:val="6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5"/>
        </w:rPr>
        <w:t>页</w:t>
      </w:r>
    </w:p>
    <w:p>
      <w:pPr>
        <w:spacing w:line="222" w:lineRule="auto"/>
        <w:sectPr>
          <w:footerReference w:type="default" r:id="rId12"/>
          <w:pgSz w:w="11900" w:h="16840"/>
          <w:pgMar w:top="1318" w:right="170" w:bottom="789" w:left="1785" w:header="0" w:footer="225" w:gutter="0"/>
        </w:sectPr>
        <w:rPr>
          <w:rFonts w:ascii="FangSong" w:hAnsi="FangSong" w:eastAsia="FangSong" w:cs="FangSong"/>
          <w:sz w:val="21"/>
          <w:szCs w:val="21"/>
        </w:rPr>
      </w:pPr>
    </w:p>
    <w:p>
      <w:pPr>
        <w:ind w:left="394" w:right="1749"/>
        <w:spacing w:before="61" w:line="37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为予以纠正并书面通知对方；如认为违约行为不存在，则应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在20日内向对方提出书面异议或说明。在此情形下，甲、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乙双方可就此问题进行协商，协商不成的，按本合同争议条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款解决，违约方应承担因自己的违约行为造成的直接经济损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6"/>
        </w:rPr>
        <w:t>失。</w:t>
      </w:r>
    </w:p>
    <w:p>
      <w:pPr>
        <w:ind w:left="394" w:right="1717" w:firstLine="599"/>
        <w:spacing w:before="2" w:line="33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6、</w:t>
      </w:r>
      <w:r>
        <w:rPr>
          <w:rFonts w:ascii="FangSong" w:hAnsi="FangSong" w:eastAsia="FangSong" w:cs="FangSong"/>
          <w:sz w:val="29"/>
          <w:szCs w:val="29"/>
          <w:spacing w:val="9"/>
        </w:rPr>
        <w:t>由于不可抗力原因而给甲方设备造成的损失，乙方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不承担责任；因其他第三方造成甲方设备损失的</w:t>
      </w:r>
      <w:r>
        <w:rPr>
          <w:rFonts w:ascii="FangSong" w:hAnsi="FangSong" w:eastAsia="FangSong" w:cs="FangSong"/>
          <w:sz w:val="29"/>
          <w:szCs w:val="29"/>
          <w:spacing w:val="5"/>
        </w:rPr>
        <w:t>，乙方应按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合同积极处理、维保，不得拖延，有关损失待乙方处理后，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由甲方主张。</w:t>
      </w:r>
    </w:p>
    <w:p>
      <w:pPr>
        <w:ind w:left="394" w:right="1741" w:firstLine="599"/>
        <w:spacing w:before="269" w:line="29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7、</w:t>
      </w:r>
      <w:r>
        <w:rPr>
          <w:rFonts w:ascii="FangSong" w:hAnsi="FangSong" w:eastAsia="FangSong" w:cs="FangSong"/>
          <w:sz w:val="29"/>
          <w:szCs w:val="29"/>
          <w:spacing w:val="10"/>
        </w:rPr>
        <w:t>本合同履行完毕后，乙方应当按照甲方要求，处理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所获得的对方有关资料信息或电子文档。</w:t>
      </w:r>
    </w:p>
    <w:p>
      <w:pPr>
        <w:ind w:left="999"/>
        <w:spacing w:before="223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"/>
        </w:rPr>
        <w:t>七、免责条款</w:t>
      </w:r>
    </w:p>
    <w:p>
      <w:pPr>
        <w:ind w:left="394" w:right="1731" w:firstLine="599"/>
        <w:spacing w:before="278" w:line="36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因不可抗力导致甲乙双方或一方不能履行本合同项下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有关义务时，甲、乙双方相互不承担违约责任。但遇有不可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抗力的一方或双方应于不可抗力发生后10日内将情况告知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对方，并提供相关证明。在不可抗力影响消除后的合理时间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内，一方或双方应当继续履行合同。</w:t>
      </w:r>
    </w:p>
    <w:p>
      <w:pPr>
        <w:ind w:left="999"/>
        <w:spacing w:before="7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八、服务期限及金额</w:t>
      </w:r>
    </w:p>
    <w:p>
      <w:pPr>
        <w:ind w:left="465" w:right="1709" w:firstLine="529"/>
        <w:spacing w:before="256" w:line="3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1"/>
        </w:rPr>
        <w:t>服务期限：1年，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-11"/>
        </w:rPr>
        <w:t>2025</w:t>
      </w:r>
      <w:r>
        <w:rPr>
          <w:rFonts w:ascii="FangSong" w:hAnsi="FangSong" w:eastAsia="FangSong" w:cs="FangSong"/>
          <w:sz w:val="29"/>
          <w:szCs w:val="29"/>
          <w:spacing w:val="-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年</w:t>
      </w:r>
      <w:r>
        <w:rPr>
          <w:rFonts w:ascii="FangSong" w:hAnsi="FangSong" w:eastAsia="FangSong" w:cs="FangSong"/>
          <w:sz w:val="29"/>
          <w:szCs w:val="29"/>
          <w:spacing w:val="-60"/>
        </w:rPr>
        <w:t xml:space="preserve"> 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-11"/>
        </w:rPr>
        <w:t>07</w:t>
      </w:r>
      <w:r>
        <w:rPr>
          <w:rFonts w:ascii="FangSong" w:hAnsi="FangSong" w:eastAsia="FangSong" w:cs="FangSong"/>
          <w:sz w:val="29"/>
          <w:szCs w:val="29"/>
          <w:spacing w:val="-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月</w:t>
      </w:r>
      <w:r>
        <w:rPr>
          <w:rFonts w:ascii="FangSong" w:hAnsi="FangSong" w:eastAsia="FangSong" w:cs="FangSong"/>
          <w:sz w:val="29"/>
          <w:szCs w:val="29"/>
          <w:spacing w:val="-52"/>
        </w:rPr>
        <w:t xml:space="preserve"> 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-11"/>
        </w:rPr>
        <w:t>22</w:t>
      </w:r>
      <w:r>
        <w:rPr>
          <w:rFonts w:ascii="FangSong" w:hAnsi="FangSong" w:eastAsia="FangSong" w:cs="FangSong"/>
          <w:sz w:val="29"/>
          <w:szCs w:val="29"/>
          <w:spacing w:val="-5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日</w:t>
      </w:r>
      <w:r>
        <w:rPr>
          <w:rFonts w:ascii="FangSong" w:hAnsi="FangSong" w:eastAsia="FangSong" w:cs="FangSong"/>
          <w:sz w:val="29"/>
          <w:szCs w:val="29"/>
          <w:spacing w:val="-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至</w:t>
      </w:r>
      <w:r>
        <w:rPr>
          <w:rFonts w:ascii="FangSong" w:hAnsi="FangSong" w:eastAsia="FangSong" w:cs="FangSong"/>
          <w:sz w:val="29"/>
          <w:szCs w:val="29"/>
          <w:spacing w:val="-132"/>
        </w:rPr>
        <w:t xml:space="preserve"> 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-131"/>
        </w:rPr>
        <w:t xml:space="preserve"> 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-11"/>
        </w:rPr>
        <w:t>2026</w:t>
      </w:r>
      <w:r>
        <w:rPr>
          <w:rFonts w:ascii="FangSong" w:hAnsi="FangSong" w:eastAsia="FangSong" w:cs="FangSong"/>
          <w:sz w:val="29"/>
          <w:szCs w:val="29"/>
          <w:spacing w:val="-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年</w:t>
      </w:r>
      <w:r>
        <w:rPr>
          <w:rFonts w:ascii="FangSong" w:hAnsi="FangSong" w:eastAsia="FangSong" w:cs="FangSong"/>
          <w:sz w:val="29"/>
          <w:szCs w:val="29"/>
          <w:spacing w:val="-50"/>
        </w:rPr>
        <w:t xml:space="preserve"> 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-12"/>
        </w:rPr>
        <w:t>07</w:t>
      </w:r>
      <w:r>
        <w:rPr>
          <w:rFonts w:ascii="FangSong" w:hAnsi="FangSong" w:eastAsia="FangSong" w:cs="FangSong"/>
          <w:sz w:val="29"/>
          <w:szCs w:val="29"/>
          <w:spacing w:val="-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2"/>
        </w:rPr>
        <w:t>月</w:t>
      </w:r>
      <w:r>
        <w:rPr>
          <w:rFonts w:ascii="FangSong" w:hAnsi="FangSong" w:eastAsia="FangSong" w:cs="FangSong"/>
          <w:sz w:val="29"/>
          <w:szCs w:val="29"/>
          <w:spacing w:val="-6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2"/>
        </w:rPr>
        <w:t>2</w:t>
      </w:r>
      <w:r>
        <w:rPr>
          <w:rFonts w:ascii="FangSong" w:hAnsi="FangSong" w:eastAsia="FangSong" w:cs="FangSong"/>
          <w:sz w:val="29"/>
          <w:szCs w:val="29"/>
          <w:spacing w:val="-4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2"/>
        </w:rPr>
        <w:t>1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9"/>
        </w:rPr>
        <w:t>日。</w:t>
      </w:r>
    </w:p>
    <w:p>
      <w:pPr>
        <w:ind w:left="394" w:right="1759" w:firstLine="599"/>
        <w:spacing w:before="14" w:line="37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服务期内第一年合同金额为：</w:t>
      </w:r>
      <w:r>
        <w:rPr>
          <w:rFonts w:ascii="FangSong" w:hAnsi="FangSong" w:eastAsia="FangSong" w:cs="FangSong"/>
          <w:sz w:val="29"/>
          <w:szCs w:val="29"/>
          <w:spacing w:val="-3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6"/>
        </w:rPr>
        <w:t>¥</w:t>
      </w:r>
      <w:r>
        <w:rPr>
          <w:rFonts w:ascii="FangSong" w:hAnsi="FangSong" w:eastAsia="FangSong" w:cs="FangSong"/>
          <w:sz w:val="29"/>
          <w:szCs w:val="29"/>
          <w:spacing w:val="6"/>
        </w:rPr>
        <w:t>3,485,853.00(大写：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叁佰肆拾捌万伍仟捌佰伍拾叁元整)。该金额</w:t>
      </w:r>
      <w:r>
        <w:rPr>
          <w:rFonts w:ascii="FangSong" w:hAnsi="FangSong" w:eastAsia="FangSong" w:cs="FangSong"/>
          <w:sz w:val="29"/>
          <w:szCs w:val="29"/>
          <w:spacing w:val="9"/>
        </w:rPr>
        <w:t>包括调试、各</w:t>
      </w:r>
    </w:p>
    <w:p>
      <w:pPr>
        <w:pStyle w:val="BodyText"/>
        <w:spacing w:line="383" w:lineRule="auto"/>
        <w:rPr/>
      </w:pPr>
      <w:r/>
    </w:p>
    <w:p>
      <w:pPr>
        <w:ind w:left="3664"/>
        <w:spacing w:before="66" w:line="222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-13"/>
        </w:rPr>
        <w:t>第</w:t>
      </w:r>
      <w:r>
        <w:rPr>
          <w:rFonts w:ascii="FangSong" w:hAnsi="FangSong" w:eastAsia="FangSong" w:cs="FangSong"/>
          <w:sz w:val="20"/>
          <w:szCs w:val="20"/>
          <w:spacing w:val="-16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3"/>
        </w:rPr>
        <w:t>8</w:t>
      </w:r>
      <w:r>
        <w:rPr>
          <w:rFonts w:ascii="FangSong" w:hAnsi="FangSong" w:eastAsia="FangSong" w:cs="FangSong"/>
          <w:sz w:val="20"/>
          <w:szCs w:val="20"/>
          <w:spacing w:val="-1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3"/>
        </w:rPr>
        <w:t>页</w:t>
      </w:r>
      <w:r>
        <w:rPr>
          <w:rFonts w:ascii="FangSong" w:hAnsi="FangSong" w:eastAsia="FangSong" w:cs="FangSong"/>
          <w:sz w:val="20"/>
          <w:szCs w:val="20"/>
          <w:spacing w:val="-4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3"/>
        </w:rPr>
        <w:t>共</w:t>
      </w:r>
      <w:r>
        <w:rPr>
          <w:rFonts w:ascii="FangSong" w:hAnsi="FangSong" w:eastAsia="FangSong" w:cs="FangSong"/>
          <w:sz w:val="20"/>
          <w:szCs w:val="20"/>
          <w:spacing w:val="-1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3"/>
        </w:rPr>
        <w:t>1</w:t>
      </w:r>
      <w:r>
        <w:rPr>
          <w:rFonts w:ascii="FangSong" w:hAnsi="FangSong" w:eastAsia="FangSong" w:cs="FangSong"/>
          <w:sz w:val="20"/>
          <w:szCs w:val="20"/>
          <w:spacing w:val="-1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3"/>
        </w:rPr>
        <w:t>3</w:t>
      </w:r>
      <w:r>
        <w:rPr>
          <w:rFonts w:ascii="FangSong" w:hAnsi="FangSong" w:eastAsia="FangSong" w:cs="FangSong"/>
          <w:sz w:val="20"/>
          <w:szCs w:val="20"/>
          <w:spacing w:val="-13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3"/>
        </w:rPr>
        <w:t>页</w:t>
      </w:r>
    </w:p>
    <w:p>
      <w:pPr>
        <w:spacing w:line="222" w:lineRule="auto"/>
        <w:sectPr>
          <w:footerReference w:type="default" r:id="rId14"/>
          <w:pgSz w:w="11900" w:h="16840"/>
          <w:pgMar w:top="1305" w:right="310" w:bottom="819" w:left="1785" w:header="0" w:footer="200" w:gutter="0"/>
        </w:sectPr>
        <w:rPr>
          <w:rFonts w:ascii="FangSong" w:hAnsi="FangSong" w:eastAsia="FangSong" w:cs="FangSong"/>
          <w:sz w:val="20"/>
          <w:szCs w:val="20"/>
        </w:rPr>
      </w:pPr>
    </w:p>
    <w:p>
      <w:pPr>
        <w:ind w:left="304" w:right="1754"/>
        <w:spacing w:before="58" w:line="379" w:lineRule="auto"/>
        <w:rPr>
          <w:rFonts w:ascii="FangSong" w:hAnsi="FangSong" w:eastAsia="FangSong" w:cs="FangSong"/>
          <w:sz w:val="29"/>
          <w:szCs w:val="29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6094300</wp:posOffset>
            </wp:positionH>
            <wp:positionV relativeFrom="paragraph">
              <wp:posOffset>112629</wp:posOffset>
            </wp:positionV>
            <wp:extent cx="23448" cy="264110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48" cy="26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8"/>
        </w:rPr>
        <w:t>项税费及合同实施过程中如甲方运维范围扩大、需</w:t>
      </w:r>
      <w:r>
        <w:rPr>
          <w:rFonts w:ascii="FangSong" w:hAnsi="FangSong" w:eastAsia="FangSong" w:cs="FangSong"/>
          <w:sz w:val="29"/>
          <w:szCs w:val="29"/>
          <w:spacing w:val="7"/>
        </w:rPr>
        <w:t>求增加、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人员配备增加等不可预见因素所造成的费用。</w:t>
      </w:r>
    </w:p>
    <w:p>
      <w:pPr>
        <w:ind w:left="909"/>
        <w:spacing w:line="223" w:lineRule="auto"/>
        <w:outlineLvl w:val="2"/>
        <w:rPr>
          <w:rFonts w:ascii="SimHei" w:hAnsi="SimHei" w:eastAsia="SimHei" w:cs="SimHei"/>
          <w:sz w:val="29"/>
          <w:szCs w:val="29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6111411</wp:posOffset>
                </wp:positionH>
                <wp:positionV relativeFrom="paragraph">
                  <wp:posOffset>129181</wp:posOffset>
                </wp:positionV>
                <wp:extent cx="85089" cy="90805"/>
                <wp:effectExtent l="0" t="0" r="0" b="0"/>
                <wp:wrapNone/>
                <wp:docPr id="52" name="TextBox 52"/>
                <wp:cNvGraphicFramePr/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6200000">
                          <a:off x="6111411" y="129181"/>
                          <a:ext cx="85089" cy="908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7" w:line="65" w:lineRule="exact"/>
                              <w:jc w:val="right"/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  <w:spacing w:val="-34"/>
                                <w:w w:val="97"/>
                                <w:position w:val="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481.214pt;margin-top:10.1717pt;mso-position-vertical-relative:text;mso-position-horizontal-relative:text;width:6.7pt;height:7.15pt;z-index:2516695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57" w:line="65" w:lineRule="exact"/>
                        <w:jc w:val="right"/>
                        <w:rPr>
                          <w:rFonts w:ascii="SimSun" w:hAnsi="SimSun" w:eastAsia="SimSun" w:cs="SimSun"/>
                          <w:sz w:val="13"/>
                          <w:szCs w:val="13"/>
                        </w:rPr>
                      </w:pPr>
                      <w:r>
                        <w:rPr>
                          <w:rFonts w:ascii="SimSun" w:hAnsi="SimSun" w:eastAsia="SimSun" w:cs="SimSun"/>
                          <w:sz w:val="13"/>
                          <w:szCs w:val="13"/>
                          <w:spacing w:val="-34"/>
                          <w:w w:val="97"/>
                          <w:position w:val="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九、付款条件</w:t>
      </w:r>
    </w:p>
    <w:p>
      <w:pPr>
        <w:ind w:left="304" w:right="1694" w:firstLine="599"/>
        <w:spacing w:before="229" w:line="37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项目合同签订生效后，3个月内网络运行平</w:t>
      </w:r>
      <w:r>
        <w:rPr>
          <w:rFonts w:ascii="FangSong" w:hAnsi="FangSong" w:eastAsia="FangSong" w:cs="FangSong"/>
          <w:sz w:val="29"/>
          <w:szCs w:val="29"/>
          <w:spacing w:val="12"/>
        </w:rPr>
        <w:t>稳，未发生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重大事故，乙方开具发票后支付合同金额的5%,运维到期，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乙方书面申请验收，甲方应在接到乙方验收申请一个月内组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织验收，经甲方组织验收合格后1个月内，扣除违</w:t>
      </w:r>
      <w:r>
        <w:rPr>
          <w:rFonts w:ascii="FangSong" w:hAnsi="FangSong" w:eastAsia="FangSong" w:cs="FangSong"/>
          <w:sz w:val="29"/>
          <w:szCs w:val="29"/>
          <w:spacing w:val="14"/>
        </w:rPr>
        <w:t>约金，下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余部分待乙方开具足额票据后，向乙方支付，如因款项审批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造成支付逾期的，不视为付款违约。</w:t>
      </w:r>
    </w:p>
    <w:p>
      <w:pPr>
        <w:ind w:left="909"/>
        <w:spacing w:before="29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十、支付方式</w:t>
      </w:r>
    </w:p>
    <w:p>
      <w:pPr>
        <w:ind w:left="304" w:right="1847" w:firstLine="599"/>
        <w:spacing w:before="253" w:line="28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1、</w:t>
      </w:r>
      <w:r>
        <w:rPr>
          <w:rFonts w:ascii="FangSong" w:hAnsi="FangSong" w:eastAsia="FangSong" w:cs="FangSong"/>
          <w:sz w:val="29"/>
          <w:szCs w:val="29"/>
          <w:spacing w:val="10"/>
        </w:rPr>
        <w:t>指甲方向乙方支付的本合同款项的方式</w:t>
      </w:r>
      <w:r>
        <w:rPr>
          <w:rFonts w:ascii="FangSong" w:hAnsi="FangSong" w:eastAsia="FangSong" w:cs="FangSong"/>
          <w:sz w:val="29"/>
          <w:szCs w:val="29"/>
          <w:spacing w:val="9"/>
        </w:rPr>
        <w:t>，包括并且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限于电汇、银行汇票、银行承兑汇票、信用证、支票等。</w:t>
      </w:r>
    </w:p>
    <w:p>
      <w:pPr>
        <w:ind w:left="304" w:right="1835" w:firstLine="599"/>
        <w:spacing w:before="245" w:line="3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2、</w:t>
      </w:r>
      <w:r>
        <w:rPr>
          <w:rFonts w:ascii="FangSong" w:hAnsi="FangSong" w:eastAsia="FangSong" w:cs="FangSong"/>
          <w:sz w:val="29"/>
          <w:szCs w:val="29"/>
          <w:spacing w:val="10"/>
        </w:rPr>
        <w:t>如甲乙双方开户银行、账号或账户名称有变更，变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更一方应在合同规定的付款期限前十五日内以书面方式通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6"/>
        </w:rPr>
        <w:t>知对方并加盖单位公章或合同章。</w:t>
      </w:r>
    </w:p>
    <w:p>
      <w:pPr>
        <w:ind w:left="304"/>
        <w:spacing w:before="25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乙方开户银行及账号：</w:t>
      </w:r>
    </w:p>
    <w:p>
      <w:pPr>
        <w:spacing w:line="181" w:lineRule="exact"/>
        <w:rPr/>
      </w:pPr>
      <w:r/>
    </w:p>
    <w:tbl>
      <w:tblPr>
        <w:tblStyle w:val="TableNormal"/>
        <w:tblW w:w="8020" w:type="dxa"/>
        <w:tblInd w:w="18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20"/>
        <w:gridCol w:w="4000"/>
      </w:tblGrid>
      <w:tr>
        <w:trPr>
          <w:trHeight w:val="592" w:hRule="atLeast"/>
        </w:trPr>
        <w:tc>
          <w:tcPr>
            <w:tcW w:w="4020" w:type="dxa"/>
            <w:vAlign w:val="top"/>
          </w:tcPr>
          <w:p>
            <w:pPr>
              <w:pStyle w:val="TableText"/>
              <w:ind w:left="84"/>
              <w:spacing w:before="38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乙方开户行：</w:t>
            </w:r>
          </w:p>
        </w:tc>
        <w:tc>
          <w:tcPr>
            <w:tcW w:w="4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4020" w:type="dxa"/>
            <w:vAlign w:val="top"/>
          </w:tcPr>
          <w:p>
            <w:pPr>
              <w:pStyle w:val="TableText"/>
              <w:ind w:left="84"/>
              <w:spacing w:before="46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银行地址：</w:t>
            </w:r>
          </w:p>
        </w:tc>
        <w:tc>
          <w:tcPr>
            <w:tcW w:w="4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4020" w:type="dxa"/>
            <w:vAlign w:val="top"/>
          </w:tcPr>
          <w:p>
            <w:pPr>
              <w:pStyle w:val="TableText"/>
              <w:ind w:left="84"/>
              <w:spacing w:before="49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户名：</w:t>
            </w:r>
          </w:p>
        </w:tc>
        <w:tc>
          <w:tcPr>
            <w:tcW w:w="4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4020" w:type="dxa"/>
            <w:vAlign w:val="top"/>
          </w:tcPr>
          <w:p>
            <w:pPr>
              <w:pStyle w:val="TableText"/>
              <w:ind w:left="84"/>
              <w:spacing w:before="62" w:line="221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"/>
              </w:rPr>
              <w:t>账号：</w:t>
            </w:r>
          </w:p>
        </w:tc>
        <w:tc>
          <w:tcPr>
            <w:tcW w:w="4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919"/>
        <w:spacing w:before="53" w:line="219" w:lineRule="auto"/>
        <w:outlineLvl w:val="2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十一、争议解决办法</w:t>
      </w:r>
    </w:p>
    <w:p>
      <w:pPr>
        <w:ind w:left="904"/>
        <w:spacing w:before="223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合同履行期间，若双方发生争议，可协商或由有关部门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594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第</w:t>
      </w:r>
      <w:r>
        <w:rPr>
          <w:rFonts w:ascii="SimSun" w:hAnsi="SimSun" w:eastAsia="SimSun" w:cs="SimSun"/>
          <w:sz w:val="21"/>
          <w:szCs w:val="21"/>
          <w:spacing w:val="-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9</w:t>
      </w:r>
      <w:r>
        <w:rPr>
          <w:rFonts w:ascii="SimSun" w:hAnsi="SimSun" w:eastAsia="SimSun" w:cs="SimSun"/>
          <w:sz w:val="21"/>
          <w:szCs w:val="21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页</w:t>
      </w:r>
      <w:r>
        <w:rPr>
          <w:rFonts w:ascii="SimSun" w:hAnsi="SimSun" w:eastAsia="SimSun" w:cs="SimSun"/>
          <w:sz w:val="21"/>
          <w:szCs w:val="21"/>
          <w:spacing w:val="-2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共 1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3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页</w:t>
      </w:r>
    </w:p>
    <w:p>
      <w:pPr>
        <w:spacing w:line="219" w:lineRule="auto"/>
        <w:sectPr>
          <w:footerReference w:type="default" r:id="rId15"/>
          <w:pgSz w:w="11900" w:h="16840"/>
          <w:pgMar w:top="1349" w:right="310" w:bottom="819" w:left="1785" w:header="0" w:footer="20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285" w:right="1681"/>
        <w:spacing w:before="59" w:line="34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调解解决，协商或调解不成的，由当事人依法维护其合法权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7"/>
        </w:rPr>
        <w:t>益。</w:t>
      </w:r>
    </w:p>
    <w:p>
      <w:pPr>
        <w:ind w:left="879"/>
        <w:spacing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十二、其他</w:t>
      </w:r>
    </w:p>
    <w:p>
      <w:pPr>
        <w:ind w:left="875"/>
        <w:spacing w:before="27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8"/>
        </w:rPr>
        <w:t>1、</w:t>
      </w:r>
      <w:r>
        <w:rPr>
          <w:rFonts w:ascii="FangSong" w:hAnsi="FangSong" w:eastAsia="FangSong" w:cs="FangSong"/>
          <w:sz w:val="29"/>
          <w:szCs w:val="29"/>
          <w:spacing w:val="8"/>
        </w:rPr>
        <w:t>如有未尽事宜，由双方依法订立补充合同。</w:t>
      </w:r>
    </w:p>
    <w:p>
      <w:pPr>
        <w:ind w:left="875"/>
        <w:spacing w:before="23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2、</w:t>
      </w:r>
      <w:r>
        <w:rPr>
          <w:rFonts w:ascii="FangSong" w:hAnsi="FangSong" w:eastAsia="FangSong" w:cs="FangSong"/>
          <w:sz w:val="29"/>
          <w:szCs w:val="29"/>
          <w:spacing w:val="7"/>
        </w:rPr>
        <w:t>内容涂改处加盖公章有效。</w:t>
      </w:r>
    </w:p>
    <w:p>
      <w:pPr>
        <w:ind w:left="285" w:right="1710" w:firstLine="590"/>
        <w:spacing w:before="231" w:line="30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7"/>
        </w:rPr>
        <w:t>3、</w:t>
      </w:r>
      <w:r>
        <w:rPr>
          <w:rFonts w:ascii="FangSong" w:hAnsi="FangSong" w:eastAsia="FangSong" w:cs="FangSong"/>
          <w:sz w:val="29"/>
          <w:szCs w:val="29"/>
          <w:spacing w:val="17"/>
        </w:rPr>
        <w:t>本合同一式六份，其中甲方四份，乙方二份，具有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同等法律效力。自双方签章之日起生效。</w:t>
      </w:r>
    </w:p>
    <w:p>
      <w:pPr>
        <w:ind w:left="875"/>
        <w:spacing w:before="25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5"/>
        </w:rPr>
        <w:t>4、</w:t>
      </w:r>
      <w:r>
        <w:rPr>
          <w:rFonts w:ascii="FangSong" w:hAnsi="FangSong" w:eastAsia="FangSong" w:cs="FangSong"/>
          <w:sz w:val="29"/>
          <w:szCs w:val="29"/>
          <w:spacing w:val="5"/>
        </w:rPr>
        <w:t>投标参数附后。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4635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pict>
          <v:shape id="_x0000_s6" style="position:absolute;margin-left:13.2503pt;margin-top:5.06511pt;mso-position-vertical-relative:text;mso-position-horizontal-relative:text;width:144.4pt;height:44.6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2" w:lineRule="auto"/>
                    <w:jc w:val="right"/>
                    <w:rPr>
                      <w:rFonts w:ascii="FangSong" w:hAnsi="FangSong" w:eastAsia="FangSong" w:cs="FangSong"/>
                      <w:sz w:val="19"/>
                      <w:szCs w:val="19"/>
                    </w:rPr>
                  </w:pP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甲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18"/>
                    </w:rPr>
                    <w:t xml:space="preserve">   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方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92"/>
                      <w:w w:val="101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(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签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字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盖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章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59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)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-17"/>
                    </w:rPr>
                    <w:t>:</w:t>
                  </w:r>
                </w:p>
                <w:p>
                  <w:pPr>
                    <w:ind w:left="1209"/>
                    <w:spacing w:before="278" w:line="219" w:lineRule="auto"/>
                    <w:rPr>
                      <w:rFonts w:ascii="SimSun" w:hAnsi="SimSun" w:eastAsia="SimSun" w:cs="SimSun"/>
                      <w:sz w:val="29"/>
                      <w:szCs w:val="29"/>
                    </w:rPr>
                  </w:pPr>
                  <w:r>
                    <w:rPr>
                      <w:rFonts w:ascii="SimSun" w:hAnsi="SimSun" w:eastAsia="SimSun" w:cs="SimSun"/>
                      <w:sz w:val="29"/>
                      <w:szCs w:val="29"/>
                      <w:spacing w:val="-6"/>
                    </w:rPr>
                    <w:t>海</w:t>
                  </w:r>
                  <w:r>
                    <w:rPr>
                      <w:rFonts w:ascii="SimSun" w:hAnsi="SimSun" w:eastAsia="SimSun" w:cs="SimSun"/>
                      <w:sz w:val="29"/>
                      <w:szCs w:val="29"/>
                      <w:spacing w:val="6"/>
                    </w:rPr>
                    <w:t xml:space="preserve">      </w:t>
                  </w:r>
                  <w:r>
                    <w:rPr>
                      <w:rFonts w:ascii="SimSun" w:hAnsi="SimSun" w:eastAsia="SimSun" w:cs="SimSun"/>
                      <w:sz w:val="29"/>
                      <w:szCs w:val="29"/>
                      <w:spacing w:val="-6"/>
                    </w:rPr>
                    <w:t>洋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3298572</wp:posOffset>
            </wp:positionH>
            <wp:positionV relativeFrom="paragraph">
              <wp:posOffset>-168169</wp:posOffset>
            </wp:positionV>
            <wp:extent cx="1429434" cy="1371535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9434" cy="137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41"/>
        </w:rPr>
        <w:t>乙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41"/>
        </w:rPr>
        <w:t>方(签字盖章):</w:t>
      </w:r>
    </w:p>
    <w:p>
      <w:pPr>
        <w:ind w:left="4635"/>
        <w:spacing w:before="230" w:line="19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</w:rPr>
        <w:t>授权人</w:t>
      </w:r>
    </w:p>
    <w:p>
      <w:pPr>
        <w:ind w:left="285"/>
        <w:spacing w:line="222" w:lineRule="auto"/>
        <w:rPr>
          <w:rFonts w:ascii="FangSong" w:hAnsi="FangSong" w:eastAsia="FangSong" w:cs="FangSong"/>
          <w:sz w:val="22"/>
          <w:szCs w:val="22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498502</wp:posOffset>
            </wp:positionH>
            <wp:positionV relativeFrom="paragraph">
              <wp:posOffset>-969614</wp:posOffset>
            </wp:positionV>
            <wp:extent cx="1371580" cy="1377951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580" cy="1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2"/>
          <w:szCs w:val="22"/>
          <w:spacing w:val="-16"/>
        </w:rPr>
        <w:t>授</w:t>
      </w:r>
      <w:r>
        <w:rPr>
          <w:rFonts w:ascii="FangSong" w:hAnsi="FangSong" w:eastAsia="FangSong" w:cs="FangSong"/>
          <w:sz w:val="22"/>
          <w:szCs w:val="22"/>
          <w:spacing w:val="2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6"/>
        </w:rPr>
        <w:t>权</w:t>
      </w:r>
      <w:r>
        <w:rPr>
          <w:rFonts w:ascii="FangSong" w:hAnsi="FangSong" w:eastAsia="FangSong" w:cs="FangSong"/>
          <w:sz w:val="22"/>
          <w:szCs w:val="22"/>
          <w:spacing w:val="27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6"/>
        </w:rPr>
        <w:t>人</w:t>
      </w:r>
      <w:r>
        <w:rPr>
          <w:rFonts w:ascii="SimSun" w:hAnsi="SimSun" w:eastAsia="SimSun" w:cs="SimSun"/>
          <w:sz w:val="22"/>
          <w:szCs w:val="22"/>
          <w:spacing w:val="-16"/>
        </w:rPr>
        <w:t>：</w:t>
      </w:r>
      <w:r>
        <w:rPr>
          <w:rFonts w:ascii="SimSun" w:hAnsi="SimSun" w:eastAsia="SimSun" w:cs="SimSun"/>
          <w:sz w:val="22"/>
          <w:szCs w:val="22"/>
          <w:spacing w:val="-22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6"/>
        </w:rPr>
        <w:t>滋</w:t>
      </w:r>
    </w:p>
    <w:p>
      <w:pPr>
        <w:ind w:left="4635"/>
        <w:spacing w:before="1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5"/>
        </w:rPr>
        <w:t>开户行：</w:t>
      </w:r>
    </w:p>
    <w:p>
      <w:pPr>
        <w:ind w:left="4635"/>
        <w:spacing w:before="237" w:line="2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5"/>
        </w:rPr>
        <w:t>账</w:t>
      </w:r>
      <w:r>
        <w:rPr>
          <w:rFonts w:ascii="FangSong" w:hAnsi="FangSong" w:eastAsia="FangSong" w:cs="FangSong"/>
          <w:sz w:val="29"/>
          <w:szCs w:val="29"/>
          <w:spacing w:val="2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15"/>
        </w:rPr>
        <w:t>号：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3614"/>
        <w:spacing w:before="95" w:line="223" w:lineRule="auto"/>
        <w:rPr>
          <w:rFonts w:ascii="SimSun" w:hAnsi="SimSun" w:eastAsia="SimSun" w:cs="SimSun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5"/>
        </w:rPr>
        <w:t>签定日期：</w:t>
      </w:r>
      <w:r>
        <w:rPr>
          <w:rFonts w:ascii="FangSong" w:hAnsi="FangSong" w:eastAsia="FangSong" w:cs="FangSong"/>
          <w:sz w:val="29"/>
          <w:szCs w:val="29"/>
          <w:b/>
          <w:bCs/>
          <w:spacing w:val="-15"/>
        </w:rPr>
        <w:t>2</w:t>
      </w:r>
      <w:r>
        <w:rPr>
          <w:rFonts w:ascii="FangSong" w:hAnsi="FangSong" w:eastAsia="FangSong" w:cs="FangSong"/>
          <w:sz w:val="29"/>
          <w:szCs w:val="29"/>
          <w:spacing w:val="5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0</w:t>
      </w:r>
      <w:r>
        <w:rPr>
          <w:rFonts w:ascii="SimSun" w:hAnsi="SimSun" w:eastAsia="SimSun" w:cs="SimSun"/>
          <w:sz w:val="29"/>
          <w:szCs w:val="29"/>
          <w:spacing w:val="-3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2</w:t>
      </w:r>
      <w:r>
        <w:rPr>
          <w:rFonts w:ascii="SimSun" w:hAnsi="SimSun" w:eastAsia="SimSun" w:cs="SimSun"/>
          <w:sz w:val="29"/>
          <w:szCs w:val="29"/>
          <w:spacing w:val="-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5</w:t>
      </w:r>
      <w:r>
        <w:rPr>
          <w:rFonts w:ascii="SimSun" w:hAnsi="SimSun" w:eastAsia="SimSun" w:cs="SimSun"/>
          <w:sz w:val="29"/>
          <w:szCs w:val="29"/>
          <w:spacing w:val="-3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年</w:t>
      </w:r>
      <w:r>
        <w:rPr>
          <w:rFonts w:ascii="SimSun" w:hAnsi="SimSun" w:eastAsia="SimSun" w:cs="SimSun"/>
          <w:sz w:val="29"/>
          <w:szCs w:val="29"/>
          <w:spacing w:val="-28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7</w:t>
      </w:r>
      <w:r>
        <w:rPr>
          <w:rFonts w:ascii="SimSun" w:hAnsi="SimSun" w:eastAsia="SimSun" w:cs="SimSun"/>
          <w:sz w:val="29"/>
          <w:szCs w:val="29"/>
          <w:spacing w:val="-2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月</w:t>
      </w:r>
      <w:r>
        <w:rPr>
          <w:rFonts w:ascii="SimSun" w:hAnsi="SimSun" w:eastAsia="SimSun" w:cs="SimSun"/>
          <w:sz w:val="29"/>
          <w:szCs w:val="29"/>
          <w:spacing w:val="-3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2</w:t>
      </w:r>
      <w:r>
        <w:rPr>
          <w:rFonts w:ascii="SimSun" w:hAnsi="SimSun" w:eastAsia="SimSun" w:cs="SimSun"/>
          <w:sz w:val="29"/>
          <w:szCs w:val="29"/>
          <w:spacing w:val="-31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2 日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3548"/>
        <w:spacing w:before="69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第</w:t>
      </w:r>
      <w:r>
        <w:rPr>
          <w:rFonts w:ascii="FangSong" w:hAnsi="FangSong" w:eastAsia="FangSong" w:cs="FangSong"/>
          <w:sz w:val="21"/>
          <w:szCs w:val="21"/>
          <w:spacing w:val="-19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1</w:t>
      </w:r>
      <w:r>
        <w:rPr>
          <w:rFonts w:ascii="FangSong" w:hAnsi="FangSong" w:eastAsia="FangSong" w:cs="FangSong"/>
          <w:sz w:val="21"/>
          <w:szCs w:val="21"/>
          <w:spacing w:val="-32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0</w:t>
      </w:r>
      <w:r>
        <w:rPr>
          <w:rFonts w:ascii="FangSong" w:hAnsi="FangSong" w:eastAsia="FangSong" w:cs="FangSong"/>
          <w:sz w:val="21"/>
          <w:szCs w:val="21"/>
          <w:spacing w:val="-16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页</w:t>
      </w:r>
      <w:r>
        <w:rPr>
          <w:rFonts w:ascii="FangSong" w:hAnsi="FangSong" w:eastAsia="FangSong" w:cs="FangSong"/>
          <w:sz w:val="21"/>
          <w:szCs w:val="21"/>
          <w:spacing w:val="-22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共</w:t>
      </w:r>
      <w:r>
        <w:rPr>
          <w:rFonts w:ascii="FangSong" w:hAnsi="FangSong" w:eastAsia="FangSong" w:cs="FangSong"/>
          <w:sz w:val="21"/>
          <w:szCs w:val="21"/>
          <w:spacing w:val="-18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1</w:t>
      </w:r>
      <w:r>
        <w:rPr>
          <w:rFonts w:ascii="FangSong" w:hAnsi="FangSong" w:eastAsia="FangSong" w:cs="FangSong"/>
          <w:sz w:val="21"/>
          <w:szCs w:val="21"/>
          <w:spacing w:val="-29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3</w:t>
      </w:r>
      <w:r>
        <w:rPr>
          <w:rFonts w:ascii="FangSong" w:hAnsi="FangSong" w:eastAsia="FangSong" w:cs="FangSong"/>
          <w:sz w:val="21"/>
          <w:szCs w:val="21"/>
          <w:spacing w:val="-17"/>
        </w:rPr>
        <w:t xml:space="preserve"> </w:t>
      </w:r>
      <w:r>
        <w:rPr>
          <w:rFonts w:ascii="FangSong" w:hAnsi="FangSong" w:eastAsia="FangSong" w:cs="FangSong"/>
          <w:sz w:val="21"/>
          <w:szCs w:val="21"/>
          <w:b/>
          <w:bCs/>
          <w:spacing w:val="-19"/>
        </w:rPr>
        <w:t>页</w:t>
      </w:r>
    </w:p>
    <w:p>
      <w:pPr>
        <w:spacing w:line="222" w:lineRule="auto"/>
        <w:sectPr>
          <w:footerReference w:type="default" r:id="rId17"/>
          <w:pgSz w:w="11900" w:h="16840"/>
          <w:pgMar w:top="1359" w:right="290" w:bottom="819" w:left="1785" w:header="0" w:footer="209" w:gutter="0"/>
        </w:sectPr>
        <w:rPr>
          <w:rFonts w:ascii="FangSong" w:hAnsi="FangSong" w:eastAsia="FangSong" w:cs="FangSong"/>
          <w:sz w:val="21"/>
          <w:szCs w:val="21"/>
        </w:rPr>
      </w:pPr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59"/>
        <w:spacing w:before="97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3"/>
        </w:rPr>
        <w:t>项目清单</w:t>
      </w:r>
    </w:p>
    <w:p>
      <w:pPr>
        <w:ind w:left="158"/>
        <w:spacing w:before="177" w:line="22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b/>
          <w:bCs/>
        </w:rPr>
        <w:t>项目名称：禹州市政务和大数据服务中心禹州市电</w:t>
      </w:r>
      <w:r>
        <w:rPr>
          <w:rFonts w:ascii="SimSun" w:hAnsi="SimSun" w:eastAsia="SimSun" w:cs="SimSun"/>
          <w:sz w:val="22"/>
          <w:szCs w:val="22"/>
          <w:b/>
          <w:bCs/>
          <w:spacing w:val="-1"/>
        </w:rPr>
        <w:t>子政务工作线路租赁与运维、机房与网络安全项目</w:t>
      </w:r>
      <w:r>
        <w:rPr>
          <w:rFonts w:ascii="SimSun" w:hAnsi="SimSun" w:eastAsia="SimSun" w:cs="SimSun"/>
          <w:sz w:val="22"/>
          <w:szCs w:val="22"/>
          <w:spacing w:val="-1"/>
        </w:rPr>
        <w:t xml:space="preserve">                  单位：元</w:t>
      </w:r>
    </w:p>
    <w:p>
      <w:pPr>
        <w:spacing w:line="74" w:lineRule="exact"/>
        <w:rPr/>
      </w:pPr>
      <w:r/>
    </w:p>
    <w:tbl>
      <w:tblPr>
        <w:tblStyle w:val="TableNormal"/>
        <w:tblW w:w="129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1289"/>
        <w:gridCol w:w="7654"/>
        <w:gridCol w:w="419"/>
        <w:gridCol w:w="390"/>
        <w:gridCol w:w="1379"/>
        <w:gridCol w:w="1314"/>
      </w:tblGrid>
      <w:tr>
        <w:trPr>
          <w:trHeight w:val="744" w:hRule="atLeast"/>
        </w:trPr>
        <w:tc>
          <w:tcPr>
            <w:tcW w:w="524" w:type="dxa"/>
            <w:vAlign w:val="top"/>
            <w:textDirection w:val="tbRlV"/>
          </w:tcPr>
          <w:p>
            <w:pPr>
              <w:pStyle w:val="TableText"/>
              <w:ind w:left="34"/>
              <w:spacing w:before="171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</w:t>
            </w:r>
            <w:r>
              <w:rPr>
                <w:sz w:val="21"/>
                <w:szCs w:val="21"/>
                <w:spacing w:val="13"/>
              </w:rPr>
              <w:t xml:space="preserve"> 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20"/>
              <w:spacing w:before="27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名称</w:t>
            </w:r>
          </w:p>
        </w:tc>
        <w:tc>
          <w:tcPr>
            <w:tcW w:w="7654" w:type="dxa"/>
            <w:vAlign w:val="top"/>
          </w:tcPr>
          <w:p>
            <w:pPr>
              <w:pStyle w:val="TableText"/>
              <w:ind w:left="3405"/>
              <w:spacing w:before="2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技术参数</w:t>
            </w:r>
          </w:p>
        </w:tc>
        <w:tc>
          <w:tcPr>
            <w:tcW w:w="419" w:type="dxa"/>
            <w:vAlign w:val="top"/>
            <w:textDirection w:val="tbRlV"/>
          </w:tcPr>
          <w:p>
            <w:pPr>
              <w:pStyle w:val="TableText"/>
              <w:ind w:left="35"/>
              <w:spacing w:before="108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</w:t>
            </w:r>
            <w:r>
              <w:rPr>
                <w:sz w:val="21"/>
                <w:szCs w:val="21"/>
                <w:spacing w:val="12"/>
              </w:rPr>
              <w:t xml:space="preserve">  </w:t>
            </w:r>
            <w:r>
              <w:rPr>
                <w:sz w:val="21"/>
                <w:szCs w:val="21"/>
              </w:rPr>
              <w:t>位</w:t>
            </w:r>
          </w:p>
        </w:tc>
        <w:tc>
          <w:tcPr>
            <w:tcW w:w="390" w:type="dxa"/>
            <w:vAlign w:val="top"/>
            <w:textDirection w:val="tbRlV"/>
          </w:tcPr>
          <w:p>
            <w:pPr>
              <w:pStyle w:val="TableText"/>
              <w:ind w:left="24"/>
              <w:spacing w:before="88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</w:t>
            </w:r>
            <w:r>
              <w:rPr>
                <w:sz w:val="21"/>
                <w:szCs w:val="21"/>
                <w:spacing w:val="25"/>
              </w:rPr>
              <w:t xml:space="preserve">  </w:t>
            </w:r>
            <w:r>
              <w:rPr>
                <w:sz w:val="21"/>
                <w:szCs w:val="21"/>
              </w:rPr>
              <w:t>量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479"/>
              <w:spacing w:before="27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单价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40"/>
              <w:spacing w:before="27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总价</w:t>
            </w:r>
          </w:p>
        </w:tc>
      </w:tr>
      <w:tr>
        <w:trPr>
          <w:trHeight w:val="5716" w:hRule="atLeast"/>
        </w:trPr>
        <w:tc>
          <w:tcPr>
            <w:tcW w:w="52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 w:right="104" w:firstLine="30"/>
              <w:spacing w:before="68" w:line="37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电子政务外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网运维</w:t>
            </w:r>
          </w:p>
        </w:tc>
        <w:tc>
          <w:tcPr>
            <w:tcW w:w="7654" w:type="dxa"/>
            <w:vAlign w:val="top"/>
          </w:tcPr>
          <w:p>
            <w:pPr>
              <w:pStyle w:val="TableText"/>
              <w:ind w:left="44" w:right="46" w:firstLine="50"/>
              <w:spacing w:before="167" w:line="3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1、对全市所有使用电子政务外网的单位进行全面维护服</w:t>
            </w:r>
            <w:r>
              <w:rPr>
                <w:sz w:val="21"/>
                <w:szCs w:val="21"/>
                <w:b/>
                <w:bCs/>
                <w:spacing w:val="-3"/>
              </w:rPr>
              <w:t>务，处理常见的网络故障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"/>
              </w:rPr>
              <w:t>及问题，包括系统及终端软件、维护、安全等</w:t>
            </w:r>
            <w:r>
              <w:rPr>
                <w:sz w:val="21"/>
                <w:szCs w:val="21"/>
                <w:b/>
                <w:bCs/>
                <w:spacing w:val="-3"/>
              </w:rPr>
              <w:t>方面的工作，对各单位专网接入提供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1"/>
              </w:rPr>
              <w:t>技术支持、咨询、网络规划等服务。保证全市</w:t>
            </w:r>
            <w:r>
              <w:rPr>
                <w:sz w:val="21"/>
                <w:szCs w:val="21"/>
                <w:b/>
                <w:bCs/>
                <w:spacing w:val="-2"/>
              </w:rPr>
              <w:t>电子政务外网系统长期稳定运行。</w:t>
            </w:r>
          </w:p>
          <w:p>
            <w:pPr>
              <w:pStyle w:val="TableText"/>
              <w:ind w:left="114" w:right="104" w:hanging="20"/>
              <w:spacing w:before="141" w:line="2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2、对局委及乡镇单位电子政务外网进行全面维护服务，包括软件维护、培训和安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全等方面的工作，保证系统长期稳定运行。</w:t>
            </w:r>
          </w:p>
          <w:p>
            <w:pPr>
              <w:pStyle w:val="TableText"/>
              <w:ind w:left="44" w:right="48" w:firstLine="50"/>
              <w:spacing w:before="139" w:line="3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3、二级机构接入电子政务外网的日常维护服务。每年都会有新的单位接入电子政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3"/>
              </w:rPr>
              <w:t>务外网，按照上级文件要求及业主需求进行有效对接，确保新需求单位按时完成接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入。</w:t>
            </w:r>
          </w:p>
          <w:p>
            <w:pPr>
              <w:pStyle w:val="TableText"/>
              <w:ind w:left="44" w:firstLine="49"/>
              <w:spacing w:before="154" w:line="3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4、监测、维护全市电子政务外网的运行情况，处理日常出现的问题，</w:t>
            </w:r>
            <w:r>
              <w:rPr>
                <w:sz w:val="21"/>
                <w:szCs w:val="21"/>
                <w:b/>
                <w:bCs/>
                <w:spacing w:val="-6"/>
              </w:rPr>
              <w:t>包括网络安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b/>
                <w:bCs/>
                <w:spacing w:val="-5"/>
              </w:rPr>
              <w:t>全、三级等保测评、专网调整、网络调整、设备调试、系统升级以</w:t>
            </w:r>
            <w:r>
              <w:rPr>
                <w:sz w:val="21"/>
                <w:szCs w:val="21"/>
                <w:b/>
                <w:bCs/>
                <w:spacing w:val="-6"/>
              </w:rPr>
              <w:t>及终端系统问题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b/>
                <w:bCs/>
                <w:spacing w:val="-7"/>
              </w:rPr>
              <w:t>等，及时处理故障及日常技术问题咨询、解决。对可能发生的故障，制定预防方案，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制定和实施故障处理预案。</w:t>
            </w:r>
          </w:p>
          <w:p>
            <w:pPr>
              <w:pStyle w:val="TableText"/>
              <w:ind w:left="94" w:right="83"/>
              <w:spacing w:before="169" w:line="2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5、对相关人员进行培训。协助制定相关规章制度、建设规划等。对网络的整体和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局部进行优化调整的有关需求提供指导咨询，并按确定的方案实施，每季度组织1</w:t>
            </w:r>
          </w:p>
        </w:tc>
        <w:tc>
          <w:tcPr>
            <w:tcW w:w="41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"/>
              <w:spacing w:before="6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  <w:tc>
          <w:tcPr>
            <w:tcW w:w="39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¥956,553.0</w:t>
            </w:r>
          </w:p>
        </w:tc>
        <w:tc>
          <w:tcPr>
            <w:tcW w:w="131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¥956,553.0</w:t>
            </w:r>
          </w:p>
        </w:tc>
      </w:tr>
    </w:tbl>
    <w:p>
      <w:pPr>
        <w:pStyle w:val="BodyText"/>
        <w:spacing w:line="479" w:lineRule="auto"/>
        <w:rPr/>
      </w:pPr>
      <w:r/>
    </w:p>
    <w:p>
      <w:pPr>
        <w:ind w:left="5977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第</w:t>
      </w:r>
      <w:r>
        <w:rPr>
          <w:rFonts w:ascii="SimSun" w:hAnsi="SimSun" w:eastAsia="SimSun" w:cs="SimSun"/>
          <w:sz w:val="21"/>
          <w:szCs w:val="21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1</w:t>
      </w:r>
      <w:r>
        <w:rPr>
          <w:rFonts w:ascii="SimSun" w:hAnsi="SimSun" w:eastAsia="SimSun" w:cs="SimSun"/>
          <w:sz w:val="21"/>
          <w:szCs w:val="21"/>
          <w:spacing w:val="-21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1</w:t>
      </w:r>
      <w:r>
        <w:rPr>
          <w:rFonts w:ascii="SimSun" w:hAnsi="SimSun" w:eastAsia="SimSun" w:cs="SimSun"/>
          <w:sz w:val="21"/>
          <w:szCs w:val="21"/>
          <w:spacing w:val="-3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页</w:t>
      </w:r>
      <w:r>
        <w:rPr>
          <w:rFonts w:ascii="SimSun" w:hAnsi="SimSun" w:eastAsia="SimSun" w:cs="SimSun"/>
          <w:sz w:val="21"/>
          <w:szCs w:val="21"/>
          <w:spacing w:val="-37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共</w:t>
      </w:r>
      <w:r>
        <w:rPr>
          <w:rFonts w:ascii="SimSun" w:hAnsi="SimSun" w:eastAsia="SimSun" w:cs="SimSun"/>
          <w:sz w:val="21"/>
          <w:szCs w:val="21"/>
          <w:spacing w:val="-2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1</w:t>
      </w:r>
      <w:r>
        <w:rPr>
          <w:rFonts w:ascii="SimSun" w:hAnsi="SimSun" w:eastAsia="SimSun" w:cs="SimSun"/>
          <w:sz w:val="21"/>
          <w:szCs w:val="21"/>
          <w:spacing w:val="-3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3</w:t>
      </w:r>
      <w:r>
        <w:rPr>
          <w:rFonts w:ascii="SimSun" w:hAnsi="SimSun" w:eastAsia="SimSun" w:cs="SimSun"/>
          <w:sz w:val="21"/>
          <w:szCs w:val="21"/>
          <w:spacing w:val="-32"/>
        </w:rPr>
        <w:t xml:space="preserve"> </w:t>
      </w:r>
      <w:r>
        <w:rPr>
          <w:rFonts w:ascii="SimSun" w:hAnsi="SimSun" w:eastAsia="SimSun" w:cs="SimSun"/>
          <w:sz w:val="21"/>
          <w:szCs w:val="21"/>
          <w:b/>
          <w:bCs/>
          <w:spacing w:val="-17"/>
        </w:rPr>
        <w:t>页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2374"/>
        <w:spacing w:before="61" w:line="18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color w:val="702030"/>
          <w:spacing w:val="-2"/>
        </w:rPr>
        <w:t>M.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color w:val="702030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color w:val="702030"/>
          <w:spacing w:val="-2"/>
        </w:rPr>
        <w:t>A</w:t>
      </w:r>
    </w:p>
    <w:p>
      <w:pPr>
        <w:pStyle w:val="BodyText"/>
        <w:spacing w:line="252" w:lineRule="auto"/>
        <w:rPr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8048675</wp:posOffset>
            </wp:positionH>
            <wp:positionV relativeFrom="paragraph">
              <wp:posOffset>112635</wp:posOffset>
            </wp:positionV>
            <wp:extent cx="654007" cy="387346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007" cy="38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69" w:line="222" w:lineRule="auto"/>
        <w:jc w:val="righ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11"/>
        </w:rPr>
        <w:t>扫描全能王</w:t>
      </w:r>
    </w:p>
    <w:p>
      <w:pPr>
        <w:ind w:left="13365"/>
        <w:spacing w:before="34" w:line="173" w:lineRule="auto"/>
        <w:rPr>
          <w:rFonts w:ascii="SimSun" w:hAnsi="SimSun" w:eastAsia="SimSun" w:cs="SimSun"/>
          <w:sz w:val="13"/>
          <w:szCs w:val="13"/>
        </w:rPr>
      </w:pPr>
      <w:r>
        <w:rPr>
          <w:rFonts w:ascii="SimHei" w:hAnsi="SimHei" w:eastAsia="SimHei" w:cs="SimHei"/>
          <w:sz w:val="13"/>
          <w:szCs w:val="13"/>
          <w:spacing w:val="2"/>
        </w:rPr>
        <w:t>3亿人都在用的扫描</w:t>
      </w:r>
      <w:r>
        <w:rPr>
          <w:rFonts w:ascii="SimSun" w:hAnsi="SimSun" w:eastAsia="SimSun" w:cs="SimSun"/>
          <w:sz w:val="13"/>
          <w:szCs w:val="13"/>
        </w:rPr>
        <w:t>App</w:t>
      </w:r>
    </w:p>
    <w:p>
      <w:pPr>
        <w:spacing w:line="173" w:lineRule="auto"/>
        <w:sectPr>
          <w:footerReference w:type="default" r:id="rId20"/>
          <w:pgSz w:w="16840" w:h="11900"/>
          <w:pgMar w:top="1011" w:right="310" w:bottom="256" w:left="1774" w:header="0" w:footer="0" w:gutter="0"/>
        </w:sectPr>
        <w:rPr>
          <w:rFonts w:ascii="SimSun" w:hAnsi="SimSun" w:eastAsia="SimSun" w:cs="SimSun"/>
          <w:sz w:val="13"/>
          <w:szCs w:val="13"/>
        </w:rPr>
      </w:pPr>
    </w:p>
    <w:p>
      <w:pPr>
        <w:spacing w:before="110"/>
        <w:rPr/>
      </w:pPr>
      <w:r/>
    </w:p>
    <w:p>
      <w:pPr>
        <w:spacing w:before="110"/>
        <w:rPr/>
      </w:pPr>
      <w:r/>
    </w:p>
    <w:tbl>
      <w:tblPr>
        <w:tblStyle w:val="TableNormal"/>
        <w:tblW w:w="129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24"/>
        <w:gridCol w:w="1309"/>
        <w:gridCol w:w="7634"/>
        <w:gridCol w:w="409"/>
        <w:gridCol w:w="380"/>
        <w:gridCol w:w="1379"/>
        <w:gridCol w:w="1284"/>
      </w:tblGrid>
      <w:tr>
        <w:trPr>
          <w:trHeight w:val="7269" w:hRule="atLeast"/>
        </w:trPr>
        <w:tc>
          <w:tcPr>
            <w:tcW w:w="5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34" w:type="dxa"/>
            <w:vAlign w:val="top"/>
          </w:tcPr>
          <w:p>
            <w:pPr>
              <w:pStyle w:val="TableText"/>
              <w:ind w:left="121"/>
              <w:spacing w:before="1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次甲方单位培训，覆盖网络安全及系统操作。</w:t>
            </w:r>
          </w:p>
          <w:p>
            <w:pPr>
              <w:pStyle w:val="TableText"/>
              <w:ind w:left="91" w:right="66" w:firstLine="20"/>
              <w:spacing w:before="158" w:line="2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6、提供电子政务外网网络设备、网络优化、工程割接配</w:t>
            </w:r>
            <w:r>
              <w:rPr>
                <w:sz w:val="21"/>
                <w:szCs w:val="21"/>
                <w:spacing w:val="-1"/>
              </w:rPr>
              <w:t>合、问题处理、巡检服务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等网络运维服务。</w:t>
            </w:r>
          </w:p>
          <w:p>
            <w:pPr>
              <w:pStyle w:val="TableText"/>
              <w:ind w:left="111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7、电子政务外网机房(前后楼两个大机房包括政务</w:t>
            </w:r>
            <w:r>
              <w:rPr>
                <w:sz w:val="21"/>
                <w:szCs w:val="21"/>
                <w:spacing w:val="-1"/>
              </w:rPr>
              <w:t>云，前楼12个小机房(部分管</w:t>
            </w:r>
          </w:p>
          <w:p>
            <w:pPr>
              <w:pStyle w:val="TableText"/>
              <w:ind w:left="130" w:hanging="9"/>
              <w:spacing w:before="151" w:line="2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理)的全面管理。包括但不限于日常管理、维护、运维及空调、UPS、线路、电源、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防火、防雷、防水等的日常检查，消防设备的维保等。</w:t>
            </w:r>
          </w:p>
          <w:p>
            <w:pPr>
              <w:pStyle w:val="TableText"/>
              <w:ind w:left="111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8、电子政务外网互联网线路所涉及的工作等。</w:t>
            </w:r>
          </w:p>
          <w:p>
            <w:pPr>
              <w:pStyle w:val="TableText"/>
              <w:ind w:left="131" w:right="66" w:hanging="20"/>
              <w:spacing w:before="140" w:line="2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9、参与电子政务外网的日常维护管理、系统巡检工作等</w:t>
            </w:r>
            <w:r>
              <w:rPr>
                <w:sz w:val="21"/>
                <w:szCs w:val="21"/>
                <w:spacing w:val="-1"/>
              </w:rPr>
              <w:t>，对项目运行过程中遇到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的各种问题提供7×24小时响应服务等。</w:t>
            </w:r>
          </w:p>
          <w:p>
            <w:pPr>
              <w:pStyle w:val="TableText"/>
              <w:ind w:left="111" w:right="22" w:firstLine="29"/>
              <w:spacing w:before="143" w:line="2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10、特殊任务增加相关专业及相应数量的技术人员(例如上级检查、创文、临时检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查等)。</w:t>
            </w:r>
          </w:p>
          <w:p>
            <w:pPr>
              <w:pStyle w:val="TableText"/>
              <w:ind w:left="141"/>
              <w:spacing w:before="13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11、电子政务外网机房内制冷设备需定期清洗(每年不低于两次),确保设备正常</w:t>
            </w:r>
          </w:p>
          <w:p>
            <w:pPr>
              <w:pStyle w:val="TableText"/>
              <w:ind w:left="141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运转，不出现高温预警等情况。包括但不限于人防大楼三楼303房间制冷设备等。</w:t>
            </w:r>
          </w:p>
          <w:p>
            <w:pPr>
              <w:pStyle w:val="TableText"/>
              <w:ind w:left="131"/>
              <w:spacing w:before="125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12、核心交换机一台(主要参数：交换容量100Tbps,包转发率76800Mpps,6个独</w:t>
            </w:r>
          </w:p>
          <w:p>
            <w:pPr>
              <w:pStyle w:val="TableText"/>
              <w:ind w:left="101" w:firstLine="29"/>
              <w:spacing w:before="164" w:line="3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立业务槽位，支持安全板卡等多业务板卡；配置双主控，冗余电源和风扇，24个千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兆以太网电接口，20个千兆以太网光接口，4个万兆以太网光接口)采购前提前与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采购人沟通设备情况，以确保所供设备能够与现有设备主备兼容，合同生</w:t>
            </w:r>
            <w:r>
              <w:rPr>
                <w:sz w:val="21"/>
                <w:szCs w:val="21"/>
                <w:spacing w:val="-2"/>
              </w:rPr>
              <w:t>效后一个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月内提供。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590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2"/>
        </w:rPr>
        <w:t>第 1</w:t>
      </w:r>
      <w:r>
        <w:rPr>
          <w:rFonts w:ascii="SimSun" w:hAnsi="SimSun" w:eastAsia="SimSun" w:cs="SimSun"/>
          <w:sz w:val="20"/>
          <w:szCs w:val="20"/>
          <w:spacing w:val="-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2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页</w:t>
      </w:r>
      <w:r>
        <w:rPr>
          <w:rFonts w:ascii="SimSun" w:hAnsi="SimSun" w:eastAsia="SimSun" w:cs="SimSun"/>
          <w:sz w:val="20"/>
          <w:szCs w:val="20"/>
          <w:spacing w:val="-2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共 1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3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2"/>
        </w:rPr>
        <w:t>页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7985050</wp:posOffset>
            </wp:positionH>
            <wp:positionV relativeFrom="paragraph">
              <wp:posOffset>193831</wp:posOffset>
            </wp:positionV>
            <wp:extent cx="393731" cy="393693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731" cy="393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65"/>
        <w:jc w:val="right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position w:val="-7"/>
        </w:rPr>
        <w:drawing>
          <wp:inline distT="0" distB="0" distL="0" distR="0">
            <wp:extent cx="222208" cy="222312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208" cy="22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扫描全能王</w:t>
      </w:r>
    </w:p>
    <w:p>
      <w:pPr>
        <w:ind w:left="14414"/>
        <w:spacing w:before="61" w:line="98" w:lineRule="exact"/>
        <w:rPr>
          <w:rFonts w:ascii="SimSun" w:hAnsi="SimSun" w:eastAsia="SimSun" w:cs="SimSun"/>
          <w:sz w:val="13"/>
          <w:szCs w:val="13"/>
        </w:rPr>
      </w:pPr>
      <w:r>
        <w:pict>
          <v:shape id="_x0000_s8" style="position:absolute;margin-left:663.243pt;margin-top:1.0811pt;mso-position-vertical-relative:text;mso-position-horizontal-relative:text;width:58.25pt;height:9.8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13"/>
                      <w:szCs w:val="13"/>
                    </w:rPr>
                  </w:pPr>
                  <w:r>
                    <w:rPr>
                      <w:rFonts w:ascii="SimHei" w:hAnsi="SimHei" w:eastAsia="SimHei" w:cs="SimHei"/>
                      <w:sz w:val="13"/>
                      <w:szCs w:val="13"/>
                      <w:spacing w:val="2"/>
                    </w:rPr>
                    <w:t>3亿人都在用的扫描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3"/>
          <w:szCs w:val="13"/>
          <w:spacing w:val="-1"/>
        </w:rPr>
        <w:t>App</w:t>
      </w:r>
    </w:p>
    <w:p>
      <w:pPr>
        <w:spacing w:line="98" w:lineRule="exact"/>
        <w:sectPr>
          <w:pgSz w:w="16840" w:h="11900"/>
          <w:pgMar w:top="1011" w:right="334" w:bottom="260" w:left="1865" w:header="0" w:footer="0" w:gutter="0"/>
        </w:sectPr>
        <w:rPr>
          <w:rFonts w:ascii="SimSun" w:hAnsi="SimSun" w:eastAsia="SimSun" w:cs="SimSun"/>
          <w:sz w:val="13"/>
          <w:szCs w:val="13"/>
        </w:rPr>
      </w:pPr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19"/>
        <w:rPr/>
      </w:pPr>
      <w:r/>
    </w:p>
    <w:tbl>
      <w:tblPr>
        <w:tblStyle w:val="TableNormal"/>
        <w:tblW w:w="130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1299"/>
        <w:gridCol w:w="7704"/>
        <w:gridCol w:w="420"/>
        <w:gridCol w:w="379"/>
        <w:gridCol w:w="1399"/>
        <w:gridCol w:w="1304"/>
      </w:tblGrid>
      <w:tr>
        <w:trPr>
          <w:trHeight w:val="2142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4" w:type="dxa"/>
            <w:vAlign w:val="top"/>
          </w:tcPr>
          <w:p>
            <w:pPr>
              <w:pStyle w:val="TableText"/>
              <w:ind w:left="90" w:right="32"/>
              <w:spacing w:before="141" w:line="2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13、按月向甲方提交包含故障处理记录、巡检报告、安全日志的运维台账，甲方有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权随时抽查。</w:t>
            </w:r>
          </w:p>
          <w:p>
            <w:pPr>
              <w:pStyle w:val="TableText"/>
              <w:ind w:left="81" w:firstLine="9"/>
              <w:spacing w:before="158" w:line="3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14、完成临时交办的其他任务。如节假日及重大</w:t>
            </w:r>
            <w:r>
              <w:rPr>
                <w:sz w:val="21"/>
                <w:szCs w:val="21"/>
                <w:spacing w:val="-5"/>
              </w:rPr>
              <w:t>活动配备相关工作人员的值班值守，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黑客、病毒的攻击防护等，操作系统、安全设</w:t>
            </w:r>
            <w:r>
              <w:rPr>
                <w:sz w:val="21"/>
                <w:szCs w:val="21"/>
                <w:spacing w:val="-3"/>
              </w:rPr>
              <w:t>备及其他设备的规则的调整，专网接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入规则的调整，VPN日常问题的处置等。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9" w:hRule="atLeast"/>
        </w:trPr>
        <w:tc>
          <w:tcPr>
            <w:tcW w:w="51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00" w:right="170" w:firstLine="59"/>
              <w:spacing w:before="193" w:line="2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1000M互联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网线路</w:t>
            </w:r>
          </w:p>
        </w:tc>
        <w:tc>
          <w:tcPr>
            <w:tcW w:w="770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根据采购人需求购买2主1备的1000M互联网固定IP线路。</w:t>
            </w:r>
          </w:p>
        </w:tc>
        <w:tc>
          <w:tcPr>
            <w:tcW w:w="42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  <w:tc>
          <w:tcPr>
            <w:tcW w:w="3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8"/>
              <w:spacing w:before="17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¥1,512,500.</w:t>
            </w:r>
          </w:p>
          <w:p>
            <w:pPr>
              <w:pStyle w:val="TableText"/>
              <w:ind w:left="638"/>
              <w:spacing w:before="1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539" w:right="180" w:hanging="470"/>
              <w:spacing w:before="170" w:line="3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¥1,512,500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.0</w:t>
            </w:r>
          </w:p>
        </w:tc>
      </w:tr>
      <w:tr>
        <w:trPr>
          <w:trHeight w:val="1218" w:hRule="atLeast"/>
        </w:trPr>
        <w:tc>
          <w:tcPr>
            <w:tcW w:w="51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80" w:right="137" w:firstLine="30"/>
              <w:spacing w:before="143" w:line="3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全市电子政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务外网线路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租赁</w:t>
            </w:r>
          </w:p>
        </w:tc>
        <w:tc>
          <w:tcPr>
            <w:tcW w:w="770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全市所有电子政务网使用单位政务外网线路租赁。</w:t>
            </w:r>
          </w:p>
        </w:tc>
        <w:tc>
          <w:tcPr>
            <w:tcW w:w="420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  <w:tc>
          <w:tcPr>
            <w:tcW w:w="37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¥425,800.0</w:t>
            </w:r>
          </w:p>
        </w:tc>
        <w:tc>
          <w:tcPr>
            <w:tcW w:w="1304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¥425,800.0</w:t>
            </w:r>
          </w:p>
        </w:tc>
      </w:tr>
      <w:tr>
        <w:trPr>
          <w:trHeight w:val="799" w:hRule="atLeast"/>
        </w:trPr>
        <w:tc>
          <w:tcPr>
            <w:tcW w:w="51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80" w:right="137" w:firstLine="30"/>
              <w:spacing w:before="133"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试点村线路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维护</w:t>
            </w:r>
          </w:p>
        </w:tc>
        <w:tc>
          <w:tcPr>
            <w:tcW w:w="7704" w:type="dxa"/>
            <w:vAlign w:val="top"/>
          </w:tcPr>
          <w:p>
            <w:pPr>
              <w:pStyle w:val="TableText"/>
              <w:ind w:left="90" w:right="61" w:hanging="9"/>
              <w:spacing w:before="142" w:line="2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所有电子政务外网试点村线路维护；社区及便民服务大厅电</w:t>
            </w:r>
            <w:r>
              <w:rPr>
                <w:sz w:val="21"/>
                <w:szCs w:val="21"/>
                <w:spacing w:val="-1"/>
              </w:rPr>
              <w:t>子政务外网线路的全面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维护服务，包括软件维护、培训和安全等方面的工作，保证系统长期稳定运行。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97"/>
              <w:spacing w:before="30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  <w:tc>
          <w:tcPr>
            <w:tcW w:w="3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118"/>
              <w:spacing w:before="30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¥193,650.0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9"/>
              <w:spacing w:before="30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¥193,650.0</w:t>
            </w:r>
          </w:p>
        </w:tc>
      </w:tr>
      <w:tr>
        <w:trPr>
          <w:trHeight w:val="1239" w:hRule="atLeast"/>
        </w:trPr>
        <w:tc>
          <w:tcPr>
            <w:tcW w:w="51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80" w:right="109" w:firstLine="30"/>
              <w:spacing w:before="154" w:line="3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视频会议系 </w:t>
            </w:r>
            <w:r>
              <w:rPr>
                <w:sz w:val="21"/>
                <w:szCs w:val="21"/>
                <w:spacing w:val="7"/>
              </w:rPr>
              <w:t>统的线路租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赁、维护</w:t>
            </w:r>
          </w:p>
        </w:tc>
        <w:tc>
          <w:tcPr>
            <w:tcW w:w="770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视频会议系统的线路租赁、维护。</w:t>
            </w:r>
          </w:p>
        </w:tc>
        <w:tc>
          <w:tcPr>
            <w:tcW w:w="4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  <w:tc>
          <w:tcPr>
            <w:tcW w:w="37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¥192,500.0</w:t>
            </w:r>
          </w:p>
        </w:tc>
        <w:tc>
          <w:tcPr>
            <w:tcW w:w="130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¥192,500.0</w:t>
            </w:r>
          </w:p>
        </w:tc>
      </w:tr>
      <w:tr>
        <w:trPr>
          <w:trHeight w:val="809" w:hRule="atLeast"/>
        </w:trPr>
        <w:tc>
          <w:tcPr>
            <w:tcW w:w="51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90" w:right="119" w:firstLine="20"/>
              <w:spacing w:before="157" w:line="2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网络安全设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备升级</w:t>
            </w:r>
          </w:p>
        </w:tc>
        <w:tc>
          <w:tcPr>
            <w:tcW w:w="7704" w:type="dxa"/>
            <w:vAlign w:val="top"/>
          </w:tcPr>
          <w:p>
            <w:pPr>
              <w:pStyle w:val="TableText"/>
              <w:ind w:left="90" w:right="231"/>
              <w:spacing w:before="157" w:line="2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对电子政务外网使用单位所配备的网络安全设</w:t>
            </w:r>
            <w:r>
              <w:rPr>
                <w:sz w:val="21"/>
                <w:szCs w:val="21"/>
              </w:rPr>
              <w:t>备定期升级及网络系统安全进行负 </w:t>
            </w:r>
            <w:r>
              <w:rPr>
                <w:sz w:val="21"/>
                <w:szCs w:val="21"/>
              </w:rPr>
              <w:t>责运维，包括防火墙配置、网络防护、预防网络攻击等。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97"/>
              <w:spacing w:before="3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  <w:tc>
          <w:tcPr>
            <w:tcW w:w="3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118"/>
              <w:spacing w:before="30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¥204,850.0</w:t>
            </w:r>
          </w:p>
        </w:tc>
        <w:tc>
          <w:tcPr>
            <w:tcW w:w="1304" w:type="dxa"/>
            <w:vAlign w:val="top"/>
          </w:tcPr>
          <w:p>
            <w:pPr>
              <w:pStyle w:val="TableText"/>
              <w:ind w:left="69"/>
              <w:spacing w:before="30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¥204,850.0</w:t>
            </w:r>
          </w:p>
        </w:tc>
      </w:tr>
      <w:tr>
        <w:trPr>
          <w:trHeight w:val="484" w:hRule="atLeast"/>
        </w:trPr>
        <w:tc>
          <w:tcPr>
            <w:tcW w:w="1814" w:type="dxa"/>
            <w:vAlign w:val="top"/>
            <w:gridSpan w:val="2"/>
          </w:tcPr>
          <w:p>
            <w:pPr>
              <w:pStyle w:val="TableText"/>
              <w:ind w:left="565"/>
              <w:spacing w:before="1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合计：</w:t>
            </w:r>
          </w:p>
        </w:tc>
        <w:tc>
          <w:tcPr>
            <w:tcW w:w="11206" w:type="dxa"/>
            <w:vAlign w:val="top"/>
            <w:gridSpan w:val="5"/>
          </w:tcPr>
          <w:p>
            <w:pPr>
              <w:pStyle w:val="TableText"/>
              <w:ind w:left="90"/>
              <w:spacing w:before="1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大写：叁佰肆拾捌万伍仟捌佰伍拾叁元整       </w:t>
            </w:r>
            <w:r>
              <w:rPr>
                <w:sz w:val="21"/>
                <w:szCs w:val="21"/>
                <w:spacing w:val="4"/>
              </w:rPr>
              <w:t>小写：¥3,485,853.00</w:t>
            </w:r>
          </w:p>
        </w:tc>
      </w:tr>
    </w:tbl>
    <w:p>
      <w:pPr>
        <w:pStyle w:val="BodyText"/>
        <w:spacing w:line="353" w:lineRule="auto"/>
        <w:rPr/>
      </w:pPr>
      <w:r/>
    </w:p>
    <w:p>
      <w:pPr>
        <w:ind w:left="5975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第</w:t>
      </w:r>
      <w:r>
        <w:rPr>
          <w:rFonts w:ascii="SimSun" w:hAnsi="SimSun" w:eastAsia="SimSun" w:cs="SimSun"/>
          <w:sz w:val="21"/>
          <w:szCs w:val="21"/>
          <w:spacing w:val="-1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1</w:t>
      </w:r>
      <w:r>
        <w:rPr>
          <w:rFonts w:ascii="SimSun" w:hAnsi="SimSun" w:eastAsia="SimSun" w:cs="SimSun"/>
          <w:sz w:val="21"/>
          <w:szCs w:val="21"/>
          <w:spacing w:val="-3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3</w:t>
      </w:r>
      <w:r>
        <w:rPr>
          <w:rFonts w:ascii="SimSun" w:hAnsi="SimSun" w:eastAsia="SimSun" w:cs="SimSun"/>
          <w:sz w:val="21"/>
          <w:szCs w:val="21"/>
          <w:spacing w:val="-3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页</w:t>
      </w:r>
      <w:r>
        <w:rPr>
          <w:rFonts w:ascii="SimSun" w:hAnsi="SimSun" w:eastAsia="SimSun" w:cs="SimSun"/>
          <w:sz w:val="21"/>
          <w:szCs w:val="21"/>
          <w:spacing w:val="-3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共</w:t>
      </w:r>
      <w:r>
        <w:rPr>
          <w:rFonts w:ascii="SimSun" w:hAnsi="SimSun" w:eastAsia="SimSun" w:cs="SimSun"/>
          <w:sz w:val="21"/>
          <w:szCs w:val="21"/>
          <w:spacing w:val="-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1</w:t>
      </w:r>
      <w:r>
        <w:rPr>
          <w:rFonts w:ascii="SimSun" w:hAnsi="SimSun" w:eastAsia="SimSun" w:cs="SimSun"/>
          <w:sz w:val="21"/>
          <w:szCs w:val="21"/>
          <w:spacing w:val="-3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3</w:t>
      </w:r>
      <w:r>
        <w:rPr>
          <w:rFonts w:ascii="SimSun" w:hAnsi="SimSun" w:eastAsia="SimSun" w:cs="SimSun"/>
          <w:sz w:val="21"/>
          <w:szCs w:val="21"/>
          <w:spacing w:val="-3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页</w:t>
      </w:r>
    </w:p>
    <w:sectPr>
      <w:headerReference w:type="default" r:id="rId24"/>
      <w:footerReference w:type="default" r:id="rId25"/>
      <w:pgSz w:w="16840" w:h="11900"/>
      <w:pgMar w:top="287" w:right="310" w:bottom="820" w:left="1914" w:header="179" w:footer="2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33"/>
      <w:jc w:val="right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6032505</wp:posOffset>
          </wp:positionH>
          <wp:positionV relativeFrom="page">
            <wp:posOffset>10172738</wp:posOffset>
          </wp:positionV>
          <wp:extent cx="393693" cy="393624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93693" cy="393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0"/>
        <w:szCs w:val="20"/>
        <w:position w:val="-5"/>
      </w:rPr>
      <w:drawing>
        <wp:inline distT="0" distB="0" distL="0" distR="0">
          <wp:extent cx="228584" cy="222315"/>
          <wp:effectExtent l="0" t="0" r="0" b="0"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228584" cy="22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0"/>
        <w:szCs w:val="20"/>
        <w:b/>
        <w:bCs/>
        <w:spacing w:val="7"/>
      </w:rPr>
      <w:t>扫描全能王</w:t>
    </w:r>
  </w:p>
  <w:p>
    <w:pPr>
      <w:ind w:left="8414"/>
      <w:spacing w:after="25"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715"/>
      <w:spacing w:line="599" w:lineRule="exact"/>
      <w:rPr/>
    </w:pPr>
    <w:r>
      <w:rPr>
        <w:position w:val="-11"/>
      </w:rPr>
      <w:drawing>
        <wp:inline distT="0" distB="0" distL="0" distR="0">
          <wp:extent cx="1339843" cy="380964"/>
          <wp:effectExtent l="0" t="0" r="0" b="0"/>
          <wp:docPr id="54" name="IM 54"/>
          <wp:cNvGraphicFramePr/>
          <a:graphic>
            <a:graphicData uri="http://schemas.openxmlformats.org/drawingml/2006/picture">
              <pic:pic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339843" cy="380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40"/>
      <w:jc w:val="right"/>
      <w:rPr>
        <w:rFonts w:ascii="SimHei" w:hAnsi="SimHei" w:eastAsia="SimHei" w:cs="SimHei"/>
        <w:sz w:val="21"/>
        <w:szCs w:val="21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9175792</wp:posOffset>
          </wp:positionH>
          <wp:positionV relativeFrom="page">
            <wp:posOffset>7035781</wp:posOffset>
          </wp:positionV>
          <wp:extent cx="387315" cy="387346"/>
          <wp:effectExtent l="0" t="0" r="0" b="0"/>
          <wp:wrapNone/>
          <wp:docPr id="66" name="IM 66"/>
          <wp:cNvGraphicFramePr/>
          <a:graphic>
            <a:graphicData uri="http://schemas.openxmlformats.org/drawingml/2006/picture">
              <pic:pic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87315" cy="387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1"/>
        <w:szCs w:val="21"/>
        <w:position w:val="-6"/>
      </w:rPr>
      <w:drawing>
        <wp:inline distT="0" distB="0" distL="0" distR="0">
          <wp:extent cx="222208" cy="222312"/>
          <wp:effectExtent l="0" t="0" r="0" b="0"/>
          <wp:docPr id="68" name="IM 68"/>
          <wp:cNvGraphicFramePr/>
          <a:graphic>
            <a:graphicData uri="http://schemas.openxmlformats.org/drawingml/2006/picture">
              <pic:pic>
                <pic:nvPicPr>
                  <pic:cNvPr id="68" name="IM 6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222208" cy="22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1"/>
        <w:szCs w:val="21"/>
        <w:b/>
        <w:bCs/>
        <w:spacing w:val="-3"/>
      </w:rPr>
      <w:t>扫描全能王</w:t>
    </w:r>
  </w:p>
  <w:p>
    <w:pPr>
      <w:ind w:left="13225"/>
      <w:spacing w:after="15"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15" w:line="346" w:lineRule="exact"/>
      <w:jc w:val="right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6051547</wp:posOffset>
          </wp:positionH>
          <wp:positionV relativeFrom="page">
            <wp:posOffset>10191772</wp:posOffset>
          </wp:positionV>
          <wp:extent cx="355608" cy="355555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5560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0"/>
        <w:szCs w:val="20"/>
        <w:position w:val="-3"/>
      </w:rPr>
      <w:drawing>
        <wp:inline distT="0" distB="0" distL="0" distR="0">
          <wp:extent cx="184152" cy="177831"/>
          <wp:effectExtent l="0" t="0" r="0" b="0"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4152" cy="177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0"/>
        <w:szCs w:val="20"/>
        <w:spacing w:val="-26"/>
        <w:position w:val="-3"/>
      </w:rPr>
      <w:t xml:space="preserve"> </w:t>
    </w:r>
    <w:r>
      <w:rPr>
        <w:rFonts w:ascii="SimHei" w:hAnsi="SimHei" w:eastAsia="SimHei" w:cs="SimHei"/>
        <w:sz w:val="20"/>
        <w:szCs w:val="20"/>
        <w:b/>
        <w:bCs/>
        <w:spacing w:val="-4"/>
        <w:position w:val="-3"/>
      </w:rPr>
      <w:t>扫描全能王</w:t>
    </w:r>
  </w:p>
  <w:p>
    <w:pPr>
      <w:ind w:left="8424"/>
      <w:spacing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24" w:right="12"/>
      <w:spacing w:before="40" w:line="253" w:lineRule="auto"/>
      <w:rPr>
        <w:rFonts w:ascii="SimSun" w:hAnsi="SimSun" w:eastAsia="SimSun" w:cs="SimSun"/>
        <w:sz w:val="13"/>
        <w:szCs w:val="13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6051547</wp:posOffset>
          </wp:positionH>
          <wp:positionV relativeFrom="page">
            <wp:posOffset>10191772</wp:posOffset>
          </wp:positionV>
          <wp:extent cx="355608" cy="355555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5560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0"/>
        <w:szCs w:val="20"/>
        <w:position w:val="-1"/>
      </w:rPr>
      <w:drawing>
        <wp:inline distT="0" distB="0" distL="0" distR="0">
          <wp:extent cx="190498" cy="184140"/>
          <wp:effectExtent l="0" t="0" r="0" b="0"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90498" cy="18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0"/>
        <w:szCs w:val="20"/>
        <w:spacing w:val="-28"/>
      </w:rPr>
      <w:t xml:space="preserve"> </w:t>
    </w:r>
    <w:r>
      <w:rPr>
        <w:rFonts w:ascii="SimHei" w:hAnsi="SimHei" w:eastAsia="SimHei" w:cs="SimHei"/>
        <w:sz w:val="20"/>
        <w:szCs w:val="20"/>
        <w:spacing w:val="-2"/>
      </w:rPr>
      <w:t>扫描全能王</w:t>
    </w:r>
    <w:r>
      <w:rPr>
        <w:rFonts w:ascii="SimHei" w:hAnsi="SimHei" w:eastAsia="SimHei" w:cs="SimHei"/>
        <w:sz w:val="20"/>
        <w:szCs w:val="20"/>
      </w:rPr>
      <w:t xml:space="preserve"> </w:t>
    </w: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23"/>
      <w:jc w:val="right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6032505</wp:posOffset>
          </wp:positionH>
          <wp:positionV relativeFrom="page">
            <wp:posOffset>10172738</wp:posOffset>
          </wp:positionV>
          <wp:extent cx="393693" cy="393624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93693" cy="393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0"/>
        <w:szCs w:val="20"/>
        <w:position w:val="-3"/>
      </w:rPr>
      <w:drawing>
        <wp:inline distT="0" distB="0" distL="0" distR="0">
          <wp:extent cx="222236" cy="215899"/>
          <wp:effectExtent l="0" t="0" r="0" b="0"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222236" cy="215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0"/>
        <w:szCs w:val="20"/>
        <w:b/>
        <w:bCs/>
        <w:spacing w:val="3"/>
      </w:rPr>
      <w:t>扫描全能王</w:t>
    </w:r>
  </w:p>
  <w:p>
    <w:pPr>
      <w:ind w:left="8414"/>
      <w:spacing w:after="25"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50"/>
      <w:jc w:val="right"/>
      <w:rPr>
        <w:rFonts w:ascii="SimHei" w:hAnsi="SimHei" w:eastAsia="SimHei" w:cs="SimHei"/>
        <w:sz w:val="21"/>
        <w:szCs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6051547</wp:posOffset>
          </wp:positionH>
          <wp:positionV relativeFrom="page">
            <wp:posOffset>10191772</wp:posOffset>
          </wp:positionV>
          <wp:extent cx="355608" cy="355555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5560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1"/>
        <w:szCs w:val="21"/>
        <w:position w:val="-4"/>
      </w:rPr>
      <w:drawing>
        <wp:inline distT="0" distB="0" distL="0" distR="0">
          <wp:extent cx="190498" cy="184140"/>
          <wp:effectExtent l="0" t="0" r="0" b="0"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90498" cy="18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1"/>
        <w:szCs w:val="21"/>
        <w:b/>
        <w:bCs/>
        <w:spacing w:val="3"/>
      </w:rPr>
      <w:t>扫描全能王</w:t>
    </w:r>
  </w:p>
  <w:p>
    <w:pPr>
      <w:ind w:left="8414"/>
      <w:spacing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40"/>
      <w:jc w:val="right"/>
      <w:rPr>
        <w:rFonts w:ascii="SimHei" w:hAnsi="SimHei" w:eastAsia="SimHei" w:cs="SimHei"/>
        <w:sz w:val="21"/>
        <w:szCs w:val="21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6051547</wp:posOffset>
          </wp:positionH>
          <wp:positionV relativeFrom="page">
            <wp:posOffset>10191772</wp:posOffset>
          </wp:positionV>
          <wp:extent cx="355608" cy="355555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5560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1"/>
        <w:szCs w:val="21"/>
        <w:position w:val="-3"/>
      </w:rPr>
      <w:drawing>
        <wp:inline distT="0" distB="0" distL="0" distR="0">
          <wp:extent cx="184152" cy="184140"/>
          <wp:effectExtent l="0" t="0" r="0" b="0"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4152" cy="18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1"/>
        <w:szCs w:val="21"/>
        <w:b/>
        <w:bCs/>
        <w:spacing w:val="-1"/>
      </w:rPr>
      <w:t>扫描全能王</w:t>
    </w:r>
  </w:p>
  <w:p>
    <w:pPr>
      <w:ind w:left="8414"/>
      <w:spacing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24"/>
      <w:spacing w:before="39" w:after="23" w:line="339" w:lineRule="exact"/>
      <w:rPr>
        <w:rFonts w:ascii="SimHei" w:hAnsi="SimHei" w:eastAsia="SimHei" w:cs="SimHei"/>
        <w:sz w:val="21"/>
        <w:szCs w:val="21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6051547</wp:posOffset>
          </wp:positionH>
          <wp:positionV relativeFrom="page">
            <wp:posOffset>10191772</wp:posOffset>
          </wp:positionV>
          <wp:extent cx="355608" cy="355555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5560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1"/>
        <w:szCs w:val="21"/>
        <w:position w:val="-4"/>
      </w:rPr>
      <w:drawing>
        <wp:inline distT="0" distB="0" distL="0" distR="0">
          <wp:extent cx="190498" cy="184140"/>
          <wp:effectExtent l="0" t="0" r="0" b="0"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90498" cy="18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1"/>
        <w:szCs w:val="21"/>
        <w:spacing w:val="-22"/>
        <w:position w:val="-2"/>
      </w:rPr>
      <w:t xml:space="preserve"> </w:t>
    </w:r>
    <w:r>
      <w:rPr>
        <w:rFonts w:ascii="SimHei" w:hAnsi="SimHei" w:eastAsia="SimHei" w:cs="SimHei"/>
        <w:sz w:val="21"/>
        <w:szCs w:val="21"/>
        <w:b/>
        <w:bCs/>
        <w:spacing w:val="-11"/>
        <w:position w:val="-2"/>
      </w:rPr>
      <w:t>扫描全能王</w:t>
    </w:r>
  </w:p>
  <w:p>
    <w:pPr>
      <w:ind w:left="8414"/>
      <w:spacing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41"/>
      <w:jc w:val="right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6032505</wp:posOffset>
          </wp:positionH>
          <wp:positionV relativeFrom="page">
            <wp:posOffset>10172738</wp:posOffset>
          </wp:positionV>
          <wp:extent cx="393693" cy="393624"/>
          <wp:effectExtent l="0" t="0" r="0" b="0"/>
          <wp:wrapNone/>
          <wp:docPr id="42" name="IM 42"/>
          <wp:cNvGraphicFramePr/>
          <a:graphic>
            <a:graphicData uri="http://schemas.openxmlformats.org/drawingml/2006/picture">
              <pic:pic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93693" cy="393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0"/>
        <w:szCs w:val="20"/>
        <w:position w:val="-7"/>
      </w:rPr>
      <w:drawing>
        <wp:inline distT="0" distB="0" distL="0" distR="0">
          <wp:extent cx="228584" cy="222315"/>
          <wp:effectExtent l="0" t="0" r="0" b="0"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228584" cy="22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0"/>
        <w:szCs w:val="20"/>
        <w:b/>
        <w:bCs/>
        <w:spacing w:val="7"/>
      </w:rPr>
      <w:t>扫描全能王</w:t>
    </w:r>
  </w:p>
  <w:p>
    <w:pPr>
      <w:ind w:left="8414"/>
      <w:spacing w:after="25"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9" w:after="20"/>
      <w:jc w:val="right"/>
      <w:rPr>
        <w:rFonts w:ascii="SimHei" w:hAnsi="SimHei" w:eastAsia="SimHei" w:cs="SimHei"/>
        <w:sz w:val="21"/>
        <w:szCs w:val="21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6032505</wp:posOffset>
          </wp:positionH>
          <wp:positionV relativeFrom="page">
            <wp:posOffset>10172738</wp:posOffset>
          </wp:positionV>
          <wp:extent cx="393693" cy="393624"/>
          <wp:effectExtent l="0" t="0" r="0" b="0"/>
          <wp:wrapNone/>
          <wp:docPr id="46" name="IM 46"/>
          <wp:cNvGraphicFramePr/>
          <a:graphic>
            <a:graphicData uri="http://schemas.openxmlformats.org/drawingml/2006/picture">
              <pic:pic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93693" cy="393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Hei" w:hAnsi="SimHei" w:eastAsia="SimHei" w:cs="SimHei"/>
        <w:sz w:val="21"/>
        <w:szCs w:val="21"/>
        <w:position w:val="-4"/>
      </w:rPr>
      <w:drawing>
        <wp:inline distT="0" distB="0" distL="0" distR="0">
          <wp:extent cx="228584" cy="222315"/>
          <wp:effectExtent l="0" t="0" r="0" b="0"/>
          <wp:docPr id="48" name="IM 48"/>
          <wp:cNvGraphicFramePr/>
          <a:graphic>
            <a:graphicData uri="http://schemas.openxmlformats.org/drawingml/2006/picture">
              <pic:pic>
                <pic:nvPicPr>
                  <pic:cNvPr id="48" name="IM 4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228584" cy="22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Hei" w:hAnsi="SimHei" w:eastAsia="SimHei" w:cs="SimHei"/>
        <w:sz w:val="21"/>
        <w:szCs w:val="21"/>
        <w:b/>
        <w:bCs/>
        <w:spacing w:val="-3"/>
      </w:rPr>
      <w:t>扫描全能王</w:t>
    </w:r>
  </w:p>
  <w:p>
    <w:pPr>
      <w:ind w:left="8414"/>
      <w:spacing w:after="25" w:line="217" w:lineRule="auto"/>
      <w:rPr>
        <w:rFonts w:ascii="SimSun" w:hAnsi="SimSun" w:eastAsia="SimSun" w:cs="SimSun"/>
        <w:sz w:val="13"/>
        <w:szCs w:val="13"/>
      </w:rPr>
    </w:pPr>
    <w:r>
      <w:rPr>
        <w:rFonts w:ascii="SimHei" w:hAnsi="SimHei" w:eastAsia="SimHei" w:cs="SimHei"/>
        <w:sz w:val="13"/>
        <w:szCs w:val="13"/>
        <w:spacing w:val="2"/>
      </w:rPr>
      <w:t>3亿人都在用的扫描</w:t>
    </w:r>
    <w:r>
      <w:rPr>
        <w:rFonts w:ascii="SimSun" w:hAnsi="SimSun" w:eastAsia="SimSun" w:cs="SimSun"/>
        <w:sz w:val="13"/>
        <w:szCs w:val="13"/>
      </w:rPr>
      <w:t>App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605"/>
      <w:spacing w:before="50" w:line="47" w:lineRule="exact"/>
      <w:rPr>
        <w:rFonts w:ascii="SimHei" w:hAnsi="SimHei" w:eastAsia="SimHei" w:cs="SimHei"/>
        <w:sz w:val="7"/>
        <w:szCs w:val="7"/>
      </w:rPr>
    </w:pPr>
    <w:r>
      <w:rPr>
        <w:rFonts w:ascii="SimHei" w:hAnsi="SimHei" w:eastAsia="SimHei" w:cs="SimHei"/>
        <w:sz w:val="7"/>
        <w:szCs w:val="7"/>
        <w:position w:val="-1"/>
      </w:rPr>
      <w:t>一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image" Target="media/image9.png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image" Target="media/image3.jpeg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12.xml"/><Relationship Id="rId24" Type="http://schemas.openxmlformats.org/officeDocument/2006/relationships/header" Target="header1.xml"/><Relationship Id="rId23" Type="http://schemas.openxmlformats.org/officeDocument/2006/relationships/image" Target="media/image25.jpeg"/><Relationship Id="rId22" Type="http://schemas.openxmlformats.org/officeDocument/2006/relationships/image" Target="media/image24.jpeg"/><Relationship Id="rId21" Type="http://schemas.openxmlformats.org/officeDocument/2006/relationships/image" Target="media/image23.png"/><Relationship Id="rId20" Type="http://schemas.openxmlformats.org/officeDocument/2006/relationships/footer" Target="footer11.xml"/><Relationship Id="rId2" Type="http://schemas.openxmlformats.org/officeDocument/2006/relationships/image" Target="media/image2.jpeg"/><Relationship Id="rId19" Type="http://schemas.openxmlformats.org/officeDocument/2006/relationships/image" Target="media/image22.png"/><Relationship Id="rId18" Type="http://schemas.openxmlformats.org/officeDocument/2006/relationships/image" Target="media/image21.png"/><Relationship Id="rId17" Type="http://schemas.openxmlformats.org/officeDocument/2006/relationships/footer" Target="footer10.xml"/><Relationship Id="rId16" Type="http://schemas.openxmlformats.org/officeDocument/2006/relationships/image" Target="media/image19.png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image" Target="media/image16.png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image" Target="media/image13.png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7.jpeg"/><Relationship Id="rId1" Type="http://schemas.openxmlformats.org/officeDocument/2006/relationships/image" Target="media/image2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7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5.jpe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7.jpe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10.jpe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2025-07-22T17:00:09Z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2025-07-22T17:00:10</vt:filetime>
  </property>
  <property fmtid="{D5CDD505-2E9C-101B-9397-08002B2CF9AE}" pid="4" name="UsrData">
    <vt:lpwstr>687f53167d359c001fe62f4fwl</vt:lpwstr>
  </property>
</Properties>
</file>