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7C7D12">
      <w:pPr>
        <w:pStyle w:val="3"/>
        <w:bidi w:val="0"/>
        <w:jc w:val="center"/>
        <w:rPr>
          <w:rFonts w:hint="eastAsia"/>
          <w:sz w:val="52"/>
          <w:szCs w:val="52"/>
        </w:rPr>
      </w:pPr>
      <w:r>
        <w:rPr>
          <w:rFonts w:hint="eastAsia"/>
          <w:sz w:val="52"/>
          <w:szCs w:val="52"/>
          <w:lang w:eastAsia="zh-CN"/>
        </w:rPr>
        <w:t>襄城县气象局襄城县基层气象台站防灾减灾能力提升工程项目（</w:t>
      </w:r>
      <w:r>
        <w:rPr>
          <w:rFonts w:hint="eastAsia"/>
          <w:sz w:val="52"/>
          <w:szCs w:val="52"/>
          <w:lang w:val="en-US" w:eastAsia="zh-CN"/>
        </w:rPr>
        <w:t>不见面开标</w:t>
      </w:r>
      <w:r>
        <w:rPr>
          <w:rFonts w:hint="eastAsia"/>
          <w:sz w:val="52"/>
          <w:szCs w:val="52"/>
          <w:lang w:eastAsia="zh-CN"/>
        </w:rPr>
        <w:t>）</w:t>
      </w:r>
    </w:p>
    <w:p w14:paraId="0261766A">
      <w:pPr>
        <w:adjustRightInd w:val="0"/>
        <w:snapToGrid w:val="0"/>
        <w:spacing w:line="276" w:lineRule="auto"/>
        <w:jc w:val="center"/>
        <w:rPr>
          <w:rFonts w:hint="eastAsia" w:asciiTheme="minorEastAsia" w:hAnsiTheme="minorEastAsia" w:eastAsiaTheme="minorEastAsia" w:cstheme="minorEastAsia"/>
          <w:b/>
          <w:sz w:val="72"/>
          <w:szCs w:val="72"/>
        </w:rPr>
      </w:pPr>
    </w:p>
    <w:p w14:paraId="436DC31B">
      <w:pPr>
        <w:adjustRightInd w:val="0"/>
        <w:snapToGrid w:val="0"/>
        <w:spacing w:line="276" w:lineRule="auto"/>
        <w:jc w:val="center"/>
        <w:rPr>
          <w:rFonts w:hint="eastAsia" w:asciiTheme="minorEastAsia" w:hAnsiTheme="minorEastAsia" w:eastAsiaTheme="minorEastAsia" w:cstheme="minorEastAsia"/>
          <w:b/>
          <w:sz w:val="72"/>
          <w:szCs w:val="72"/>
        </w:rPr>
      </w:pPr>
    </w:p>
    <w:p w14:paraId="2B7C3FE9">
      <w:pPr>
        <w:adjustRightInd w:val="0"/>
        <w:snapToGrid w:val="0"/>
        <w:spacing w:line="276" w:lineRule="auto"/>
        <w:jc w:val="center"/>
        <w:rPr>
          <w:rFonts w:hint="eastAsia"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竞争性磋商文件</w:t>
      </w:r>
    </w:p>
    <w:p w14:paraId="780A1260">
      <w:pPr>
        <w:jc w:val="center"/>
        <w:rPr>
          <w:rFonts w:hint="eastAsia" w:asciiTheme="minorEastAsia" w:hAnsiTheme="minorEastAsia" w:eastAsiaTheme="minorEastAsia" w:cstheme="minorEastAsia"/>
          <w:b/>
          <w:color w:val="auto"/>
          <w:sz w:val="72"/>
          <w:szCs w:val="72"/>
          <w:highlight w:val="yellow"/>
          <w:lang w:val="en-US" w:eastAsia="zh-CN"/>
        </w:rPr>
      </w:pPr>
      <w:r>
        <w:rPr>
          <w:rFonts w:hint="eastAsia" w:asciiTheme="minorEastAsia" w:hAnsiTheme="minorEastAsia" w:eastAsiaTheme="minorEastAsia" w:cstheme="minorEastAsia"/>
          <w:b/>
          <w:sz w:val="32"/>
          <w:szCs w:val="36"/>
        </w:rPr>
        <w:t>项目编号：</w:t>
      </w:r>
      <w:r>
        <w:rPr>
          <w:rFonts w:hint="eastAsia" w:asciiTheme="minorEastAsia" w:hAnsiTheme="minorEastAsia" w:eastAsiaTheme="minorEastAsia" w:cstheme="minorEastAsia"/>
          <w:b/>
          <w:color w:val="auto"/>
          <w:sz w:val="32"/>
          <w:szCs w:val="36"/>
          <w:highlight w:val="none"/>
          <w:lang w:eastAsia="zh-CN"/>
        </w:rPr>
        <w:t>襄财磋商采购-2025-47</w:t>
      </w:r>
    </w:p>
    <w:p w14:paraId="07A7C212">
      <w:pPr>
        <w:adjustRightInd w:val="0"/>
        <w:snapToGrid w:val="0"/>
        <w:spacing w:line="276" w:lineRule="auto"/>
        <w:jc w:val="center"/>
        <w:rPr>
          <w:rFonts w:hint="eastAsia" w:asciiTheme="minorEastAsia" w:hAnsiTheme="minorEastAsia" w:eastAsiaTheme="minorEastAsia" w:cstheme="minorEastAsia"/>
          <w:b/>
          <w:bCs/>
          <w:sz w:val="30"/>
          <w:szCs w:val="30"/>
        </w:rPr>
      </w:pPr>
    </w:p>
    <w:p w14:paraId="478FFBC1">
      <w:pPr>
        <w:adjustRightInd w:val="0"/>
        <w:snapToGrid w:val="0"/>
        <w:spacing w:line="276" w:lineRule="auto"/>
        <w:jc w:val="center"/>
        <w:rPr>
          <w:rFonts w:hint="eastAsia" w:asciiTheme="minorEastAsia" w:hAnsiTheme="minorEastAsia" w:eastAsiaTheme="minorEastAsia" w:cstheme="minorEastAsia"/>
          <w:b/>
          <w:bCs/>
          <w:sz w:val="30"/>
          <w:szCs w:val="30"/>
        </w:rPr>
      </w:pPr>
    </w:p>
    <w:p w14:paraId="417228DE">
      <w:pPr>
        <w:adjustRightInd w:val="0"/>
        <w:snapToGrid w:val="0"/>
        <w:spacing w:line="276" w:lineRule="auto"/>
        <w:jc w:val="center"/>
        <w:rPr>
          <w:rFonts w:hint="eastAsia" w:asciiTheme="minorEastAsia" w:hAnsiTheme="minorEastAsia" w:eastAsiaTheme="minorEastAsia" w:cstheme="minorEastAsia"/>
          <w:b/>
          <w:bCs/>
          <w:sz w:val="30"/>
          <w:szCs w:val="30"/>
        </w:rPr>
      </w:pPr>
    </w:p>
    <w:p w14:paraId="6D53A252">
      <w:pPr>
        <w:adjustRightInd w:val="0"/>
        <w:snapToGrid w:val="0"/>
        <w:spacing w:line="276" w:lineRule="auto"/>
        <w:jc w:val="center"/>
        <w:rPr>
          <w:rFonts w:hint="eastAsia" w:asciiTheme="minorEastAsia" w:hAnsiTheme="minorEastAsia" w:eastAsiaTheme="minorEastAsia" w:cstheme="minorEastAsia"/>
          <w:b/>
          <w:bCs/>
          <w:sz w:val="30"/>
          <w:szCs w:val="30"/>
        </w:rPr>
      </w:pPr>
    </w:p>
    <w:p w14:paraId="21C6CCED">
      <w:pPr>
        <w:adjustRightInd w:val="0"/>
        <w:snapToGrid w:val="0"/>
        <w:spacing w:line="276" w:lineRule="auto"/>
        <w:jc w:val="center"/>
        <w:rPr>
          <w:rFonts w:hint="eastAsia" w:asciiTheme="minorEastAsia" w:hAnsiTheme="minorEastAsia" w:eastAsiaTheme="minorEastAsia" w:cstheme="minorEastAsia"/>
          <w:b/>
          <w:bCs/>
          <w:sz w:val="30"/>
          <w:szCs w:val="30"/>
        </w:rPr>
      </w:pPr>
    </w:p>
    <w:p w14:paraId="725F3B65">
      <w:pPr>
        <w:adjustRightInd w:val="0"/>
        <w:snapToGrid w:val="0"/>
        <w:spacing w:line="276" w:lineRule="auto"/>
        <w:jc w:val="center"/>
        <w:rPr>
          <w:rFonts w:hint="eastAsia" w:asciiTheme="minorEastAsia" w:hAnsiTheme="minorEastAsia" w:eastAsiaTheme="minorEastAsia" w:cstheme="minorEastAsia"/>
          <w:b/>
          <w:bCs/>
          <w:sz w:val="30"/>
          <w:szCs w:val="30"/>
        </w:rPr>
      </w:pPr>
    </w:p>
    <w:p w14:paraId="697BDFEF">
      <w:pPr>
        <w:autoSpaceDE w:val="0"/>
        <w:autoSpaceDN w:val="0"/>
        <w:adjustRightInd w:val="0"/>
        <w:spacing w:line="700" w:lineRule="exact"/>
        <w:rPr>
          <w:rFonts w:hint="eastAsia" w:asciiTheme="minorEastAsia" w:hAnsiTheme="minorEastAsia" w:eastAsiaTheme="minorEastAsia" w:cstheme="minorEastAsia"/>
          <w:b/>
          <w:bCs/>
          <w:sz w:val="32"/>
          <w:szCs w:val="36"/>
        </w:rPr>
      </w:pPr>
    </w:p>
    <w:p w14:paraId="2C7A13AA">
      <w:pPr>
        <w:pStyle w:val="2"/>
        <w:rPr>
          <w:rFonts w:hint="eastAsia" w:asciiTheme="minorEastAsia" w:hAnsiTheme="minorEastAsia" w:eastAsiaTheme="minorEastAsia" w:cstheme="minorEastAsia"/>
          <w:b/>
          <w:bCs/>
          <w:sz w:val="32"/>
          <w:szCs w:val="36"/>
        </w:rPr>
      </w:pPr>
    </w:p>
    <w:p w14:paraId="369C06DE">
      <w:pPr>
        <w:rPr>
          <w:rFonts w:hint="eastAsia" w:asciiTheme="minorEastAsia" w:hAnsiTheme="minorEastAsia" w:eastAsiaTheme="minorEastAsia" w:cstheme="minorEastAsia"/>
          <w:b/>
          <w:bCs/>
          <w:sz w:val="32"/>
          <w:szCs w:val="36"/>
        </w:rPr>
      </w:pPr>
    </w:p>
    <w:p w14:paraId="3D4A905E">
      <w:pPr>
        <w:pStyle w:val="2"/>
        <w:rPr>
          <w:rFonts w:hint="eastAsia" w:asciiTheme="minorEastAsia" w:hAnsiTheme="minorEastAsia" w:eastAsiaTheme="minorEastAsia" w:cstheme="minorEastAsia"/>
        </w:rPr>
      </w:pPr>
    </w:p>
    <w:p w14:paraId="1AEA47F8">
      <w:pPr>
        <w:pStyle w:val="30"/>
        <w:tabs>
          <w:tab w:val="left" w:pos="1980"/>
        </w:tabs>
        <w:spacing w:line="360" w:lineRule="auto"/>
        <w:ind w:firstLine="1277" w:firstLineChars="159"/>
        <w:outlineLvl w:val="0"/>
        <w:rPr>
          <w:rFonts w:hint="eastAsia" w:asciiTheme="minorEastAsia" w:hAnsiTheme="minorEastAsia" w:eastAsiaTheme="minorEastAsia" w:cstheme="minorEastAsia"/>
          <w:b/>
          <w:color w:val="auto"/>
          <w:sz w:val="32"/>
          <w:szCs w:val="32"/>
          <w:lang w:eastAsia="zh-CN"/>
        </w:rPr>
      </w:pPr>
      <w:bookmarkStart w:id="0" w:name="_Toc11275"/>
      <w:bookmarkStart w:id="1" w:name="_Toc11564"/>
      <w:bookmarkStart w:id="2" w:name="_Toc24643"/>
      <w:r>
        <w:rPr>
          <w:rFonts w:hint="eastAsia" w:asciiTheme="minorEastAsia" w:hAnsiTheme="minorEastAsia" w:eastAsiaTheme="minorEastAsia" w:cstheme="minorEastAsia"/>
          <w:b/>
          <w:color w:val="auto"/>
          <w:spacing w:val="241"/>
          <w:kern w:val="0"/>
          <w:sz w:val="32"/>
          <w:szCs w:val="32"/>
          <w:fitText w:val="1926" w:id="1264453191"/>
        </w:rPr>
        <w:t>采购</w:t>
      </w:r>
      <w:r>
        <w:rPr>
          <w:rFonts w:hint="eastAsia" w:asciiTheme="minorEastAsia" w:hAnsiTheme="minorEastAsia" w:eastAsiaTheme="minorEastAsia" w:cstheme="minorEastAsia"/>
          <w:b/>
          <w:color w:val="auto"/>
          <w:spacing w:val="1"/>
          <w:kern w:val="0"/>
          <w:sz w:val="32"/>
          <w:szCs w:val="32"/>
          <w:fitText w:val="1926" w:id="1264453191"/>
        </w:rPr>
        <w:t>人</w:t>
      </w:r>
      <w:r>
        <w:rPr>
          <w:rFonts w:hint="eastAsia" w:asciiTheme="minorEastAsia" w:hAnsiTheme="minorEastAsia" w:eastAsiaTheme="minorEastAsia" w:cstheme="minorEastAsia"/>
          <w:b/>
          <w:color w:val="auto"/>
          <w:sz w:val="32"/>
          <w:szCs w:val="32"/>
        </w:rPr>
        <w:t>：</w:t>
      </w:r>
      <w:bookmarkEnd w:id="0"/>
      <w:bookmarkEnd w:id="1"/>
      <w:bookmarkEnd w:id="2"/>
      <w:r>
        <w:rPr>
          <w:rFonts w:hint="eastAsia" w:asciiTheme="minorEastAsia" w:hAnsiTheme="minorEastAsia" w:eastAsiaTheme="minorEastAsia" w:cstheme="minorEastAsia"/>
          <w:b/>
          <w:color w:val="auto"/>
          <w:sz w:val="32"/>
          <w:szCs w:val="32"/>
          <w:lang w:eastAsia="zh-CN"/>
        </w:rPr>
        <w:t>襄城县气象局</w:t>
      </w:r>
    </w:p>
    <w:p w14:paraId="0AF7497E">
      <w:pPr>
        <w:pStyle w:val="30"/>
        <w:tabs>
          <w:tab w:val="left" w:pos="1980"/>
        </w:tabs>
        <w:spacing w:line="360" w:lineRule="auto"/>
        <w:ind w:firstLine="1275" w:firstLineChars="397"/>
        <w:outlineLvl w:val="0"/>
        <w:rPr>
          <w:rFonts w:hint="eastAsia" w:asciiTheme="minorEastAsia" w:hAnsiTheme="minorEastAsia" w:eastAsiaTheme="minorEastAsia" w:cstheme="minorEastAsia"/>
          <w:b/>
          <w:color w:val="auto"/>
          <w:sz w:val="32"/>
          <w:szCs w:val="32"/>
          <w:lang w:eastAsia="zh-CN"/>
        </w:rPr>
      </w:pPr>
      <w:bookmarkStart w:id="3" w:name="_Toc31867"/>
      <w:bookmarkStart w:id="4" w:name="_Toc27405"/>
      <w:bookmarkStart w:id="5" w:name="_Toc8793"/>
      <w:r>
        <w:rPr>
          <w:rFonts w:hint="eastAsia" w:asciiTheme="minorEastAsia" w:hAnsiTheme="minorEastAsia" w:eastAsiaTheme="minorEastAsia" w:cstheme="minorEastAsia"/>
          <w:b/>
          <w:color w:val="auto"/>
          <w:sz w:val="32"/>
          <w:szCs w:val="32"/>
          <w:lang w:val="en-US" w:eastAsia="zh-CN"/>
        </w:rPr>
        <w:t>采购</w:t>
      </w:r>
      <w:r>
        <w:rPr>
          <w:rFonts w:hint="eastAsia" w:asciiTheme="minorEastAsia" w:hAnsiTheme="minorEastAsia" w:eastAsiaTheme="minorEastAsia" w:cstheme="minorEastAsia"/>
          <w:b/>
          <w:color w:val="auto"/>
          <w:sz w:val="32"/>
          <w:szCs w:val="32"/>
        </w:rPr>
        <w:t>代理机构：</w:t>
      </w:r>
      <w:bookmarkEnd w:id="3"/>
      <w:bookmarkEnd w:id="4"/>
      <w:bookmarkEnd w:id="5"/>
      <w:r>
        <w:rPr>
          <w:rFonts w:hint="eastAsia" w:asciiTheme="minorEastAsia" w:hAnsiTheme="minorEastAsia" w:eastAsiaTheme="minorEastAsia" w:cstheme="minorEastAsia"/>
          <w:b/>
          <w:color w:val="auto"/>
          <w:sz w:val="32"/>
          <w:szCs w:val="32"/>
          <w:lang w:eastAsia="zh-CN"/>
        </w:rPr>
        <w:t>许昌启拓工程管理服务有限公司</w:t>
      </w:r>
    </w:p>
    <w:p w14:paraId="7EF877EE">
      <w:pPr>
        <w:spacing w:line="360" w:lineRule="auto"/>
        <w:jc w:val="center"/>
        <w:rPr>
          <w:rFonts w:hint="eastAsia"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二〇二五年</w:t>
      </w:r>
      <w:r>
        <w:rPr>
          <w:rFonts w:hint="eastAsia" w:asciiTheme="minorEastAsia" w:hAnsiTheme="minorEastAsia" w:eastAsiaTheme="minorEastAsia" w:cstheme="minorEastAsia"/>
          <w:b/>
          <w:sz w:val="32"/>
          <w:szCs w:val="32"/>
          <w:lang w:val="en-US" w:eastAsia="zh-CN"/>
        </w:rPr>
        <w:t>十</w:t>
      </w:r>
      <w:r>
        <w:rPr>
          <w:rFonts w:hint="eastAsia" w:asciiTheme="minorEastAsia" w:hAnsiTheme="minorEastAsia" w:eastAsiaTheme="minorEastAsia" w:cstheme="minorEastAsia"/>
          <w:b/>
          <w:sz w:val="32"/>
          <w:szCs w:val="32"/>
        </w:rPr>
        <w:t>月</w:t>
      </w:r>
    </w:p>
    <w:p w14:paraId="608307FC">
      <w:pPr>
        <w:ind w:firstLine="3534" w:firstLineChars="1100"/>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目录</w:t>
      </w:r>
    </w:p>
    <w:p w14:paraId="146E0D57">
      <w:pPr>
        <w:pStyle w:val="2"/>
        <w:tabs>
          <w:tab w:val="right" w:leader="dot" w:pos="8898"/>
        </w:tabs>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TOC \o "1-2" \h \z \u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"file:///C:\\Users\\Administrator\\Desktop\\7ea2d16dbbe347e7a9642bef572c7770.docx" \l "_Toc138068715" </w:instrText>
      </w:r>
      <w:r>
        <w:rPr>
          <w:rFonts w:hint="eastAsia" w:asciiTheme="minorEastAsia" w:hAnsiTheme="minorEastAsia" w:eastAsiaTheme="minorEastAsia" w:cstheme="minorEastAsia"/>
        </w:rPr>
        <w:fldChar w:fldCharType="separate"/>
      </w:r>
      <w:r>
        <w:rPr>
          <w:rStyle w:val="24"/>
          <w:rFonts w:hint="eastAsia" w:asciiTheme="minorEastAsia" w:hAnsiTheme="minorEastAsia" w:eastAsiaTheme="minorEastAsia" w:cstheme="minorEastAsia"/>
          <w:color w:val="auto"/>
          <w:kern w:val="0"/>
          <w:sz w:val="24"/>
          <w:szCs w:val="24"/>
        </w:rPr>
        <w:t>第一章磋商邀请</w:t>
      </w:r>
      <w:r>
        <w:rPr>
          <w:rStyle w:val="24"/>
          <w:rFonts w:hint="eastAsia" w:asciiTheme="minorEastAsia" w:hAnsiTheme="minorEastAsia" w:eastAsiaTheme="minorEastAsia" w:cstheme="minorEastAsia"/>
          <w:color w:val="auto"/>
          <w:kern w:val="0"/>
          <w:sz w:val="24"/>
          <w:szCs w:val="24"/>
        </w:rPr>
        <w:fldChar w:fldCharType="end"/>
      </w:r>
    </w:p>
    <w:p w14:paraId="49D3BF21">
      <w:pPr>
        <w:pStyle w:val="2"/>
        <w:tabs>
          <w:tab w:val="right" w:leader="dot" w:pos="8898"/>
        </w:tabs>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"file:///C:\\Users\\Administrator\\Desktop\\7ea2d16dbbe347e7a9642bef572c7770.docx" \l "_Toc138068716" </w:instrText>
      </w:r>
      <w:r>
        <w:rPr>
          <w:rFonts w:hint="eastAsia" w:asciiTheme="minorEastAsia" w:hAnsiTheme="minorEastAsia" w:eastAsiaTheme="minorEastAsia" w:cstheme="minorEastAsia"/>
        </w:rPr>
        <w:fldChar w:fldCharType="separate"/>
      </w:r>
      <w:r>
        <w:rPr>
          <w:rStyle w:val="24"/>
          <w:rFonts w:hint="eastAsia" w:asciiTheme="minorEastAsia" w:hAnsiTheme="minorEastAsia" w:eastAsiaTheme="minorEastAsia" w:cstheme="minorEastAsia"/>
          <w:color w:val="auto"/>
          <w:kern w:val="0"/>
          <w:sz w:val="24"/>
          <w:szCs w:val="24"/>
        </w:rPr>
        <w:t>第二章采购需求</w:t>
      </w:r>
      <w:r>
        <w:rPr>
          <w:rStyle w:val="24"/>
          <w:rFonts w:hint="eastAsia" w:asciiTheme="minorEastAsia" w:hAnsiTheme="minorEastAsia" w:eastAsiaTheme="minorEastAsia" w:cstheme="minorEastAsia"/>
          <w:color w:val="auto"/>
          <w:kern w:val="0"/>
          <w:sz w:val="24"/>
          <w:szCs w:val="24"/>
        </w:rPr>
        <w:fldChar w:fldCharType="end"/>
      </w:r>
    </w:p>
    <w:p w14:paraId="170F38A2">
      <w:pPr>
        <w:pStyle w:val="2"/>
        <w:tabs>
          <w:tab w:val="right" w:leader="dot" w:pos="8898"/>
        </w:tabs>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"file:///C:\\Users\\Administrator\\Desktop\\7ea2d16dbbe347e7a9642bef572c7770.docx" \l "_Toc138068717" </w:instrText>
      </w:r>
      <w:r>
        <w:rPr>
          <w:rFonts w:hint="eastAsia" w:asciiTheme="minorEastAsia" w:hAnsiTheme="minorEastAsia" w:eastAsiaTheme="minorEastAsia" w:cstheme="minorEastAsia"/>
        </w:rPr>
        <w:fldChar w:fldCharType="separate"/>
      </w:r>
      <w:r>
        <w:rPr>
          <w:rStyle w:val="24"/>
          <w:rFonts w:hint="eastAsia" w:asciiTheme="minorEastAsia" w:hAnsiTheme="minorEastAsia" w:eastAsiaTheme="minorEastAsia" w:cstheme="minorEastAsia"/>
          <w:color w:val="auto"/>
          <w:kern w:val="0"/>
          <w:sz w:val="24"/>
          <w:szCs w:val="24"/>
        </w:rPr>
        <w:t>第三章</w:t>
      </w:r>
      <w:r>
        <w:rPr>
          <w:rStyle w:val="24"/>
          <w:rFonts w:hint="eastAsia" w:asciiTheme="minorEastAsia" w:hAnsiTheme="minorEastAsia" w:eastAsiaTheme="minorEastAsia" w:cstheme="minorEastAsia"/>
          <w:color w:val="auto"/>
          <w:kern w:val="0"/>
          <w:sz w:val="24"/>
          <w:szCs w:val="24"/>
          <w:lang w:eastAsia="zh-CN"/>
        </w:rPr>
        <w:t>供应商</w:t>
      </w:r>
      <w:r>
        <w:rPr>
          <w:rStyle w:val="24"/>
          <w:rFonts w:hint="eastAsia" w:asciiTheme="minorEastAsia" w:hAnsiTheme="minorEastAsia" w:eastAsiaTheme="minorEastAsia" w:cstheme="minorEastAsia"/>
          <w:color w:val="auto"/>
          <w:kern w:val="0"/>
          <w:sz w:val="24"/>
          <w:szCs w:val="24"/>
        </w:rPr>
        <w:t>须知前附表</w:t>
      </w:r>
      <w:r>
        <w:rPr>
          <w:rStyle w:val="24"/>
          <w:rFonts w:hint="eastAsia" w:asciiTheme="minorEastAsia" w:hAnsiTheme="minorEastAsia" w:eastAsiaTheme="minorEastAsia" w:cstheme="minorEastAsia"/>
          <w:color w:val="auto"/>
          <w:kern w:val="0"/>
          <w:sz w:val="24"/>
          <w:szCs w:val="24"/>
        </w:rPr>
        <w:fldChar w:fldCharType="end"/>
      </w:r>
    </w:p>
    <w:p w14:paraId="4AFFE918">
      <w:pPr>
        <w:pStyle w:val="2"/>
        <w:tabs>
          <w:tab w:val="right" w:leader="dot" w:pos="8898"/>
        </w:tabs>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"file:///C:\\Users\\Administrator\\Desktop\\7ea2d16dbbe347e7a9642bef572c7770.docx" \l "_Toc138068718" </w:instrText>
      </w:r>
      <w:r>
        <w:rPr>
          <w:rFonts w:hint="eastAsia" w:asciiTheme="minorEastAsia" w:hAnsiTheme="minorEastAsia" w:eastAsiaTheme="minorEastAsia" w:cstheme="minorEastAsia"/>
        </w:rPr>
        <w:fldChar w:fldCharType="separate"/>
      </w:r>
      <w:r>
        <w:rPr>
          <w:rStyle w:val="24"/>
          <w:rFonts w:hint="eastAsia" w:asciiTheme="minorEastAsia" w:hAnsiTheme="minorEastAsia" w:eastAsiaTheme="minorEastAsia" w:cstheme="minorEastAsia"/>
          <w:color w:val="auto"/>
          <w:kern w:val="0"/>
          <w:sz w:val="24"/>
          <w:szCs w:val="24"/>
        </w:rPr>
        <w:t>第四章</w:t>
      </w:r>
      <w:r>
        <w:rPr>
          <w:rStyle w:val="24"/>
          <w:rFonts w:hint="eastAsia" w:asciiTheme="minorEastAsia" w:hAnsiTheme="minorEastAsia" w:eastAsiaTheme="minorEastAsia" w:cstheme="minorEastAsia"/>
          <w:color w:val="auto"/>
          <w:kern w:val="0"/>
          <w:sz w:val="24"/>
          <w:szCs w:val="24"/>
          <w:lang w:eastAsia="zh-CN"/>
        </w:rPr>
        <w:t>供应商</w:t>
      </w:r>
      <w:r>
        <w:rPr>
          <w:rStyle w:val="24"/>
          <w:rFonts w:hint="eastAsia" w:asciiTheme="minorEastAsia" w:hAnsiTheme="minorEastAsia" w:eastAsiaTheme="minorEastAsia" w:cstheme="minorEastAsia"/>
          <w:color w:val="auto"/>
          <w:kern w:val="0"/>
          <w:sz w:val="24"/>
          <w:szCs w:val="24"/>
        </w:rPr>
        <w:t>须知</w:t>
      </w:r>
      <w:r>
        <w:rPr>
          <w:rStyle w:val="24"/>
          <w:rFonts w:hint="eastAsia" w:asciiTheme="minorEastAsia" w:hAnsiTheme="minorEastAsia" w:eastAsiaTheme="minorEastAsia" w:cstheme="minorEastAsia"/>
          <w:color w:val="auto"/>
          <w:kern w:val="0"/>
          <w:sz w:val="24"/>
          <w:szCs w:val="24"/>
        </w:rPr>
        <w:fldChar w:fldCharType="end"/>
      </w:r>
    </w:p>
    <w:p w14:paraId="2E855A88">
      <w:pPr>
        <w:pStyle w:val="12"/>
        <w:tabs>
          <w:tab w:val="right" w:leader="dot" w:pos="8898"/>
        </w:tabs>
        <w:spacing w:line="560" w:lineRule="exact"/>
        <w:rPr>
          <w:rFonts w:hint="eastAsia" w:asciiTheme="minorEastAsia" w:hAnsiTheme="minorEastAsia" w:eastAsiaTheme="minorEastAsia" w:cstheme="minorEastAsia"/>
          <w:i w:val="0"/>
          <w:iCs w:val="0"/>
          <w:sz w:val="24"/>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"file:///C:\\Users\\Administrator\\Desktop\\7ea2d16dbbe347e7a9642bef572c7770.docx" \l "_Toc138068719" </w:instrText>
      </w:r>
      <w:r>
        <w:rPr>
          <w:rFonts w:hint="eastAsia" w:asciiTheme="minorEastAsia" w:hAnsiTheme="minorEastAsia" w:eastAsiaTheme="minorEastAsia" w:cstheme="minorEastAsia"/>
        </w:rPr>
        <w:fldChar w:fldCharType="separate"/>
      </w:r>
      <w:r>
        <w:rPr>
          <w:rStyle w:val="24"/>
          <w:rFonts w:hint="eastAsia" w:asciiTheme="minorEastAsia" w:hAnsiTheme="minorEastAsia" w:eastAsiaTheme="minorEastAsia" w:cstheme="minorEastAsia"/>
          <w:i w:val="0"/>
          <w:color w:val="auto"/>
          <w:kern w:val="0"/>
          <w:sz w:val="24"/>
        </w:rPr>
        <w:t>一、概念释义</w:t>
      </w:r>
      <w:r>
        <w:rPr>
          <w:rStyle w:val="24"/>
          <w:rFonts w:hint="eastAsia" w:asciiTheme="minorEastAsia" w:hAnsiTheme="minorEastAsia" w:eastAsiaTheme="minorEastAsia" w:cstheme="minorEastAsia"/>
          <w:i w:val="0"/>
          <w:color w:val="auto"/>
          <w:kern w:val="0"/>
          <w:sz w:val="24"/>
        </w:rPr>
        <w:fldChar w:fldCharType="end"/>
      </w:r>
    </w:p>
    <w:p w14:paraId="1B12FA2A">
      <w:pPr>
        <w:pStyle w:val="12"/>
        <w:tabs>
          <w:tab w:val="right" w:leader="dot" w:pos="8898"/>
        </w:tabs>
        <w:spacing w:line="560" w:lineRule="exact"/>
        <w:rPr>
          <w:rFonts w:hint="eastAsia" w:asciiTheme="minorEastAsia" w:hAnsiTheme="minorEastAsia" w:eastAsiaTheme="minorEastAsia" w:cstheme="minorEastAsia"/>
          <w:i w:val="0"/>
          <w:iCs w:val="0"/>
          <w:sz w:val="24"/>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"file:///C:\\Users\\Administrator\\Desktop\\7ea2d16dbbe347e7a9642bef572c7770.docx" \l "_Toc138068720" </w:instrText>
      </w:r>
      <w:r>
        <w:rPr>
          <w:rFonts w:hint="eastAsia" w:asciiTheme="minorEastAsia" w:hAnsiTheme="minorEastAsia" w:eastAsiaTheme="minorEastAsia" w:cstheme="minorEastAsia"/>
        </w:rPr>
        <w:fldChar w:fldCharType="separate"/>
      </w:r>
      <w:r>
        <w:rPr>
          <w:rStyle w:val="24"/>
          <w:rFonts w:hint="eastAsia" w:asciiTheme="minorEastAsia" w:hAnsiTheme="minorEastAsia" w:eastAsiaTheme="minorEastAsia" w:cstheme="minorEastAsia"/>
          <w:i w:val="0"/>
          <w:color w:val="auto"/>
          <w:kern w:val="0"/>
          <w:sz w:val="24"/>
        </w:rPr>
        <w:t>二、磋商文件说明</w:t>
      </w:r>
      <w:r>
        <w:rPr>
          <w:rStyle w:val="24"/>
          <w:rFonts w:hint="eastAsia" w:asciiTheme="minorEastAsia" w:hAnsiTheme="minorEastAsia" w:eastAsiaTheme="minorEastAsia" w:cstheme="minorEastAsia"/>
          <w:i w:val="0"/>
          <w:color w:val="auto"/>
          <w:kern w:val="0"/>
          <w:sz w:val="24"/>
        </w:rPr>
        <w:fldChar w:fldCharType="end"/>
      </w:r>
    </w:p>
    <w:p w14:paraId="089F7D0D">
      <w:pPr>
        <w:pStyle w:val="12"/>
        <w:tabs>
          <w:tab w:val="right" w:leader="dot" w:pos="8898"/>
        </w:tabs>
        <w:spacing w:line="560" w:lineRule="exact"/>
        <w:rPr>
          <w:rFonts w:hint="eastAsia" w:asciiTheme="minorEastAsia" w:hAnsiTheme="minorEastAsia" w:eastAsiaTheme="minorEastAsia" w:cstheme="minorEastAsia"/>
          <w:i w:val="0"/>
          <w:iCs w:val="0"/>
          <w:sz w:val="24"/>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"file:///C:\\Users\\Administrator\\Desktop\\7ea2d16dbbe347e7a9642bef572c7770.docx" \l "_Toc138068721" </w:instrText>
      </w:r>
      <w:r>
        <w:rPr>
          <w:rFonts w:hint="eastAsia" w:asciiTheme="minorEastAsia" w:hAnsiTheme="minorEastAsia" w:eastAsiaTheme="minorEastAsia" w:cstheme="minorEastAsia"/>
        </w:rPr>
        <w:fldChar w:fldCharType="separate"/>
      </w:r>
      <w:r>
        <w:rPr>
          <w:rStyle w:val="24"/>
          <w:rFonts w:hint="eastAsia" w:asciiTheme="minorEastAsia" w:hAnsiTheme="minorEastAsia" w:eastAsiaTheme="minorEastAsia" w:cstheme="minorEastAsia"/>
          <w:i w:val="0"/>
          <w:color w:val="auto"/>
          <w:kern w:val="0"/>
          <w:sz w:val="24"/>
        </w:rPr>
        <w:t>三、响应文件的编制</w:t>
      </w:r>
      <w:r>
        <w:rPr>
          <w:rStyle w:val="24"/>
          <w:rFonts w:hint="eastAsia" w:asciiTheme="minorEastAsia" w:hAnsiTheme="minorEastAsia" w:eastAsiaTheme="minorEastAsia" w:cstheme="minorEastAsia"/>
          <w:i w:val="0"/>
          <w:color w:val="auto"/>
          <w:kern w:val="0"/>
          <w:sz w:val="24"/>
        </w:rPr>
        <w:fldChar w:fldCharType="end"/>
      </w:r>
    </w:p>
    <w:p w14:paraId="3AA4D0BB">
      <w:pPr>
        <w:pStyle w:val="12"/>
        <w:tabs>
          <w:tab w:val="right" w:leader="dot" w:pos="8898"/>
        </w:tabs>
        <w:spacing w:line="560" w:lineRule="exact"/>
        <w:rPr>
          <w:rFonts w:hint="eastAsia" w:asciiTheme="minorEastAsia" w:hAnsiTheme="minorEastAsia" w:eastAsiaTheme="minorEastAsia" w:cstheme="minorEastAsia"/>
          <w:i w:val="0"/>
          <w:iCs w:val="0"/>
          <w:sz w:val="24"/>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"file:///C:\\Users\\Administrator\\Desktop\\7ea2d16dbbe347e7a9642bef572c7770.docx" \l "_Toc138068722" </w:instrText>
      </w:r>
      <w:r>
        <w:rPr>
          <w:rFonts w:hint="eastAsia" w:asciiTheme="minorEastAsia" w:hAnsiTheme="minorEastAsia" w:eastAsiaTheme="minorEastAsia" w:cstheme="minorEastAsia"/>
        </w:rPr>
        <w:fldChar w:fldCharType="separate"/>
      </w:r>
      <w:r>
        <w:rPr>
          <w:rStyle w:val="24"/>
          <w:rFonts w:hint="eastAsia" w:asciiTheme="minorEastAsia" w:hAnsiTheme="minorEastAsia" w:eastAsiaTheme="minorEastAsia" w:cstheme="minorEastAsia"/>
          <w:i w:val="0"/>
          <w:color w:val="auto"/>
          <w:kern w:val="0"/>
          <w:sz w:val="24"/>
        </w:rPr>
        <w:t>四、响应文件的提交</w:t>
      </w:r>
      <w:r>
        <w:rPr>
          <w:rStyle w:val="24"/>
          <w:rFonts w:hint="eastAsia" w:asciiTheme="minorEastAsia" w:hAnsiTheme="minorEastAsia" w:eastAsiaTheme="minorEastAsia" w:cstheme="minorEastAsia"/>
          <w:i w:val="0"/>
          <w:color w:val="auto"/>
          <w:kern w:val="0"/>
          <w:sz w:val="24"/>
        </w:rPr>
        <w:fldChar w:fldCharType="end"/>
      </w:r>
    </w:p>
    <w:p w14:paraId="71EF25D5">
      <w:pPr>
        <w:pStyle w:val="12"/>
        <w:tabs>
          <w:tab w:val="right" w:leader="dot" w:pos="8898"/>
        </w:tabs>
        <w:spacing w:line="560" w:lineRule="exact"/>
        <w:rPr>
          <w:rFonts w:hint="eastAsia" w:asciiTheme="minorEastAsia" w:hAnsiTheme="minorEastAsia" w:eastAsiaTheme="minorEastAsia" w:cstheme="minorEastAsia"/>
          <w:i w:val="0"/>
          <w:iCs w:val="0"/>
          <w:sz w:val="24"/>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"file:///C:\\Users\\Administrator\\Desktop\\7ea2d16dbbe347e7a9642bef572c7770.docx" \l "_Toc138068723" </w:instrText>
      </w:r>
      <w:r>
        <w:rPr>
          <w:rFonts w:hint="eastAsia" w:asciiTheme="minorEastAsia" w:hAnsiTheme="minorEastAsia" w:eastAsiaTheme="minorEastAsia" w:cstheme="minorEastAsia"/>
        </w:rPr>
        <w:fldChar w:fldCharType="separate"/>
      </w:r>
      <w:r>
        <w:rPr>
          <w:rStyle w:val="24"/>
          <w:rFonts w:hint="eastAsia" w:asciiTheme="minorEastAsia" w:hAnsiTheme="minorEastAsia" w:eastAsiaTheme="minorEastAsia" w:cstheme="minorEastAsia"/>
          <w:i w:val="0"/>
          <w:color w:val="auto"/>
          <w:kern w:val="0"/>
          <w:sz w:val="24"/>
        </w:rPr>
        <w:t>五、响应文件开启和磋商</w:t>
      </w:r>
      <w:r>
        <w:rPr>
          <w:rStyle w:val="24"/>
          <w:rFonts w:hint="eastAsia" w:asciiTheme="minorEastAsia" w:hAnsiTheme="minorEastAsia" w:eastAsiaTheme="minorEastAsia" w:cstheme="minorEastAsia"/>
          <w:i w:val="0"/>
          <w:color w:val="auto"/>
          <w:kern w:val="0"/>
          <w:sz w:val="24"/>
        </w:rPr>
        <w:fldChar w:fldCharType="end"/>
      </w:r>
    </w:p>
    <w:p w14:paraId="067BD513">
      <w:pPr>
        <w:pStyle w:val="12"/>
        <w:tabs>
          <w:tab w:val="right" w:leader="dot" w:pos="8898"/>
        </w:tabs>
        <w:spacing w:line="560" w:lineRule="exact"/>
        <w:rPr>
          <w:rFonts w:hint="eastAsia" w:asciiTheme="minorEastAsia" w:hAnsiTheme="minorEastAsia" w:eastAsiaTheme="minorEastAsia" w:cstheme="minorEastAsia"/>
          <w:i w:val="0"/>
          <w:iCs w:val="0"/>
          <w:sz w:val="24"/>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"file:///C:\\Users\\Administrator\\Desktop\\7ea2d16dbbe347e7a9642bef572c7770.docx" \l "_Toc138068724" </w:instrText>
      </w:r>
      <w:r>
        <w:rPr>
          <w:rFonts w:hint="eastAsia" w:asciiTheme="minorEastAsia" w:hAnsiTheme="minorEastAsia" w:eastAsiaTheme="minorEastAsia" w:cstheme="minorEastAsia"/>
        </w:rPr>
        <w:fldChar w:fldCharType="separate"/>
      </w:r>
      <w:r>
        <w:rPr>
          <w:rStyle w:val="24"/>
          <w:rFonts w:hint="eastAsia" w:asciiTheme="minorEastAsia" w:hAnsiTheme="minorEastAsia" w:eastAsiaTheme="minorEastAsia" w:cstheme="minorEastAsia"/>
          <w:i w:val="0"/>
          <w:color w:val="auto"/>
          <w:kern w:val="0"/>
          <w:sz w:val="24"/>
        </w:rPr>
        <w:t>六、定标和授予合同</w:t>
      </w:r>
      <w:r>
        <w:rPr>
          <w:rStyle w:val="24"/>
          <w:rFonts w:hint="eastAsia" w:asciiTheme="minorEastAsia" w:hAnsiTheme="minorEastAsia" w:eastAsiaTheme="minorEastAsia" w:cstheme="minorEastAsia"/>
          <w:i w:val="0"/>
          <w:color w:val="auto"/>
          <w:kern w:val="0"/>
          <w:sz w:val="24"/>
        </w:rPr>
        <w:fldChar w:fldCharType="end"/>
      </w:r>
    </w:p>
    <w:p w14:paraId="20114F06">
      <w:pPr>
        <w:pStyle w:val="2"/>
        <w:tabs>
          <w:tab w:val="right" w:leader="dot" w:pos="8898"/>
        </w:tabs>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"file:///C:\\Users\\Administrator\\Desktop\\7ea2d16dbbe347e7a9642bef572c7770.docx" \l "_Toc138068725" </w:instrText>
      </w:r>
      <w:r>
        <w:rPr>
          <w:rFonts w:hint="eastAsia" w:asciiTheme="minorEastAsia" w:hAnsiTheme="minorEastAsia" w:eastAsiaTheme="minorEastAsia" w:cstheme="minorEastAsia"/>
        </w:rPr>
        <w:fldChar w:fldCharType="separate"/>
      </w:r>
      <w:r>
        <w:rPr>
          <w:rStyle w:val="24"/>
          <w:rFonts w:hint="eastAsia" w:asciiTheme="minorEastAsia" w:hAnsiTheme="minorEastAsia" w:eastAsiaTheme="minorEastAsia" w:cstheme="minorEastAsia"/>
          <w:color w:val="auto"/>
          <w:kern w:val="0"/>
          <w:sz w:val="24"/>
          <w:szCs w:val="24"/>
        </w:rPr>
        <w:t>第五章政府采购政策功能</w:t>
      </w:r>
      <w:r>
        <w:rPr>
          <w:rStyle w:val="24"/>
          <w:rFonts w:hint="eastAsia" w:asciiTheme="minorEastAsia" w:hAnsiTheme="minorEastAsia" w:eastAsiaTheme="minorEastAsia" w:cstheme="minorEastAsia"/>
          <w:color w:val="auto"/>
          <w:kern w:val="0"/>
          <w:sz w:val="24"/>
          <w:szCs w:val="24"/>
        </w:rPr>
        <w:fldChar w:fldCharType="end"/>
      </w:r>
    </w:p>
    <w:p w14:paraId="0777FFF1">
      <w:pPr>
        <w:pStyle w:val="2"/>
        <w:tabs>
          <w:tab w:val="right" w:leader="dot" w:pos="8898"/>
        </w:tabs>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"file:///C:\\Users\\Administrator\\Desktop\\7ea2d16dbbe347e7a9642bef572c7770.docx" \l "_Toc138068726" </w:instrText>
      </w:r>
      <w:r>
        <w:rPr>
          <w:rFonts w:hint="eastAsia" w:asciiTheme="minorEastAsia" w:hAnsiTheme="minorEastAsia" w:eastAsiaTheme="minorEastAsia" w:cstheme="minorEastAsia"/>
        </w:rPr>
        <w:fldChar w:fldCharType="separate"/>
      </w:r>
      <w:r>
        <w:rPr>
          <w:rStyle w:val="24"/>
          <w:rFonts w:hint="eastAsia" w:asciiTheme="minorEastAsia" w:hAnsiTheme="minorEastAsia" w:eastAsiaTheme="minorEastAsia" w:cstheme="minorEastAsia"/>
          <w:color w:val="auto"/>
          <w:kern w:val="0"/>
          <w:sz w:val="24"/>
          <w:szCs w:val="24"/>
        </w:rPr>
        <w:t>第六章对响应文件审查与评审</w:t>
      </w:r>
      <w:r>
        <w:rPr>
          <w:rStyle w:val="24"/>
          <w:rFonts w:hint="eastAsia" w:asciiTheme="minorEastAsia" w:hAnsiTheme="minorEastAsia" w:eastAsiaTheme="minorEastAsia" w:cstheme="minorEastAsia"/>
          <w:color w:val="auto"/>
          <w:kern w:val="0"/>
          <w:sz w:val="24"/>
          <w:szCs w:val="24"/>
        </w:rPr>
        <w:fldChar w:fldCharType="end"/>
      </w:r>
    </w:p>
    <w:p w14:paraId="129E5EC5">
      <w:pPr>
        <w:pStyle w:val="2"/>
        <w:tabs>
          <w:tab w:val="right" w:leader="dot" w:pos="8898"/>
        </w:tabs>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"file:///C:\\Users\\Administrator\\Desktop\\7ea2d16dbbe347e7a9642bef572c7770.docx" \l "_Toc138068727" </w:instrText>
      </w:r>
      <w:r>
        <w:rPr>
          <w:rFonts w:hint="eastAsia" w:asciiTheme="minorEastAsia" w:hAnsiTheme="minorEastAsia" w:eastAsiaTheme="minorEastAsia" w:cstheme="minorEastAsia"/>
        </w:rPr>
        <w:fldChar w:fldCharType="separate"/>
      </w:r>
      <w:r>
        <w:rPr>
          <w:rStyle w:val="24"/>
          <w:rFonts w:hint="eastAsia" w:asciiTheme="minorEastAsia" w:hAnsiTheme="minorEastAsia" w:eastAsiaTheme="minorEastAsia" w:cstheme="minorEastAsia"/>
          <w:color w:val="auto"/>
          <w:kern w:val="0"/>
          <w:sz w:val="24"/>
          <w:szCs w:val="24"/>
        </w:rPr>
        <w:t>第七章合同条款及格式</w:t>
      </w:r>
      <w:r>
        <w:rPr>
          <w:rStyle w:val="24"/>
          <w:rFonts w:hint="eastAsia" w:asciiTheme="minorEastAsia" w:hAnsiTheme="minorEastAsia" w:eastAsiaTheme="minorEastAsia" w:cstheme="minorEastAsia"/>
          <w:color w:val="auto"/>
          <w:kern w:val="0"/>
          <w:sz w:val="24"/>
          <w:szCs w:val="24"/>
        </w:rPr>
        <w:fldChar w:fldCharType="end"/>
      </w:r>
    </w:p>
    <w:p w14:paraId="639FAF15">
      <w:pPr>
        <w:pStyle w:val="2"/>
        <w:tabs>
          <w:tab w:val="right" w:leader="dot" w:pos="8898"/>
        </w:tabs>
        <w:spacing w:line="5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"file:///C:\\Users\\Administrator\\Desktop\\7ea2d16dbbe347e7a9642bef572c7770.docx" \l "_Toc138068728" </w:instrText>
      </w:r>
      <w:r>
        <w:rPr>
          <w:rFonts w:hint="eastAsia" w:asciiTheme="minorEastAsia" w:hAnsiTheme="minorEastAsia" w:eastAsiaTheme="minorEastAsia" w:cstheme="minorEastAsia"/>
        </w:rPr>
        <w:fldChar w:fldCharType="separate"/>
      </w:r>
      <w:r>
        <w:rPr>
          <w:rStyle w:val="24"/>
          <w:rFonts w:hint="eastAsia" w:asciiTheme="minorEastAsia" w:hAnsiTheme="minorEastAsia" w:eastAsiaTheme="minorEastAsia" w:cstheme="minorEastAsia"/>
          <w:color w:val="auto"/>
          <w:kern w:val="0"/>
          <w:sz w:val="24"/>
          <w:szCs w:val="24"/>
        </w:rPr>
        <w:t>第八章响应文件有关格式</w:t>
      </w:r>
      <w:r>
        <w:rPr>
          <w:rStyle w:val="24"/>
          <w:rFonts w:hint="eastAsia" w:asciiTheme="minorEastAsia" w:hAnsiTheme="minorEastAsia" w:eastAsiaTheme="minorEastAsia" w:cstheme="minorEastAsia"/>
          <w:color w:val="auto"/>
          <w:kern w:val="0"/>
          <w:sz w:val="24"/>
          <w:szCs w:val="24"/>
        </w:rPr>
        <w:fldChar w:fldCharType="end"/>
      </w:r>
    </w:p>
    <w:p w14:paraId="3720ECE3">
      <w:pPr>
        <w:pStyle w:val="12"/>
        <w:tabs>
          <w:tab w:val="right" w:leader="dot" w:pos="8898"/>
        </w:tabs>
        <w:spacing w:line="560" w:lineRule="exact"/>
        <w:rPr>
          <w:rFonts w:hint="eastAsia" w:asciiTheme="minorEastAsia" w:hAnsiTheme="minorEastAsia" w:eastAsiaTheme="minorEastAsia" w:cstheme="minorEastAsia"/>
        </w:rPr>
      </w:pPr>
      <w:r>
        <w:rPr>
          <w:rFonts w:hint="eastAsia" w:asciiTheme="minorEastAsia" w:hAnsiTheme="minorEastAsia" w:eastAsiaTheme="minorEastAsia" w:cstheme="minorEastAsia"/>
          <w:i w:val="0"/>
          <w:sz w:val="24"/>
        </w:rPr>
        <w:fldChar w:fldCharType="end"/>
      </w:r>
    </w:p>
    <w:p w14:paraId="065AB278">
      <w:pPr>
        <w:spacing w:line="360" w:lineRule="auto"/>
        <w:rPr>
          <w:rFonts w:hint="eastAsia" w:asciiTheme="minorEastAsia" w:hAnsiTheme="minorEastAsia" w:eastAsiaTheme="minorEastAsia" w:cstheme="minorEastAsia"/>
          <w:spacing w:val="9"/>
          <w:sz w:val="31"/>
          <w:szCs w:val="31"/>
        </w:rPr>
      </w:pPr>
    </w:p>
    <w:p w14:paraId="1F4B2CC5">
      <w:pPr>
        <w:spacing w:line="360" w:lineRule="auto"/>
        <w:rPr>
          <w:rFonts w:hint="eastAsia" w:asciiTheme="minorEastAsia" w:hAnsiTheme="minorEastAsia" w:eastAsiaTheme="minorEastAsia" w:cstheme="minorEastAsia"/>
        </w:rPr>
      </w:pPr>
    </w:p>
    <w:p w14:paraId="4704C448">
      <w:pPr>
        <w:spacing w:line="360" w:lineRule="auto"/>
        <w:jc w:val="center"/>
        <w:outlineLvl w:val="0"/>
        <w:rPr>
          <w:rFonts w:hint="eastAsia" w:asciiTheme="minorEastAsia" w:hAnsiTheme="minorEastAsia" w:eastAsiaTheme="minorEastAsia" w:cstheme="minorEastAsia"/>
          <w:b/>
          <w:kern w:val="0"/>
          <w:sz w:val="32"/>
          <w:szCs w:val="32"/>
        </w:rPr>
      </w:pPr>
      <w:bookmarkStart w:id="6" w:name="_Toc138068715"/>
    </w:p>
    <w:p w14:paraId="62A0FB11">
      <w:pPr>
        <w:spacing w:line="360" w:lineRule="auto"/>
        <w:jc w:val="center"/>
        <w:outlineLvl w:val="0"/>
        <w:rPr>
          <w:rFonts w:hint="eastAsia" w:asciiTheme="minorEastAsia" w:hAnsiTheme="minorEastAsia" w:eastAsiaTheme="minorEastAsia" w:cstheme="minorEastAsia"/>
          <w:b/>
          <w:kern w:val="0"/>
          <w:sz w:val="32"/>
          <w:szCs w:val="32"/>
        </w:rPr>
      </w:pPr>
    </w:p>
    <w:p w14:paraId="5F76472C">
      <w:pPr>
        <w:spacing w:line="360" w:lineRule="auto"/>
        <w:jc w:val="center"/>
        <w:outlineLvl w:val="0"/>
        <w:rPr>
          <w:rFonts w:hint="eastAsia" w:asciiTheme="minorEastAsia" w:hAnsiTheme="minorEastAsia" w:eastAsiaTheme="minorEastAsia" w:cstheme="minorEastAsia"/>
          <w:b/>
          <w:kern w:val="0"/>
          <w:sz w:val="32"/>
          <w:szCs w:val="32"/>
        </w:rPr>
      </w:pPr>
    </w:p>
    <w:p w14:paraId="42659B78">
      <w:pPr>
        <w:spacing w:line="360" w:lineRule="auto"/>
        <w:jc w:val="center"/>
        <w:outlineLvl w:val="0"/>
        <w:rPr>
          <w:rFonts w:hint="eastAsia" w:asciiTheme="minorEastAsia" w:hAnsiTheme="minorEastAsia" w:eastAsiaTheme="minorEastAsia" w:cstheme="minorEastAsia"/>
          <w:b/>
          <w:kern w:val="0"/>
          <w:sz w:val="32"/>
          <w:szCs w:val="32"/>
        </w:rPr>
      </w:pPr>
    </w:p>
    <w:p w14:paraId="70BB7E9F">
      <w:pPr>
        <w:rPr>
          <w:rFonts w:hint="eastAsia" w:asciiTheme="minorEastAsia" w:hAnsiTheme="minorEastAsia" w:eastAsiaTheme="minorEastAsia" w:cstheme="minorEastAsia"/>
          <w:b/>
          <w:kern w:val="0"/>
          <w:sz w:val="32"/>
          <w:szCs w:val="32"/>
        </w:rPr>
      </w:pPr>
    </w:p>
    <w:p w14:paraId="0ED484C5">
      <w:pPr>
        <w:spacing w:line="360" w:lineRule="auto"/>
        <w:jc w:val="center"/>
        <w:outlineLvl w:val="0"/>
        <w:rPr>
          <w:rFonts w:hint="eastAsia" w:asciiTheme="minorEastAsia" w:hAnsiTheme="minorEastAsia" w:eastAsiaTheme="minorEastAsia" w:cstheme="minorEastAsia"/>
          <w:b/>
          <w:kern w:val="0"/>
          <w:sz w:val="32"/>
          <w:szCs w:val="32"/>
        </w:rPr>
      </w:pPr>
      <w:r>
        <w:rPr>
          <w:rFonts w:hint="eastAsia" w:asciiTheme="minorEastAsia" w:hAnsiTheme="minorEastAsia" w:eastAsiaTheme="minorEastAsia" w:cstheme="minorEastAsia"/>
          <w:b/>
          <w:kern w:val="0"/>
          <w:sz w:val="32"/>
          <w:szCs w:val="32"/>
        </w:rPr>
        <w:t>第一章磋商邀请</w:t>
      </w:r>
      <w:bookmarkEnd w:id="6"/>
    </w:p>
    <w:p w14:paraId="26B5BDF3">
      <w:pPr>
        <w:spacing w:line="360" w:lineRule="auto"/>
        <w:jc w:val="left"/>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项目概况：</w:t>
      </w:r>
    </w:p>
    <w:p w14:paraId="748230EB">
      <w:pPr>
        <w:spacing w:line="360" w:lineRule="auto"/>
        <w:ind w:firstLine="480" w:firstLineChars="200"/>
        <w:jc w:val="left"/>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sz w:val="24"/>
          <w:szCs w:val="24"/>
          <w:lang w:eastAsia="zh-CN"/>
        </w:rPr>
        <w:t>“襄城县气象局襄城县基层气象台站防灾减灾能力提升工程”</w:t>
      </w:r>
      <w:r>
        <w:rPr>
          <w:rFonts w:hint="eastAsia" w:asciiTheme="minorEastAsia" w:hAnsiTheme="minorEastAsia" w:eastAsiaTheme="minorEastAsia" w:cstheme="minorEastAsia"/>
          <w:sz w:val="24"/>
          <w:szCs w:val="24"/>
        </w:rPr>
        <w:t>的潜在</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应在《全国公共资源交易平台（河南省·许昌市）》（</w:t>
      </w:r>
      <w:r>
        <w:rPr>
          <w:rFonts w:hint="eastAsia" w:asciiTheme="minorEastAsia" w:hAnsiTheme="minorEastAsia" w:eastAsiaTheme="minorEastAsia" w:cstheme="minorEastAsia"/>
          <w:sz w:val="24"/>
          <w:szCs w:val="24"/>
          <w:lang w:eastAsia="zh-CN"/>
        </w:rPr>
        <w:t>https://ggzy.xuchang.gov.cn/</w:t>
      </w:r>
      <w:r>
        <w:rPr>
          <w:rFonts w:hint="eastAsia" w:asciiTheme="minorEastAsia" w:hAnsiTheme="minorEastAsia" w:eastAsiaTheme="minorEastAsia" w:cstheme="minorEastAsia"/>
          <w:sz w:val="24"/>
          <w:szCs w:val="24"/>
        </w:rPr>
        <w:t>）获取招标文件，</w:t>
      </w:r>
      <w:r>
        <w:rPr>
          <w:rFonts w:hint="eastAsia" w:asciiTheme="minorEastAsia" w:hAnsiTheme="minorEastAsia" w:eastAsiaTheme="minorEastAsia" w:cstheme="minorEastAsia"/>
          <w:bCs/>
          <w:kern w:val="0"/>
          <w:sz w:val="24"/>
          <w:szCs w:val="24"/>
        </w:rPr>
        <w:t>并于</w:t>
      </w:r>
      <w:r>
        <w:rPr>
          <w:rFonts w:hint="eastAsia" w:asciiTheme="minorEastAsia" w:hAnsiTheme="minorEastAsia" w:eastAsiaTheme="minorEastAsia" w:cstheme="minorEastAsia"/>
          <w:bCs/>
          <w:kern w:val="0"/>
          <w:sz w:val="24"/>
          <w:szCs w:val="24"/>
          <w:highlight w:val="none"/>
        </w:rPr>
        <w:t>2025年</w:t>
      </w:r>
      <w:r>
        <w:rPr>
          <w:rFonts w:hint="eastAsia" w:asciiTheme="minorEastAsia" w:hAnsiTheme="minorEastAsia" w:eastAsiaTheme="minorEastAsia" w:cstheme="minorEastAsia"/>
          <w:bCs/>
          <w:kern w:val="0"/>
          <w:sz w:val="24"/>
          <w:szCs w:val="24"/>
          <w:highlight w:val="none"/>
          <w:lang w:val="en-US" w:eastAsia="zh-CN"/>
        </w:rPr>
        <w:t>11</w:t>
      </w:r>
      <w:r>
        <w:rPr>
          <w:rFonts w:hint="eastAsia" w:asciiTheme="minorEastAsia" w:hAnsiTheme="minorEastAsia" w:eastAsiaTheme="minorEastAsia" w:cstheme="minorEastAsia"/>
          <w:bCs/>
          <w:kern w:val="0"/>
          <w:sz w:val="24"/>
          <w:szCs w:val="24"/>
          <w:highlight w:val="none"/>
        </w:rPr>
        <w:t>月</w:t>
      </w:r>
      <w:r>
        <w:rPr>
          <w:rFonts w:hint="eastAsia" w:asciiTheme="minorEastAsia" w:hAnsiTheme="minorEastAsia" w:eastAsiaTheme="minorEastAsia" w:cstheme="minorEastAsia"/>
          <w:bCs/>
          <w:kern w:val="0"/>
          <w:sz w:val="24"/>
          <w:szCs w:val="24"/>
          <w:highlight w:val="none"/>
          <w:lang w:val="en-US" w:eastAsia="zh-CN"/>
        </w:rPr>
        <w:t>10</w:t>
      </w:r>
      <w:r>
        <w:rPr>
          <w:rFonts w:hint="eastAsia" w:asciiTheme="minorEastAsia" w:hAnsiTheme="minorEastAsia" w:eastAsiaTheme="minorEastAsia" w:cstheme="minorEastAsia"/>
          <w:bCs/>
          <w:kern w:val="0"/>
          <w:sz w:val="24"/>
          <w:szCs w:val="24"/>
          <w:highlight w:val="none"/>
        </w:rPr>
        <w:t>日09时00分</w:t>
      </w:r>
      <w:r>
        <w:rPr>
          <w:rFonts w:hint="eastAsia" w:asciiTheme="minorEastAsia" w:hAnsiTheme="minorEastAsia" w:eastAsiaTheme="minorEastAsia" w:cstheme="minorEastAsia"/>
          <w:bCs/>
          <w:kern w:val="0"/>
          <w:sz w:val="24"/>
          <w:szCs w:val="24"/>
        </w:rPr>
        <w:t>（北京时间）前递交响应文件。</w:t>
      </w:r>
    </w:p>
    <w:p w14:paraId="085B0250">
      <w:pPr>
        <w:spacing w:line="360" w:lineRule="auto"/>
        <w:jc w:val="left"/>
        <w:rPr>
          <w:rFonts w:hint="eastAsia" w:asciiTheme="minorEastAsia" w:hAnsiTheme="minorEastAsia" w:eastAsiaTheme="minorEastAsia" w:cstheme="minorEastAsia"/>
          <w:b/>
          <w:kern w:val="0"/>
          <w:sz w:val="22"/>
          <w:szCs w:val="22"/>
        </w:rPr>
      </w:pPr>
      <w:r>
        <w:rPr>
          <w:rFonts w:hint="eastAsia" w:asciiTheme="minorEastAsia" w:hAnsiTheme="minorEastAsia" w:eastAsiaTheme="minorEastAsia" w:cstheme="minorEastAsia"/>
          <w:b/>
          <w:kern w:val="0"/>
          <w:sz w:val="24"/>
          <w:szCs w:val="24"/>
        </w:rPr>
        <w:t>一、项目基本情况</w:t>
      </w:r>
    </w:p>
    <w:p w14:paraId="4A7225C2">
      <w:pPr>
        <w:spacing w:line="360" w:lineRule="auto"/>
        <w:ind w:firstLine="240" w:firstLineChars="100"/>
        <w:jc w:val="left"/>
        <w:rPr>
          <w:rFonts w:hint="eastAsia" w:asciiTheme="minorEastAsia" w:hAnsiTheme="minorEastAsia" w:eastAsiaTheme="minorEastAsia" w:cstheme="minorEastAsia"/>
          <w:bCs/>
          <w:kern w:val="0"/>
          <w:sz w:val="24"/>
          <w:szCs w:val="24"/>
          <w:lang w:val="en-US" w:eastAsia="zh-CN"/>
        </w:rPr>
      </w:pPr>
      <w:r>
        <w:rPr>
          <w:rFonts w:hint="eastAsia" w:asciiTheme="minorEastAsia" w:hAnsiTheme="minorEastAsia" w:eastAsiaTheme="minorEastAsia" w:cstheme="minorEastAsia"/>
          <w:bCs/>
          <w:kern w:val="0"/>
          <w:sz w:val="24"/>
          <w:szCs w:val="24"/>
          <w:lang w:eastAsia="zh-CN"/>
        </w:rPr>
        <w:t>1.</w:t>
      </w:r>
      <w:r>
        <w:rPr>
          <w:rFonts w:hint="eastAsia" w:asciiTheme="minorEastAsia" w:hAnsiTheme="minorEastAsia" w:eastAsiaTheme="minorEastAsia" w:cstheme="minorEastAsia"/>
          <w:bCs/>
          <w:kern w:val="0"/>
          <w:sz w:val="24"/>
          <w:szCs w:val="24"/>
        </w:rPr>
        <w:t>项目编号：</w:t>
      </w:r>
      <w:r>
        <w:rPr>
          <w:rFonts w:hint="eastAsia" w:asciiTheme="minorEastAsia" w:hAnsiTheme="minorEastAsia" w:eastAsiaTheme="minorEastAsia" w:cstheme="minorEastAsia"/>
          <w:bCs/>
          <w:kern w:val="0"/>
          <w:sz w:val="24"/>
          <w:szCs w:val="24"/>
          <w:highlight w:val="none"/>
          <w:lang w:eastAsia="zh-CN"/>
        </w:rPr>
        <w:t>襄财磋商采购-2025-47</w:t>
      </w:r>
    </w:p>
    <w:p w14:paraId="48420570">
      <w:pPr>
        <w:spacing w:line="360" w:lineRule="auto"/>
        <w:ind w:firstLine="240" w:firstLineChars="100"/>
        <w:jc w:val="left"/>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lang w:eastAsia="zh-CN"/>
        </w:rPr>
        <w:t>2.</w:t>
      </w:r>
      <w:r>
        <w:rPr>
          <w:rFonts w:hint="eastAsia" w:asciiTheme="minorEastAsia" w:hAnsiTheme="minorEastAsia" w:eastAsiaTheme="minorEastAsia" w:cstheme="minorEastAsia"/>
          <w:bCs/>
          <w:kern w:val="0"/>
          <w:sz w:val="24"/>
          <w:szCs w:val="24"/>
        </w:rPr>
        <w:t>项目名称：</w:t>
      </w:r>
      <w:r>
        <w:rPr>
          <w:rFonts w:hint="eastAsia" w:asciiTheme="minorEastAsia" w:hAnsiTheme="minorEastAsia" w:eastAsiaTheme="minorEastAsia" w:cstheme="minorEastAsia"/>
          <w:sz w:val="24"/>
          <w:szCs w:val="24"/>
          <w:lang w:eastAsia="zh-CN"/>
        </w:rPr>
        <w:t>襄城县气象局襄城县基层气象台站防灾减灾能力提升工程</w:t>
      </w:r>
    </w:p>
    <w:p w14:paraId="58036E5A">
      <w:pPr>
        <w:spacing w:line="360" w:lineRule="auto"/>
        <w:ind w:firstLine="240" w:firstLineChars="100"/>
        <w:jc w:val="left"/>
        <w:rPr>
          <w:rFonts w:hint="eastAsia" w:asciiTheme="minorEastAsia" w:hAnsiTheme="minorEastAsia" w:eastAsiaTheme="minorEastAsia" w:cstheme="minorEastAsia"/>
          <w:bCs/>
          <w:kern w:val="0"/>
          <w:sz w:val="24"/>
          <w:szCs w:val="24"/>
          <w:lang w:eastAsia="zh-CN"/>
        </w:rPr>
      </w:pPr>
      <w:r>
        <w:rPr>
          <w:rFonts w:hint="eastAsia" w:asciiTheme="minorEastAsia" w:hAnsiTheme="minorEastAsia" w:eastAsiaTheme="minorEastAsia" w:cstheme="minorEastAsia"/>
          <w:bCs/>
          <w:kern w:val="0"/>
          <w:sz w:val="24"/>
          <w:szCs w:val="24"/>
          <w:lang w:eastAsia="zh-CN"/>
        </w:rPr>
        <w:t>3.</w:t>
      </w:r>
      <w:r>
        <w:rPr>
          <w:rFonts w:hint="eastAsia" w:asciiTheme="minorEastAsia" w:hAnsiTheme="minorEastAsia" w:eastAsiaTheme="minorEastAsia" w:cstheme="minorEastAsia"/>
          <w:bCs/>
          <w:kern w:val="0"/>
          <w:sz w:val="24"/>
          <w:szCs w:val="24"/>
        </w:rPr>
        <w:t>采购方式：竞争性磋商</w:t>
      </w:r>
    </w:p>
    <w:p w14:paraId="0E4BA56D">
      <w:pPr>
        <w:spacing w:line="360" w:lineRule="auto"/>
        <w:ind w:firstLine="240" w:firstLineChars="100"/>
        <w:jc w:val="left"/>
        <w:rPr>
          <w:rFonts w:hint="eastAsia" w:asciiTheme="minorEastAsia" w:hAnsiTheme="minorEastAsia" w:eastAsiaTheme="minorEastAsia" w:cstheme="minorEastAsia"/>
          <w:bCs/>
          <w:kern w:val="0"/>
          <w:sz w:val="24"/>
          <w:szCs w:val="24"/>
          <w:lang w:val="zh-CN"/>
        </w:rPr>
      </w:pPr>
      <w:r>
        <w:rPr>
          <w:rFonts w:hint="eastAsia" w:asciiTheme="minorEastAsia" w:hAnsiTheme="minorEastAsia" w:eastAsiaTheme="minorEastAsia" w:cstheme="minorEastAsia"/>
          <w:bCs/>
          <w:kern w:val="0"/>
          <w:sz w:val="24"/>
          <w:szCs w:val="24"/>
          <w:lang w:eastAsia="zh-CN"/>
        </w:rPr>
        <w:t>4.</w:t>
      </w:r>
      <w:r>
        <w:rPr>
          <w:rFonts w:hint="eastAsia" w:asciiTheme="minorEastAsia" w:hAnsiTheme="minorEastAsia" w:eastAsiaTheme="minorEastAsia" w:cstheme="minorEastAsia"/>
          <w:bCs/>
          <w:kern w:val="0"/>
          <w:sz w:val="24"/>
          <w:szCs w:val="24"/>
        </w:rPr>
        <w:t>预算金额：3407272.55</w:t>
      </w:r>
      <w:r>
        <w:rPr>
          <w:rFonts w:hint="eastAsia" w:asciiTheme="minorEastAsia" w:hAnsiTheme="minorEastAsia" w:eastAsiaTheme="minorEastAsia" w:cstheme="minorEastAsia"/>
          <w:bCs/>
          <w:kern w:val="0"/>
          <w:sz w:val="24"/>
          <w:szCs w:val="24"/>
          <w:lang w:val="zh-CN"/>
        </w:rPr>
        <w:t>元（</w:t>
      </w:r>
      <w:r>
        <w:rPr>
          <w:rFonts w:hint="eastAsia" w:asciiTheme="minorEastAsia" w:hAnsiTheme="minorEastAsia" w:eastAsiaTheme="minorEastAsia" w:cstheme="minorEastAsia"/>
          <w:bCs/>
          <w:kern w:val="0"/>
          <w:sz w:val="24"/>
          <w:szCs w:val="24"/>
          <w:lang w:val="en-US" w:eastAsia="zh-CN"/>
        </w:rPr>
        <w:t>其中A包：1704216.27元，B包：1703056.28元</w:t>
      </w:r>
      <w:r>
        <w:rPr>
          <w:rFonts w:hint="eastAsia" w:asciiTheme="minorEastAsia" w:hAnsiTheme="minorEastAsia" w:eastAsiaTheme="minorEastAsia" w:cstheme="minorEastAsia"/>
          <w:bCs/>
          <w:kern w:val="0"/>
          <w:sz w:val="24"/>
          <w:szCs w:val="24"/>
          <w:lang w:val="zh-CN"/>
        </w:rPr>
        <w:t>）；</w:t>
      </w:r>
    </w:p>
    <w:p w14:paraId="7C85ED13">
      <w:pPr>
        <w:spacing w:line="360" w:lineRule="auto"/>
        <w:ind w:firstLine="480" w:firstLineChars="200"/>
        <w:jc w:val="left"/>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最高限价：3407272.55</w:t>
      </w:r>
      <w:r>
        <w:rPr>
          <w:rFonts w:hint="eastAsia" w:asciiTheme="minorEastAsia" w:hAnsiTheme="minorEastAsia" w:eastAsiaTheme="minorEastAsia" w:cstheme="minorEastAsia"/>
          <w:bCs/>
          <w:kern w:val="0"/>
          <w:sz w:val="24"/>
          <w:szCs w:val="24"/>
          <w:lang w:val="zh-CN"/>
        </w:rPr>
        <w:t>元（</w:t>
      </w:r>
      <w:r>
        <w:rPr>
          <w:rFonts w:hint="eastAsia" w:asciiTheme="minorEastAsia" w:hAnsiTheme="minorEastAsia" w:eastAsiaTheme="minorEastAsia" w:cstheme="minorEastAsia"/>
          <w:bCs/>
          <w:kern w:val="0"/>
          <w:sz w:val="24"/>
          <w:szCs w:val="24"/>
          <w:lang w:val="en-US" w:eastAsia="zh-CN"/>
        </w:rPr>
        <w:t>其中A包：1704216.27元，B包：1703056.28元</w:t>
      </w:r>
      <w:r>
        <w:rPr>
          <w:rFonts w:hint="eastAsia" w:asciiTheme="minorEastAsia" w:hAnsiTheme="minorEastAsia" w:eastAsiaTheme="minorEastAsia" w:cstheme="minorEastAsia"/>
          <w:bCs/>
          <w:kern w:val="0"/>
          <w:sz w:val="24"/>
          <w:szCs w:val="24"/>
          <w:lang w:val="zh-CN"/>
        </w:rPr>
        <w:t>）。</w:t>
      </w:r>
    </w:p>
    <w:tbl>
      <w:tblPr>
        <w:tblStyle w:val="16"/>
        <w:tblW w:w="9159" w:type="dxa"/>
        <w:tblCellSpacing w:w="0" w:type="dxa"/>
        <w:tblInd w:w="-353"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547"/>
        <w:gridCol w:w="1805"/>
        <w:gridCol w:w="1790"/>
        <w:gridCol w:w="1600"/>
        <w:gridCol w:w="1567"/>
        <w:gridCol w:w="1850"/>
      </w:tblGrid>
      <w:tr w14:paraId="564AC9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891" w:hRule="atLeast"/>
          <w:tblCellSpacing w:w="0" w:type="dxa"/>
        </w:trPr>
        <w:tc>
          <w:tcPr>
            <w:tcW w:w="547" w:type="dxa"/>
            <w:tcBorders>
              <w:tl2br w:val="nil"/>
              <w:tr2bl w:val="nil"/>
            </w:tcBorders>
            <w:noWrap w:val="0"/>
            <w:vAlign w:val="center"/>
          </w:tcPr>
          <w:p w14:paraId="25530604">
            <w:pPr>
              <w:spacing w:line="360" w:lineRule="auto"/>
              <w:jc w:val="center"/>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序号</w:t>
            </w:r>
          </w:p>
        </w:tc>
        <w:tc>
          <w:tcPr>
            <w:tcW w:w="1805" w:type="dxa"/>
            <w:tcBorders>
              <w:tl2br w:val="nil"/>
              <w:tr2bl w:val="nil"/>
            </w:tcBorders>
            <w:noWrap w:val="0"/>
            <w:vAlign w:val="center"/>
          </w:tcPr>
          <w:p w14:paraId="46CB67BA">
            <w:pPr>
              <w:spacing w:line="360" w:lineRule="auto"/>
              <w:jc w:val="center"/>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包号</w:t>
            </w:r>
          </w:p>
        </w:tc>
        <w:tc>
          <w:tcPr>
            <w:tcW w:w="1790" w:type="dxa"/>
            <w:tcBorders>
              <w:tl2br w:val="nil"/>
              <w:tr2bl w:val="nil"/>
            </w:tcBorders>
            <w:noWrap w:val="0"/>
            <w:vAlign w:val="center"/>
          </w:tcPr>
          <w:p w14:paraId="0AC3BBEA">
            <w:pPr>
              <w:spacing w:line="360" w:lineRule="auto"/>
              <w:jc w:val="center"/>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包预算（元）</w:t>
            </w:r>
          </w:p>
        </w:tc>
        <w:tc>
          <w:tcPr>
            <w:tcW w:w="1600" w:type="dxa"/>
            <w:tcBorders>
              <w:tl2br w:val="nil"/>
              <w:tr2bl w:val="nil"/>
            </w:tcBorders>
            <w:noWrap w:val="0"/>
            <w:vAlign w:val="center"/>
          </w:tcPr>
          <w:p w14:paraId="051AD813">
            <w:pPr>
              <w:spacing w:line="360" w:lineRule="auto"/>
              <w:jc w:val="center"/>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包最高限价（元）</w:t>
            </w:r>
          </w:p>
        </w:tc>
        <w:tc>
          <w:tcPr>
            <w:tcW w:w="1567" w:type="dxa"/>
            <w:tcBorders>
              <w:tl2br w:val="nil"/>
              <w:tr2bl w:val="nil"/>
            </w:tcBorders>
            <w:noWrap w:val="0"/>
            <w:vAlign w:val="center"/>
          </w:tcPr>
          <w:p w14:paraId="47466530">
            <w:pPr>
              <w:spacing w:line="360" w:lineRule="auto"/>
              <w:jc w:val="center"/>
              <w:rPr>
                <w:rFonts w:hint="eastAsia" w:asciiTheme="minorEastAsia" w:hAnsiTheme="minorEastAsia" w:eastAsiaTheme="minorEastAsia" w:cstheme="minorEastAsia"/>
                <w:bCs/>
                <w:kern w:val="0"/>
                <w:sz w:val="24"/>
                <w:szCs w:val="24"/>
                <w:lang w:val="en-US" w:eastAsia="zh-CN"/>
              </w:rPr>
            </w:pPr>
            <w:r>
              <w:rPr>
                <w:rFonts w:hint="eastAsia" w:asciiTheme="minorEastAsia" w:hAnsiTheme="minorEastAsia" w:eastAsiaTheme="minorEastAsia" w:cstheme="minorEastAsia"/>
                <w:bCs/>
                <w:kern w:val="0"/>
                <w:sz w:val="24"/>
                <w:szCs w:val="24"/>
                <w:lang w:val="en-US" w:eastAsia="zh-CN"/>
              </w:rPr>
              <w:t>是否专门面向中小企业</w:t>
            </w:r>
          </w:p>
        </w:tc>
        <w:tc>
          <w:tcPr>
            <w:tcW w:w="1850" w:type="dxa"/>
            <w:tcBorders>
              <w:tl2br w:val="nil"/>
              <w:tr2bl w:val="nil"/>
            </w:tcBorders>
            <w:noWrap w:val="0"/>
            <w:vAlign w:val="center"/>
          </w:tcPr>
          <w:p w14:paraId="229A4C90">
            <w:pPr>
              <w:spacing w:line="360" w:lineRule="auto"/>
              <w:jc w:val="center"/>
              <w:rPr>
                <w:rFonts w:hint="eastAsia" w:asciiTheme="minorEastAsia" w:hAnsiTheme="minorEastAsia" w:eastAsiaTheme="minorEastAsia" w:cstheme="minorEastAsia"/>
                <w:bCs/>
                <w:kern w:val="0"/>
                <w:sz w:val="24"/>
                <w:szCs w:val="24"/>
                <w:lang w:val="en-US" w:eastAsia="zh-CN"/>
              </w:rPr>
            </w:pPr>
            <w:r>
              <w:rPr>
                <w:rFonts w:hint="eastAsia" w:asciiTheme="minorEastAsia" w:hAnsiTheme="minorEastAsia" w:eastAsiaTheme="minorEastAsia" w:cstheme="minorEastAsia"/>
                <w:bCs/>
                <w:kern w:val="0"/>
                <w:sz w:val="24"/>
                <w:szCs w:val="24"/>
                <w:lang w:val="en-US" w:eastAsia="zh-CN"/>
              </w:rPr>
              <w:t>采购预留金额（元）</w:t>
            </w:r>
          </w:p>
        </w:tc>
      </w:tr>
      <w:tr w14:paraId="7F85F4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7" w:hRule="atLeast"/>
          <w:tblCellSpacing w:w="0" w:type="dxa"/>
        </w:trPr>
        <w:tc>
          <w:tcPr>
            <w:tcW w:w="547" w:type="dxa"/>
            <w:tcBorders>
              <w:tl2br w:val="nil"/>
              <w:tr2bl w:val="nil"/>
            </w:tcBorders>
            <w:noWrap w:val="0"/>
            <w:vAlign w:val="center"/>
          </w:tcPr>
          <w:p w14:paraId="1622B83B">
            <w:pPr>
              <w:spacing w:line="360" w:lineRule="auto"/>
              <w:jc w:val="center"/>
              <w:rPr>
                <w:rFonts w:hint="eastAsia" w:asciiTheme="minorEastAsia" w:hAnsiTheme="minorEastAsia" w:eastAsiaTheme="minorEastAsia" w:cstheme="minorEastAsia"/>
                <w:bCs/>
                <w:kern w:val="0"/>
                <w:sz w:val="24"/>
                <w:szCs w:val="24"/>
                <w:lang w:val="en-US" w:eastAsia="zh-CN"/>
              </w:rPr>
            </w:pPr>
            <w:r>
              <w:rPr>
                <w:rFonts w:hint="eastAsia" w:asciiTheme="minorEastAsia" w:hAnsiTheme="minorEastAsia" w:eastAsiaTheme="minorEastAsia" w:cstheme="minorEastAsia"/>
                <w:bCs/>
                <w:kern w:val="0"/>
                <w:sz w:val="24"/>
                <w:szCs w:val="24"/>
                <w:lang w:val="en-US" w:eastAsia="zh-CN"/>
              </w:rPr>
              <w:t>1</w:t>
            </w:r>
          </w:p>
        </w:tc>
        <w:tc>
          <w:tcPr>
            <w:tcW w:w="1805" w:type="dxa"/>
            <w:tcBorders>
              <w:tl2br w:val="nil"/>
              <w:tr2bl w:val="nil"/>
            </w:tcBorders>
            <w:noWrap w:val="0"/>
            <w:vAlign w:val="center"/>
          </w:tcPr>
          <w:p w14:paraId="7FEBD522">
            <w:pPr>
              <w:spacing w:line="360" w:lineRule="auto"/>
              <w:jc w:val="center"/>
              <w:rPr>
                <w:rFonts w:hint="eastAsia" w:asciiTheme="minorEastAsia" w:hAnsiTheme="minorEastAsia" w:eastAsiaTheme="minorEastAsia" w:cstheme="minorEastAsia"/>
                <w:bCs/>
                <w:kern w:val="0"/>
                <w:sz w:val="22"/>
                <w:szCs w:val="22"/>
                <w:lang w:val="en-US" w:eastAsia="zh-CN"/>
              </w:rPr>
            </w:pPr>
            <w:r>
              <w:rPr>
                <w:rFonts w:hint="eastAsia" w:asciiTheme="minorEastAsia" w:hAnsiTheme="minorEastAsia" w:eastAsiaTheme="minorEastAsia" w:cstheme="minorEastAsia"/>
                <w:bCs/>
                <w:kern w:val="0"/>
                <w:sz w:val="22"/>
                <w:szCs w:val="22"/>
                <w:highlight w:val="none"/>
                <w:lang w:eastAsia="zh-CN"/>
              </w:rPr>
              <w:t>襄财磋商采购-2025-47</w:t>
            </w:r>
            <w:r>
              <w:rPr>
                <w:rFonts w:hint="eastAsia" w:asciiTheme="minorEastAsia" w:hAnsiTheme="minorEastAsia" w:eastAsiaTheme="minorEastAsia" w:cstheme="minorEastAsia"/>
                <w:bCs/>
                <w:kern w:val="0"/>
                <w:sz w:val="22"/>
                <w:szCs w:val="22"/>
                <w:highlight w:val="none"/>
                <w:lang w:val="en-US" w:eastAsia="zh-CN"/>
              </w:rPr>
              <w:t>-A</w:t>
            </w:r>
          </w:p>
        </w:tc>
        <w:tc>
          <w:tcPr>
            <w:tcW w:w="1790" w:type="dxa"/>
            <w:tcBorders>
              <w:tl2br w:val="nil"/>
              <w:tr2bl w:val="nil"/>
            </w:tcBorders>
            <w:noWrap w:val="0"/>
            <w:vAlign w:val="center"/>
          </w:tcPr>
          <w:p w14:paraId="5B60C4CE">
            <w:pPr>
              <w:spacing w:line="360" w:lineRule="auto"/>
              <w:jc w:val="center"/>
              <w:rPr>
                <w:rFonts w:hint="eastAsia" w:asciiTheme="minorEastAsia" w:hAnsiTheme="minorEastAsia" w:eastAsiaTheme="minorEastAsia" w:cstheme="minorEastAsia"/>
                <w:bCs/>
                <w:kern w:val="0"/>
                <w:sz w:val="24"/>
                <w:szCs w:val="24"/>
                <w:lang w:val="en-US" w:eastAsia="zh-CN"/>
              </w:rPr>
            </w:pPr>
            <w:r>
              <w:rPr>
                <w:rFonts w:hint="eastAsia" w:asciiTheme="minorEastAsia" w:hAnsiTheme="minorEastAsia" w:eastAsiaTheme="minorEastAsia" w:cstheme="minorEastAsia"/>
                <w:bCs/>
                <w:kern w:val="0"/>
                <w:sz w:val="24"/>
                <w:szCs w:val="24"/>
                <w:lang w:val="en-US" w:eastAsia="zh-CN"/>
              </w:rPr>
              <w:t>1704216.27</w:t>
            </w:r>
          </w:p>
        </w:tc>
        <w:tc>
          <w:tcPr>
            <w:tcW w:w="1600" w:type="dxa"/>
            <w:tcBorders>
              <w:tl2br w:val="nil"/>
              <w:tr2bl w:val="nil"/>
            </w:tcBorders>
            <w:noWrap w:val="0"/>
            <w:vAlign w:val="center"/>
          </w:tcPr>
          <w:p w14:paraId="7FD73EF0">
            <w:pPr>
              <w:spacing w:line="360" w:lineRule="auto"/>
              <w:jc w:val="center"/>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lang w:val="en-US" w:eastAsia="zh-CN"/>
              </w:rPr>
              <w:t>1704216.27</w:t>
            </w:r>
          </w:p>
        </w:tc>
        <w:tc>
          <w:tcPr>
            <w:tcW w:w="1567" w:type="dxa"/>
            <w:tcBorders>
              <w:tl2br w:val="nil"/>
              <w:tr2bl w:val="nil"/>
            </w:tcBorders>
            <w:noWrap w:val="0"/>
            <w:vAlign w:val="center"/>
          </w:tcPr>
          <w:p w14:paraId="10D7F562">
            <w:pPr>
              <w:spacing w:line="360" w:lineRule="auto"/>
              <w:jc w:val="center"/>
              <w:rPr>
                <w:rFonts w:hint="eastAsia" w:asciiTheme="minorEastAsia" w:hAnsiTheme="minorEastAsia" w:eastAsiaTheme="minorEastAsia" w:cstheme="minorEastAsia"/>
                <w:bCs/>
                <w:kern w:val="0"/>
                <w:sz w:val="24"/>
                <w:szCs w:val="24"/>
                <w:lang w:val="en-US" w:eastAsia="zh-CN"/>
              </w:rPr>
            </w:pPr>
            <w:r>
              <w:rPr>
                <w:rFonts w:hint="eastAsia" w:asciiTheme="minorEastAsia" w:hAnsiTheme="minorEastAsia" w:eastAsiaTheme="minorEastAsia" w:cstheme="minorEastAsia"/>
                <w:bCs/>
                <w:kern w:val="0"/>
                <w:sz w:val="24"/>
                <w:szCs w:val="24"/>
                <w:lang w:val="en-US" w:eastAsia="zh-CN"/>
              </w:rPr>
              <w:t>是</w:t>
            </w:r>
          </w:p>
        </w:tc>
        <w:tc>
          <w:tcPr>
            <w:tcW w:w="1850" w:type="dxa"/>
            <w:tcBorders>
              <w:tl2br w:val="nil"/>
              <w:tr2bl w:val="nil"/>
            </w:tcBorders>
            <w:noWrap w:val="0"/>
            <w:vAlign w:val="center"/>
          </w:tcPr>
          <w:p w14:paraId="30F3AB9E">
            <w:pPr>
              <w:spacing w:line="360" w:lineRule="auto"/>
              <w:jc w:val="center"/>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lang w:val="en-US" w:eastAsia="zh-CN"/>
              </w:rPr>
              <w:t>1704216.27</w:t>
            </w:r>
          </w:p>
        </w:tc>
      </w:tr>
      <w:tr w14:paraId="536EF2A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67" w:hRule="atLeast"/>
          <w:tblCellSpacing w:w="0" w:type="dxa"/>
        </w:trPr>
        <w:tc>
          <w:tcPr>
            <w:tcW w:w="547" w:type="dxa"/>
            <w:tcBorders>
              <w:tl2br w:val="nil"/>
              <w:tr2bl w:val="nil"/>
            </w:tcBorders>
            <w:noWrap w:val="0"/>
            <w:vAlign w:val="center"/>
          </w:tcPr>
          <w:p w14:paraId="2418C6BC">
            <w:pPr>
              <w:spacing w:line="360" w:lineRule="auto"/>
              <w:jc w:val="center"/>
              <w:rPr>
                <w:rFonts w:hint="eastAsia" w:asciiTheme="minorEastAsia" w:hAnsiTheme="minorEastAsia" w:eastAsiaTheme="minorEastAsia" w:cstheme="minorEastAsia"/>
                <w:bCs/>
                <w:kern w:val="0"/>
                <w:sz w:val="24"/>
                <w:szCs w:val="24"/>
                <w:lang w:val="en-US" w:eastAsia="zh-CN"/>
              </w:rPr>
            </w:pPr>
            <w:r>
              <w:rPr>
                <w:rFonts w:hint="eastAsia" w:asciiTheme="minorEastAsia" w:hAnsiTheme="minorEastAsia" w:eastAsiaTheme="minorEastAsia" w:cstheme="minorEastAsia"/>
                <w:bCs/>
                <w:kern w:val="0"/>
                <w:sz w:val="24"/>
                <w:szCs w:val="24"/>
                <w:lang w:val="en-US" w:eastAsia="zh-CN"/>
              </w:rPr>
              <w:t>2</w:t>
            </w:r>
          </w:p>
        </w:tc>
        <w:tc>
          <w:tcPr>
            <w:tcW w:w="1805" w:type="dxa"/>
            <w:tcBorders>
              <w:tl2br w:val="nil"/>
              <w:tr2bl w:val="nil"/>
            </w:tcBorders>
            <w:noWrap w:val="0"/>
            <w:vAlign w:val="center"/>
          </w:tcPr>
          <w:p w14:paraId="7489627B">
            <w:pPr>
              <w:spacing w:line="360" w:lineRule="auto"/>
              <w:jc w:val="center"/>
              <w:rPr>
                <w:rFonts w:hint="eastAsia" w:asciiTheme="minorEastAsia" w:hAnsiTheme="minorEastAsia" w:eastAsiaTheme="minorEastAsia" w:cstheme="minorEastAsia"/>
                <w:bCs/>
                <w:kern w:val="0"/>
                <w:sz w:val="22"/>
                <w:szCs w:val="22"/>
                <w:highlight w:val="none"/>
                <w:lang w:val="en-US" w:eastAsia="zh-CN"/>
              </w:rPr>
            </w:pPr>
            <w:r>
              <w:rPr>
                <w:rFonts w:hint="eastAsia" w:asciiTheme="minorEastAsia" w:hAnsiTheme="minorEastAsia" w:eastAsiaTheme="minorEastAsia" w:cstheme="minorEastAsia"/>
                <w:bCs/>
                <w:kern w:val="0"/>
                <w:sz w:val="22"/>
                <w:szCs w:val="22"/>
                <w:highlight w:val="none"/>
                <w:lang w:eastAsia="zh-CN"/>
              </w:rPr>
              <w:t>襄财磋商采购-2025-47</w:t>
            </w:r>
            <w:r>
              <w:rPr>
                <w:rFonts w:hint="eastAsia" w:asciiTheme="minorEastAsia" w:hAnsiTheme="minorEastAsia" w:eastAsiaTheme="minorEastAsia" w:cstheme="minorEastAsia"/>
                <w:bCs/>
                <w:kern w:val="0"/>
                <w:sz w:val="22"/>
                <w:szCs w:val="22"/>
                <w:highlight w:val="none"/>
                <w:lang w:val="en-US" w:eastAsia="zh-CN"/>
              </w:rPr>
              <w:t>-B</w:t>
            </w:r>
          </w:p>
        </w:tc>
        <w:tc>
          <w:tcPr>
            <w:tcW w:w="1790" w:type="dxa"/>
            <w:tcBorders>
              <w:tl2br w:val="nil"/>
              <w:tr2bl w:val="nil"/>
            </w:tcBorders>
            <w:noWrap w:val="0"/>
            <w:vAlign w:val="center"/>
          </w:tcPr>
          <w:p w14:paraId="60BF85EC">
            <w:pPr>
              <w:spacing w:line="360" w:lineRule="auto"/>
              <w:jc w:val="center"/>
              <w:rPr>
                <w:rFonts w:hint="eastAsia" w:asciiTheme="minorEastAsia" w:hAnsiTheme="minorEastAsia" w:eastAsiaTheme="minorEastAsia" w:cstheme="minorEastAsia"/>
                <w:bCs/>
                <w:kern w:val="0"/>
                <w:sz w:val="24"/>
                <w:szCs w:val="24"/>
                <w:lang w:val="en-US" w:eastAsia="zh-CN"/>
              </w:rPr>
            </w:pPr>
            <w:r>
              <w:rPr>
                <w:rFonts w:hint="eastAsia" w:asciiTheme="minorEastAsia" w:hAnsiTheme="minorEastAsia" w:eastAsiaTheme="minorEastAsia" w:cstheme="minorEastAsia"/>
                <w:bCs/>
                <w:kern w:val="0"/>
                <w:sz w:val="24"/>
                <w:szCs w:val="24"/>
                <w:lang w:val="en-US" w:eastAsia="zh-CN"/>
              </w:rPr>
              <w:t>1703056.28</w:t>
            </w:r>
          </w:p>
        </w:tc>
        <w:tc>
          <w:tcPr>
            <w:tcW w:w="1600" w:type="dxa"/>
            <w:tcBorders>
              <w:tl2br w:val="nil"/>
              <w:tr2bl w:val="nil"/>
            </w:tcBorders>
            <w:noWrap w:val="0"/>
            <w:vAlign w:val="center"/>
          </w:tcPr>
          <w:p w14:paraId="0996E83E">
            <w:pPr>
              <w:spacing w:line="360" w:lineRule="auto"/>
              <w:jc w:val="center"/>
              <w:rPr>
                <w:rFonts w:hint="eastAsia" w:asciiTheme="minorEastAsia" w:hAnsiTheme="minorEastAsia" w:eastAsiaTheme="minorEastAsia" w:cstheme="minorEastAsia"/>
                <w:bCs/>
                <w:kern w:val="0"/>
                <w:sz w:val="24"/>
                <w:szCs w:val="24"/>
                <w:lang w:val="en-US" w:eastAsia="zh-CN"/>
              </w:rPr>
            </w:pPr>
            <w:r>
              <w:rPr>
                <w:rFonts w:hint="eastAsia" w:asciiTheme="minorEastAsia" w:hAnsiTheme="minorEastAsia" w:eastAsiaTheme="minorEastAsia" w:cstheme="minorEastAsia"/>
                <w:bCs/>
                <w:kern w:val="0"/>
                <w:sz w:val="24"/>
                <w:szCs w:val="24"/>
                <w:lang w:val="en-US" w:eastAsia="zh-CN"/>
              </w:rPr>
              <w:t>1703056.28</w:t>
            </w:r>
          </w:p>
        </w:tc>
        <w:tc>
          <w:tcPr>
            <w:tcW w:w="1567" w:type="dxa"/>
            <w:tcBorders>
              <w:tl2br w:val="nil"/>
              <w:tr2bl w:val="nil"/>
            </w:tcBorders>
            <w:noWrap w:val="0"/>
            <w:vAlign w:val="center"/>
          </w:tcPr>
          <w:p w14:paraId="28D08007">
            <w:pPr>
              <w:spacing w:line="360" w:lineRule="auto"/>
              <w:jc w:val="center"/>
              <w:rPr>
                <w:rFonts w:hint="eastAsia" w:asciiTheme="minorEastAsia" w:hAnsiTheme="minorEastAsia" w:eastAsiaTheme="minorEastAsia" w:cstheme="minorEastAsia"/>
                <w:bCs/>
                <w:kern w:val="0"/>
                <w:sz w:val="24"/>
                <w:szCs w:val="24"/>
                <w:lang w:val="en-US" w:eastAsia="zh-CN"/>
              </w:rPr>
            </w:pPr>
            <w:r>
              <w:rPr>
                <w:rFonts w:hint="eastAsia" w:asciiTheme="minorEastAsia" w:hAnsiTheme="minorEastAsia" w:eastAsiaTheme="minorEastAsia" w:cstheme="minorEastAsia"/>
                <w:bCs/>
                <w:kern w:val="0"/>
                <w:sz w:val="24"/>
                <w:szCs w:val="24"/>
                <w:lang w:val="en-US" w:eastAsia="zh-CN"/>
              </w:rPr>
              <w:t>是</w:t>
            </w:r>
          </w:p>
        </w:tc>
        <w:tc>
          <w:tcPr>
            <w:tcW w:w="1850" w:type="dxa"/>
            <w:tcBorders>
              <w:tl2br w:val="nil"/>
              <w:tr2bl w:val="nil"/>
            </w:tcBorders>
            <w:noWrap w:val="0"/>
            <w:vAlign w:val="center"/>
          </w:tcPr>
          <w:p w14:paraId="77746910">
            <w:pPr>
              <w:spacing w:line="360" w:lineRule="auto"/>
              <w:jc w:val="center"/>
              <w:rPr>
                <w:rFonts w:hint="eastAsia" w:asciiTheme="minorEastAsia" w:hAnsiTheme="minorEastAsia" w:eastAsiaTheme="minorEastAsia" w:cstheme="minorEastAsia"/>
                <w:bCs/>
                <w:kern w:val="0"/>
                <w:sz w:val="24"/>
                <w:szCs w:val="24"/>
                <w:lang w:val="en-US" w:eastAsia="zh-CN"/>
              </w:rPr>
            </w:pPr>
            <w:r>
              <w:rPr>
                <w:rFonts w:hint="eastAsia" w:asciiTheme="minorEastAsia" w:hAnsiTheme="minorEastAsia" w:eastAsiaTheme="minorEastAsia" w:cstheme="minorEastAsia"/>
                <w:bCs/>
                <w:kern w:val="0"/>
                <w:sz w:val="24"/>
                <w:szCs w:val="24"/>
                <w:lang w:val="en-US" w:eastAsia="zh-CN"/>
              </w:rPr>
              <w:t>1703056.28</w:t>
            </w:r>
          </w:p>
        </w:tc>
      </w:tr>
    </w:tbl>
    <w:p w14:paraId="707F8CFA">
      <w:pPr>
        <w:spacing w:line="360" w:lineRule="auto"/>
        <w:ind w:firstLine="240" w:firstLineChars="100"/>
        <w:jc w:val="left"/>
        <w:rPr>
          <w:rFonts w:hint="eastAsia" w:asciiTheme="minorEastAsia" w:hAnsiTheme="minorEastAsia" w:eastAsiaTheme="minorEastAsia" w:cstheme="minorEastAsia"/>
          <w:bCs/>
          <w:kern w:val="0"/>
          <w:sz w:val="24"/>
          <w:szCs w:val="24"/>
          <w:lang w:eastAsia="zh-CN"/>
        </w:rPr>
      </w:pPr>
      <w:r>
        <w:rPr>
          <w:rFonts w:hint="eastAsia" w:asciiTheme="minorEastAsia" w:hAnsiTheme="minorEastAsia" w:eastAsiaTheme="minorEastAsia" w:cstheme="minorEastAsia"/>
          <w:bCs/>
          <w:kern w:val="0"/>
          <w:sz w:val="24"/>
          <w:szCs w:val="24"/>
          <w:lang w:eastAsia="zh-CN"/>
        </w:rPr>
        <w:t>5.</w:t>
      </w:r>
      <w:r>
        <w:rPr>
          <w:rFonts w:hint="eastAsia" w:asciiTheme="minorEastAsia" w:hAnsiTheme="minorEastAsia" w:eastAsiaTheme="minorEastAsia" w:cstheme="minorEastAsia"/>
          <w:bCs/>
          <w:kern w:val="0"/>
          <w:sz w:val="24"/>
          <w:szCs w:val="24"/>
        </w:rPr>
        <w:t>采购需求（包括但不限于标的的名称、数量、简要技术需求或服务要求等）</w:t>
      </w:r>
    </w:p>
    <w:p w14:paraId="0F29E135">
      <w:pPr>
        <w:pStyle w:val="31"/>
        <w:spacing w:line="360" w:lineRule="auto"/>
        <w:rPr>
          <w:rFonts w:hint="eastAsia" w:asciiTheme="minorEastAsia" w:hAnsiTheme="minorEastAsia" w:eastAsiaTheme="minorEastAsia" w:cstheme="minorEastAsia"/>
          <w:bCs/>
          <w:kern w:val="0"/>
          <w:highlight w:val="none"/>
        </w:rPr>
      </w:pPr>
      <w:r>
        <w:rPr>
          <w:rFonts w:hint="eastAsia" w:asciiTheme="minorEastAsia" w:hAnsiTheme="minorEastAsia" w:eastAsiaTheme="minorEastAsia" w:cstheme="minorEastAsia"/>
          <w:bCs/>
          <w:kern w:val="0"/>
          <w:highlight w:val="none"/>
        </w:rPr>
        <w:t>主要内容为：</w:t>
      </w:r>
    </w:p>
    <w:p w14:paraId="171F08D9">
      <w:pPr>
        <w:pStyle w:val="31"/>
        <w:spacing w:line="360" w:lineRule="auto"/>
        <w:ind w:firstLine="240" w:firstLineChars="100"/>
        <w:rPr>
          <w:rFonts w:hint="eastAsia" w:asciiTheme="minorEastAsia" w:hAnsiTheme="minorEastAsia" w:eastAsiaTheme="minorEastAsia" w:cstheme="minorEastAsia"/>
          <w:bCs/>
          <w:kern w:val="0"/>
          <w:highlight w:val="none"/>
        </w:rPr>
      </w:pPr>
      <w:r>
        <w:rPr>
          <w:rFonts w:hint="eastAsia" w:asciiTheme="minorEastAsia" w:hAnsiTheme="minorEastAsia" w:eastAsiaTheme="minorEastAsia" w:cstheme="minorEastAsia"/>
          <w:bCs/>
          <w:kern w:val="0"/>
          <w:highlight w:val="none"/>
          <w:lang w:val="en-US" w:eastAsia="zh-CN"/>
        </w:rPr>
        <w:t>A包：襄城县基层气象台站防灾减灾能力提升工程-室外工程内容</w:t>
      </w:r>
      <w:r>
        <w:rPr>
          <w:rFonts w:hint="eastAsia" w:asciiTheme="minorEastAsia" w:hAnsiTheme="minorEastAsia" w:eastAsiaTheme="minorEastAsia" w:cstheme="minorEastAsia"/>
          <w:bCs/>
          <w:kern w:val="0"/>
          <w:highlight w:val="none"/>
        </w:rPr>
        <w:t>。</w:t>
      </w:r>
    </w:p>
    <w:p w14:paraId="508CADB5">
      <w:pPr>
        <w:pStyle w:val="31"/>
        <w:spacing w:line="360" w:lineRule="auto"/>
        <w:ind w:firstLine="240" w:firstLineChars="100"/>
        <w:rPr>
          <w:rFonts w:hint="eastAsia" w:asciiTheme="minorEastAsia" w:hAnsiTheme="minorEastAsia" w:eastAsiaTheme="minorEastAsia" w:cstheme="minorEastAsia"/>
          <w:b/>
          <w:kern w:val="0"/>
          <w:highlight w:val="yellow"/>
        </w:rPr>
      </w:pPr>
      <w:r>
        <w:rPr>
          <w:rFonts w:hint="eastAsia" w:asciiTheme="minorEastAsia" w:hAnsiTheme="minorEastAsia" w:eastAsiaTheme="minorEastAsia" w:cstheme="minorEastAsia"/>
          <w:bCs/>
          <w:kern w:val="0"/>
          <w:highlight w:val="none"/>
          <w:lang w:val="en-US" w:eastAsia="zh-CN"/>
        </w:rPr>
        <w:t>B包：</w:t>
      </w:r>
      <w:r>
        <w:rPr>
          <w:rFonts w:hint="eastAsia" w:asciiTheme="minorEastAsia" w:hAnsiTheme="minorEastAsia" w:eastAsiaTheme="minorEastAsia" w:cstheme="minorEastAsia"/>
          <w:bCs/>
          <w:kern w:val="0"/>
          <w:highlight w:val="none"/>
          <w:lang w:eastAsia="zh-CN"/>
        </w:rPr>
        <w:t>本项目包括</w:t>
      </w:r>
      <w:r>
        <w:rPr>
          <w:rFonts w:hint="eastAsia" w:asciiTheme="minorEastAsia" w:hAnsiTheme="minorEastAsia" w:eastAsiaTheme="minorEastAsia" w:cstheme="minorEastAsia"/>
          <w:bCs/>
          <w:kern w:val="0"/>
          <w:highlight w:val="none"/>
          <w:lang w:val="en-US" w:eastAsia="zh-CN"/>
        </w:rPr>
        <w:t>新建一座单层框架结构业务楼、配套室外铺装及绿化</w:t>
      </w:r>
      <w:r>
        <w:rPr>
          <w:rFonts w:hint="eastAsia" w:asciiTheme="minorEastAsia" w:hAnsiTheme="minorEastAsia" w:eastAsiaTheme="minorEastAsia" w:cstheme="minorEastAsia"/>
          <w:bCs/>
          <w:kern w:val="0"/>
          <w:highlight w:val="none"/>
          <w:lang w:eastAsia="zh-CN"/>
        </w:rPr>
        <w:t>等内容</w:t>
      </w:r>
      <w:r>
        <w:rPr>
          <w:rFonts w:hint="eastAsia" w:asciiTheme="minorEastAsia" w:hAnsiTheme="minorEastAsia" w:eastAsiaTheme="minorEastAsia" w:cstheme="minorEastAsia"/>
          <w:bCs/>
          <w:kern w:val="0"/>
          <w:highlight w:val="none"/>
        </w:rPr>
        <w:t>。</w:t>
      </w:r>
    </w:p>
    <w:p w14:paraId="41A9C0C3">
      <w:pPr>
        <w:numPr>
          <w:ilvl w:val="0"/>
          <w:numId w:val="0"/>
        </w:numPr>
        <w:spacing w:line="360" w:lineRule="auto"/>
        <w:ind w:firstLine="240" w:firstLineChars="100"/>
        <w:jc w:val="left"/>
        <w:rPr>
          <w:rFonts w:hint="eastAsia" w:asciiTheme="minorEastAsia" w:hAnsiTheme="minorEastAsia" w:eastAsiaTheme="minorEastAsia" w:cstheme="minorEastAsia"/>
          <w:bCs/>
          <w:color w:val="auto"/>
          <w:kern w:val="0"/>
          <w:sz w:val="24"/>
          <w:szCs w:val="24"/>
          <w:highlight w:val="yellow"/>
        </w:rPr>
      </w:pPr>
      <w:r>
        <w:rPr>
          <w:rFonts w:hint="eastAsia" w:asciiTheme="minorEastAsia" w:hAnsiTheme="minorEastAsia" w:eastAsiaTheme="minorEastAsia" w:cstheme="minorEastAsia"/>
          <w:bCs/>
          <w:color w:val="auto"/>
          <w:kern w:val="0"/>
          <w:sz w:val="24"/>
          <w:szCs w:val="24"/>
          <w:lang w:val="en-US" w:eastAsia="zh-CN"/>
        </w:rPr>
        <w:t>6.</w:t>
      </w:r>
      <w:r>
        <w:rPr>
          <w:rFonts w:hint="eastAsia" w:asciiTheme="minorEastAsia" w:hAnsiTheme="minorEastAsia" w:eastAsiaTheme="minorEastAsia" w:cstheme="minorEastAsia"/>
          <w:bCs/>
          <w:color w:val="auto"/>
          <w:kern w:val="0"/>
          <w:sz w:val="24"/>
          <w:szCs w:val="24"/>
          <w:highlight w:val="none"/>
        </w:rPr>
        <w:t>合同履行期限：自合同生效之日起</w:t>
      </w:r>
      <w:r>
        <w:rPr>
          <w:rFonts w:hint="eastAsia" w:asciiTheme="minorEastAsia" w:hAnsiTheme="minorEastAsia" w:eastAsiaTheme="minorEastAsia" w:cstheme="minorEastAsia"/>
          <w:bCs/>
          <w:color w:val="auto"/>
          <w:kern w:val="0"/>
          <w:sz w:val="24"/>
          <w:szCs w:val="24"/>
          <w:highlight w:val="none"/>
          <w:lang w:val="en-US" w:eastAsia="zh-CN"/>
        </w:rPr>
        <w:t>60</w:t>
      </w:r>
      <w:r>
        <w:rPr>
          <w:rFonts w:hint="eastAsia" w:asciiTheme="minorEastAsia" w:hAnsiTheme="minorEastAsia" w:eastAsiaTheme="minorEastAsia" w:cstheme="minorEastAsia"/>
          <w:bCs/>
          <w:color w:val="auto"/>
          <w:kern w:val="0"/>
          <w:sz w:val="24"/>
          <w:szCs w:val="24"/>
          <w:highlight w:val="none"/>
        </w:rPr>
        <w:t>日历天</w:t>
      </w:r>
    </w:p>
    <w:p w14:paraId="68B082CB">
      <w:pPr>
        <w:numPr>
          <w:ilvl w:val="0"/>
          <w:numId w:val="0"/>
        </w:numPr>
        <w:spacing w:line="360" w:lineRule="auto"/>
        <w:ind w:firstLine="240" w:firstLineChars="100"/>
        <w:jc w:val="left"/>
        <w:rPr>
          <w:rFonts w:hint="eastAsia" w:asciiTheme="minorEastAsia" w:hAnsiTheme="minorEastAsia" w:eastAsiaTheme="minorEastAsia" w:cstheme="minorEastAsia"/>
          <w:bCs/>
          <w:kern w:val="0"/>
          <w:sz w:val="24"/>
          <w:szCs w:val="24"/>
          <w:lang w:eastAsia="zh-CN"/>
        </w:rPr>
      </w:pPr>
      <w:r>
        <w:rPr>
          <w:rFonts w:hint="eastAsia" w:asciiTheme="minorEastAsia" w:hAnsiTheme="minorEastAsia" w:eastAsiaTheme="minorEastAsia" w:cstheme="minorEastAsia"/>
          <w:bCs/>
          <w:kern w:val="0"/>
          <w:sz w:val="24"/>
          <w:szCs w:val="24"/>
          <w:lang w:val="en-US" w:eastAsia="zh-CN"/>
        </w:rPr>
        <w:t>7.</w:t>
      </w:r>
      <w:r>
        <w:rPr>
          <w:rFonts w:hint="eastAsia" w:asciiTheme="minorEastAsia" w:hAnsiTheme="minorEastAsia" w:eastAsiaTheme="minorEastAsia" w:cstheme="minorEastAsia"/>
          <w:bCs/>
          <w:kern w:val="0"/>
          <w:sz w:val="24"/>
          <w:szCs w:val="24"/>
        </w:rPr>
        <w:t>本项目是否接受联合体投标：否</w:t>
      </w:r>
    </w:p>
    <w:p w14:paraId="6DAFB73C">
      <w:pPr>
        <w:spacing w:line="360" w:lineRule="auto"/>
        <w:ind w:firstLine="240" w:firstLineChars="100"/>
        <w:jc w:val="left"/>
        <w:rPr>
          <w:rFonts w:hint="eastAsia" w:asciiTheme="minorEastAsia" w:hAnsiTheme="minorEastAsia" w:eastAsiaTheme="minorEastAsia" w:cstheme="minorEastAsia"/>
          <w:bCs/>
          <w:kern w:val="0"/>
          <w:sz w:val="24"/>
          <w:szCs w:val="24"/>
          <w:lang w:eastAsia="zh-CN"/>
        </w:rPr>
      </w:pPr>
      <w:r>
        <w:rPr>
          <w:rFonts w:hint="eastAsia" w:asciiTheme="minorEastAsia" w:hAnsiTheme="minorEastAsia" w:eastAsiaTheme="minorEastAsia" w:cstheme="minorEastAsia"/>
          <w:bCs/>
          <w:kern w:val="0"/>
          <w:sz w:val="24"/>
          <w:szCs w:val="24"/>
          <w:lang w:eastAsia="zh-CN"/>
        </w:rPr>
        <w:t>8.</w:t>
      </w:r>
      <w:r>
        <w:rPr>
          <w:rFonts w:hint="eastAsia" w:asciiTheme="minorEastAsia" w:hAnsiTheme="minorEastAsia" w:eastAsiaTheme="minorEastAsia" w:cstheme="minorEastAsia"/>
          <w:bCs/>
          <w:kern w:val="0"/>
          <w:sz w:val="24"/>
          <w:szCs w:val="24"/>
        </w:rPr>
        <w:t>是否接受进口产品：否</w:t>
      </w:r>
    </w:p>
    <w:p w14:paraId="24D28EC8">
      <w:pPr>
        <w:spacing w:line="360" w:lineRule="auto"/>
        <w:ind w:firstLine="240" w:firstLineChars="100"/>
        <w:jc w:val="left"/>
        <w:rPr>
          <w:rFonts w:hint="eastAsia" w:asciiTheme="minorEastAsia" w:hAnsiTheme="minorEastAsia" w:eastAsiaTheme="minorEastAsia" w:cstheme="minorEastAsia"/>
          <w:bCs/>
          <w:kern w:val="0"/>
          <w:sz w:val="24"/>
          <w:szCs w:val="24"/>
          <w:lang w:eastAsia="zh-CN"/>
        </w:rPr>
      </w:pPr>
      <w:r>
        <w:rPr>
          <w:rFonts w:hint="eastAsia" w:asciiTheme="minorEastAsia" w:hAnsiTheme="minorEastAsia" w:eastAsiaTheme="minorEastAsia" w:cstheme="minorEastAsia"/>
          <w:bCs/>
          <w:kern w:val="0"/>
          <w:sz w:val="24"/>
          <w:szCs w:val="24"/>
          <w:lang w:eastAsia="zh-CN"/>
        </w:rPr>
        <w:t>9.</w:t>
      </w:r>
      <w:r>
        <w:rPr>
          <w:rFonts w:hint="eastAsia" w:asciiTheme="minorEastAsia" w:hAnsiTheme="minorEastAsia" w:eastAsiaTheme="minorEastAsia" w:cstheme="minorEastAsia"/>
          <w:bCs/>
          <w:kern w:val="0"/>
          <w:sz w:val="24"/>
          <w:szCs w:val="24"/>
        </w:rPr>
        <w:t>是否专门面向中小企业：是</w:t>
      </w:r>
      <w:bookmarkStart w:id="29" w:name="_GoBack"/>
      <w:bookmarkEnd w:id="29"/>
    </w:p>
    <w:p w14:paraId="26E26C78">
      <w:pPr>
        <w:spacing w:line="360" w:lineRule="auto"/>
        <w:jc w:val="left"/>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二、申请人资格要求</w:t>
      </w:r>
    </w:p>
    <w:p w14:paraId="28CE73B9">
      <w:pPr>
        <w:spacing w:line="360" w:lineRule="auto"/>
        <w:ind w:firstLine="480" w:firstLineChars="200"/>
        <w:jc w:val="left"/>
        <w:rPr>
          <w:rFonts w:hint="eastAsia" w:asciiTheme="minorEastAsia" w:hAnsiTheme="minorEastAsia" w:eastAsiaTheme="minorEastAsia" w:cstheme="minorEastAsia"/>
          <w:bCs/>
          <w:kern w:val="0"/>
          <w:sz w:val="24"/>
          <w:szCs w:val="24"/>
          <w:lang w:eastAsia="zh-CN"/>
        </w:rPr>
      </w:pPr>
      <w:r>
        <w:rPr>
          <w:rFonts w:hint="eastAsia" w:asciiTheme="minorEastAsia" w:hAnsiTheme="minorEastAsia" w:eastAsiaTheme="minorEastAsia" w:cstheme="minorEastAsia"/>
          <w:bCs/>
          <w:kern w:val="0"/>
          <w:sz w:val="24"/>
          <w:szCs w:val="24"/>
          <w:lang w:eastAsia="zh-CN"/>
        </w:rPr>
        <w:t>1.</w:t>
      </w:r>
      <w:r>
        <w:rPr>
          <w:rFonts w:hint="eastAsia" w:asciiTheme="minorEastAsia" w:hAnsiTheme="minorEastAsia" w:eastAsiaTheme="minorEastAsia" w:cstheme="minorEastAsia"/>
          <w:bCs/>
          <w:kern w:val="0"/>
          <w:sz w:val="24"/>
          <w:szCs w:val="24"/>
        </w:rPr>
        <w:t>满足《中华人民共和国政府采购法》第二十二条规定；</w:t>
      </w:r>
    </w:p>
    <w:p w14:paraId="3184E114">
      <w:pPr>
        <w:spacing w:line="360" w:lineRule="auto"/>
        <w:ind w:firstLine="480" w:firstLineChars="200"/>
        <w:jc w:val="left"/>
        <w:rPr>
          <w:rFonts w:hint="eastAsia" w:asciiTheme="minorEastAsia" w:hAnsiTheme="minorEastAsia" w:eastAsiaTheme="minorEastAsia" w:cstheme="minorEastAsia"/>
          <w:bCs/>
          <w:kern w:val="0"/>
          <w:sz w:val="24"/>
          <w:szCs w:val="24"/>
          <w:lang w:eastAsia="zh-CN"/>
        </w:rPr>
      </w:pPr>
      <w:r>
        <w:rPr>
          <w:rFonts w:hint="eastAsia" w:asciiTheme="minorEastAsia" w:hAnsiTheme="minorEastAsia" w:eastAsiaTheme="minorEastAsia" w:cstheme="minorEastAsia"/>
          <w:bCs/>
          <w:kern w:val="0"/>
          <w:sz w:val="24"/>
          <w:szCs w:val="24"/>
          <w:lang w:eastAsia="zh-CN"/>
        </w:rPr>
        <w:t>2.</w:t>
      </w:r>
      <w:r>
        <w:rPr>
          <w:rFonts w:hint="eastAsia" w:asciiTheme="minorEastAsia" w:hAnsiTheme="minorEastAsia" w:eastAsiaTheme="minorEastAsia" w:cstheme="minorEastAsia"/>
          <w:bCs/>
          <w:kern w:val="0"/>
          <w:sz w:val="24"/>
          <w:szCs w:val="24"/>
        </w:rPr>
        <w:t>落实政府采购政策满足的资格要求：</w:t>
      </w:r>
    </w:p>
    <w:p w14:paraId="69BE810C">
      <w:pPr>
        <w:spacing w:line="360" w:lineRule="auto"/>
        <w:ind w:firstLine="480" w:firstLineChars="200"/>
        <w:jc w:val="left"/>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本项目属于专门面向中小企业采购的项目。</w:t>
      </w:r>
    </w:p>
    <w:p w14:paraId="1429CF9F">
      <w:pPr>
        <w:pStyle w:val="13"/>
        <w:keepNext w:val="0"/>
        <w:keepLines w:val="0"/>
        <w:widowControl/>
        <w:numPr>
          <w:ilvl w:val="0"/>
          <w:numId w:val="0"/>
        </w:numPr>
        <w:suppressLineNumbers w:val="0"/>
        <w:spacing w:before="0" w:beforeAutospacing="0" w:after="0" w:afterAutospacing="0" w:line="360" w:lineRule="auto"/>
        <w:ind w:left="0" w:leftChars="0" w:right="0" w:rightChars="0" w:firstLine="465" w:firstLineChars="0"/>
        <w:jc w:val="both"/>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lang w:val="en-US" w:eastAsia="zh-CN" w:bidi="ar-SA"/>
        </w:rPr>
        <w:t>3.</w:t>
      </w:r>
      <w:r>
        <w:rPr>
          <w:rFonts w:hint="eastAsia" w:asciiTheme="minorEastAsia" w:hAnsiTheme="minorEastAsia" w:eastAsiaTheme="minorEastAsia" w:cstheme="minorEastAsia"/>
          <w:bCs/>
          <w:kern w:val="0"/>
          <w:sz w:val="24"/>
          <w:szCs w:val="24"/>
        </w:rPr>
        <w:t>本项目的特定资格要求</w:t>
      </w:r>
      <w:r>
        <w:rPr>
          <w:rFonts w:hint="eastAsia" w:asciiTheme="minorEastAsia" w:hAnsiTheme="minorEastAsia" w:eastAsiaTheme="minorEastAsia" w:cstheme="minorEastAsia"/>
          <w:bCs/>
          <w:kern w:val="0"/>
          <w:sz w:val="24"/>
          <w:szCs w:val="24"/>
          <w:lang w:eastAsia="zh-CN"/>
        </w:rPr>
        <w:t>：</w:t>
      </w:r>
    </w:p>
    <w:p w14:paraId="0CF1BF9D">
      <w:pPr>
        <w:pStyle w:val="13"/>
        <w:keepNext w:val="0"/>
        <w:keepLines w:val="0"/>
        <w:widowControl/>
        <w:numPr>
          <w:ilvl w:val="0"/>
          <w:numId w:val="0"/>
        </w:numPr>
        <w:suppressLineNumbers w:val="0"/>
        <w:spacing w:before="0" w:beforeAutospacing="0" w:after="0" w:afterAutospacing="0" w:line="360" w:lineRule="auto"/>
        <w:ind w:left="0" w:leftChars="0" w:right="0" w:rightChars="0" w:firstLine="465" w:firstLineChars="0"/>
        <w:jc w:val="both"/>
        <w:rPr>
          <w:rFonts w:hint="eastAsia" w:asciiTheme="minorEastAsia" w:hAnsiTheme="minorEastAsia" w:eastAsiaTheme="minorEastAsia" w:cstheme="minorEastAsia"/>
          <w:color w:val="333333"/>
          <w:highlight w:val="none"/>
        </w:rPr>
      </w:pPr>
      <w:r>
        <w:rPr>
          <w:rFonts w:hint="eastAsia" w:asciiTheme="minorEastAsia" w:hAnsiTheme="minorEastAsia" w:eastAsiaTheme="minorEastAsia" w:cstheme="minorEastAsia"/>
          <w:color w:val="333333"/>
          <w:spacing w:val="0"/>
          <w:sz w:val="24"/>
          <w:szCs w:val="24"/>
          <w:highlight w:val="none"/>
          <w:shd w:val="clear" w:color="auto" w:fill="FFFFFF"/>
        </w:rPr>
        <w:t>投标人须具备独立法人资格和有效的营业执照；须具备建设行政主管部门核发的建筑工程施工总承包</w:t>
      </w:r>
      <w:r>
        <w:rPr>
          <w:rFonts w:hint="eastAsia" w:asciiTheme="minorEastAsia" w:hAnsiTheme="minorEastAsia" w:eastAsiaTheme="minorEastAsia" w:cstheme="minorEastAsia"/>
          <w:color w:val="333333"/>
          <w:spacing w:val="0"/>
          <w:sz w:val="24"/>
          <w:szCs w:val="24"/>
          <w:highlight w:val="none"/>
          <w:shd w:val="clear" w:color="auto" w:fill="FFFFFF"/>
          <w:lang w:val="en-US" w:eastAsia="zh-CN"/>
        </w:rPr>
        <w:t>贰</w:t>
      </w:r>
      <w:r>
        <w:rPr>
          <w:rFonts w:hint="eastAsia" w:asciiTheme="minorEastAsia" w:hAnsiTheme="minorEastAsia" w:eastAsiaTheme="minorEastAsia" w:cstheme="minorEastAsia"/>
          <w:color w:val="333333"/>
          <w:spacing w:val="0"/>
          <w:sz w:val="24"/>
          <w:szCs w:val="24"/>
          <w:highlight w:val="none"/>
          <w:shd w:val="clear" w:color="auto" w:fill="FFFFFF"/>
        </w:rPr>
        <w:t>级及以上资质</w:t>
      </w:r>
      <w:r>
        <w:rPr>
          <w:rFonts w:hint="eastAsia" w:asciiTheme="minorEastAsia" w:hAnsiTheme="minorEastAsia" w:eastAsiaTheme="minorEastAsia" w:cstheme="minorEastAsia"/>
          <w:sz w:val="24"/>
          <w:szCs w:val="24"/>
        </w:rPr>
        <w:t>（未换发新资质证书的按照原相关规定执行，即未换发新资质证书的须具备</w:t>
      </w:r>
      <w:r>
        <w:rPr>
          <w:rFonts w:hint="eastAsia" w:asciiTheme="minorEastAsia" w:hAnsiTheme="minorEastAsia" w:eastAsiaTheme="minorEastAsia" w:cstheme="minorEastAsia"/>
          <w:color w:val="333333"/>
          <w:spacing w:val="0"/>
          <w:sz w:val="24"/>
          <w:szCs w:val="24"/>
          <w:highlight w:val="none"/>
          <w:shd w:val="clear" w:color="auto" w:fill="FFFFFF"/>
        </w:rPr>
        <w:t>建筑工程施工总承包</w:t>
      </w:r>
      <w:r>
        <w:rPr>
          <w:rFonts w:hint="eastAsia" w:asciiTheme="minorEastAsia" w:hAnsiTheme="minorEastAsia" w:eastAsiaTheme="minorEastAsia" w:cstheme="minorEastAsia"/>
          <w:sz w:val="24"/>
          <w:szCs w:val="24"/>
        </w:rPr>
        <w:t>叁级及以上资质，且资质证书在有效期之内）</w:t>
      </w:r>
      <w:r>
        <w:rPr>
          <w:rFonts w:hint="eastAsia" w:asciiTheme="minorEastAsia" w:hAnsiTheme="minorEastAsia" w:eastAsiaTheme="minorEastAsia" w:cstheme="minorEastAsia"/>
          <w:color w:val="333333"/>
          <w:spacing w:val="0"/>
          <w:sz w:val="24"/>
          <w:szCs w:val="24"/>
          <w:highlight w:val="none"/>
          <w:shd w:val="clear" w:color="auto" w:fill="FFFFFF"/>
        </w:rPr>
        <w:t>，并具有有效的企业安全生产许可证。拟派项目经理须具有</w:t>
      </w:r>
      <w:r>
        <w:rPr>
          <w:rFonts w:hint="eastAsia" w:asciiTheme="minorEastAsia" w:hAnsiTheme="minorEastAsia" w:eastAsiaTheme="minorEastAsia" w:cstheme="minorEastAsia"/>
          <w:color w:val="333333"/>
          <w:spacing w:val="0"/>
          <w:sz w:val="24"/>
          <w:szCs w:val="24"/>
          <w:highlight w:val="none"/>
          <w:shd w:val="clear" w:color="auto" w:fill="FFFFFF"/>
          <w:lang w:val="en-US" w:eastAsia="zh-CN"/>
        </w:rPr>
        <w:t>建筑</w:t>
      </w:r>
      <w:r>
        <w:rPr>
          <w:rFonts w:hint="eastAsia" w:asciiTheme="minorEastAsia" w:hAnsiTheme="minorEastAsia" w:eastAsiaTheme="minorEastAsia" w:cstheme="minorEastAsia"/>
          <w:color w:val="333333"/>
          <w:spacing w:val="0"/>
          <w:sz w:val="24"/>
          <w:szCs w:val="24"/>
          <w:highlight w:val="none"/>
          <w:shd w:val="clear" w:color="auto" w:fill="FFFFFF"/>
        </w:rPr>
        <w:t>工程专业贰级及以上注册建造师资格，具备有效的安全生产考核合格证书，且未担任其他在施建设项目的项目经理。</w:t>
      </w:r>
    </w:p>
    <w:p w14:paraId="7E090AA2">
      <w:pPr>
        <w:numPr>
          <w:ilvl w:val="0"/>
          <w:numId w:val="1"/>
        </w:numPr>
        <w:spacing w:line="360" w:lineRule="auto"/>
        <w:jc w:val="left"/>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磋商文件的获取</w:t>
      </w:r>
    </w:p>
    <w:p w14:paraId="2C9C6B7C">
      <w:pPr>
        <w:spacing w:line="360" w:lineRule="auto"/>
        <w:ind w:firstLine="480" w:firstLineChars="200"/>
        <w:jc w:val="left"/>
        <w:rPr>
          <w:rFonts w:hint="eastAsia" w:asciiTheme="minorEastAsia" w:hAnsiTheme="minorEastAsia" w:eastAsiaTheme="minorEastAsia" w:cstheme="minorEastAsia"/>
          <w:bCs/>
          <w:kern w:val="0"/>
          <w:sz w:val="24"/>
          <w:szCs w:val="24"/>
          <w:lang w:eastAsia="zh-CN"/>
        </w:rPr>
      </w:pPr>
      <w:r>
        <w:rPr>
          <w:rFonts w:hint="eastAsia" w:asciiTheme="minorEastAsia" w:hAnsiTheme="minorEastAsia" w:eastAsiaTheme="minorEastAsia" w:cstheme="minorEastAsia"/>
          <w:bCs/>
          <w:kern w:val="0"/>
          <w:sz w:val="24"/>
          <w:szCs w:val="24"/>
        </w:rPr>
        <w:t>1.时间：</w:t>
      </w:r>
      <w:r>
        <w:rPr>
          <w:rFonts w:hint="eastAsia" w:asciiTheme="minorEastAsia" w:hAnsiTheme="minorEastAsia" w:eastAsiaTheme="minorEastAsia" w:cstheme="minorEastAsia"/>
          <w:bCs/>
          <w:color w:val="auto"/>
          <w:kern w:val="0"/>
          <w:sz w:val="24"/>
          <w:szCs w:val="24"/>
        </w:rPr>
        <w:t>2025年</w:t>
      </w:r>
      <w:r>
        <w:rPr>
          <w:rFonts w:hint="eastAsia" w:asciiTheme="minorEastAsia" w:hAnsiTheme="minorEastAsia" w:eastAsiaTheme="minorEastAsia" w:cstheme="minorEastAsia"/>
          <w:bCs/>
          <w:color w:val="auto"/>
          <w:kern w:val="0"/>
          <w:sz w:val="24"/>
          <w:szCs w:val="24"/>
          <w:lang w:val="en-US" w:eastAsia="zh-CN"/>
        </w:rPr>
        <w:t>10</w:t>
      </w:r>
      <w:r>
        <w:rPr>
          <w:rFonts w:hint="eastAsia" w:asciiTheme="minorEastAsia" w:hAnsiTheme="minorEastAsia" w:eastAsiaTheme="minorEastAsia" w:cstheme="minorEastAsia"/>
          <w:bCs/>
          <w:color w:val="auto"/>
          <w:kern w:val="0"/>
          <w:sz w:val="24"/>
          <w:szCs w:val="24"/>
        </w:rPr>
        <w:t>月</w:t>
      </w:r>
      <w:r>
        <w:rPr>
          <w:rFonts w:hint="eastAsia" w:asciiTheme="minorEastAsia" w:hAnsiTheme="minorEastAsia" w:eastAsiaTheme="minorEastAsia" w:cstheme="minorEastAsia"/>
          <w:bCs/>
          <w:color w:val="auto"/>
          <w:kern w:val="0"/>
          <w:sz w:val="24"/>
          <w:szCs w:val="24"/>
          <w:lang w:val="en-US" w:eastAsia="zh-CN"/>
        </w:rPr>
        <w:t>27</w:t>
      </w:r>
      <w:r>
        <w:rPr>
          <w:rFonts w:hint="eastAsia" w:asciiTheme="minorEastAsia" w:hAnsiTheme="minorEastAsia" w:eastAsiaTheme="minorEastAsia" w:cstheme="minorEastAsia"/>
          <w:bCs/>
          <w:color w:val="auto"/>
          <w:kern w:val="0"/>
          <w:sz w:val="24"/>
          <w:szCs w:val="24"/>
        </w:rPr>
        <w:t>日至2025年</w:t>
      </w:r>
      <w:r>
        <w:rPr>
          <w:rFonts w:hint="eastAsia" w:asciiTheme="minorEastAsia" w:hAnsiTheme="minorEastAsia" w:eastAsiaTheme="minorEastAsia" w:cstheme="minorEastAsia"/>
          <w:bCs/>
          <w:color w:val="auto"/>
          <w:kern w:val="0"/>
          <w:sz w:val="24"/>
          <w:szCs w:val="24"/>
          <w:lang w:val="en-US" w:eastAsia="zh-CN"/>
        </w:rPr>
        <w:t>11</w:t>
      </w:r>
      <w:r>
        <w:rPr>
          <w:rFonts w:hint="eastAsia" w:asciiTheme="minorEastAsia" w:hAnsiTheme="minorEastAsia" w:eastAsiaTheme="minorEastAsia" w:cstheme="minorEastAsia"/>
          <w:bCs/>
          <w:color w:val="auto"/>
          <w:kern w:val="0"/>
          <w:sz w:val="24"/>
          <w:szCs w:val="24"/>
        </w:rPr>
        <w:t>月</w:t>
      </w:r>
      <w:r>
        <w:rPr>
          <w:rFonts w:hint="eastAsia" w:asciiTheme="minorEastAsia" w:hAnsiTheme="minorEastAsia" w:eastAsiaTheme="minorEastAsia" w:cstheme="minorEastAsia"/>
          <w:bCs/>
          <w:color w:val="auto"/>
          <w:kern w:val="0"/>
          <w:sz w:val="24"/>
          <w:szCs w:val="24"/>
          <w:lang w:val="en-US" w:eastAsia="zh-CN"/>
        </w:rPr>
        <w:t>10</w:t>
      </w:r>
      <w:r>
        <w:rPr>
          <w:rFonts w:hint="eastAsia" w:asciiTheme="minorEastAsia" w:hAnsiTheme="minorEastAsia" w:eastAsiaTheme="minorEastAsia" w:cstheme="minorEastAsia"/>
          <w:bCs/>
          <w:color w:val="auto"/>
          <w:kern w:val="0"/>
          <w:sz w:val="24"/>
          <w:szCs w:val="24"/>
        </w:rPr>
        <w:t>日</w:t>
      </w:r>
      <w:r>
        <w:rPr>
          <w:rFonts w:hint="eastAsia" w:asciiTheme="minorEastAsia" w:hAnsiTheme="minorEastAsia" w:eastAsiaTheme="minorEastAsia" w:cstheme="minorEastAsia"/>
          <w:bCs/>
          <w:kern w:val="0"/>
          <w:sz w:val="24"/>
          <w:szCs w:val="24"/>
        </w:rPr>
        <w:t>，每天上午00:00至11:59，下午12:00至23:59（北京时间，法定节假日除外。）</w:t>
      </w:r>
    </w:p>
    <w:p w14:paraId="20A30A5F">
      <w:pPr>
        <w:spacing w:line="360" w:lineRule="auto"/>
        <w:ind w:firstLine="480" w:firstLineChars="200"/>
        <w:jc w:val="left"/>
        <w:rPr>
          <w:rFonts w:hint="eastAsia" w:asciiTheme="minorEastAsia" w:hAnsiTheme="minorEastAsia" w:eastAsiaTheme="minorEastAsia" w:cstheme="minorEastAsia"/>
          <w:bCs/>
          <w:kern w:val="0"/>
          <w:sz w:val="24"/>
          <w:szCs w:val="24"/>
          <w:lang w:eastAsia="zh-CN"/>
        </w:rPr>
      </w:pPr>
      <w:r>
        <w:rPr>
          <w:rFonts w:hint="eastAsia" w:asciiTheme="minorEastAsia" w:hAnsiTheme="minorEastAsia" w:eastAsiaTheme="minorEastAsia" w:cstheme="minorEastAsia"/>
          <w:bCs/>
          <w:kern w:val="0"/>
          <w:sz w:val="24"/>
          <w:szCs w:val="24"/>
        </w:rPr>
        <w:t>2.地点：《全国公共资源交易平台（河南省·许昌市）》（</w:t>
      </w:r>
      <w:r>
        <w:rPr>
          <w:rFonts w:hint="eastAsia" w:asciiTheme="minorEastAsia" w:hAnsiTheme="minorEastAsia" w:eastAsiaTheme="minorEastAsia" w:cstheme="minorEastAsia"/>
          <w:bCs/>
          <w:kern w:val="0"/>
          <w:sz w:val="24"/>
          <w:szCs w:val="24"/>
          <w:lang w:eastAsia="zh-CN"/>
        </w:rPr>
        <w:t>https://ggzy.xuchang.gov.cn/</w:t>
      </w:r>
      <w:r>
        <w:rPr>
          <w:rFonts w:hint="eastAsia" w:asciiTheme="minorEastAsia" w:hAnsiTheme="minorEastAsia" w:eastAsiaTheme="minorEastAsia" w:cstheme="minorEastAsia"/>
          <w:bCs/>
          <w:kern w:val="0"/>
          <w:sz w:val="24"/>
          <w:szCs w:val="24"/>
        </w:rPr>
        <w:t>）。</w:t>
      </w:r>
    </w:p>
    <w:p w14:paraId="371B1A90">
      <w:pPr>
        <w:spacing w:line="360" w:lineRule="auto"/>
        <w:ind w:firstLine="480" w:firstLineChars="200"/>
        <w:jc w:val="left"/>
        <w:rPr>
          <w:rFonts w:hint="eastAsia" w:asciiTheme="minorEastAsia" w:hAnsiTheme="minorEastAsia" w:eastAsiaTheme="minorEastAsia" w:cstheme="minorEastAsia"/>
          <w:bCs/>
          <w:kern w:val="0"/>
          <w:sz w:val="24"/>
          <w:szCs w:val="24"/>
          <w:lang w:eastAsia="zh-CN"/>
        </w:rPr>
      </w:pPr>
      <w:r>
        <w:rPr>
          <w:rFonts w:hint="eastAsia" w:asciiTheme="minorEastAsia" w:hAnsiTheme="minorEastAsia" w:eastAsiaTheme="minorEastAsia" w:cstheme="minorEastAsia"/>
          <w:bCs/>
          <w:kern w:val="0"/>
          <w:sz w:val="24"/>
          <w:szCs w:val="24"/>
        </w:rPr>
        <w:t>3.方式：线上下载</w:t>
      </w:r>
    </w:p>
    <w:p w14:paraId="54E0D8D1">
      <w:pPr>
        <w:spacing w:line="360" w:lineRule="auto"/>
        <w:ind w:firstLine="480" w:firstLineChars="200"/>
        <w:jc w:val="left"/>
        <w:rPr>
          <w:rFonts w:hint="eastAsia" w:asciiTheme="minorEastAsia" w:hAnsiTheme="minorEastAsia" w:eastAsiaTheme="minorEastAsia" w:cstheme="minorEastAsia"/>
          <w:bCs/>
          <w:kern w:val="0"/>
          <w:sz w:val="24"/>
          <w:szCs w:val="24"/>
          <w:lang w:eastAsia="zh-CN"/>
        </w:rPr>
      </w:pPr>
      <w:r>
        <w:rPr>
          <w:rFonts w:hint="eastAsia" w:asciiTheme="minorEastAsia" w:hAnsiTheme="minorEastAsia" w:eastAsiaTheme="minorEastAsia" w:cstheme="minorEastAsia"/>
          <w:bCs/>
          <w:kern w:val="0"/>
          <w:sz w:val="24"/>
          <w:szCs w:val="24"/>
        </w:rPr>
        <w:t>4.售价：0元</w:t>
      </w:r>
    </w:p>
    <w:p w14:paraId="418C315B">
      <w:pPr>
        <w:spacing w:line="360" w:lineRule="auto"/>
        <w:jc w:val="left"/>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四、响应文件提交</w:t>
      </w:r>
    </w:p>
    <w:p w14:paraId="07A0C0A8">
      <w:pPr>
        <w:spacing w:line="360" w:lineRule="auto"/>
        <w:ind w:firstLine="480" w:firstLineChars="200"/>
        <w:jc w:val="left"/>
        <w:rPr>
          <w:rFonts w:hint="eastAsia" w:asciiTheme="minorEastAsia" w:hAnsiTheme="minorEastAsia" w:eastAsiaTheme="minorEastAsia" w:cstheme="minorEastAsia"/>
          <w:bCs/>
          <w:kern w:val="0"/>
          <w:sz w:val="24"/>
          <w:szCs w:val="24"/>
          <w:lang w:eastAsia="zh-CN"/>
        </w:rPr>
      </w:pPr>
      <w:r>
        <w:rPr>
          <w:rFonts w:hint="eastAsia" w:asciiTheme="minorEastAsia" w:hAnsiTheme="minorEastAsia" w:eastAsiaTheme="minorEastAsia" w:cstheme="minorEastAsia"/>
          <w:bCs/>
          <w:kern w:val="0"/>
          <w:sz w:val="24"/>
          <w:szCs w:val="24"/>
        </w:rPr>
        <w:t>1.截止时间：</w:t>
      </w:r>
      <w:r>
        <w:rPr>
          <w:rFonts w:hint="eastAsia" w:asciiTheme="minorEastAsia" w:hAnsiTheme="minorEastAsia" w:eastAsiaTheme="minorEastAsia" w:cstheme="minorEastAsia"/>
          <w:bCs/>
          <w:color w:val="auto"/>
          <w:kern w:val="0"/>
          <w:sz w:val="24"/>
          <w:szCs w:val="24"/>
        </w:rPr>
        <w:t>2025年</w:t>
      </w:r>
      <w:r>
        <w:rPr>
          <w:rFonts w:hint="eastAsia" w:asciiTheme="minorEastAsia" w:hAnsiTheme="minorEastAsia" w:eastAsiaTheme="minorEastAsia" w:cstheme="minorEastAsia"/>
          <w:bCs/>
          <w:color w:val="auto"/>
          <w:kern w:val="0"/>
          <w:sz w:val="24"/>
          <w:szCs w:val="24"/>
          <w:lang w:val="en-US" w:eastAsia="zh-CN"/>
        </w:rPr>
        <w:t>11</w:t>
      </w:r>
      <w:r>
        <w:rPr>
          <w:rFonts w:hint="eastAsia" w:asciiTheme="minorEastAsia" w:hAnsiTheme="minorEastAsia" w:eastAsiaTheme="minorEastAsia" w:cstheme="minorEastAsia"/>
          <w:bCs/>
          <w:color w:val="auto"/>
          <w:kern w:val="0"/>
          <w:sz w:val="24"/>
          <w:szCs w:val="24"/>
        </w:rPr>
        <w:t>月</w:t>
      </w:r>
      <w:r>
        <w:rPr>
          <w:rFonts w:hint="eastAsia" w:asciiTheme="minorEastAsia" w:hAnsiTheme="minorEastAsia" w:eastAsiaTheme="minorEastAsia" w:cstheme="minorEastAsia"/>
          <w:bCs/>
          <w:color w:val="auto"/>
          <w:kern w:val="0"/>
          <w:sz w:val="24"/>
          <w:szCs w:val="24"/>
          <w:lang w:val="en-US" w:eastAsia="zh-CN"/>
        </w:rPr>
        <w:t>10</w:t>
      </w:r>
      <w:r>
        <w:rPr>
          <w:rFonts w:hint="eastAsia" w:asciiTheme="minorEastAsia" w:hAnsiTheme="minorEastAsia" w:eastAsiaTheme="minorEastAsia" w:cstheme="minorEastAsia"/>
          <w:bCs/>
          <w:color w:val="auto"/>
          <w:kern w:val="0"/>
          <w:sz w:val="24"/>
          <w:szCs w:val="24"/>
        </w:rPr>
        <w:t>日0</w:t>
      </w:r>
      <w:r>
        <w:rPr>
          <w:rFonts w:hint="eastAsia" w:asciiTheme="minorEastAsia" w:hAnsiTheme="minorEastAsia" w:eastAsiaTheme="minorEastAsia" w:cstheme="minorEastAsia"/>
          <w:bCs/>
          <w:kern w:val="0"/>
          <w:sz w:val="24"/>
          <w:szCs w:val="24"/>
        </w:rPr>
        <w:t>9时00分（北京时间）</w:t>
      </w:r>
    </w:p>
    <w:p w14:paraId="14FC63FD">
      <w:pPr>
        <w:spacing w:line="360" w:lineRule="auto"/>
        <w:ind w:firstLine="480" w:firstLineChars="200"/>
        <w:jc w:val="left"/>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2.地点：本项目为全流程电子化交易项目，</w:t>
      </w:r>
      <w:r>
        <w:rPr>
          <w:rFonts w:hint="eastAsia" w:asciiTheme="minorEastAsia" w:hAnsiTheme="minorEastAsia" w:eastAsiaTheme="minorEastAsia" w:cstheme="minorEastAsia"/>
          <w:bCs/>
          <w:kern w:val="0"/>
          <w:sz w:val="24"/>
          <w:szCs w:val="24"/>
          <w:lang w:eastAsia="zh-CN"/>
        </w:rPr>
        <w:t>供应商</w:t>
      </w:r>
      <w:r>
        <w:rPr>
          <w:rFonts w:hint="eastAsia" w:asciiTheme="minorEastAsia" w:hAnsiTheme="minorEastAsia" w:eastAsiaTheme="minorEastAsia" w:cstheme="minorEastAsia"/>
          <w:bCs/>
          <w:kern w:val="0"/>
          <w:sz w:val="24"/>
          <w:szCs w:val="24"/>
        </w:rPr>
        <w:t>必须通过许昌公共资源交易系统下载“新点投标文件制作软件（河南省版）”的最新版本制作并上传加密电子响应文件（后缀格式为.XCSTF）。截至投标截止时间，交易系统投标通道将关闭，</w:t>
      </w:r>
      <w:r>
        <w:rPr>
          <w:rFonts w:hint="eastAsia" w:asciiTheme="minorEastAsia" w:hAnsiTheme="minorEastAsia" w:eastAsiaTheme="minorEastAsia" w:cstheme="minorEastAsia"/>
          <w:bCs/>
          <w:kern w:val="0"/>
          <w:sz w:val="24"/>
          <w:szCs w:val="24"/>
          <w:lang w:eastAsia="zh-CN"/>
        </w:rPr>
        <w:t>供应商</w:t>
      </w:r>
      <w:r>
        <w:rPr>
          <w:rFonts w:hint="eastAsia" w:asciiTheme="minorEastAsia" w:hAnsiTheme="minorEastAsia" w:eastAsiaTheme="minorEastAsia" w:cstheme="minorEastAsia"/>
          <w:bCs/>
          <w:kern w:val="0"/>
          <w:sz w:val="24"/>
          <w:szCs w:val="24"/>
        </w:rPr>
        <w:t>未完成电子响应文件上传的，投标将被拒绝。</w:t>
      </w:r>
    </w:p>
    <w:p w14:paraId="749D8D5D">
      <w:pPr>
        <w:spacing w:line="360" w:lineRule="auto"/>
        <w:jc w:val="left"/>
        <w:rPr>
          <w:rFonts w:hint="eastAsia" w:asciiTheme="minorEastAsia" w:hAnsiTheme="minorEastAsia" w:eastAsiaTheme="minorEastAsia" w:cstheme="minorEastAsia"/>
          <w:b/>
          <w:kern w:val="0"/>
          <w:sz w:val="24"/>
          <w:szCs w:val="24"/>
          <w:lang w:eastAsia="zh-CN"/>
        </w:rPr>
      </w:pPr>
      <w:r>
        <w:rPr>
          <w:rFonts w:hint="eastAsia" w:asciiTheme="minorEastAsia" w:hAnsiTheme="minorEastAsia" w:eastAsiaTheme="minorEastAsia" w:cstheme="minorEastAsia"/>
          <w:b/>
          <w:kern w:val="0"/>
          <w:sz w:val="24"/>
          <w:szCs w:val="24"/>
        </w:rPr>
        <w:t>五、响应文件开启</w:t>
      </w:r>
    </w:p>
    <w:p w14:paraId="1142304B">
      <w:pPr>
        <w:spacing w:line="360" w:lineRule="auto"/>
        <w:ind w:firstLine="480" w:firstLineChars="200"/>
        <w:jc w:val="left"/>
        <w:rPr>
          <w:rFonts w:hint="eastAsia" w:asciiTheme="minorEastAsia" w:hAnsiTheme="minorEastAsia" w:eastAsiaTheme="minorEastAsia" w:cstheme="minorEastAsia"/>
          <w:bCs/>
          <w:kern w:val="0"/>
          <w:sz w:val="24"/>
          <w:szCs w:val="24"/>
          <w:lang w:eastAsia="zh-CN"/>
        </w:rPr>
      </w:pPr>
      <w:r>
        <w:rPr>
          <w:rFonts w:hint="eastAsia" w:asciiTheme="minorEastAsia" w:hAnsiTheme="minorEastAsia" w:eastAsiaTheme="minorEastAsia" w:cstheme="minorEastAsia"/>
          <w:bCs/>
          <w:kern w:val="0"/>
          <w:sz w:val="24"/>
          <w:szCs w:val="24"/>
        </w:rPr>
        <w:t>1.时间：</w:t>
      </w:r>
      <w:r>
        <w:rPr>
          <w:rFonts w:hint="eastAsia" w:asciiTheme="minorEastAsia" w:hAnsiTheme="minorEastAsia" w:eastAsiaTheme="minorEastAsia" w:cstheme="minorEastAsia"/>
          <w:bCs/>
          <w:color w:val="auto"/>
          <w:kern w:val="0"/>
          <w:sz w:val="24"/>
          <w:szCs w:val="24"/>
        </w:rPr>
        <w:t>2025年</w:t>
      </w:r>
      <w:r>
        <w:rPr>
          <w:rFonts w:hint="eastAsia" w:asciiTheme="minorEastAsia" w:hAnsiTheme="minorEastAsia" w:eastAsiaTheme="minorEastAsia" w:cstheme="minorEastAsia"/>
          <w:bCs/>
          <w:color w:val="auto"/>
          <w:kern w:val="0"/>
          <w:sz w:val="24"/>
          <w:szCs w:val="24"/>
          <w:lang w:val="en-US" w:eastAsia="zh-CN"/>
        </w:rPr>
        <w:t>11</w:t>
      </w:r>
      <w:r>
        <w:rPr>
          <w:rFonts w:hint="eastAsia" w:asciiTheme="minorEastAsia" w:hAnsiTheme="minorEastAsia" w:eastAsiaTheme="minorEastAsia" w:cstheme="minorEastAsia"/>
          <w:bCs/>
          <w:color w:val="auto"/>
          <w:kern w:val="0"/>
          <w:sz w:val="24"/>
          <w:szCs w:val="24"/>
        </w:rPr>
        <w:t>月</w:t>
      </w:r>
      <w:r>
        <w:rPr>
          <w:rFonts w:hint="eastAsia" w:asciiTheme="minorEastAsia" w:hAnsiTheme="minorEastAsia" w:eastAsiaTheme="minorEastAsia" w:cstheme="minorEastAsia"/>
          <w:bCs/>
          <w:color w:val="auto"/>
          <w:kern w:val="0"/>
          <w:sz w:val="24"/>
          <w:szCs w:val="24"/>
          <w:lang w:val="en-US" w:eastAsia="zh-CN"/>
        </w:rPr>
        <w:t>10</w:t>
      </w:r>
      <w:r>
        <w:rPr>
          <w:rFonts w:hint="eastAsia" w:asciiTheme="minorEastAsia" w:hAnsiTheme="minorEastAsia" w:eastAsiaTheme="minorEastAsia" w:cstheme="minorEastAsia"/>
          <w:bCs/>
          <w:color w:val="auto"/>
          <w:kern w:val="0"/>
          <w:sz w:val="24"/>
          <w:szCs w:val="24"/>
        </w:rPr>
        <w:t>日09</w:t>
      </w:r>
      <w:r>
        <w:rPr>
          <w:rFonts w:hint="eastAsia" w:asciiTheme="minorEastAsia" w:hAnsiTheme="minorEastAsia" w:eastAsiaTheme="minorEastAsia" w:cstheme="minorEastAsia"/>
          <w:bCs/>
          <w:kern w:val="0"/>
          <w:sz w:val="24"/>
          <w:szCs w:val="24"/>
        </w:rPr>
        <w:t>时00分（北京时间）</w:t>
      </w:r>
    </w:p>
    <w:p w14:paraId="5A4079EE">
      <w:pPr>
        <w:spacing w:line="360" w:lineRule="auto"/>
        <w:ind w:firstLine="480" w:firstLineChars="200"/>
        <w:jc w:val="left"/>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2.地点：项目采用远程不见面开标，</w:t>
      </w:r>
      <w:r>
        <w:rPr>
          <w:rFonts w:hint="eastAsia" w:asciiTheme="minorEastAsia" w:hAnsiTheme="minorEastAsia" w:eastAsiaTheme="minorEastAsia" w:cstheme="minorEastAsia"/>
          <w:bCs/>
          <w:kern w:val="0"/>
          <w:sz w:val="24"/>
          <w:szCs w:val="24"/>
          <w:lang w:eastAsia="zh-CN"/>
        </w:rPr>
        <w:t>供应商</w:t>
      </w:r>
      <w:r>
        <w:rPr>
          <w:rFonts w:hint="eastAsia" w:asciiTheme="minorEastAsia" w:hAnsiTheme="minorEastAsia" w:eastAsiaTheme="minorEastAsia" w:cstheme="minorEastAsia"/>
          <w:bCs/>
          <w:kern w:val="0"/>
          <w:sz w:val="24"/>
          <w:szCs w:val="24"/>
        </w:rPr>
        <w:t>无须到现场，开标时间前，</w:t>
      </w:r>
      <w:r>
        <w:rPr>
          <w:rFonts w:hint="eastAsia" w:asciiTheme="minorEastAsia" w:hAnsiTheme="minorEastAsia" w:eastAsiaTheme="minorEastAsia" w:cstheme="minorEastAsia"/>
          <w:bCs/>
          <w:kern w:val="0"/>
          <w:sz w:val="24"/>
          <w:szCs w:val="24"/>
          <w:lang w:eastAsia="zh-CN"/>
        </w:rPr>
        <w:t>供应商</w:t>
      </w:r>
      <w:r>
        <w:rPr>
          <w:rFonts w:hint="eastAsia" w:asciiTheme="minorEastAsia" w:hAnsiTheme="minorEastAsia" w:eastAsiaTheme="minorEastAsia" w:cstheme="minorEastAsia"/>
          <w:bCs/>
          <w:kern w:val="0"/>
          <w:sz w:val="24"/>
          <w:szCs w:val="24"/>
        </w:rPr>
        <w:t>使用CA数字证书登录全国公共资源交易平台（河南省·许昌市）——进入公共资源交易系统（</w:t>
      </w:r>
      <w:r>
        <w:rPr>
          <w:rFonts w:hint="eastAsia" w:asciiTheme="minorEastAsia" w:hAnsiTheme="minorEastAsia" w:eastAsiaTheme="minorEastAsia" w:cstheme="minorEastAsia"/>
          <w:bCs/>
          <w:kern w:val="0"/>
          <w:sz w:val="24"/>
          <w:szCs w:val="24"/>
          <w:lang w:eastAsia="zh-CN"/>
        </w:rPr>
        <w:t>https://ggzy.xuchang.gov.cn/</w:t>
      </w:r>
      <w:r>
        <w:rPr>
          <w:rFonts w:hint="eastAsia" w:asciiTheme="minorEastAsia" w:hAnsiTheme="minorEastAsia" w:eastAsiaTheme="minorEastAsia" w:cstheme="minorEastAsia"/>
          <w:bCs/>
          <w:kern w:val="0"/>
          <w:sz w:val="24"/>
          <w:szCs w:val="24"/>
        </w:rPr>
        <w:t>）——点击“项目信息——项目名称”——在系统操作导航栏点击“开标——不见面开标大厅</w:t>
      </w:r>
    </w:p>
    <w:p w14:paraId="2F4861B7">
      <w:pPr>
        <w:spacing w:line="360" w:lineRule="auto"/>
        <w:jc w:val="left"/>
        <w:rPr>
          <w:rFonts w:hint="eastAsia" w:asciiTheme="minorEastAsia" w:hAnsiTheme="minorEastAsia" w:eastAsiaTheme="minorEastAsia" w:cstheme="minorEastAsia"/>
          <w:b/>
          <w:kern w:val="0"/>
          <w:sz w:val="24"/>
          <w:szCs w:val="24"/>
          <w:lang w:eastAsia="zh-CN"/>
        </w:rPr>
      </w:pPr>
      <w:r>
        <w:rPr>
          <w:rFonts w:hint="eastAsia" w:asciiTheme="minorEastAsia" w:hAnsiTheme="minorEastAsia" w:eastAsiaTheme="minorEastAsia" w:cstheme="minorEastAsia"/>
          <w:bCs/>
          <w:kern w:val="0"/>
          <w:sz w:val="24"/>
          <w:szCs w:val="24"/>
        </w:rPr>
        <w:t>（</w:t>
      </w:r>
      <w:r>
        <w:rPr>
          <w:rFonts w:hint="eastAsia" w:asciiTheme="minorEastAsia" w:hAnsiTheme="minorEastAsia" w:eastAsiaTheme="minorEastAsia" w:cstheme="minorEastAsia"/>
          <w:bCs/>
          <w:kern w:val="0"/>
          <w:sz w:val="24"/>
          <w:szCs w:val="24"/>
          <w:lang w:eastAsia="zh-CN"/>
        </w:rPr>
        <w:t>https://ggzy.xuchang.gov.cn/</w:t>
      </w:r>
      <w:r>
        <w:rPr>
          <w:rFonts w:hint="eastAsia" w:asciiTheme="minorEastAsia" w:hAnsiTheme="minorEastAsia" w:eastAsiaTheme="minorEastAsia" w:cstheme="minorEastAsia"/>
          <w:bCs/>
          <w:kern w:val="0"/>
          <w:sz w:val="24"/>
          <w:szCs w:val="24"/>
        </w:rPr>
        <w:t>）”，在规定的开标时间内进行解密开标。</w:t>
      </w:r>
    </w:p>
    <w:p w14:paraId="3B01A5B3">
      <w:pPr>
        <w:spacing w:line="360" w:lineRule="auto"/>
        <w:jc w:val="left"/>
        <w:rPr>
          <w:rFonts w:hint="eastAsia" w:asciiTheme="minorEastAsia" w:hAnsiTheme="minorEastAsia" w:eastAsiaTheme="minorEastAsia" w:cstheme="minorEastAsia"/>
          <w:b/>
          <w:kern w:val="0"/>
          <w:sz w:val="24"/>
          <w:szCs w:val="24"/>
          <w:lang w:eastAsia="zh-CN"/>
        </w:rPr>
      </w:pPr>
      <w:r>
        <w:rPr>
          <w:rFonts w:hint="eastAsia" w:asciiTheme="minorEastAsia" w:hAnsiTheme="minorEastAsia" w:eastAsiaTheme="minorEastAsia" w:cstheme="minorEastAsia"/>
          <w:b/>
          <w:kern w:val="0"/>
          <w:sz w:val="24"/>
          <w:szCs w:val="24"/>
        </w:rPr>
        <w:t>六、发布公告的媒介及招标公告期限</w:t>
      </w:r>
    </w:p>
    <w:p w14:paraId="62FFCC5E">
      <w:pPr>
        <w:spacing w:line="360" w:lineRule="auto"/>
        <w:ind w:firstLine="480" w:firstLineChars="200"/>
        <w:jc w:val="left"/>
        <w:rPr>
          <w:rFonts w:hint="eastAsia" w:asciiTheme="minorEastAsia" w:hAnsiTheme="minorEastAsia" w:eastAsiaTheme="minorEastAsia" w:cstheme="minorEastAsia"/>
          <w:bCs/>
          <w:kern w:val="0"/>
          <w:sz w:val="24"/>
          <w:szCs w:val="24"/>
          <w:lang w:eastAsia="zh-CN"/>
        </w:rPr>
      </w:pPr>
      <w:r>
        <w:rPr>
          <w:rFonts w:hint="eastAsia" w:asciiTheme="minorEastAsia" w:hAnsiTheme="minorEastAsia" w:eastAsiaTheme="minorEastAsia" w:cstheme="minorEastAsia"/>
          <w:bCs/>
          <w:kern w:val="0"/>
          <w:sz w:val="24"/>
          <w:szCs w:val="24"/>
        </w:rPr>
        <w:t>本次招标公告在《河南省政府采购网》、《许昌市政府采购网》、《全国公共资源交易平台（河南省·许昌市）》上发布,招标公告期限为三个工作日。</w:t>
      </w:r>
    </w:p>
    <w:p w14:paraId="16004F81">
      <w:pPr>
        <w:spacing w:line="360" w:lineRule="auto"/>
        <w:jc w:val="left"/>
        <w:rPr>
          <w:rFonts w:hint="eastAsia" w:asciiTheme="minorEastAsia" w:hAnsiTheme="minorEastAsia" w:eastAsiaTheme="minorEastAsia" w:cstheme="minorEastAsia"/>
          <w:b/>
          <w:kern w:val="0"/>
          <w:sz w:val="24"/>
          <w:szCs w:val="24"/>
          <w:lang w:eastAsia="zh-CN"/>
        </w:rPr>
      </w:pPr>
      <w:r>
        <w:rPr>
          <w:rFonts w:hint="eastAsia" w:asciiTheme="minorEastAsia" w:hAnsiTheme="minorEastAsia" w:eastAsiaTheme="minorEastAsia" w:cstheme="minorEastAsia"/>
          <w:b/>
          <w:kern w:val="0"/>
          <w:sz w:val="24"/>
          <w:szCs w:val="24"/>
        </w:rPr>
        <w:t>七、其他补充事宜</w:t>
      </w:r>
    </w:p>
    <w:p w14:paraId="1D115368">
      <w:pPr>
        <w:spacing w:line="360" w:lineRule="auto"/>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lang w:eastAsia="zh-CN"/>
        </w:rPr>
        <w:t>1.</w:t>
      </w:r>
      <w:r>
        <w:rPr>
          <w:rFonts w:hint="eastAsia" w:asciiTheme="minorEastAsia" w:hAnsiTheme="minorEastAsia" w:eastAsiaTheme="minorEastAsia" w:cstheme="minorEastAsia"/>
          <w:kern w:val="0"/>
          <w:sz w:val="24"/>
          <w:szCs w:val="24"/>
        </w:rPr>
        <w:t>本项目为全流程电子化交易项目，</w:t>
      </w:r>
      <w:r>
        <w:rPr>
          <w:rFonts w:hint="eastAsia" w:asciiTheme="minorEastAsia" w:hAnsiTheme="minorEastAsia" w:eastAsiaTheme="minorEastAsia" w:cstheme="minorEastAsia"/>
          <w:kern w:val="0"/>
          <w:sz w:val="24"/>
          <w:szCs w:val="24"/>
          <w:lang w:eastAsia="zh-CN"/>
        </w:rPr>
        <w:t>供应商</w:t>
      </w:r>
      <w:r>
        <w:rPr>
          <w:rFonts w:hint="eastAsia" w:asciiTheme="minorEastAsia" w:hAnsiTheme="minorEastAsia" w:eastAsiaTheme="minorEastAsia" w:cstheme="minorEastAsia"/>
          <w:kern w:val="0"/>
          <w:sz w:val="24"/>
          <w:szCs w:val="24"/>
        </w:rPr>
        <w:t>须提交电子投标文件。</w:t>
      </w:r>
    </w:p>
    <w:p w14:paraId="5BFF09E1">
      <w:pPr>
        <w:spacing w:line="360" w:lineRule="auto"/>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（1）加密电子投标文件（后缀格式为.XCSTF）须在投标截止时间（开标时间）前通过《全国公共资源交易平台（河南省·许昌市）》公共资源交易系统成功上传。</w:t>
      </w:r>
    </w:p>
    <w:p w14:paraId="2D783E33">
      <w:pPr>
        <w:spacing w:line="360" w:lineRule="auto"/>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（2）开标时间前，</w:t>
      </w:r>
      <w:r>
        <w:rPr>
          <w:rFonts w:hint="eastAsia" w:asciiTheme="minorEastAsia" w:hAnsiTheme="minorEastAsia" w:eastAsiaTheme="minorEastAsia" w:cstheme="minorEastAsia"/>
          <w:kern w:val="0"/>
          <w:sz w:val="24"/>
          <w:szCs w:val="24"/>
          <w:lang w:eastAsia="zh-CN"/>
        </w:rPr>
        <w:t>供应商</w:t>
      </w:r>
      <w:r>
        <w:rPr>
          <w:rFonts w:hint="eastAsia" w:asciiTheme="minorEastAsia" w:hAnsiTheme="minorEastAsia" w:eastAsiaTheme="minorEastAsia" w:cstheme="minorEastAsia"/>
          <w:kern w:val="0"/>
          <w:sz w:val="24"/>
          <w:szCs w:val="24"/>
        </w:rPr>
        <w:t>使用CA数字证书或移动数字证书登录《全国公共资源交易平台（河南省·许昌市）》进入公共资源交易系统（</w:t>
      </w:r>
      <w:r>
        <w:rPr>
          <w:rFonts w:hint="eastAsia" w:asciiTheme="minorEastAsia" w:hAnsiTheme="minorEastAsia" w:eastAsiaTheme="minorEastAsia" w:cstheme="minorEastAsia"/>
          <w:kern w:val="0"/>
          <w:sz w:val="24"/>
          <w:szCs w:val="24"/>
          <w:lang w:eastAsia="zh-CN"/>
        </w:rPr>
        <w:t>https://ggzy.xuchang.gov.cn/</w:t>
      </w:r>
      <w:r>
        <w:rPr>
          <w:rFonts w:hint="eastAsia" w:asciiTheme="minorEastAsia" w:hAnsiTheme="minorEastAsia" w:eastAsiaTheme="minorEastAsia" w:cstheme="minorEastAsia"/>
          <w:kern w:val="0"/>
          <w:sz w:val="24"/>
          <w:szCs w:val="24"/>
        </w:rPr>
        <w:t>）按照开标时间准时参加线上开标，进行远程解密、在线询问等。</w:t>
      </w:r>
    </w:p>
    <w:p w14:paraId="65452DBA">
      <w:pPr>
        <w:spacing w:line="360" w:lineRule="auto"/>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lang w:eastAsia="zh-CN"/>
        </w:rPr>
        <w:t>2.</w:t>
      </w:r>
      <w:r>
        <w:rPr>
          <w:rFonts w:hint="eastAsia" w:asciiTheme="minorEastAsia" w:hAnsiTheme="minorEastAsia" w:eastAsiaTheme="minorEastAsia" w:cstheme="minorEastAsia"/>
          <w:kern w:val="0"/>
          <w:sz w:val="24"/>
          <w:szCs w:val="24"/>
        </w:rPr>
        <w:t>本项目采用电子系统进行招投标，请在投标前详细阅读《全国公共资源交易平台（河南省·许昌市）》首页“服务指南”栏目的《必看！新交易平台使用手册》及其附件。</w:t>
      </w:r>
    </w:p>
    <w:p w14:paraId="275215CB">
      <w:pPr>
        <w:spacing w:line="360" w:lineRule="auto"/>
        <w:ind w:firstLine="480" w:firstLineChars="200"/>
        <w:jc w:val="left"/>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lang w:eastAsia="zh-CN"/>
        </w:rPr>
        <w:t>3.</w:t>
      </w:r>
      <w:r>
        <w:rPr>
          <w:rFonts w:hint="eastAsia" w:asciiTheme="minorEastAsia" w:hAnsiTheme="minorEastAsia" w:eastAsiaTheme="minorEastAsia" w:cstheme="minorEastAsia"/>
          <w:kern w:val="0"/>
          <w:sz w:val="24"/>
          <w:szCs w:val="24"/>
        </w:rPr>
        <w:t>投标</w:t>
      </w:r>
      <w:r>
        <w:rPr>
          <w:rFonts w:hint="eastAsia" w:asciiTheme="minorEastAsia" w:hAnsiTheme="minorEastAsia" w:eastAsiaTheme="minorEastAsia" w:cstheme="minorEastAsia"/>
          <w:kern w:val="0"/>
          <w:sz w:val="24"/>
          <w:szCs w:val="24"/>
          <w:lang w:eastAsia="zh-CN"/>
        </w:rPr>
        <w:t>供应商</w:t>
      </w:r>
      <w:r>
        <w:rPr>
          <w:rFonts w:hint="eastAsia" w:asciiTheme="minorEastAsia" w:hAnsiTheme="minorEastAsia" w:eastAsiaTheme="minorEastAsia" w:cstheme="minorEastAsia"/>
          <w:kern w:val="0"/>
          <w:sz w:val="24"/>
          <w:szCs w:val="24"/>
        </w:rPr>
        <w:t>在电子系统使用过程中遇到涉及系统使用的问题，可致电0374-2961598进行咨询。</w:t>
      </w:r>
    </w:p>
    <w:p w14:paraId="66C7561F">
      <w:pPr>
        <w:spacing w:line="360" w:lineRule="auto"/>
        <w:jc w:val="left"/>
        <w:rPr>
          <w:rFonts w:hint="eastAsia" w:asciiTheme="minorEastAsia" w:hAnsiTheme="minorEastAsia" w:eastAsiaTheme="minorEastAsia" w:cstheme="minorEastAsia"/>
          <w:b/>
          <w:kern w:val="0"/>
          <w:sz w:val="24"/>
          <w:szCs w:val="24"/>
        </w:rPr>
      </w:pPr>
    </w:p>
    <w:p w14:paraId="715A53FD">
      <w:pPr>
        <w:spacing w:line="360" w:lineRule="auto"/>
        <w:jc w:val="left"/>
        <w:rPr>
          <w:rFonts w:hint="eastAsia" w:asciiTheme="minorEastAsia" w:hAnsiTheme="minorEastAsia" w:eastAsiaTheme="minorEastAsia" w:cstheme="minorEastAsia"/>
          <w:b/>
          <w:kern w:val="0"/>
          <w:sz w:val="24"/>
          <w:szCs w:val="24"/>
          <w:lang w:eastAsia="zh-CN"/>
        </w:rPr>
      </w:pPr>
      <w:r>
        <w:rPr>
          <w:rFonts w:hint="eastAsia" w:asciiTheme="minorEastAsia" w:hAnsiTheme="minorEastAsia" w:eastAsiaTheme="minorEastAsia" w:cstheme="minorEastAsia"/>
          <w:b/>
          <w:kern w:val="0"/>
          <w:sz w:val="24"/>
          <w:szCs w:val="24"/>
        </w:rPr>
        <w:t>八、凡对本次招标提出询问，请按照以下方式联系</w:t>
      </w:r>
    </w:p>
    <w:p w14:paraId="73040428">
      <w:pPr>
        <w:spacing w:line="360" w:lineRule="auto"/>
        <w:ind w:right="-512" w:rightChars="-244" w:firstLine="480" w:firstLineChars="200"/>
        <w:jc w:val="left"/>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bCs/>
          <w:kern w:val="0"/>
          <w:sz w:val="24"/>
          <w:szCs w:val="24"/>
        </w:rPr>
        <w:t>1.采购人信息</w:t>
      </w:r>
    </w:p>
    <w:p w14:paraId="5E1FF85E">
      <w:pPr>
        <w:spacing w:line="360" w:lineRule="auto"/>
        <w:ind w:right="-512" w:rightChars="-244" w:firstLine="480" w:firstLineChars="200"/>
        <w:jc w:val="left"/>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rPr>
        <w:t>名称：</w:t>
      </w:r>
      <w:r>
        <w:rPr>
          <w:rFonts w:hint="eastAsia" w:asciiTheme="minorEastAsia" w:hAnsiTheme="minorEastAsia" w:eastAsiaTheme="minorEastAsia" w:cstheme="minorEastAsia"/>
          <w:sz w:val="24"/>
          <w:szCs w:val="24"/>
          <w:lang w:eastAsia="zh-CN"/>
        </w:rPr>
        <w:t>襄城县气象局</w:t>
      </w:r>
    </w:p>
    <w:p w14:paraId="1E4EE5E0">
      <w:pPr>
        <w:spacing w:line="360" w:lineRule="auto"/>
        <w:ind w:right="-512" w:rightChars="-244"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zh-CN"/>
        </w:rPr>
        <w:t>地址：河南省襄城县茨沟乡万桥村</w:t>
      </w:r>
    </w:p>
    <w:p w14:paraId="077BA076">
      <w:pPr>
        <w:spacing w:line="360" w:lineRule="auto"/>
        <w:ind w:right="-512" w:rightChars="-244"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联系人：</w:t>
      </w:r>
      <w:r>
        <w:rPr>
          <w:rFonts w:hint="eastAsia" w:asciiTheme="minorEastAsia" w:hAnsiTheme="minorEastAsia" w:eastAsiaTheme="minorEastAsia" w:cstheme="minorEastAsia"/>
          <w:kern w:val="0"/>
          <w:sz w:val="24"/>
          <w:szCs w:val="24"/>
          <w:highlight w:val="none"/>
          <w:lang w:val="en-US" w:eastAsia="zh-CN"/>
        </w:rPr>
        <w:t>郑亚兵</w:t>
      </w:r>
    </w:p>
    <w:p w14:paraId="72C3AB43">
      <w:pPr>
        <w:spacing w:line="360" w:lineRule="auto"/>
        <w:ind w:right="-512" w:rightChars="-244"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联系方式：</w:t>
      </w:r>
      <w:r>
        <w:rPr>
          <w:rFonts w:hint="eastAsia" w:asciiTheme="minorEastAsia" w:hAnsiTheme="minorEastAsia" w:eastAsiaTheme="minorEastAsia" w:cstheme="minorEastAsia"/>
          <w:sz w:val="28"/>
          <w:szCs w:val="28"/>
          <w:lang w:val="en-US" w:eastAsia="zh-CN"/>
        </w:rPr>
        <w:t>13598995921</w:t>
      </w:r>
    </w:p>
    <w:p w14:paraId="5E5DE87C">
      <w:pPr>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2.采购代理机构信息</w:t>
      </w:r>
    </w:p>
    <w:p w14:paraId="7B164261">
      <w:pPr>
        <w:spacing w:line="360" w:lineRule="auto"/>
        <w:ind w:firstLine="480" w:firstLineChars="200"/>
        <w:jc w:val="left"/>
        <w:rPr>
          <w:rFonts w:hint="eastAsia" w:asciiTheme="minorEastAsia" w:hAnsiTheme="minorEastAsia" w:eastAsiaTheme="minorEastAsia" w:cstheme="minorEastAsia"/>
          <w:bCs/>
          <w:kern w:val="0"/>
          <w:sz w:val="24"/>
          <w:szCs w:val="24"/>
          <w:lang w:eastAsia="zh-CN"/>
        </w:rPr>
      </w:pPr>
      <w:r>
        <w:rPr>
          <w:rFonts w:hint="eastAsia" w:asciiTheme="minorEastAsia" w:hAnsiTheme="minorEastAsia" w:eastAsiaTheme="minorEastAsia" w:cstheme="minorEastAsia"/>
          <w:bCs/>
          <w:kern w:val="0"/>
          <w:sz w:val="24"/>
          <w:szCs w:val="24"/>
        </w:rPr>
        <w:t>名称：</w:t>
      </w:r>
      <w:r>
        <w:rPr>
          <w:rFonts w:hint="eastAsia" w:asciiTheme="minorEastAsia" w:hAnsiTheme="minorEastAsia" w:eastAsiaTheme="minorEastAsia" w:cstheme="minorEastAsia"/>
          <w:bCs/>
          <w:kern w:val="0"/>
          <w:sz w:val="24"/>
          <w:szCs w:val="24"/>
          <w:lang w:eastAsia="zh-CN"/>
        </w:rPr>
        <w:t>许昌启拓工程管理服务有限公司</w:t>
      </w:r>
    </w:p>
    <w:p w14:paraId="487268C9">
      <w:pPr>
        <w:spacing w:line="360" w:lineRule="auto"/>
        <w:ind w:firstLine="480" w:firstLineChars="200"/>
        <w:jc w:val="left"/>
        <w:rPr>
          <w:rFonts w:hint="eastAsia" w:asciiTheme="minorEastAsia" w:hAnsiTheme="minorEastAsia" w:eastAsiaTheme="minorEastAsia" w:cstheme="minorEastAsia"/>
          <w:bCs/>
          <w:kern w:val="0"/>
          <w:sz w:val="24"/>
          <w:szCs w:val="24"/>
          <w:lang w:val="en-US" w:eastAsia="zh-CN"/>
        </w:rPr>
      </w:pPr>
      <w:r>
        <w:rPr>
          <w:rFonts w:hint="eastAsia" w:asciiTheme="minorEastAsia" w:hAnsiTheme="minorEastAsia" w:eastAsiaTheme="minorEastAsia" w:cstheme="minorEastAsia"/>
          <w:bCs/>
          <w:kern w:val="0"/>
          <w:sz w:val="24"/>
          <w:szCs w:val="24"/>
        </w:rPr>
        <w:t>地址：许昌市</w:t>
      </w:r>
      <w:r>
        <w:rPr>
          <w:rFonts w:hint="eastAsia" w:asciiTheme="minorEastAsia" w:hAnsiTheme="minorEastAsia" w:eastAsiaTheme="minorEastAsia" w:cstheme="minorEastAsia"/>
          <w:bCs/>
          <w:kern w:val="0"/>
          <w:sz w:val="24"/>
          <w:szCs w:val="24"/>
          <w:lang w:val="en-US" w:eastAsia="zh-CN"/>
        </w:rPr>
        <w:t>学院路九州溪雅苑西门南100米</w:t>
      </w:r>
    </w:p>
    <w:p w14:paraId="244B8215">
      <w:pPr>
        <w:spacing w:line="360" w:lineRule="auto"/>
        <w:ind w:firstLine="480" w:firstLineChars="200"/>
        <w:jc w:val="left"/>
        <w:rPr>
          <w:rFonts w:hint="eastAsia" w:asciiTheme="minorEastAsia" w:hAnsiTheme="minorEastAsia" w:eastAsiaTheme="minorEastAsia" w:cstheme="minorEastAsia"/>
          <w:bCs/>
          <w:kern w:val="0"/>
          <w:sz w:val="24"/>
          <w:szCs w:val="24"/>
          <w:lang w:val="en-US" w:eastAsia="zh-CN"/>
        </w:rPr>
      </w:pPr>
      <w:r>
        <w:rPr>
          <w:rFonts w:hint="eastAsia" w:asciiTheme="minorEastAsia" w:hAnsiTheme="minorEastAsia" w:eastAsiaTheme="minorEastAsia" w:cstheme="minorEastAsia"/>
          <w:bCs/>
          <w:kern w:val="0"/>
          <w:sz w:val="24"/>
          <w:szCs w:val="24"/>
        </w:rPr>
        <w:t>联系人：</w:t>
      </w:r>
      <w:r>
        <w:rPr>
          <w:rFonts w:hint="eastAsia" w:asciiTheme="minorEastAsia" w:hAnsiTheme="minorEastAsia" w:eastAsiaTheme="minorEastAsia" w:cstheme="minorEastAsia"/>
          <w:bCs/>
          <w:kern w:val="0"/>
          <w:sz w:val="24"/>
          <w:szCs w:val="24"/>
          <w:lang w:val="en-US" w:eastAsia="zh-CN"/>
        </w:rPr>
        <w:t>王乐乐</w:t>
      </w:r>
    </w:p>
    <w:p w14:paraId="2B8FE976">
      <w:pPr>
        <w:spacing w:line="360" w:lineRule="auto"/>
        <w:ind w:firstLine="480" w:firstLineChars="200"/>
        <w:jc w:val="left"/>
        <w:rPr>
          <w:rFonts w:hint="eastAsia" w:asciiTheme="minorEastAsia" w:hAnsiTheme="minorEastAsia" w:eastAsiaTheme="minorEastAsia" w:cstheme="minorEastAsia"/>
          <w:bCs/>
          <w:kern w:val="0"/>
          <w:sz w:val="24"/>
          <w:szCs w:val="24"/>
          <w:lang w:val="en-US" w:eastAsia="zh-CN"/>
        </w:rPr>
      </w:pPr>
      <w:r>
        <w:rPr>
          <w:rFonts w:hint="eastAsia" w:asciiTheme="minorEastAsia" w:hAnsiTheme="minorEastAsia" w:eastAsiaTheme="minorEastAsia" w:cstheme="minorEastAsia"/>
          <w:bCs/>
          <w:kern w:val="0"/>
          <w:sz w:val="24"/>
          <w:szCs w:val="24"/>
        </w:rPr>
        <w:t>电话：</w:t>
      </w:r>
      <w:r>
        <w:rPr>
          <w:rFonts w:hint="eastAsia" w:asciiTheme="minorEastAsia" w:hAnsiTheme="minorEastAsia" w:eastAsiaTheme="minorEastAsia" w:cstheme="minorEastAsia"/>
          <w:bCs/>
          <w:kern w:val="0"/>
          <w:sz w:val="24"/>
          <w:szCs w:val="24"/>
          <w:lang w:val="en-US" w:eastAsia="zh-CN"/>
        </w:rPr>
        <w:t>18503746015</w:t>
      </w:r>
    </w:p>
    <w:p w14:paraId="7D9A2EC4">
      <w:pPr>
        <w:spacing w:line="360" w:lineRule="auto"/>
        <w:ind w:firstLine="480" w:firstLineChars="200"/>
        <w:jc w:val="left"/>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sz w:val="24"/>
          <w:szCs w:val="24"/>
        </w:rPr>
        <w:t>3.项目联系方式</w:t>
      </w:r>
    </w:p>
    <w:p w14:paraId="5C82C429">
      <w:pPr>
        <w:spacing w:line="360" w:lineRule="auto"/>
        <w:ind w:firstLine="480" w:firstLineChars="200"/>
        <w:jc w:val="left"/>
        <w:rPr>
          <w:rFonts w:hint="eastAsia" w:asciiTheme="minorEastAsia" w:hAnsiTheme="minorEastAsia" w:eastAsiaTheme="minorEastAsia" w:cstheme="minorEastAsia"/>
          <w:bCs/>
          <w:kern w:val="0"/>
          <w:sz w:val="24"/>
          <w:szCs w:val="24"/>
          <w:lang w:eastAsia="zh-CN"/>
        </w:rPr>
      </w:pPr>
      <w:r>
        <w:rPr>
          <w:rFonts w:hint="eastAsia" w:asciiTheme="minorEastAsia" w:hAnsiTheme="minorEastAsia" w:eastAsiaTheme="minorEastAsia" w:cstheme="minorEastAsia"/>
          <w:bCs/>
          <w:kern w:val="0"/>
          <w:sz w:val="24"/>
          <w:szCs w:val="24"/>
        </w:rPr>
        <w:t>项目联系人：</w:t>
      </w:r>
      <w:r>
        <w:rPr>
          <w:rFonts w:hint="eastAsia" w:asciiTheme="minorEastAsia" w:hAnsiTheme="minorEastAsia" w:eastAsiaTheme="minorEastAsia" w:cstheme="minorEastAsia"/>
          <w:bCs/>
          <w:kern w:val="0"/>
          <w:sz w:val="24"/>
          <w:szCs w:val="24"/>
          <w:lang w:val="en-US" w:eastAsia="zh-CN"/>
        </w:rPr>
        <w:t>王乐乐</w:t>
      </w:r>
    </w:p>
    <w:p w14:paraId="3C75773D">
      <w:pPr>
        <w:spacing w:line="360" w:lineRule="auto"/>
        <w:ind w:firstLine="480" w:firstLineChars="200"/>
        <w:jc w:val="left"/>
        <w:rPr>
          <w:rFonts w:hint="eastAsia" w:asciiTheme="minorEastAsia" w:hAnsiTheme="minorEastAsia" w:eastAsiaTheme="minorEastAsia" w:cstheme="minorEastAsia"/>
          <w:bCs/>
          <w:kern w:val="0"/>
          <w:sz w:val="24"/>
          <w:szCs w:val="24"/>
        </w:rPr>
      </w:pPr>
      <w:r>
        <w:rPr>
          <w:rFonts w:hint="eastAsia" w:asciiTheme="minorEastAsia" w:hAnsiTheme="minorEastAsia" w:eastAsiaTheme="minorEastAsia" w:cstheme="minorEastAsia"/>
          <w:sz w:val="24"/>
          <w:szCs w:val="24"/>
        </w:rPr>
        <w:t>联系方式：</w:t>
      </w:r>
      <w:r>
        <w:rPr>
          <w:rFonts w:hint="eastAsia" w:asciiTheme="minorEastAsia" w:hAnsiTheme="minorEastAsia" w:eastAsiaTheme="minorEastAsia" w:cstheme="minorEastAsia"/>
          <w:bCs/>
          <w:kern w:val="0"/>
          <w:sz w:val="24"/>
          <w:szCs w:val="24"/>
          <w:lang w:val="en-US" w:eastAsia="zh-CN"/>
        </w:rPr>
        <w:t>18503746015</w:t>
      </w:r>
    </w:p>
    <w:p w14:paraId="7AB7807A">
      <w:pPr>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br w:type="page"/>
      </w:r>
    </w:p>
    <w:p w14:paraId="28C2FF22">
      <w:pPr>
        <w:spacing w:line="360" w:lineRule="auto"/>
        <w:ind w:right="-512" w:rightChars="-244" w:firstLine="241"/>
        <w:jc w:val="lef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温馨提示：</w:t>
      </w:r>
    </w:p>
    <w:p w14:paraId="0D6532A6">
      <w:pPr>
        <w:spacing w:line="360" w:lineRule="auto"/>
        <w:ind w:right="-512" w:rightChars="-244" w:firstLine="241"/>
        <w:jc w:val="lef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本项目为全流程电子化交易项目，请注意以下事项。</w:t>
      </w:r>
    </w:p>
    <w:p w14:paraId="3552A147">
      <w:pPr>
        <w:numPr>
          <w:ilvl w:val="0"/>
          <w:numId w:val="2"/>
        </w:numPr>
        <w:spacing w:line="360" w:lineRule="auto"/>
        <w:ind w:right="-512" w:rightChars="-244" w:firstLine="24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参加本项目投标，需提前自行联系CA服务机构办理数字认证证书并进行电子签章。</w:t>
      </w:r>
    </w:p>
    <w:p w14:paraId="27811E06">
      <w:pPr>
        <w:numPr>
          <w:ilvl w:val="0"/>
          <w:numId w:val="2"/>
        </w:numPr>
        <w:spacing w:line="360" w:lineRule="auto"/>
        <w:ind w:right="-512" w:rightChars="-244" w:firstLine="24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磋商文件下载、响应文件制作、提交、远程不见面开标（电子响应文件的解密）环节，</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须使用同一个CA数字证书（证书须在有效期内并可正常使用）。</w:t>
      </w:r>
    </w:p>
    <w:p w14:paraId="293E2054">
      <w:pPr>
        <w:numPr>
          <w:ilvl w:val="0"/>
          <w:numId w:val="2"/>
        </w:numPr>
        <w:spacing w:line="360" w:lineRule="auto"/>
        <w:ind w:right="-512" w:rightChars="-244" w:firstLine="241"/>
        <w:jc w:val="lef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电子响应文件的制作</w:t>
      </w:r>
    </w:p>
    <w:p w14:paraId="7AD3C1DA">
      <w:pPr>
        <w:spacing w:line="360" w:lineRule="auto"/>
        <w:ind w:left="120" w:right="-512" w:rightChars="-244" w:firstLine="240" w:firstLineChars="1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3.1供应商登录《全国公共资源交易平台（河南省•许昌市）》（</w:t>
      </w:r>
      <w:r>
        <w:rPr>
          <w:rFonts w:hint="eastAsia" w:asciiTheme="minorEastAsia" w:hAnsiTheme="minorEastAsia" w:eastAsiaTheme="minorEastAsia" w:cstheme="minorEastAsia"/>
          <w:sz w:val="24"/>
          <w:szCs w:val="24"/>
          <w:lang w:eastAsia="zh-CN"/>
        </w:rPr>
        <w:t>https://ggzy.xuchang.gov.cn/</w:t>
      </w:r>
      <w:r>
        <w:rPr>
          <w:rFonts w:hint="eastAsia" w:asciiTheme="minorEastAsia" w:hAnsiTheme="minorEastAsia" w:eastAsiaTheme="minorEastAsia" w:cstheme="minorEastAsia"/>
          <w:sz w:val="24"/>
          <w:szCs w:val="24"/>
        </w:rPr>
        <w:t>）下载“新点投标文件制作软件（河南省版）”（在“投标人”登录页面右下方“投标文件制作工具下载”）制作电子投标文件。</w:t>
      </w:r>
    </w:p>
    <w:p w14:paraId="539924ED">
      <w:pPr>
        <w:spacing w:line="360" w:lineRule="auto"/>
        <w:ind w:left="120" w:right="-512" w:rightChars="-244" w:firstLine="240" w:firstLineChars="1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对同一项目多个标段进行投标的，应分别下载所投标段的招标文件，按标段制作投标文件。一个标段对应生成2份电子投标文件（后缀格式为.XCSTF和.nXCSTF）,其中后缀格式为“.XCSTF”的加密电子投标文件用于上传至交易系统中投标，后缀格式为“.nXCSTF”的不加密电子投标文件用于查看投标文件内容或导出PDF格式投标文件。</w:t>
      </w:r>
    </w:p>
    <w:p w14:paraId="544CB249">
      <w:pPr>
        <w:spacing w:line="360" w:lineRule="auto"/>
        <w:ind w:firstLine="482" w:firstLineChars="200"/>
        <w:rPr>
          <w:rFonts w:hint="eastAsia" w:asciiTheme="minorEastAsia" w:hAnsiTheme="minorEastAsia" w:eastAsiaTheme="minorEastAsia" w:cstheme="minorEastAsia"/>
          <w:b/>
          <w:bCs w:val="0"/>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bCs w:val="0"/>
          <w:color w:val="000000" w:themeColor="text1"/>
          <w:kern w:val="0"/>
          <w:sz w:val="24"/>
          <w:szCs w:val="24"/>
          <w14:textFill>
            <w14:solidFill>
              <w14:schemeClr w14:val="tx1"/>
            </w14:solidFill>
          </w14:textFill>
        </w:rPr>
        <w:t>4.</w:t>
      </w:r>
      <w:r>
        <w:rPr>
          <w:rFonts w:hint="eastAsia" w:asciiTheme="minorEastAsia" w:hAnsiTheme="minorEastAsia" w:eastAsiaTheme="minorEastAsia" w:cstheme="minorEastAsia"/>
          <w:b/>
          <w:bCs w:val="0"/>
          <w:color w:val="000000" w:themeColor="text1"/>
          <w:kern w:val="0"/>
          <w:sz w:val="24"/>
          <w:szCs w:val="24"/>
          <w14:textFill>
            <w14:solidFill>
              <w14:schemeClr w14:val="tx1"/>
            </w14:solidFill>
          </w14:textFill>
        </w:rPr>
        <w:tab/>
      </w:r>
      <w:r>
        <w:rPr>
          <w:rFonts w:hint="eastAsia" w:asciiTheme="minorEastAsia" w:hAnsiTheme="minorEastAsia" w:eastAsiaTheme="minorEastAsia" w:cstheme="minorEastAsia"/>
          <w:b/>
          <w:bCs w:val="0"/>
          <w:color w:val="000000" w:themeColor="text1"/>
          <w:kern w:val="0"/>
          <w:sz w:val="24"/>
          <w:szCs w:val="24"/>
          <w14:textFill>
            <w14:solidFill>
              <w14:schemeClr w14:val="tx1"/>
            </w14:solidFill>
          </w14:textFill>
        </w:rPr>
        <w:t>加密电子响应文件的提交</w:t>
      </w:r>
    </w:p>
    <w:p w14:paraId="18F5440A">
      <w:pPr>
        <w:spacing w:line="360" w:lineRule="auto"/>
        <w:ind w:firstLine="480" w:firstLineChars="200"/>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4.1</w:t>
      </w:r>
      <w:r>
        <w:rPr>
          <w:rFonts w:hint="eastAsia" w:asciiTheme="minorEastAsia" w:hAnsiTheme="minorEastAsia" w:eastAsiaTheme="minorEastAsia" w:cstheme="minorEastAsia"/>
          <w:bCs/>
          <w:color w:val="000000" w:themeColor="text1"/>
          <w:kern w:val="0"/>
          <w:sz w:val="24"/>
          <w:szCs w:val="24"/>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对同一项目多个标段进行响应的，加密电子响应文件应按标段分别提交。</w:t>
      </w:r>
    </w:p>
    <w:p w14:paraId="55E0C1DC">
      <w:pPr>
        <w:spacing w:line="360" w:lineRule="auto"/>
        <w:ind w:firstLine="480" w:firstLineChars="200"/>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4.2加密电子投标文件成功提交后，可登录《全国公共资源交易平台（河南省•许昌市）》（</w:t>
      </w:r>
      <w:r>
        <w:rPr>
          <w:rFonts w:hint="eastAsia" w:asciiTheme="minorEastAsia" w:hAnsiTheme="minorEastAsia" w:eastAsiaTheme="minorEastAsia" w:cstheme="minorEastAsia"/>
          <w:bCs/>
          <w:color w:val="000000" w:themeColor="text1"/>
          <w:kern w:val="0"/>
          <w:sz w:val="24"/>
          <w:szCs w:val="24"/>
          <w:lang w:eastAsia="zh-CN"/>
          <w14:textFill>
            <w14:solidFill>
              <w14:schemeClr w14:val="tx1"/>
            </w14:solidFill>
          </w14:textFill>
        </w:rPr>
        <w:t>https://ggzy.xuchang.gov.cn/</w:t>
      </w: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）许昌市公共资源电子交易系统，在上传电子投标文件的页面进行模拟解密，以验证是否能够成功解密。</w:t>
      </w:r>
    </w:p>
    <w:p w14:paraId="2EFD7FBA">
      <w:pPr>
        <w:spacing w:line="360" w:lineRule="auto"/>
        <w:ind w:firstLine="482" w:firstLineChars="200"/>
        <w:rPr>
          <w:rFonts w:hint="eastAsia" w:asciiTheme="minorEastAsia" w:hAnsiTheme="minorEastAsia" w:eastAsiaTheme="minorEastAsia" w:cstheme="minorEastAsia"/>
          <w:b/>
          <w:bCs w:val="0"/>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bCs w:val="0"/>
          <w:color w:val="000000" w:themeColor="text1"/>
          <w:kern w:val="0"/>
          <w:sz w:val="24"/>
          <w:szCs w:val="24"/>
          <w14:textFill>
            <w14:solidFill>
              <w14:schemeClr w14:val="tx1"/>
            </w14:solidFill>
          </w14:textFill>
        </w:rPr>
        <w:t>5.</w:t>
      </w:r>
      <w:r>
        <w:rPr>
          <w:rFonts w:hint="eastAsia" w:asciiTheme="minorEastAsia" w:hAnsiTheme="minorEastAsia" w:eastAsiaTheme="minorEastAsia" w:cstheme="minorEastAsia"/>
          <w:b/>
          <w:bCs w:val="0"/>
          <w:color w:val="000000" w:themeColor="text1"/>
          <w:kern w:val="0"/>
          <w:sz w:val="24"/>
          <w:szCs w:val="24"/>
          <w14:textFill>
            <w14:solidFill>
              <w14:schemeClr w14:val="tx1"/>
            </w14:solidFill>
          </w14:textFill>
        </w:rPr>
        <w:tab/>
      </w:r>
      <w:r>
        <w:rPr>
          <w:rFonts w:hint="eastAsia" w:asciiTheme="minorEastAsia" w:hAnsiTheme="minorEastAsia" w:eastAsiaTheme="minorEastAsia" w:cstheme="minorEastAsia"/>
          <w:b/>
          <w:bCs w:val="0"/>
          <w:color w:val="000000" w:themeColor="text1"/>
          <w:kern w:val="0"/>
          <w:sz w:val="24"/>
          <w:szCs w:val="24"/>
          <w14:textFill>
            <w14:solidFill>
              <w14:schemeClr w14:val="tx1"/>
            </w14:solidFill>
          </w14:textFill>
        </w:rPr>
        <w:t>远程不见面开标（电子响应文件的解密）</w:t>
      </w:r>
    </w:p>
    <w:p w14:paraId="118E4A0D">
      <w:pPr>
        <w:spacing w:line="360" w:lineRule="auto"/>
        <w:ind w:firstLine="480" w:firstLineChars="200"/>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5.1</w:t>
      </w:r>
      <w:r>
        <w:rPr>
          <w:rFonts w:hint="eastAsia" w:asciiTheme="minorEastAsia" w:hAnsiTheme="minorEastAsia" w:eastAsiaTheme="minorEastAsia" w:cstheme="minorEastAsia"/>
          <w:bCs/>
          <w:color w:val="000000" w:themeColor="text1"/>
          <w:kern w:val="0"/>
          <w:sz w:val="24"/>
          <w:szCs w:val="24"/>
          <w:lang w:val="en-US" w:eastAsia="zh-CN"/>
          <w14:textFill>
            <w14:solidFill>
              <w14:schemeClr w14:val="tx1"/>
            </w14:solidFill>
          </w14:textFill>
        </w:rPr>
        <w:t xml:space="preserve">本项目采用远程“不见面”开标方式，投标前请详细阅读《全国公共资源 </w:t>
      </w:r>
    </w:p>
    <w:p w14:paraId="142BC1F8">
      <w:pPr>
        <w:spacing w:line="360" w:lineRule="auto"/>
        <w:ind w:firstLine="480" w:firstLineChars="200"/>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lang w:val="en-US" w:eastAsia="zh-CN"/>
          <w14:textFill>
            <w14:solidFill>
              <w14:schemeClr w14:val="tx1"/>
            </w14:solidFill>
          </w14:textFill>
        </w:rPr>
        <w:t>交易平台（河南省•许昌市）》（https://ggzy.xuchang.gov.cn）“服务指南”——“办事指南”栏目下《新交易平台使用手册》中的相关内容。</w:t>
      </w:r>
    </w:p>
    <w:p w14:paraId="39A7B56C">
      <w:pPr>
        <w:spacing w:line="360" w:lineRule="auto"/>
        <w:ind w:firstLine="480" w:firstLineChars="200"/>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5.2</w:t>
      </w:r>
      <w:r>
        <w:rPr>
          <w:rFonts w:hint="eastAsia" w:asciiTheme="minorEastAsia" w:hAnsiTheme="minorEastAsia" w:eastAsiaTheme="minorEastAsia" w:cstheme="minorEastAsia"/>
          <w:bCs/>
          <w:color w:val="000000" w:themeColor="text1"/>
          <w:kern w:val="0"/>
          <w:sz w:val="24"/>
          <w:szCs w:val="24"/>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应按《新交易平台使用手册》提前设置好浏览器，并于开标时间前登录本项目网上开标大厅，按照规定的开标时间准时参加网上开标。</w:t>
      </w:r>
    </w:p>
    <w:p w14:paraId="745F097F">
      <w:pPr>
        <w:spacing w:line="360" w:lineRule="auto"/>
        <w:ind w:firstLine="480" w:firstLineChars="200"/>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5.3根据开标大厅界面右侧“公告栏”中的系统提示，</w:t>
      </w:r>
      <w:r>
        <w:rPr>
          <w:rFonts w:hint="eastAsia" w:asciiTheme="minorEastAsia" w:hAnsiTheme="minorEastAsia" w:eastAsiaTheme="minorEastAsia" w:cstheme="minorEastAsia"/>
          <w:bCs/>
          <w:color w:val="000000" w:themeColor="text1"/>
          <w:kern w:val="0"/>
          <w:sz w:val="24"/>
          <w:szCs w:val="24"/>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应在“标书解密”环节完成解密操作（自代理机构点击“开启投标解密”按钮后</w:t>
      </w:r>
      <w:r>
        <w:rPr>
          <w:rFonts w:hint="eastAsia" w:asciiTheme="minorEastAsia" w:hAnsiTheme="minorEastAsia" w:eastAsiaTheme="minorEastAsia" w:cstheme="minorEastAsia"/>
          <w:bCs/>
          <w:color w:val="000000" w:themeColor="text1"/>
          <w:kern w:val="0"/>
          <w:sz w:val="24"/>
          <w:szCs w:val="24"/>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解密，系统初设解密时间为30分钟，</w:t>
      </w:r>
      <w:r>
        <w:rPr>
          <w:rFonts w:hint="eastAsia" w:asciiTheme="minorEastAsia" w:hAnsiTheme="minorEastAsia" w:eastAsiaTheme="minorEastAsia" w:cstheme="minorEastAsia"/>
          <w:bCs/>
          <w:color w:val="000000" w:themeColor="text1"/>
          <w:kern w:val="0"/>
          <w:sz w:val="24"/>
          <w:szCs w:val="24"/>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应在30分钟内完成解密。如因网络、系统原因未完成解密的，招标人（代理机构）报经相关监督管理部门同意后可适当延长解密时间）。</w:t>
      </w:r>
      <w:r>
        <w:rPr>
          <w:rFonts w:hint="eastAsia" w:asciiTheme="minorEastAsia" w:hAnsiTheme="minorEastAsia" w:eastAsiaTheme="minorEastAsia" w:cstheme="minorEastAsia"/>
          <w:bCs/>
          <w:color w:val="000000" w:themeColor="text1"/>
          <w:kern w:val="0"/>
          <w:sz w:val="24"/>
          <w:szCs w:val="24"/>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未解密或因</w:t>
      </w:r>
      <w:r>
        <w:rPr>
          <w:rFonts w:hint="eastAsia" w:asciiTheme="minorEastAsia" w:hAnsiTheme="minorEastAsia" w:eastAsiaTheme="minorEastAsia" w:cstheme="minorEastAsia"/>
          <w:bCs/>
          <w:color w:val="000000" w:themeColor="text1"/>
          <w:kern w:val="0"/>
          <w:sz w:val="24"/>
          <w:szCs w:val="24"/>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原因解密失败的，其响应文件将被拒绝。</w:t>
      </w:r>
    </w:p>
    <w:p w14:paraId="270693FA">
      <w:pPr>
        <w:spacing w:line="360" w:lineRule="auto"/>
        <w:ind w:firstLine="480" w:firstLineChars="200"/>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5.4开标活动结束时，</w:t>
      </w:r>
      <w:r>
        <w:rPr>
          <w:rFonts w:hint="eastAsia" w:asciiTheme="minorEastAsia" w:hAnsiTheme="minorEastAsia" w:eastAsiaTheme="minorEastAsia" w:cstheme="minorEastAsia"/>
          <w:bCs/>
          <w:color w:val="000000" w:themeColor="text1"/>
          <w:kern w:val="0"/>
          <w:sz w:val="24"/>
          <w:szCs w:val="24"/>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应在《开标情况记录表》上进行电子签章。</w:t>
      </w:r>
      <w:r>
        <w:rPr>
          <w:rFonts w:hint="eastAsia" w:asciiTheme="minorEastAsia" w:hAnsiTheme="minorEastAsia" w:eastAsiaTheme="minorEastAsia" w:cstheme="minorEastAsia"/>
          <w:bCs/>
          <w:color w:val="000000" w:themeColor="text1"/>
          <w:kern w:val="0"/>
          <w:sz w:val="24"/>
          <w:szCs w:val="24"/>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未签章的，视同认可开标结果。</w:t>
      </w:r>
    </w:p>
    <w:p w14:paraId="1914115A">
      <w:pPr>
        <w:spacing w:line="360" w:lineRule="auto"/>
        <w:ind w:firstLine="480" w:firstLineChars="200"/>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5.5</w:t>
      </w:r>
      <w:r>
        <w:rPr>
          <w:rFonts w:hint="eastAsia" w:asciiTheme="minorEastAsia" w:hAnsiTheme="minorEastAsia" w:eastAsiaTheme="minorEastAsia" w:cstheme="minorEastAsia"/>
          <w:bCs/>
          <w:color w:val="000000" w:themeColor="text1"/>
          <w:kern w:val="0"/>
          <w:sz w:val="24"/>
          <w:szCs w:val="24"/>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对开标过程和开标记录如有疑义，可在本项目开标大厅界面右下方“发起异议”中在线提出异议。</w:t>
      </w:r>
    </w:p>
    <w:p w14:paraId="69FD41CD">
      <w:pPr>
        <w:spacing w:line="360" w:lineRule="auto"/>
        <w:ind w:firstLine="482" w:firstLineChars="200"/>
        <w:rPr>
          <w:rFonts w:hint="eastAsia" w:asciiTheme="minorEastAsia" w:hAnsiTheme="minorEastAsia" w:eastAsiaTheme="minorEastAsia" w:cstheme="minorEastAsia"/>
          <w:b/>
          <w:bCs w:val="0"/>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bCs w:val="0"/>
          <w:color w:val="000000" w:themeColor="text1"/>
          <w:kern w:val="0"/>
          <w:sz w:val="24"/>
          <w:szCs w:val="24"/>
          <w14:textFill>
            <w14:solidFill>
              <w14:schemeClr w14:val="tx1"/>
            </w14:solidFill>
          </w14:textFill>
        </w:rPr>
        <w:t>6.</w:t>
      </w:r>
      <w:r>
        <w:rPr>
          <w:rFonts w:hint="eastAsia" w:asciiTheme="minorEastAsia" w:hAnsiTheme="minorEastAsia" w:eastAsiaTheme="minorEastAsia" w:cstheme="minorEastAsia"/>
          <w:b/>
          <w:bCs w:val="0"/>
          <w:color w:val="000000" w:themeColor="text1"/>
          <w:kern w:val="0"/>
          <w:sz w:val="24"/>
          <w:szCs w:val="24"/>
          <w14:textFill>
            <w14:solidFill>
              <w14:schemeClr w14:val="tx1"/>
            </w14:solidFill>
          </w14:textFill>
        </w:rPr>
        <w:tab/>
      </w:r>
      <w:r>
        <w:rPr>
          <w:rFonts w:hint="eastAsia" w:asciiTheme="minorEastAsia" w:hAnsiTheme="minorEastAsia" w:eastAsiaTheme="minorEastAsia" w:cstheme="minorEastAsia"/>
          <w:b/>
          <w:bCs w:val="0"/>
          <w:color w:val="000000" w:themeColor="text1"/>
          <w:kern w:val="0"/>
          <w:sz w:val="24"/>
          <w:szCs w:val="24"/>
          <w14:textFill>
            <w14:solidFill>
              <w14:schemeClr w14:val="tx1"/>
            </w14:solidFill>
          </w14:textFill>
        </w:rPr>
        <w:t>评标依据</w:t>
      </w:r>
    </w:p>
    <w:p w14:paraId="12F25F63">
      <w:pPr>
        <w:spacing w:line="360" w:lineRule="auto"/>
        <w:ind w:firstLine="480" w:firstLineChars="200"/>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6.1全流程电子化交易（不见面开标）项目，磋商小组以成功上传、解密的电子响应文件为依据评审。</w:t>
      </w:r>
    </w:p>
    <w:p w14:paraId="1D93AD62">
      <w:pPr>
        <w:spacing w:line="360" w:lineRule="auto"/>
        <w:ind w:firstLine="480" w:firstLineChars="200"/>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6.2评审期间，</w:t>
      </w:r>
      <w:r>
        <w:rPr>
          <w:rFonts w:hint="eastAsia" w:asciiTheme="minorEastAsia" w:hAnsiTheme="minorEastAsia" w:eastAsiaTheme="minorEastAsia" w:cstheme="minorEastAsia"/>
          <w:bCs/>
          <w:color w:val="000000" w:themeColor="text1"/>
          <w:kern w:val="0"/>
          <w:sz w:val="24"/>
          <w:szCs w:val="24"/>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（参加磋商的法定代表人或其授权代表）应保持通讯手机畅通，并根据磋商小组要求在规定时间内提供：</w:t>
      </w:r>
    </w:p>
    <w:p w14:paraId="6CB1DB74">
      <w:pPr>
        <w:spacing w:line="360" w:lineRule="auto"/>
        <w:ind w:firstLine="480" w:firstLineChars="200"/>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（1）最后报价（加盖公章，或者由法定代表人或其授权的代表签字）；</w:t>
      </w:r>
    </w:p>
    <w:p w14:paraId="3EDA4508">
      <w:pPr>
        <w:spacing w:line="360" w:lineRule="auto"/>
        <w:ind w:firstLine="480" w:firstLineChars="200"/>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提交方式：</w:t>
      </w:r>
      <w:r>
        <w:rPr>
          <w:rFonts w:hint="eastAsia" w:asciiTheme="minorEastAsia" w:hAnsiTheme="minorEastAsia" w:eastAsiaTheme="minorEastAsia" w:cstheme="minorEastAsia"/>
          <w:bCs/>
          <w:color w:val="000000" w:themeColor="text1"/>
          <w:kern w:val="0"/>
          <w:sz w:val="24"/>
          <w:szCs w:val="24"/>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须使用CA数字证书登录《全国公共资源交易平台（河南省•许昌市）》（</w:t>
      </w:r>
      <w:r>
        <w:rPr>
          <w:rFonts w:hint="eastAsia" w:asciiTheme="minorEastAsia" w:hAnsiTheme="minorEastAsia" w:eastAsiaTheme="minorEastAsia" w:cstheme="minorEastAsia"/>
          <w:bCs/>
          <w:color w:val="000000" w:themeColor="text1"/>
          <w:kern w:val="0"/>
          <w:sz w:val="24"/>
          <w:szCs w:val="24"/>
          <w:lang w:eastAsia="zh-CN"/>
          <w14:textFill>
            <w14:solidFill>
              <w14:schemeClr w14:val="tx1"/>
            </w14:solidFill>
          </w14:textFill>
        </w:rPr>
        <w:t>https://ggzy.xuchang.gov.cn/</w:t>
      </w: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）许昌市公共资源电子交易系统进行最后报价，最后报价应包括：①总报价②分项报价。</w:t>
      </w:r>
    </w:p>
    <w:p w14:paraId="55060738">
      <w:pPr>
        <w:spacing w:line="360" w:lineRule="auto"/>
        <w:ind w:firstLine="480" w:firstLineChars="200"/>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注：①磋商小组要求</w:t>
      </w:r>
      <w:r>
        <w:rPr>
          <w:rFonts w:hint="eastAsia" w:asciiTheme="minorEastAsia" w:hAnsiTheme="minorEastAsia" w:eastAsiaTheme="minorEastAsia" w:cstheme="minorEastAsia"/>
          <w:bCs/>
          <w:color w:val="000000" w:themeColor="text1"/>
          <w:kern w:val="0"/>
          <w:sz w:val="24"/>
          <w:szCs w:val="24"/>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提交最后报价时，在磋商小组规定时间内，</w:t>
      </w:r>
      <w:r>
        <w:rPr>
          <w:rFonts w:hint="eastAsia" w:asciiTheme="minorEastAsia" w:hAnsiTheme="minorEastAsia" w:eastAsiaTheme="minorEastAsia" w:cstheme="minorEastAsia"/>
          <w:bCs/>
          <w:color w:val="000000" w:themeColor="text1"/>
          <w:kern w:val="0"/>
          <w:sz w:val="24"/>
          <w:szCs w:val="24"/>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应提交最后报价（包括总报价及分项报价）。最后报价是</w:t>
      </w:r>
      <w:r>
        <w:rPr>
          <w:rFonts w:hint="eastAsia" w:asciiTheme="minorEastAsia" w:hAnsiTheme="minorEastAsia" w:eastAsiaTheme="minorEastAsia" w:cstheme="minorEastAsia"/>
          <w:bCs/>
          <w:color w:val="000000" w:themeColor="text1"/>
          <w:kern w:val="0"/>
          <w:sz w:val="24"/>
          <w:szCs w:val="24"/>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响应文件的有效组成部分。</w:t>
      </w:r>
    </w:p>
    <w:p w14:paraId="55F8EBAA">
      <w:pPr>
        <w:spacing w:line="360" w:lineRule="auto"/>
        <w:ind w:firstLine="480" w:firstLineChars="200"/>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②磋商文件第二章“采购需求”中“采购清单”以工程量清单提供的，</w:t>
      </w:r>
      <w:r>
        <w:rPr>
          <w:rFonts w:hint="eastAsia" w:asciiTheme="minorEastAsia" w:hAnsiTheme="minorEastAsia" w:eastAsiaTheme="minorEastAsia" w:cstheme="minorEastAsia"/>
          <w:bCs/>
          <w:color w:val="000000" w:themeColor="text1"/>
          <w:kern w:val="0"/>
          <w:sz w:val="24"/>
          <w:szCs w:val="24"/>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应以工程量清单方式提交最后报价。</w:t>
      </w:r>
    </w:p>
    <w:p w14:paraId="18421216">
      <w:pPr>
        <w:spacing w:line="360" w:lineRule="auto"/>
        <w:ind w:firstLine="480" w:firstLineChars="200"/>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③请</w:t>
      </w:r>
      <w:r>
        <w:rPr>
          <w:rFonts w:hint="eastAsia" w:asciiTheme="minorEastAsia" w:hAnsiTheme="minorEastAsia" w:eastAsiaTheme="minorEastAsia" w:cstheme="minorEastAsia"/>
          <w:bCs/>
          <w:color w:val="000000" w:themeColor="text1"/>
          <w:kern w:val="0"/>
          <w:sz w:val="24"/>
          <w:szCs w:val="24"/>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根据项目情况，可提前准备分项报价。</w:t>
      </w:r>
    </w:p>
    <w:p w14:paraId="395F0BA6">
      <w:pPr>
        <w:spacing w:line="360" w:lineRule="auto"/>
        <w:ind w:firstLine="480" w:firstLineChars="200"/>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（2）磋商小组如要求</w:t>
      </w:r>
      <w:r>
        <w:rPr>
          <w:rFonts w:hint="eastAsia" w:asciiTheme="minorEastAsia" w:hAnsiTheme="minorEastAsia" w:eastAsiaTheme="minorEastAsia" w:cstheme="minorEastAsia"/>
          <w:bCs/>
          <w:color w:val="000000" w:themeColor="text1"/>
          <w:kern w:val="0"/>
          <w:sz w:val="24"/>
          <w:szCs w:val="24"/>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提供“澄清、说明或者更正”；“按照磋商文件的变动情况和磋商小组的要求重新提交响应文件”；“最终设计方案或解决方案”的，</w:t>
      </w:r>
      <w:r>
        <w:rPr>
          <w:rFonts w:hint="eastAsia" w:asciiTheme="minorEastAsia" w:hAnsiTheme="minorEastAsia" w:eastAsiaTheme="minorEastAsia" w:cstheme="minorEastAsia"/>
          <w:bCs/>
          <w:color w:val="000000" w:themeColor="text1"/>
          <w:kern w:val="0"/>
          <w:sz w:val="24"/>
          <w:szCs w:val="24"/>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提供的书面材料应加盖公章，或者由法定代表人或其授权的代表签字后通过《全国公共资源交易平台</w:t>
      </w:r>
      <w:r>
        <w:rPr>
          <w:rFonts w:hint="eastAsia" w:asciiTheme="minorEastAsia" w:hAnsiTheme="minorEastAsia" w:eastAsiaTheme="minorEastAsia" w:cstheme="minorEastAsia"/>
          <w:bCs/>
          <w:color w:val="000000" w:themeColor="text1"/>
          <w:kern w:val="0"/>
          <w:sz w:val="24"/>
          <w:szCs w:val="24"/>
          <w:lang w:eastAsia="zh-CN"/>
          <w14:textFill>
            <w14:solidFill>
              <w14:schemeClr w14:val="tx1"/>
            </w14:solidFill>
          </w14:textFill>
        </w:rPr>
        <w:t>（</w:t>
      </w: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河南省▪许昌市)》——“许昌市公共资源电子交易系统”提供（操作流程详见“服务指南-办事指南-新交易平台使用手册-交易乙方（</w:t>
      </w:r>
      <w:r>
        <w:rPr>
          <w:rFonts w:hint="eastAsia" w:asciiTheme="minorEastAsia" w:hAnsiTheme="minorEastAsia" w:eastAsiaTheme="minorEastAsia" w:cstheme="minorEastAsia"/>
          <w:bCs/>
          <w:color w:val="000000" w:themeColor="text1"/>
          <w:kern w:val="0"/>
          <w:sz w:val="24"/>
          <w:szCs w:val="24"/>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w:t>
      </w:r>
      <w:r>
        <w:rPr>
          <w:rFonts w:hint="eastAsia" w:asciiTheme="minorEastAsia" w:hAnsiTheme="minorEastAsia" w:eastAsiaTheme="minorEastAsia" w:cstheme="minorEastAsia"/>
          <w:bCs/>
          <w:color w:val="000000" w:themeColor="text1"/>
          <w:kern w:val="0"/>
          <w:sz w:val="24"/>
          <w:szCs w:val="24"/>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等）操作手册”）。</w:t>
      </w:r>
    </w:p>
    <w:p w14:paraId="47123DF2">
      <w:pPr>
        <w:spacing w:line="360" w:lineRule="auto"/>
        <w:ind w:firstLine="480" w:firstLineChars="200"/>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6.3如因</w:t>
      </w:r>
      <w:r>
        <w:rPr>
          <w:rFonts w:hint="eastAsia" w:asciiTheme="minorEastAsia" w:hAnsiTheme="minorEastAsia" w:eastAsiaTheme="minorEastAsia" w:cstheme="minorEastAsia"/>
          <w:bCs/>
          <w:color w:val="000000" w:themeColor="text1"/>
          <w:kern w:val="0"/>
          <w:sz w:val="24"/>
          <w:szCs w:val="24"/>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（参加磋商的法定代表人或其授权代表）未按照本项目磋商文件第八章“响应文件有关格式”二“报价一览表”要求，在响应文件中未预留手机号码或因</w:t>
      </w:r>
      <w:r>
        <w:rPr>
          <w:rFonts w:hint="eastAsia" w:asciiTheme="minorEastAsia" w:hAnsiTheme="minorEastAsia" w:eastAsiaTheme="minorEastAsia" w:cstheme="minorEastAsia"/>
          <w:bCs/>
          <w:color w:val="000000" w:themeColor="text1"/>
          <w:kern w:val="0"/>
          <w:sz w:val="24"/>
          <w:szCs w:val="24"/>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自身原因导致磋商小组无法联系</w:t>
      </w:r>
      <w:r>
        <w:rPr>
          <w:rFonts w:hint="eastAsia" w:asciiTheme="minorEastAsia" w:hAnsiTheme="minorEastAsia" w:eastAsiaTheme="minorEastAsia" w:cstheme="minorEastAsia"/>
          <w:bCs/>
          <w:color w:val="000000" w:themeColor="text1"/>
          <w:kern w:val="0"/>
          <w:sz w:val="24"/>
          <w:szCs w:val="24"/>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参加磋商（最后报价）的，其风险由</w:t>
      </w:r>
      <w:r>
        <w:rPr>
          <w:rFonts w:hint="eastAsia" w:asciiTheme="minorEastAsia" w:hAnsiTheme="minorEastAsia" w:eastAsiaTheme="minorEastAsia" w:cstheme="minorEastAsia"/>
          <w:bCs/>
          <w:color w:val="000000" w:themeColor="text1"/>
          <w:kern w:val="0"/>
          <w:sz w:val="24"/>
          <w:szCs w:val="24"/>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自行承担，采购人与集中采购机构不承担任何责任。</w:t>
      </w:r>
    </w:p>
    <w:p w14:paraId="07F6777D">
      <w:pPr>
        <w:spacing w:line="360" w:lineRule="auto"/>
        <w:ind w:firstLine="482" w:firstLineChars="200"/>
        <w:rPr>
          <w:rFonts w:hint="eastAsia" w:asciiTheme="minorEastAsia" w:hAnsiTheme="minorEastAsia" w:eastAsiaTheme="minorEastAsia" w:cstheme="minorEastAsia"/>
          <w:b/>
          <w:bCs w:val="0"/>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bCs w:val="0"/>
          <w:color w:val="000000" w:themeColor="text1"/>
          <w:kern w:val="0"/>
          <w:sz w:val="24"/>
          <w:szCs w:val="24"/>
          <w14:textFill>
            <w14:solidFill>
              <w14:schemeClr w14:val="tx1"/>
            </w14:solidFill>
          </w14:textFill>
        </w:rPr>
        <w:t>7.</w:t>
      </w:r>
      <w:r>
        <w:rPr>
          <w:rFonts w:hint="eastAsia" w:asciiTheme="minorEastAsia" w:hAnsiTheme="minorEastAsia" w:eastAsiaTheme="minorEastAsia" w:cstheme="minorEastAsia"/>
          <w:b/>
          <w:bCs w:val="0"/>
          <w:color w:val="000000" w:themeColor="text1"/>
          <w:kern w:val="0"/>
          <w:sz w:val="24"/>
          <w:szCs w:val="24"/>
          <w14:textFill>
            <w14:solidFill>
              <w14:schemeClr w14:val="tx1"/>
            </w14:solidFill>
          </w14:textFill>
        </w:rPr>
        <w:tab/>
      </w:r>
      <w:r>
        <w:rPr>
          <w:rFonts w:hint="eastAsia" w:asciiTheme="minorEastAsia" w:hAnsiTheme="minorEastAsia" w:eastAsiaTheme="minorEastAsia" w:cstheme="minorEastAsia"/>
          <w:b/>
          <w:bCs w:val="0"/>
          <w:color w:val="000000" w:themeColor="text1"/>
          <w:kern w:val="0"/>
          <w:sz w:val="24"/>
          <w:szCs w:val="24"/>
          <w14:textFill>
            <w14:solidFill>
              <w14:schemeClr w14:val="tx1"/>
            </w14:solidFill>
          </w14:textFill>
        </w:rPr>
        <w:t>相关事项</w:t>
      </w:r>
    </w:p>
    <w:p w14:paraId="6BAD7F15">
      <w:pPr>
        <w:spacing w:line="360" w:lineRule="auto"/>
        <w:ind w:firstLine="480" w:firstLineChars="200"/>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7.1为使更多</w:t>
      </w:r>
      <w:r>
        <w:rPr>
          <w:rFonts w:hint="eastAsia" w:asciiTheme="minorEastAsia" w:hAnsiTheme="minorEastAsia" w:eastAsiaTheme="minorEastAsia" w:cstheme="minorEastAsia"/>
          <w:bCs/>
          <w:color w:val="000000" w:themeColor="text1"/>
          <w:kern w:val="0"/>
          <w:sz w:val="24"/>
          <w:szCs w:val="24"/>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能参加投标，本项目招标文件公告期限届满后仍允许下载招标文件参加投标，但为提高采购效率，在公告期限届满之后下载招标文件的，对招标文件的质疑期限从公告期限届满之日起计算；在公告期限届满之前下载招标文件的，对招标文件的质疑期限从下载之日起计算。</w:t>
      </w:r>
    </w:p>
    <w:p w14:paraId="04A338D8">
      <w:pPr>
        <w:spacing w:line="360" w:lineRule="auto"/>
        <w:ind w:firstLine="480" w:firstLineChars="200"/>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7.2《全国公共资源交易平台（河南省•许昌市）》（</w:t>
      </w:r>
      <w:r>
        <w:rPr>
          <w:rFonts w:hint="eastAsia" w:asciiTheme="minorEastAsia" w:hAnsiTheme="minorEastAsia" w:eastAsiaTheme="minorEastAsia" w:cstheme="minorEastAsia"/>
          <w:bCs/>
          <w:color w:val="000000" w:themeColor="text1"/>
          <w:kern w:val="0"/>
          <w:sz w:val="24"/>
          <w:szCs w:val="24"/>
          <w:lang w:eastAsia="zh-CN"/>
          <w14:textFill>
            <w14:solidFill>
              <w14:schemeClr w14:val="tx1"/>
            </w14:solidFill>
          </w14:textFill>
        </w:rPr>
        <w:t>https://ggzy.xuchang.gov.cn/</w:t>
      </w: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）采购公告栏提供的招标文件仅供浏览。</w:t>
      </w:r>
      <w:r>
        <w:rPr>
          <w:rFonts w:hint="eastAsia" w:asciiTheme="minorEastAsia" w:hAnsiTheme="minorEastAsia" w:eastAsiaTheme="minorEastAsia" w:cstheme="minorEastAsia"/>
          <w:bCs/>
          <w:color w:val="000000" w:themeColor="text1"/>
          <w:kern w:val="0"/>
          <w:sz w:val="24"/>
          <w:szCs w:val="24"/>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下载招标文件应使用CA数字证书从《全国公共资源交易平台（河南省•许昌市）》（</w:t>
      </w:r>
      <w:r>
        <w:rPr>
          <w:rFonts w:hint="eastAsia" w:asciiTheme="minorEastAsia" w:hAnsiTheme="minorEastAsia" w:eastAsiaTheme="minorEastAsia" w:cstheme="minorEastAsia"/>
          <w:bCs/>
          <w:color w:val="000000" w:themeColor="text1"/>
          <w:kern w:val="0"/>
          <w:sz w:val="24"/>
          <w:szCs w:val="24"/>
          <w:lang w:eastAsia="zh-CN"/>
          <w14:textFill>
            <w14:solidFill>
              <w14:schemeClr w14:val="tx1"/>
            </w14:solidFill>
          </w14:textFill>
        </w:rPr>
        <w:t>https://ggzy.xuchang.gov.cn/</w:t>
      </w: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）的“</w:t>
      </w:r>
      <w:r>
        <w:rPr>
          <w:rFonts w:hint="eastAsia" w:asciiTheme="minorEastAsia" w:hAnsiTheme="minorEastAsia" w:eastAsiaTheme="minorEastAsia" w:cstheme="minorEastAsia"/>
          <w:bCs/>
          <w:color w:val="000000" w:themeColor="text1"/>
          <w:kern w:val="0"/>
          <w:sz w:val="24"/>
          <w:szCs w:val="24"/>
          <w:lang w:eastAsia="zh-CN"/>
          <w14:textFill>
            <w14:solidFill>
              <w14:schemeClr w14:val="tx1"/>
            </w14:solidFill>
          </w14:textFill>
        </w:rPr>
        <w:t>供应商</w:t>
      </w: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”入口登录后获取。</w:t>
      </w:r>
    </w:p>
    <w:p w14:paraId="5BA55BCC">
      <w:pPr>
        <w:spacing w:line="360" w:lineRule="auto"/>
        <w:rPr>
          <w:rFonts w:hint="eastAsia" w:asciiTheme="minorEastAsia" w:hAnsiTheme="minorEastAsia" w:eastAsiaTheme="minorEastAsia" w:cstheme="minorEastAsia"/>
          <w:b/>
          <w:kern w:val="0"/>
          <w:sz w:val="32"/>
          <w:szCs w:val="32"/>
        </w:rPr>
      </w:pPr>
      <w:r>
        <w:rPr>
          <w:rFonts w:hint="eastAsia" w:asciiTheme="minorEastAsia" w:hAnsiTheme="minorEastAsia" w:eastAsiaTheme="minorEastAsia" w:cstheme="minorEastAsia"/>
          <w:b/>
          <w:bCs/>
          <w:color w:val="000000" w:themeColor="text1"/>
          <w:kern w:val="0"/>
          <w:sz w:val="24"/>
          <w:szCs w:val="24"/>
          <w14:textFill>
            <w14:solidFill>
              <w14:schemeClr w14:val="tx1"/>
            </w14:solidFill>
          </w14:textFill>
        </w:rPr>
        <w:t>备注：交易平台技术咨询电话：0374-2961598</w:t>
      </w:r>
      <w:r>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kern w:val="0"/>
          <w:sz w:val="24"/>
          <w:szCs w:val="24"/>
          <w14:textFill>
            <w14:solidFill>
              <w14:schemeClr w14:val="tx1"/>
            </w14:solidFill>
          </w14:textFill>
        </w:rPr>
        <w:t>清单技术支持：18236016896</w:t>
      </w:r>
      <w:r>
        <w:rPr>
          <w:rFonts w:hint="eastAsia" w:asciiTheme="minorEastAsia" w:hAnsiTheme="minorEastAsia" w:eastAsiaTheme="minorEastAsia" w:cstheme="minorEastAsia"/>
          <w:b/>
          <w:kern w:val="0"/>
          <w:sz w:val="32"/>
          <w:szCs w:val="32"/>
        </w:rPr>
        <w:br w:type="page"/>
      </w:r>
    </w:p>
    <w:p w14:paraId="66B8EEB3">
      <w:pPr>
        <w:spacing w:line="360" w:lineRule="auto"/>
        <w:jc w:val="center"/>
        <w:outlineLvl w:val="0"/>
        <w:rPr>
          <w:rFonts w:hint="eastAsia" w:asciiTheme="minorEastAsia" w:hAnsiTheme="minorEastAsia" w:eastAsiaTheme="minorEastAsia" w:cstheme="minorEastAsia"/>
          <w:b/>
          <w:kern w:val="0"/>
          <w:sz w:val="32"/>
          <w:szCs w:val="32"/>
        </w:rPr>
      </w:pPr>
      <w:bookmarkStart w:id="7" w:name="_Toc138068716"/>
      <w:r>
        <w:rPr>
          <w:rFonts w:hint="eastAsia" w:asciiTheme="minorEastAsia" w:hAnsiTheme="minorEastAsia" w:eastAsiaTheme="minorEastAsia" w:cstheme="minorEastAsia"/>
          <w:b/>
          <w:kern w:val="0"/>
          <w:sz w:val="32"/>
          <w:szCs w:val="32"/>
        </w:rPr>
        <w:t>第二章采购需求</w:t>
      </w:r>
      <w:bookmarkEnd w:id="7"/>
    </w:p>
    <w:p w14:paraId="660E27CF">
      <w:pPr>
        <w:keepNext w:val="0"/>
        <w:keepLines w:val="0"/>
        <w:pageBreakBefore w:val="0"/>
        <w:widowControl/>
        <w:kinsoku/>
        <w:wordWrap/>
        <w:overflowPunct/>
        <w:topLinePunct w:val="0"/>
        <w:autoSpaceDE/>
        <w:autoSpaceDN/>
        <w:bidi w:val="0"/>
        <w:adjustRightInd/>
        <w:snapToGrid/>
        <w:spacing w:line="360" w:lineRule="auto"/>
        <w:ind w:left="0" w:right="0" w:rightChars="0" w:firstLine="482" w:firstLineChars="200"/>
        <w:jc w:val="left"/>
        <w:textAlignment w:val="auto"/>
        <w:rPr>
          <w:rFonts w:hint="eastAsia" w:asciiTheme="minorEastAsia" w:hAnsiTheme="minorEastAsia" w:eastAsiaTheme="minorEastAsia" w:cstheme="minorEastAsia"/>
          <w:b/>
          <w:sz w:val="24"/>
          <w:szCs w:val="24"/>
        </w:rPr>
      </w:pPr>
      <w:bookmarkStart w:id="8" w:name="_Toc138068717"/>
      <w:r>
        <w:rPr>
          <w:rFonts w:hint="eastAsia" w:asciiTheme="minorEastAsia" w:hAnsiTheme="minorEastAsia" w:eastAsiaTheme="minorEastAsia" w:cstheme="minorEastAsia"/>
          <w:b/>
          <w:sz w:val="24"/>
          <w:szCs w:val="24"/>
        </w:rPr>
        <w:t>一、项目概括</w:t>
      </w:r>
    </w:p>
    <w:p w14:paraId="7BBC37DA">
      <w:pPr>
        <w:keepNext w:val="0"/>
        <w:keepLines w:val="0"/>
        <w:pageBreakBefore w:val="0"/>
        <w:kinsoku/>
        <w:wordWrap/>
        <w:overflowPunct/>
        <w:topLinePunct w:val="0"/>
        <w:autoSpaceDE/>
        <w:autoSpaceDN/>
        <w:bidi w:val="0"/>
        <w:adjustRightInd/>
        <w:snapToGrid/>
        <w:spacing w:line="360" w:lineRule="auto"/>
        <w:ind w:left="0" w:right="0" w:rightChars="0" w:firstLine="480" w:firstLineChars="200"/>
        <w:textAlignment w:val="auto"/>
        <w:rPr>
          <w:rFonts w:hint="eastAsia" w:asciiTheme="minorEastAsia" w:hAnsiTheme="minorEastAsia" w:eastAsiaTheme="minorEastAsia" w:cstheme="minorEastAsia"/>
          <w:b/>
          <w:kern w:val="0"/>
          <w:sz w:val="24"/>
          <w:szCs w:val="24"/>
          <w:highlight w:val="none"/>
        </w:rPr>
      </w:pPr>
      <w:r>
        <w:rPr>
          <w:rFonts w:hint="eastAsia" w:asciiTheme="minorEastAsia" w:hAnsiTheme="minorEastAsia" w:eastAsiaTheme="minorEastAsia" w:cstheme="minorEastAsia"/>
          <w:sz w:val="24"/>
          <w:szCs w:val="24"/>
          <w:lang w:eastAsia="zh-CN"/>
        </w:rPr>
        <w:t>襄城县气象局襄城县基层气象台站防灾减灾能力提升工程，</w:t>
      </w:r>
      <w:r>
        <w:rPr>
          <w:rFonts w:hint="eastAsia" w:asciiTheme="minorEastAsia" w:hAnsiTheme="minorEastAsia" w:eastAsiaTheme="minorEastAsia" w:cstheme="minorEastAsia"/>
          <w:sz w:val="24"/>
          <w:szCs w:val="24"/>
          <w:lang w:val="en-US" w:eastAsia="zh-CN"/>
        </w:rPr>
        <w:t>本项目建设内容：</w:t>
      </w:r>
      <w:r>
        <w:rPr>
          <w:rFonts w:hint="eastAsia" w:asciiTheme="minorEastAsia" w:hAnsiTheme="minorEastAsia" w:eastAsiaTheme="minorEastAsia" w:cstheme="minorEastAsia"/>
          <w:sz w:val="24"/>
          <w:szCs w:val="24"/>
          <w:lang w:eastAsia="zh-CN"/>
        </w:rPr>
        <w:t>本项目包括</w:t>
      </w:r>
      <w:r>
        <w:rPr>
          <w:rFonts w:hint="eastAsia" w:asciiTheme="minorEastAsia" w:hAnsiTheme="minorEastAsia" w:eastAsiaTheme="minorEastAsia" w:cstheme="minorEastAsia"/>
          <w:sz w:val="24"/>
          <w:szCs w:val="24"/>
          <w:lang w:val="en-US" w:eastAsia="zh-CN"/>
        </w:rPr>
        <w:t>新建一座单层框架结构业务楼、配套室外铺装及绿化</w:t>
      </w:r>
      <w:r>
        <w:rPr>
          <w:rFonts w:hint="eastAsia" w:asciiTheme="minorEastAsia" w:hAnsiTheme="minorEastAsia" w:eastAsiaTheme="minorEastAsia" w:cstheme="minorEastAsia"/>
          <w:sz w:val="24"/>
          <w:szCs w:val="24"/>
          <w:lang w:eastAsia="zh-CN"/>
        </w:rPr>
        <w:t>等内容；</w:t>
      </w:r>
      <w:r>
        <w:rPr>
          <w:rFonts w:hint="eastAsia" w:asciiTheme="minorEastAsia" w:hAnsiTheme="minorEastAsia" w:eastAsiaTheme="minorEastAsia" w:cstheme="minorEastAsia"/>
          <w:sz w:val="24"/>
          <w:szCs w:val="24"/>
          <w:lang w:val="en-US" w:eastAsia="zh-CN"/>
        </w:rPr>
        <w:t>襄城县基层气象台站防灾减灾能力提升工程-室外工程内容</w:t>
      </w:r>
      <w:r>
        <w:rPr>
          <w:rFonts w:hint="eastAsia" w:asciiTheme="minorEastAsia" w:hAnsiTheme="minorEastAsia" w:eastAsiaTheme="minorEastAsia" w:cstheme="minorEastAsia"/>
          <w:sz w:val="24"/>
          <w:szCs w:val="24"/>
        </w:rPr>
        <w:t>。</w:t>
      </w:r>
    </w:p>
    <w:p w14:paraId="1CFEF38F">
      <w:pPr>
        <w:keepNext w:val="0"/>
        <w:keepLines w:val="0"/>
        <w:pageBreakBefore w:val="0"/>
        <w:widowControl/>
        <w:kinsoku/>
        <w:wordWrap/>
        <w:overflowPunct/>
        <w:topLinePunct w:val="0"/>
        <w:autoSpaceDE/>
        <w:autoSpaceDN/>
        <w:bidi w:val="0"/>
        <w:adjustRightInd/>
        <w:snapToGrid/>
        <w:spacing w:line="360" w:lineRule="auto"/>
        <w:ind w:left="0" w:right="0" w:rightChars="0" w:firstLine="482" w:firstLineChars="200"/>
        <w:jc w:val="left"/>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二、工程量清单：</w:t>
      </w:r>
    </w:p>
    <w:p w14:paraId="0846A817">
      <w:pPr>
        <w:keepNext w:val="0"/>
        <w:keepLines w:val="0"/>
        <w:pageBreakBefore w:val="0"/>
        <w:kinsoku/>
        <w:wordWrap/>
        <w:overflowPunct/>
        <w:topLinePunct w:val="0"/>
        <w:autoSpaceDE/>
        <w:autoSpaceDN/>
        <w:bidi w:val="0"/>
        <w:adjustRightInd/>
        <w:snapToGrid/>
        <w:spacing w:line="360" w:lineRule="auto"/>
        <w:ind w:left="0" w:right="0" w:rightChars="0" w:firstLine="480" w:firstLineChars="200"/>
        <w:contextualSpacing/>
        <w:jc w:val="left"/>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Cs/>
          <w:kern w:val="0"/>
          <w:sz w:val="24"/>
          <w:szCs w:val="24"/>
        </w:rPr>
        <w:t>详见附件。</w:t>
      </w:r>
    </w:p>
    <w:p w14:paraId="730A50BD">
      <w:pPr>
        <w:keepNext w:val="0"/>
        <w:keepLines w:val="0"/>
        <w:pageBreakBefore w:val="0"/>
        <w:widowControl w:val="0"/>
        <w:kinsoku/>
        <w:wordWrap/>
        <w:overflowPunct/>
        <w:topLinePunct w:val="0"/>
        <w:autoSpaceDE/>
        <w:autoSpaceDN/>
        <w:bidi w:val="0"/>
        <w:adjustRightInd/>
        <w:snapToGrid/>
        <w:spacing w:line="360" w:lineRule="auto"/>
        <w:ind w:left="0" w:right="0" w:rightChars="0" w:firstLine="482" w:firstLineChars="200"/>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★三、采购标的执行标准（技术标准和要求）：</w:t>
      </w:r>
    </w:p>
    <w:p w14:paraId="2C96FAC6">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3.1投标报价应根据招标文件中的有关计价要求，并按照下列依据自主报价。</w:t>
      </w:r>
    </w:p>
    <w:p w14:paraId="34D6F4C9">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3.2</w:t>
      </w:r>
      <w:r>
        <w:rPr>
          <w:rFonts w:hint="eastAsia" w:asciiTheme="minorEastAsia" w:hAnsiTheme="minorEastAsia" w:eastAsiaTheme="minorEastAsia" w:cstheme="minorEastAsia"/>
          <w:color w:val="auto"/>
          <w:sz w:val="24"/>
          <w:szCs w:val="24"/>
          <w:lang w:val="en-US" w:eastAsia="zh-CN"/>
        </w:rPr>
        <w:t>襄城县气象局襄城县基层气象台站防灾减灾能力提升工程</w:t>
      </w:r>
      <w:r>
        <w:rPr>
          <w:rFonts w:hint="eastAsia" w:asciiTheme="minorEastAsia" w:hAnsiTheme="minorEastAsia" w:eastAsiaTheme="minorEastAsia" w:cstheme="minorEastAsia"/>
          <w:color w:val="auto"/>
          <w:sz w:val="24"/>
          <w:szCs w:val="24"/>
        </w:rPr>
        <w:t>预算书、设计图纸、情况说明</w:t>
      </w:r>
      <w:r>
        <w:rPr>
          <w:rFonts w:hint="eastAsia" w:asciiTheme="minorEastAsia" w:hAnsiTheme="minorEastAsia" w:eastAsiaTheme="minorEastAsia" w:cstheme="minorEastAsia"/>
          <w:color w:val="auto"/>
          <w:sz w:val="24"/>
          <w:szCs w:val="24"/>
          <w:lang w:eastAsia="zh-CN"/>
        </w:rPr>
        <w:t>；</w:t>
      </w:r>
    </w:p>
    <w:p w14:paraId="39BC9F29">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rPr>
        <w:t>3.2.1</w:t>
      </w:r>
      <w:r>
        <w:rPr>
          <w:rFonts w:hint="eastAsia" w:asciiTheme="minorEastAsia" w:hAnsiTheme="minorEastAsia" w:eastAsiaTheme="minorEastAsia" w:cstheme="minorEastAsia"/>
          <w:color w:val="auto"/>
          <w:sz w:val="24"/>
          <w:szCs w:val="24"/>
          <w:highlight w:val="none"/>
          <w:lang w:eastAsia="zh-CN"/>
        </w:rPr>
        <w:t>2工程量清单《建设工程工程量清单计价规范》GB50500-2013、《河南省建筑与装饰工程预算定额》（</w:t>
      </w:r>
      <w:r>
        <w:rPr>
          <w:rFonts w:hint="eastAsia" w:asciiTheme="minorEastAsia" w:hAnsiTheme="minorEastAsia" w:eastAsiaTheme="minorEastAsia" w:cstheme="minorEastAsia"/>
          <w:color w:val="auto"/>
          <w:sz w:val="24"/>
          <w:szCs w:val="24"/>
          <w:highlight w:val="none"/>
          <w:lang w:val="en-US" w:eastAsia="zh-CN"/>
        </w:rPr>
        <w:t>HA01-31-2016</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、《河南省市政工程预算定额》（HAAl-31-2016)、《河南省通用安装工程预算定额》（HA02-31-2016)</w:t>
      </w:r>
      <w:r>
        <w:rPr>
          <w:rFonts w:hint="eastAsia" w:asciiTheme="minorEastAsia" w:hAnsiTheme="minorEastAsia" w:eastAsiaTheme="minorEastAsia" w:cstheme="minorEastAsia"/>
          <w:color w:val="auto"/>
          <w:sz w:val="24"/>
          <w:szCs w:val="24"/>
          <w:highlight w:val="none"/>
          <w:lang w:eastAsia="zh-CN"/>
        </w:rPr>
        <w:t>以及相关造价文件等进行编制及相关文件资料</w:t>
      </w:r>
    </w:p>
    <w:p w14:paraId="1439D56A">
      <w:pPr>
        <w:keepNext w:val="0"/>
        <w:keepLines w:val="0"/>
        <w:pageBreakBefore w:val="0"/>
        <w:widowControl w:val="0"/>
        <w:kinsoku/>
        <w:wordWrap/>
        <w:overflowPunct/>
        <w:topLinePunct w:val="0"/>
        <w:autoSpaceDE/>
        <w:autoSpaceDN/>
        <w:bidi w:val="0"/>
        <w:adjustRightInd/>
        <w:snapToGrid/>
        <w:spacing w:line="360" w:lineRule="auto"/>
        <w:ind w:left="0" w:right="0" w:rightChars="0"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★四、服务标准、期限、效率等要求</w:t>
      </w:r>
    </w:p>
    <w:p w14:paraId="2D4CE46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right="0" w:rightChars="0" w:firstLine="480" w:firstLineChars="200"/>
        <w:jc w:val="left"/>
        <w:textAlignment w:val="auto"/>
        <w:rPr>
          <w:rFonts w:hint="eastAsia" w:asciiTheme="minorEastAsia" w:hAnsiTheme="minorEastAsia" w:eastAsiaTheme="minorEastAsia" w:cstheme="minorEastAsia"/>
          <w:sz w:val="24"/>
          <w:szCs w:val="24"/>
          <w:highlight w:val="yellow"/>
        </w:rPr>
      </w:pPr>
      <w:r>
        <w:rPr>
          <w:rFonts w:hint="eastAsia" w:asciiTheme="minorEastAsia" w:hAnsiTheme="minorEastAsia" w:eastAsiaTheme="minorEastAsia" w:cstheme="minorEastAsia"/>
          <w:sz w:val="24"/>
          <w:szCs w:val="24"/>
          <w:highlight w:val="none"/>
          <w:lang w:eastAsia="zh-CN"/>
        </w:rPr>
        <w:t>1.</w:t>
      </w:r>
      <w:r>
        <w:rPr>
          <w:rFonts w:hint="eastAsia" w:asciiTheme="minorEastAsia" w:hAnsiTheme="minorEastAsia" w:eastAsiaTheme="minorEastAsia" w:cstheme="minorEastAsia"/>
          <w:sz w:val="24"/>
          <w:szCs w:val="24"/>
          <w:highlight w:val="none"/>
        </w:rPr>
        <w:t>合同履行期限：</w:t>
      </w:r>
      <w:r>
        <w:rPr>
          <w:rFonts w:hint="eastAsia" w:asciiTheme="minorEastAsia" w:hAnsiTheme="minorEastAsia" w:eastAsiaTheme="minorEastAsia" w:cstheme="minorEastAsia"/>
          <w:bCs/>
          <w:kern w:val="0"/>
          <w:sz w:val="24"/>
          <w:szCs w:val="24"/>
          <w:highlight w:val="none"/>
        </w:rPr>
        <w:t>自合同生效之日起</w:t>
      </w:r>
      <w:r>
        <w:rPr>
          <w:rFonts w:hint="eastAsia" w:asciiTheme="minorEastAsia" w:hAnsiTheme="minorEastAsia" w:eastAsiaTheme="minorEastAsia" w:cstheme="minorEastAsia"/>
          <w:bCs/>
          <w:kern w:val="0"/>
          <w:sz w:val="24"/>
          <w:szCs w:val="24"/>
          <w:highlight w:val="none"/>
          <w:lang w:val="en-US" w:eastAsia="zh-CN"/>
        </w:rPr>
        <w:t>60</w:t>
      </w:r>
      <w:r>
        <w:rPr>
          <w:rFonts w:hint="eastAsia" w:asciiTheme="minorEastAsia" w:hAnsiTheme="minorEastAsia" w:eastAsiaTheme="minorEastAsia" w:cstheme="minorEastAsia"/>
          <w:bCs/>
          <w:kern w:val="0"/>
          <w:sz w:val="24"/>
          <w:szCs w:val="24"/>
          <w:highlight w:val="none"/>
        </w:rPr>
        <w:t>日历天</w:t>
      </w:r>
    </w:p>
    <w:p w14:paraId="1AC5D854">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z w:val="24"/>
          <w:szCs w:val="24"/>
        </w:rPr>
        <w:t>质量要求：合格（符合国家现行的验收规范和标准）。</w:t>
      </w:r>
    </w:p>
    <w:p w14:paraId="366C2C31">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3.</w:t>
      </w:r>
      <w:r>
        <w:rPr>
          <w:rFonts w:hint="eastAsia" w:asciiTheme="minorEastAsia" w:hAnsiTheme="minorEastAsia" w:eastAsiaTheme="minorEastAsia" w:cstheme="minorEastAsia"/>
          <w:sz w:val="24"/>
          <w:szCs w:val="24"/>
        </w:rPr>
        <w:t>履约地点：襄城县。</w:t>
      </w:r>
    </w:p>
    <w:p w14:paraId="6C13ABCF">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4.</w:t>
      </w:r>
      <w:r>
        <w:rPr>
          <w:rFonts w:hint="eastAsia" w:asciiTheme="minorEastAsia" w:hAnsiTheme="minorEastAsia" w:eastAsiaTheme="minorEastAsia" w:cstheme="minorEastAsia"/>
          <w:sz w:val="24"/>
          <w:szCs w:val="24"/>
        </w:rPr>
        <w:t>质保期：按国家、行业相关规定执行。</w:t>
      </w:r>
    </w:p>
    <w:p w14:paraId="4152C9E1">
      <w:pPr>
        <w:keepNext w:val="0"/>
        <w:keepLines w:val="0"/>
        <w:pageBreakBefore w:val="0"/>
        <w:widowControl w:val="0"/>
        <w:kinsoku/>
        <w:wordWrap/>
        <w:overflowPunct/>
        <w:topLinePunct w:val="0"/>
        <w:autoSpaceDE/>
        <w:autoSpaceDN/>
        <w:bidi w:val="0"/>
        <w:adjustRightInd/>
        <w:snapToGrid/>
        <w:spacing w:line="360" w:lineRule="auto"/>
        <w:ind w:left="0" w:right="0" w:rightChars="0" w:firstLine="482" w:firstLineChars="200"/>
        <w:jc w:val="left"/>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五、验收标准</w:t>
      </w:r>
    </w:p>
    <w:p w14:paraId="2E2B7E89">
      <w:pPr>
        <w:keepNext w:val="0"/>
        <w:keepLines w:val="0"/>
        <w:pageBreakBefore w:val="0"/>
        <w:widowControl w:val="0"/>
        <w:kinsoku/>
        <w:wordWrap/>
        <w:overflowPunct/>
        <w:topLinePunct w:val="0"/>
        <w:autoSpaceDE/>
        <w:autoSpaceDN/>
        <w:bidi w:val="0"/>
        <w:adjustRightInd/>
        <w:snapToGrid/>
        <w:spacing w:line="360" w:lineRule="auto"/>
        <w:ind w:left="0" w:right="0" w:rightChars="0" w:firstLine="508" w:firstLineChars="200"/>
        <w:contextualSpacing/>
        <w:jc w:val="left"/>
        <w:textAlignment w:val="auto"/>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由采购人成立验收小组,按照采购合同的约定对中标人履约情况进行验收。验收时,按照采购合同的约定对每一项技术、服务、安全标准的履约情况进行确认。验收结束后,出具验收书,列明各项标准的验收情况及项目总体评价,由验收双方共同签署。</w:t>
      </w:r>
    </w:p>
    <w:p w14:paraId="36200C95">
      <w:pPr>
        <w:keepNext w:val="0"/>
        <w:keepLines w:val="0"/>
        <w:pageBreakBefore w:val="0"/>
        <w:widowControl w:val="0"/>
        <w:kinsoku/>
        <w:wordWrap/>
        <w:overflowPunct/>
        <w:topLinePunct w:val="0"/>
        <w:autoSpaceDE/>
        <w:autoSpaceDN/>
        <w:bidi w:val="0"/>
        <w:adjustRightInd/>
        <w:snapToGrid/>
        <w:spacing w:line="360" w:lineRule="auto"/>
        <w:ind w:left="0" w:right="0" w:rightChars="0" w:firstLine="508" w:firstLineChars="200"/>
        <w:contextualSpacing/>
        <w:jc w:val="left"/>
        <w:textAlignment w:val="auto"/>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lang w:eastAsia="zh-CN"/>
        </w:rPr>
        <w:t>1.</w:t>
      </w:r>
      <w:r>
        <w:rPr>
          <w:rFonts w:hint="eastAsia" w:asciiTheme="minorEastAsia" w:hAnsiTheme="minorEastAsia" w:eastAsiaTheme="minorEastAsia" w:cstheme="minorEastAsia"/>
          <w:spacing w:val="7"/>
          <w:sz w:val="24"/>
          <w:szCs w:val="24"/>
        </w:rPr>
        <w:t>按照国家相关标准、行业标准、地方标准或者其他标准、规范验收；</w:t>
      </w:r>
    </w:p>
    <w:p w14:paraId="186F0A97">
      <w:pPr>
        <w:keepNext w:val="0"/>
        <w:keepLines w:val="0"/>
        <w:pageBreakBefore w:val="0"/>
        <w:widowControl w:val="0"/>
        <w:kinsoku/>
        <w:wordWrap/>
        <w:overflowPunct/>
        <w:topLinePunct w:val="0"/>
        <w:autoSpaceDE/>
        <w:autoSpaceDN/>
        <w:bidi w:val="0"/>
        <w:adjustRightInd/>
        <w:snapToGrid/>
        <w:spacing w:line="360" w:lineRule="auto"/>
        <w:ind w:left="0" w:right="0" w:rightChars="0" w:firstLine="508" w:firstLineChars="200"/>
        <w:contextualSpacing/>
        <w:jc w:val="left"/>
        <w:textAlignment w:val="auto"/>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lang w:eastAsia="zh-CN"/>
        </w:rPr>
        <w:t>2.</w:t>
      </w:r>
      <w:r>
        <w:rPr>
          <w:rFonts w:hint="eastAsia" w:asciiTheme="minorEastAsia" w:hAnsiTheme="minorEastAsia" w:eastAsiaTheme="minorEastAsia" w:cstheme="minorEastAsia"/>
          <w:spacing w:val="7"/>
          <w:sz w:val="24"/>
          <w:szCs w:val="24"/>
        </w:rPr>
        <w:t>按照招标文件要求、投标文件响应和承诺验收。</w:t>
      </w:r>
    </w:p>
    <w:p w14:paraId="7084DA82">
      <w:pPr>
        <w:keepNext w:val="0"/>
        <w:keepLines w:val="0"/>
        <w:pageBreakBefore w:val="0"/>
        <w:kinsoku/>
        <w:wordWrap/>
        <w:overflowPunct/>
        <w:topLinePunct w:val="0"/>
        <w:autoSpaceDE/>
        <w:autoSpaceDN/>
        <w:bidi w:val="0"/>
        <w:adjustRightInd/>
        <w:snapToGrid/>
        <w:spacing w:line="360" w:lineRule="auto"/>
        <w:ind w:left="0" w:right="0" w:rightChars="0" w:firstLine="482" w:firstLineChars="200"/>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★六、采购标的的其他技术、服务等要求</w:t>
      </w:r>
    </w:p>
    <w:p w14:paraId="5E27FDA6">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lef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eastAsia="zh-CN"/>
        </w:rPr>
        <w:t>1.供应商</w:t>
      </w:r>
      <w:r>
        <w:rPr>
          <w:rFonts w:hint="eastAsia" w:asciiTheme="minorEastAsia" w:hAnsiTheme="minorEastAsia" w:eastAsiaTheme="minorEastAsia" w:cstheme="minorEastAsia"/>
          <w:bCs/>
          <w:sz w:val="24"/>
          <w:szCs w:val="24"/>
        </w:rPr>
        <w:t>应就该项目完整响应（报价含人工费、材料费、设备费、税费、利润等综合费用），否则为无效响应。</w:t>
      </w:r>
    </w:p>
    <w:p w14:paraId="5C2C79CD">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lef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eastAsia="zh-CN"/>
        </w:rPr>
        <w:t>2.</w:t>
      </w:r>
      <w:r>
        <w:rPr>
          <w:rFonts w:hint="eastAsia" w:asciiTheme="minorEastAsia" w:hAnsiTheme="minorEastAsia" w:eastAsiaTheme="minorEastAsia" w:cstheme="minorEastAsia"/>
          <w:bCs/>
          <w:sz w:val="24"/>
          <w:szCs w:val="24"/>
        </w:rPr>
        <w:t>成交</w:t>
      </w:r>
      <w:r>
        <w:rPr>
          <w:rFonts w:hint="eastAsia" w:asciiTheme="minorEastAsia" w:hAnsiTheme="minorEastAsia" w:eastAsiaTheme="minorEastAsia" w:cstheme="minorEastAsia"/>
          <w:bCs/>
          <w:sz w:val="24"/>
          <w:szCs w:val="24"/>
          <w:lang w:eastAsia="zh-CN"/>
        </w:rPr>
        <w:t>供应商</w:t>
      </w:r>
      <w:r>
        <w:rPr>
          <w:rFonts w:hint="eastAsia" w:asciiTheme="minorEastAsia" w:hAnsiTheme="minorEastAsia" w:eastAsiaTheme="minorEastAsia" w:cstheme="minorEastAsia"/>
          <w:bCs/>
          <w:sz w:val="24"/>
          <w:szCs w:val="24"/>
        </w:rPr>
        <w:t>应遵守国家有关法律、法规及执业规范，应遵守审计部门、财政部门的相关制度规定，并由采购人对其进行日常考核。</w:t>
      </w:r>
    </w:p>
    <w:p w14:paraId="7CDA287E">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lef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eastAsia="zh-CN"/>
        </w:rPr>
        <w:t>3.</w:t>
      </w:r>
      <w:r>
        <w:rPr>
          <w:rFonts w:hint="eastAsia" w:asciiTheme="minorEastAsia" w:hAnsiTheme="minorEastAsia" w:eastAsiaTheme="minorEastAsia" w:cstheme="minorEastAsia"/>
          <w:bCs/>
          <w:sz w:val="24"/>
          <w:szCs w:val="24"/>
        </w:rPr>
        <w:t>成交</w:t>
      </w:r>
      <w:r>
        <w:rPr>
          <w:rFonts w:hint="eastAsia" w:asciiTheme="minorEastAsia" w:hAnsiTheme="minorEastAsia" w:eastAsiaTheme="minorEastAsia" w:cstheme="minorEastAsia"/>
          <w:bCs/>
          <w:sz w:val="24"/>
          <w:szCs w:val="24"/>
          <w:lang w:eastAsia="zh-CN"/>
        </w:rPr>
        <w:t>供应商</w:t>
      </w:r>
      <w:r>
        <w:rPr>
          <w:rFonts w:hint="eastAsia" w:asciiTheme="minorEastAsia" w:hAnsiTheme="minorEastAsia" w:eastAsiaTheme="minorEastAsia" w:cstheme="minorEastAsia"/>
          <w:bCs/>
          <w:sz w:val="24"/>
          <w:szCs w:val="24"/>
        </w:rPr>
        <w:t>未达到作业计划标准及工作违规或引起纠纷、被上级部门处罚等不良后果，造成重大经济损失或服务严重失误，招标方有权终止本合同，并追究成交</w:t>
      </w:r>
      <w:r>
        <w:rPr>
          <w:rFonts w:hint="eastAsia" w:asciiTheme="minorEastAsia" w:hAnsiTheme="minorEastAsia" w:eastAsiaTheme="minorEastAsia" w:cstheme="minorEastAsia"/>
          <w:bCs/>
          <w:sz w:val="24"/>
          <w:szCs w:val="24"/>
          <w:lang w:eastAsia="zh-CN"/>
        </w:rPr>
        <w:t>供应商</w:t>
      </w:r>
      <w:r>
        <w:rPr>
          <w:rFonts w:hint="eastAsia" w:asciiTheme="minorEastAsia" w:hAnsiTheme="minorEastAsia" w:eastAsiaTheme="minorEastAsia" w:cstheme="minorEastAsia"/>
          <w:bCs/>
          <w:sz w:val="24"/>
          <w:szCs w:val="24"/>
        </w:rPr>
        <w:t>的经济责任；</w:t>
      </w:r>
    </w:p>
    <w:p w14:paraId="2D36FB60">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lef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eastAsia="zh-CN"/>
        </w:rPr>
        <w:t>4.</w:t>
      </w:r>
      <w:r>
        <w:rPr>
          <w:rFonts w:hint="eastAsia" w:asciiTheme="minorEastAsia" w:hAnsiTheme="minorEastAsia" w:eastAsiaTheme="minorEastAsia" w:cstheme="minorEastAsia"/>
          <w:bCs/>
          <w:sz w:val="24"/>
          <w:szCs w:val="24"/>
        </w:rPr>
        <w:t>本次采购某些技术标准与国家所要求的标准不统一或有不兼容的地方，均以国家强制性标准或最新出台的标准为准。</w:t>
      </w:r>
    </w:p>
    <w:p w14:paraId="30D39C75">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lef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eastAsia="zh-CN"/>
        </w:rPr>
        <w:t>5.</w:t>
      </w:r>
      <w:r>
        <w:rPr>
          <w:rFonts w:hint="eastAsia" w:asciiTheme="minorEastAsia" w:hAnsiTheme="minorEastAsia" w:eastAsiaTheme="minorEastAsia" w:cstheme="minorEastAsia"/>
          <w:bCs/>
          <w:sz w:val="24"/>
          <w:szCs w:val="24"/>
        </w:rPr>
        <w:t>成交后不得转包、分包，一经发现和证实，将取消其成交</w:t>
      </w:r>
      <w:r>
        <w:rPr>
          <w:rFonts w:hint="eastAsia" w:asciiTheme="minorEastAsia" w:hAnsiTheme="minorEastAsia" w:eastAsiaTheme="minorEastAsia" w:cstheme="minorEastAsia"/>
          <w:bCs/>
          <w:sz w:val="24"/>
          <w:szCs w:val="24"/>
          <w:lang w:eastAsia="zh-CN"/>
        </w:rPr>
        <w:t>供应商</w:t>
      </w:r>
      <w:r>
        <w:rPr>
          <w:rFonts w:hint="eastAsia" w:asciiTheme="minorEastAsia" w:hAnsiTheme="minorEastAsia" w:eastAsiaTheme="minorEastAsia" w:cstheme="minorEastAsia"/>
          <w:bCs/>
          <w:sz w:val="24"/>
          <w:szCs w:val="24"/>
        </w:rPr>
        <w:t>资格并承担由此造成的损失。</w:t>
      </w:r>
    </w:p>
    <w:p w14:paraId="5FFD3577">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lef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eastAsia="zh-CN"/>
        </w:rPr>
        <w:t>6.</w:t>
      </w:r>
      <w:r>
        <w:rPr>
          <w:rFonts w:hint="eastAsia" w:asciiTheme="minorEastAsia" w:hAnsiTheme="minorEastAsia" w:eastAsiaTheme="minorEastAsia" w:cstheme="minorEastAsia"/>
          <w:bCs/>
          <w:sz w:val="24"/>
          <w:szCs w:val="24"/>
        </w:rPr>
        <w:t>技术标准和要求：以本工程施工图纸和适用的国家、行业以及地方规范、标准和规程为准。</w:t>
      </w:r>
    </w:p>
    <w:p w14:paraId="1F2F469A">
      <w:pPr>
        <w:keepNext w:val="0"/>
        <w:keepLines w:val="0"/>
        <w:pageBreakBefore w:val="0"/>
        <w:kinsoku/>
        <w:wordWrap/>
        <w:overflowPunct/>
        <w:topLinePunct w:val="0"/>
        <w:autoSpaceDE/>
        <w:autoSpaceDN/>
        <w:bidi w:val="0"/>
        <w:adjustRightInd/>
        <w:snapToGrid/>
        <w:spacing w:line="360" w:lineRule="auto"/>
        <w:ind w:left="0" w:right="0" w:rightChars="0" w:firstLine="482" w:firstLineChars="200"/>
        <w:jc w:val="left"/>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rPr>
        <w:t>七、本项目预算金额及最高限价：预算金额</w:t>
      </w:r>
      <w:r>
        <w:rPr>
          <w:rFonts w:hint="eastAsia" w:asciiTheme="minorEastAsia" w:hAnsiTheme="minorEastAsia" w:eastAsiaTheme="minorEastAsia" w:cstheme="minorEastAsia"/>
          <w:kern w:val="0"/>
          <w:sz w:val="24"/>
          <w:szCs w:val="24"/>
        </w:rPr>
        <w:t>：</w:t>
      </w:r>
      <w:r>
        <w:rPr>
          <w:rFonts w:hint="eastAsia" w:asciiTheme="minorEastAsia" w:hAnsiTheme="minorEastAsia" w:eastAsiaTheme="minorEastAsia" w:cstheme="minorEastAsia"/>
          <w:b/>
          <w:kern w:val="0"/>
          <w:sz w:val="24"/>
          <w:szCs w:val="24"/>
        </w:rPr>
        <w:t>3407272.55</w:t>
      </w:r>
      <w:r>
        <w:rPr>
          <w:rFonts w:hint="eastAsia" w:asciiTheme="minorEastAsia" w:hAnsiTheme="minorEastAsia" w:eastAsiaTheme="minorEastAsia" w:cstheme="minorEastAsia"/>
          <w:b/>
          <w:kern w:val="0"/>
          <w:sz w:val="24"/>
          <w:szCs w:val="24"/>
          <w:lang w:val="zh-CN"/>
        </w:rPr>
        <w:t>元（</w:t>
      </w:r>
      <w:r>
        <w:rPr>
          <w:rFonts w:hint="eastAsia" w:asciiTheme="minorEastAsia" w:hAnsiTheme="minorEastAsia" w:eastAsiaTheme="minorEastAsia" w:cstheme="minorEastAsia"/>
          <w:b/>
          <w:kern w:val="0"/>
          <w:sz w:val="24"/>
          <w:szCs w:val="24"/>
          <w:lang w:val="en-US" w:eastAsia="zh-CN"/>
        </w:rPr>
        <w:t>其中A包：1704216.27元，B包：1703056.28元</w:t>
      </w:r>
      <w:r>
        <w:rPr>
          <w:rFonts w:hint="eastAsia" w:asciiTheme="minorEastAsia" w:hAnsiTheme="minorEastAsia" w:eastAsiaTheme="minorEastAsia" w:cstheme="minorEastAsia"/>
          <w:b/>
          <w:kern w:val="0"/>
          <w:sz w:val="24"/>
          <w:szCs w:val="24"/>
          <w:lang w:val="zh-CN"/>
        </w:rPr>
        <w:t>），（超出最高限价的投标无效）。</w:t>
      </w:r>
    </w:p>
    <w:p w14:paraId="24BD74A1">
      <w:pPr>
        <w:keepNext w:val="0"/>
        <w:keepLines w:val="0"/>
        <w:pageBreakBefore w:val="0"/>
        <w:kinsoku/>
        <w:wordWrap/>
        <w:overflowPunct/>
        <w:topLinePunct w:val="0"/>
        <w:autoSpaceDE/>
        <w:autoSpaceDN/>
        <w:bidi w:val="0"/>
        <w:adjustRightInd/>
        <w:snapToGrid/>
        <w:spacing w:line="360" w:lineRule="auto"/>
        <w:ind w:left="0" w:right="0" w:rightChars="0" w:firstLine="482" w:firstLineChars="200"/>
        <w:textAlignment w:val="auto"/>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★八、采购资金支付</w:t>
      </w:r>
    </w:p>
    <w:p w14:paraId="7A2BB044">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lef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eastAsia="zh-CN"/>
        </w:rPr>
        <w:t>1.</w:t>
      </w:r>
      <w:r>
        <w:rPr>
          <w:rFonts w:hint="eastAsia" w:asciiTheme="minorEastAsia" w:hAnsiTheme="minorEastAsia" w:eastAsiaTheme="minorEastAsia" w:cstheme="minorEastAsia"/>
          <w:bCs/>
          <w:sz w:val="24"/>
          <w:szCs w:val="24"/>
        </w:rPr>
        <w:t>支付方式：银行转账。</w:t>
      </w:r>
    </w:p>
    <w:p w14:paraId="5B909545">
      <w:pPr>
        <w:keepNext w:val="0"/>
        <w:keepLines w:val="0"/>
        <w:pageBreakBefore w:val="0"/>
        <w:widowControl w:val="0"/>
        <w:kinsoku/>
        <w:wordWrap/>
        <w:overflowPunct/>
        <w:topLinePunct w:val="0"/>
        <w:autoSpaceDE/>
        <w:autoSpaceDN/>
        <w:bidi w:val="0"/>
        <w:adjustRightInd/>
        <w:snapToGrid/>
        <w:spacing w:line="360" w:lineRule="auto"/>
        <w:ind w:left="0" w:right="0" w:rightChars="0" w:firstLine="480" w:firstLineChars="200"/>
        <w:jc w:val="left"/>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eastAsia="zh-CN"/>
        </w:rPr>
        <w:t>2.</w:t>
      </w:r>
      <w:r>
        <w:rPr>
          <w:rFonts w:hint="eastAsia" w:asciiTheme="minorEastAsia" w:hAnsiTheme="minorEastAsia" w:eastAsiaTheme="minorEastAsia" w:cstheme="minorEastAsia"/>
          <w:bCs/>
          <w:sz w:val="24"/>
          <w:szCs w:val="24"/>
        </w:rPr>
        <w:t>支付时间及条件：</w:t>
      </w:r>
      <w:r>
        <w:rPr>
          <w:rFonts w:hint="eastAsia" w:asciiTheme="minorEastAsia" w:hAnsiTheme="minorEastAsia" w:eastAsiaTheme="minorEastAsia" w:cstheme="minorEastAsia"/>
          <w:bCs/>
          <w:sz w:val="24"/>
          <w:szCs w:val="24"/>
          <w:lang w:val="en-US" w:eastAsia="zh-CN"/>
        </w:rPr>
        <w:t>项目完成后根据实际发生工程量支付至85%款项，项目审计结算后，按照最终审计金额，支付至98.5%，剩余1.5%在缺陷责任期满及保修期终止分别签发缺陷责任书及保修期终止书后支付。</w:t>
      </w:r>
    </w:p>
    <w:p w14:paraId="290B0729">
      <w:pPr>
        <w:spacing w:line="360" w:lineRule="auto"/>
        <w:ind w:firstLine="465"/>
        <w:rPr>
          <w:rFonts w:hint="eastAsia" w:asciiTheme="minorEastAsia" w:hAnsiTheme="minorEastAsia" w:eastAsiaTheme="minorEastAsia" w:cstheme="minorEastAsia"/>
          <w:bCs/>
          <w:kern w:val="0"/>
          <w:sz w:val="24"/>
          <w:szCs w:val="24"/>
          <w:highlight w:val="yellow"/>
        </w:rPr>
      </w:pPr>
    </w:p>
    <w:p w14:paraId="31C12A5A">
      <w:pPr>
        <w:spacing w:line="360" w:lineRule="auto"/>
        <w:ind w:firstLine="465"/>
        <w:rPr>
          <w:rFonts w:hint="eastAsia" w:asciiTheme="minorEastAsia" w:hAnsiTheme="minorEastAsia" w:eastAsiaTheme="minorEastAsia" w:cstheme="minorEastAsia"/>
          <w:kern w:val="0"/>
          <w:sz w:val="24"/>
          <w:szCs w:val="24"/>
          <w:shd w:val="clear" w:color="040000" w:fill="FFFFFF"/>
        </w:rPr>
      </w:pPr>
      <w:r>
        <w:rPr>
          <w:rFonts w:hint="eastAsia" w:asciiTheme="minorEastAsia" w:hAnsiTheme="minorEastAsia" w:eastAsiaTheme="minorEastAsia" w:cstheme="minorEastAsia"/>
          <w:b/>
          <w:kern w:val="0"/>
          <w:sz w:val="32"/>
          <w:szCs w:val="32"/>
        </w:rPr>
        <w:br w:type="page"/>
      </w:r>
    </w:p>
    <w:p w14:paraId="11F58077">
      <w:pPr>
        <w:spacing w:line="360" w:lineRule="auto"/>
        <w:jc w:val="center"/>
        <w:outlineLvl w:val="0"/>
        <w:rPr>
          <w:rFonts w:hint="eastAsia" w:asciiTheme="minorEastAsia" w:hAnsiTheme="minorEastAsia" w:eastAsiaTheme="minorEastAsia" w:cstheme="minorEastAsia"/>
          <w:b/>
          <w:kern w:val="0"/>
          <w:sz w:val="32"/>
          <w:szCs w:val="32"/>
        </w:rPr>
      </w:pPr>
      <w:r>
        <w:rPr>
          <w:rFonts w:hint="eastAsia" w:asciiTheme="minorEastAsia" w:hAnsiTheme="minorEastAsia" w:eastAsiaTheme="minorEastAsia" w:cstheme="minorEastAsia"/>
          <w:b/>
          <w:kern w:val="0"/>
          <w:sz w:val="32"/>
          <w:szCs w:val="32"/>
        </w:rPr>
        <w:t>第三章</w:t>
      </w:r>
      <w:r>
        <w:rPr>
          <w:rFonts w:hint="eastAsia" w:asciiTheme="minorEastAsia" w:hAnsiTheme="minorEastAsia" w:eastAsiaTheme="minorEastAsia" w:cstheme="minorEastAsia"/>
          <w:b/>
          <w:kern w:val="0"/>
          <w:sz w:val="32"/>
          <w:szCs w:val="32"/>
          <w:lang w:eastAsia="zh-CN"/>
        </w:rPr>
        <w:t>供应商</w:t>
      </w:r>
      <w:r>
        <w:rPr>
          <w:rFonts w:hint="eastAsia" w:asciiTheme="minorEastAsia" w:hAnsiTheme="minorEastAsia" w:eastAsiaTheme="minorEastAsia" w:cstheme="minorEastAsia"/>
          <w:b/>
          <w:kern w:val="0"/>
          <w:sz w:val="32"/>
          <w:szCs w:val="32"/>
        </w:rPr>
        <w:t>须知前附表</w:t>
      </w:r>
      <w:bookmarkEnd w:id="8"/>
    </w:p>
    <w:p w14:paraId="71A8800B">
      <w:pPr>
        <w:widowControl/>
        <w:spacing w:line="360" w:lineRule="auto"/>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sz w:val="24"/>
          <w:szCs w:val="24"/>
        </w:rPr>
        <w:t>磋商文件中凡标有★条款均为实质性要求条款，响应文件须完全响应，未实质响应的，按照无效响应处理。</w:t>
      </w:r>
    </w:p>
    <w:tbl>
      <w:tblPr>
        <w:tblStyle w:val="16"/>
        <w:tblW w:w="97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801"/>
        <w:gridCol w:w="7244"/>
      </w:tblGrid>
      <w:tr w14:paraId="5A98B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0693B238">
            <w:pPr>
              <w:autoSpaceDE w:val="0"/>
              <w:autoSpaceDN w:val="0"/>
              <w:adjustRightInd w:val="0"/>
              <w:snapToGrid w:val="0"/>
              <w:spacing w:line="360" w:lineRule="auto"/>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序号</w:t>
            </w:r>
          </w:p>
        </w:tc>
        <w:tc>
          <w:tcPr>
            <w:tcW w:w="1801" w:type="dxa"/>
            <w:tcBorders>
              <w:top w:val="single" w:color="auto" w:sz="4" w:space="0"/>
              <w:left w:val="nil"/>
              <w:bottom w:val="single" w:color="auto" w:sz="4" w:space="0"/>
              <w:right w:val="single" w:color="auto" w:sz="4" w:space="0"/>
            </w:tcBorders>
            <w:vAlign w:val="center"/>
          </w:tcPr>
          <w:p w14:paraId="04673F59">
            <w:pPr>
              <w:autoSpaceDE w:val="0"/>
              <w:autoSpaceDN w:val="0"/>
              <w:adjustRightInd w:val="0"/>
              <w:snapToGrid w:val="0"/>
              <w:spacing w:line="360" w:lineRule="auto"/>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条款名称</w:t>
            </w:r>
          </w:p>
        </w:tc>
        <w:tc>
          <w:tcPr>
            <w:tcW w:w="7244" w:type="dxa"/>
            <w:tcBorders>
              <w:top w:val="single" w:color="auto" w:sz="4" w:space="0"/>
              <w:left w:val="nil"/>
              <w:bottom w:val="single" w:color="auto" w:sz="4" w:space="0"/>
              <w:right w:val="single" w:color="auto" w:sz="4" w:space="0"/>
            </w:tcBorders>
            <w:vAlign w:val="center"/>
          </w:tcPr>
          <w:p w14:paraId="7E80FC05">
            <w:pPr>
              <w:autoSpaceDE w:val="0"/>
              <w:autoSpaceDN w:val="0"/>
              <w:adjustRightInd w:val="0"/>
              <w:snapToGrid w:val="0"/>
              <w:spacing w:line="360" w:lineRule="auto"/>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说明和要求</w:t>
            </w:r>
          </w:p>
        </w:tc>
      </w:tr>
      <w:tr w14:paraId="30730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2E218608">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801" w:type="dxa"/>
            <w:tcBorders>
              <w:top w:val="single" w:color="auto" w:sz="4" w:space="0"/>
              <w:left w:val="nil"/>
              <w:bottom w:val="single" w:color="auto" w:sz="4" w:space="0"/>
              <w:right w:val="single" w:color="auto" w:sz="4" w:space="0"/>
            </w:tcBorders>
            <w:vAlign w:val="center"/>
          </w:tcPr>
          <w:p w14:paraId="14417287">
            <w:pPr>
              <w:adjustRightInd w:val="0"/>
              <w:snapToGrid w:val="0"/>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采购项目</w:t>
            </w:r>
          </w:p>
        </w:tc>
        <w:tc>
          <w:tcPr>
            <w:tcW w:w="7244" w:type="dxa"/>
            <w:tcBorders>
              <w:top w:val="single" w:color="auto" w:sz="4" w:space="0"/>
              <w:left w:val="nil"/>
              <w:bottom w:val="single" w:color="auto" w:sz="4" w:space="0"/>
              <w:right w:val="single" w:color="auto" w:sz="4" w:space="0"/>
            </w:tcBorders>
            <w:vAlign w:val="center"/>
          </w:tcPr>
          <w:p w14:paraId="5D463AEF">
            <w:pPr>
              <w:keepLines/>
              <w:spacing w:line="360" w:lineRule="auto"/>
              <w:rPr>
                <w:rFonts w:hint="eastAsia"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sz w:val="24"/>
                <w:szCs w:val="24"/>
                <w:highlight w:val="none"/>
              </w:rPr>
              <w:t>项目名称：</w:t>
            </w:r>
            <w:r>
              <w:rPr>
                <w:rFonts w:hint="eastAsia" w:asciiTheme="minorEastAsia" w:hAnsiTheme="minorEastAsia" w:eastAsiaTheme="minorEastAsia" w:cstheme="minorEastAsia"/>
                <w:sz w:val="24"/>
                <w:szCs w:val="24"/>
                <w:lang w:eastAsia="zh-CN"/>
              </w:rPr>
              <w:t>襄城县气象局襄城县基层气象台站防灾减灾能力提升工程</w:t>
            </w:r>
          </w:p>
          <w:p w14:paraId="24A8EA3C">
            <w:pPr>
              <w:spacing w:line="360" w:lineRule="auto"/>
              <w:rPr>
                <w:rFonts w:hint="eastAsia" w:asciiTheme="minorEastAsia" w:hAnsiTheme="minorEastAsia" w:eastAsiaTheme="minorEastAsia" w:cstheme="minorEastAsia"/>
                <w:sz w:val="24"/>
                <w:szCs w:val="24"/>
                <w:highlight w:val="yellow"/>
                <w:lang w:val="en-US" w:eastAsia="zh-CN"/>
              </w:rPr>
            </w:pPr>
            <w:r>
              <w:rPr>
                <w:rFonts w:hint="eastAsia" w:asciiTheme="minorEastAsia" w:hAnsiTheme="minorEastAsia" w:eastAsiaTheme="minorEastAsia" w:cstheme="minorEastAsia"/>
                <w:sz w:val="24"/>
                <w:szCs w:val="24"/>
                <w:highlight w:val="none"/>
              </w:rPr>
              <w:t>项目编号：</w:t>
            </w:r>
            <w:r>
              <w:rPr>
                <w:rFonts w:hint="eastAsia" w:asciiTheme="minorEastAsia" w:hAnsiTheme="minorEastAsia" w:eastAsiaTheme="minorEastAsia" w:cstheme="minorEastAsia"/>
                <w:sz w:val="24"/>
                <w:szCs w:val="24"/>
                <w:highlight w:val="none"/>
                <w:lang w:eastAsia="zh-CN"/>
              </w:rPr>
              <w:t>襄财磋商采购-2025-47</w:t>
            </w:r>
          </w:p>
        </w:tc>
      </w:tr>
      <w:tr w14:paraId="1F605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558D4676">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801" w:type="dxa"/>
            <w:tcBorders>
              <w:top w:val="single" w:color="auto" w:sz="4" w:space="0"/>
              <w:left w:val="nil"/>
              <w:bottom w:val="single" w:color="auto" w:sz="4" w:space="0"/>
              <w:right w:val="single" w:color="auto" w:sz="4" w:space="0"/>
            </w:tcBorders>
            <w:vAlign w:val="center"/>
          </w:tcPr>
          <w:p w14:paraId="6B58527C">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采购人</w:t>
            </w:r>
          </w:p>
        </w:tc>
        <w:tc>
          <w:tcPr>
            <w:tcW w:w="7244" w:type="dxa"/>
            <w:tcBorders>
              <w:top w:val="single" w:color="auto" w:sz="4" w:space="0"/>
              <w:left w:val="nil"/>
              <w:bottom w:val="single" w:color="auto" w:sz="4" w:space="0"/>
              <w:right w:val="single" w:color="auto" w:sz="4" w:space="0"/>
            </w:tcBorders>
            <w:vAlign w:val="center"/>
          </w:tcPr>
          <w:p w14:paraId="6A1F3B7C">
            <w:pPr>
              <w:keepLines/>
              <w:spacing w:line="360" w:lineRule="auto"/>
              <w:rPr>
                <w:rFonts w:hint="eastAsia" w:asciiTheme="minorEastAsia" w:hAnsiTheme="minorEastAsia" w:eastAsiaTheme="minorEastAsia" w:cstheme="minorEastAsia"/>
                <w:kern w:val="0"/>
                <w:sz w:val="24"/>
                <w:szCs w:val="24"/>
                <w:highlight w:val="none"/>
                <w:lang w:val="zh-CN" w:eastAsia="zh-CN"/>
              </w:rPr>
            </w:pPr>
            <w:r>
              <w:rPr>
                <w:rFonts w:hint="eastAsia" w:asciiTheme="minorEastAsia" w:hAnsiTheme="minorEastAsia" w:eastAsiaTheme="minorEastAsia" w:cstheme="minorEastAsia"/>
                <w:kern w:val="0"/>
                <w:sz w:val="24"/>
                <w:szCs w:val="24"/>
                <w:highlight w:val="none"/>
              </w:rPr>
              <w:t>名称：</w:t>
            </w:r>
            <w:r>
              <w:rPr>
                <w:rFonts w:hint="eastAsia" w:asciiTheme="minorEastAsia" w:hAnsiTheme="minorEastAsia" w:eastAsiaTheme="minorEastAsia" w:cstheme="minorEastAsia"/>
                <w:kern w:val="0"/>
                <w:sz w:val="24"/>
                <w:szCs w:val="24"/>
                <w:highlight w:val="none"/>
                <w:lang w:eastAsia="zh-CN"/>
              </w:rPr>
              <w:t>襄城县气象局</w:t>
            </w:r>
          </w:p>
          <w:p w14:paraId="6F20AF5B">
            <w:pPr>
              <w:keepLines/>
              <w:spacing w:line="360" w:lineRule="auto"/>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lang w:val="zh-CN"/>
              </w:rPr>
              <w:t>地址：河南省襄城县茨沟乡万桥村</w:t>
            </w:r>
          </w:p>
          <w:p w14:paraId="0135EB9D">
            <w:pPr>
              <w:keepLines/>
              <w:spacing w:line="360" w:lineRule="auto"/>
              <w:rPr>
                <w:rFonts w:hint="default" w:asciiTheme="minorEastAsia" w:hAnsiTheme="minorEastAsia" w:eastAsiaTheme="minorEastAsia" w:cstheme="minorEastAsia"/>
                <w:kern w:val="0"/>
                <w:sz w:val="24"/>
                <w:szCs w:val="24"/>
                <w:highlight w:val="none"/>
                <w:lang w:val="en-US" w:eastAsia="zh-CN"/>
              </w:rPr>
            </w:pPr>
            <w:r>
              <w:rPr>
                <w:rFonts w:hint="eastAsia" w:asciiTheme="minorEastAsia" w:hAnsiTheme="minorEastAsia" w:eastAsiaTheme="minorEastAsia" w:cstheme="minorEastAsia"/>
                <w:kern w:val="0"/>
                <w:sz w:val="24"/>
                <w:szCs w:val="24"/>
                <w:highlight w:val="none"/>
              </w:rPr>
              <w:t>联系人：</w:t>
            </w:r>
            <w:r>
              <w:rPr>
                <w:rFonts w:hint="eastAsia" w:asciiTheme="minorEastAsia" w:hAnsiTheme="minorEastAsia" w:eastAsiaTheme="minorEastAsia" w:cstheme="minorEastAsia"/>
                <w:kern w:val="0"/>
                <w:sz w:val="24"/>
                <w:szCs w:val="24"/>
                <w:highlight w:val="none"/>
                <w:lang w:val="en-US" w:eastAsia="zh-CN"/>
              </w:rPr>
              <w:t>郑亚兵</w:t>
            </w:r>
          </w:p>
          <w:p w14:paraId="24B5CF04">
            <w:pPr>
              <w:keepLines/>
              <w:spacing w:line="360" w:lineRule="auto"/>
              <w:rPr>
                <w:rFonts w:hint="eastAsia" w:asciiTheme="minorEastAsia" w:hAnsiTheme="minorEastAsia" w:eastAsiaTheme="minorEastAsia" w:cstheme="minorEastAsia"/>
                <w:kern w:val="0"/>
                <w:sz w:val="24"/>
                <w:szCs w:val="24"/>
                <w:highlight w:val="yellow"/>
                <w:lang w:val="en-US" w:eastAsia="zh-CN"/>
              </w:rPr>
            </w:pPr>
            <w:r>
              <w:rPr>
                <w:rFonts w:hint="eastAsia" w:asciiTheme="minorEastAsia" w:hAnsiTheme="minorEastAsia" w:eastAsiaTheme="minorEastAsia" w:cstheme="minorEastAsia"/>
                <w:kern w:val="0"/>
                <w:sz w:val="24"/>
                <w:szCs w:val="24"/>
                <w:highlight w:val="none"/>
              </w:rPr>
              <w:t>联系方式：</w:t>
            </w:r>
            <w:r>
              <w:rPr>
                <w:rFonts w:hint="eastAsia" w:asciiTheme="minorEastAsia" w:hAnsiTheme="minorEastAsia" w:eastAsiaTheme="minorEastAsia" w:cstheme="minorEastAsia"/>
                <w:sz w:val="28"/>
                <w:szCs w:val="28"/>
                <w:lang w:val="en-US" w:eastAsia="zh-CN"/>
              </w:rPr>
              <w:t>13598995921</w:t>
            </w:r>
          </w:p>
        </w:tc>
      </w:tr>
      <w:tr w14:paraId="110BC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7C24447F">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801" w:type="dxa"/>
            <w:tcBorders>
              <w:top w:val="single" w:color="auto" w:sz="4" w:space="0"/>
              <w:left w:val="nil"/>
              <w:bottom w:val="single" w:color="auto" w:sz="4" w:space="0"/>
              <w:right w:val="single" w:color="auto" w:sz="4" w:space="0"/>
            </w:tcBorders>
            <w:vAlign w:val="center"/>
          </w:tcPr>
          <w:p w14:paraId="46DD0ACC">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代理机构</w:t>
            </w:r>
          </w:p>
        </w:tc>
        <w:tc>
          <w:tcPr>
            <w:tcW w:w="7244" w:type="dxa"/>
            <w:tcBorders>
              <w:top w:val="single" w:color="auto" w:sz="4" w:space="0"/>
              <w:left w:val="nil"/>
              <w:bottom w:val="single" w:color="auto" w:sz="4" w:space="0"/>
              <w:right w:val="single" w:color="auto" w:sz="4" w:space="0"/>
            </w:tcBorders>
            <w:vAlign w:val="center"/>
          </w:tcPr>
          <w:p w14:paraId="01F76ADB">
            <w:pPr>
              <w:spacing w:line="360" w:lineRule="auto"/>
              <w:rPr>
                <w:rFonts w:hint="eastAsia" w:asciiTheme="minorEastAsia" w:hAnsiTheme="minorEastAsia" w:eastAsiaTheme="minorEastAsia" w:cstheme="minorEastAsia"/>
                <w:kern w:val="0"/>
                <w:sz w:val="24"/>
                <w:szCs w:val="24"/>
                <w:lang w:eastAsia="zh-CN"/>
              </w:rPr>
            </w:pPr>
            <w:r>
              <w:rPr>
                <w:rFonts w:hint="eastAsia" w:asciiTheme="minorEastAsia" w:hAnsiTheme="minorEastAsia" w:eastAsiaTheme="minorEastAsia" w:cstheme="minorEastAsia"/>
                <w:kern w:val="0"/>
                <w:sz w:val="24"/>
                <w:szCs w:val="24"/>
              </w:rPr>
              <w:t>名称：</w:t>
            </w:r>
            <w:r>
              <w:rPr>
                <w:rFonts w:hint="eastAsia" w:asciiTheme="minorEastAsia" w:hAnsiTheme="minorEastAsia" w:eastAsiaTheme="minorEastAsia" w:cstheme="minorEastAsia"/>
                <w:kern w:val="0"/>
                <w:sz w:val="24"/>
                <w:szCs w:val="24"/>
                <w:lang w:eastAsia="zh-CN"/>
              </w:rPr>
              <w:t>许昌启拓工程管理服务有限公司</w:t>
            </w:r>
          </w:p>
          <w:p w14:paraId="4224D369">
            <w:pPr>
              <w:spacing w:line="360" w:lineRule="auto"/>
              <w:jc w:val="left"/>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rPr>
              <w:t>地址：</w:t>
            </w:r>
            <w:r>
              <w:rPr>
                <w:rFonts w:hint="eastAsia" w:asciiTheme="minorEastAsia" w:hAnsiTheme="minorEastAsia" w:eastAsiaTheme="minorEastAsia" w:cstheme="minorEastAsia"/>
                <w:bCs/>
                <w:kern w:val="0"/>
                <w:sz w:val="24"/>
                <w:szCs w:val="24"/>
                <w:lang w:val="en-US" w:eastAsia="zh-CN"/>
              </w:rPr>
              <w:t>许昌市学院路九州溪雅苑西门南100米</w:t>
            </w:r>
          </w:p>
          <w:p w14:paraId="614A7B25">
            <w:pPr>
              <w:spacing w:line="360" w:lineRule="auto"/>
              <w:rPr>
                <w:rFonts w:hint="default"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rPr>
              <w:t>联系人：</w:t>
            </w:r>
            <w:r>
              <w:rPr>
                <w:rFonts w:hint="eastAsia" w:asciiTheme="minorEastAsia" w:hAnsiTheme="minorEastAsia" w:eastAsiaTheme="minorEastAsia" w:cstheme="minorEastAsia"/>
                <w:kern w:val="0"/>
                <w:sz w:val="24"/>
                <w:szCs w:val="24"/>
                <w:lang w:val="en-US" w:eastAsia="zh-CN"/>
              </w:rPr>
              <w:t>王乐乐</w:t>
            </w:r>
          </w:p>
          <w:p w14:paraId="43EF761F">
            <w:pPr>
              <w:spacing w:line="360" w:lineRule="auto"/>
              <w:rPr>
                <w:rFonts w:hint="eastAsia" w:asciiTheme="minorEastAsia" w:hAnsiTheme="minorEastAsia" w:eastAsiaTheme="minorEastAsia" w:cstheme="minorEastAsia"/>
                <w:bCs/>
                <w:sz w:val="24"/>
                <w:szCs w:val="24"/>
                <w:highlight w:val="yellow"/>
                <w:lang w:val="en-US" w:eastAsia="zh-CN"/>
              </w:rPr>
            </w:pPr>
            <w:r>
              <w:rPr>
                <w:rFonts w:hint="eastAsia" w:asciiTheme="minorEastAsia" w:hAnsiTheme="minorEastAsia" w:eastAsiaTheme="minorEastAsia" w:cstheme="minorEastAsia"/>
                <w:kern w:val="0"/>
                <w:sz w:val="24"/>
                <w:szCs w:val="24"/>
              </w:rPr>
              <w:t>电话：</w:t>
            </w:r>
            <w:r>
              <w:rPr>
                <w:rFonts w:hint="eastAsia" w:asciiTheme="minorEastAsia" w:hAnsiTheme="minorEastAsia" w:eastAsiaTheme="minorEastAsia" w:cstheme="minorEastAsia"/>
                <w:bCs/>
                <w:kern w:val="0"/>
                <w:sz w:val="24"/>
                <w:szCs w:val="24"/>
                <w:lang w:val="en-US" w:eastAsia="zh-CN"/>
              </w:rPr>
              <w:t>18503746014</w:t>
            </w:r>
          </w:p>
        </w:tc>
      </w:tr>
      <w:tr w14:paraId="42279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vMerge w:val="restart"/>
            <w:tcBorders>
              <w:top w:val="single" w:color="auto" w:sz="4" w:space="0"/>
              <w:left w:val="single" w:color="auto" w:sz="4" w:space="0"/>
              <w:right w:val="single" w:color="auto" w:sz="4" w:space="0"/>
            </w:tcBorders>
            <w:vAlign w:val="center"/>
          </w:tcPr>
          <w:p w14:paraId="6B31A7DC">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801" w:type="dxa"/>
            <w:vMerge w:val="restart"/>
            <w:tcBorders>
              <w:top w:val="single" w:color="auto" w:sz="4" w:space="0"/>
              <w:left w:val="nil"/>
              <w:right w:val="single" w:color="auto" w:sz="4" w:space="0"/>
            </w:tcBorders>
            <w:vAlign w:val="center"/>
          </w:tcPr>
          <w:p w14:paraId="140974D8">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资格</w:t>
            </w:r>
          </w:p>
        </w:tc>
        <w:tc>
          <w:tcPr>
            <w:tcW w:w="7244" w:type="dxa"/>
            <w:tcBorders>
              <w:top w:val="single" w:color="auto" w:sz="4" w:space="0"/>
              <w:left w:val="nil"/>
              <w:bottom w:val="single" w:color="auto" w:sz="4" w:space="0"/>
              <w:right w:val="single" w:color="auto" w:sz="4" w:space="0"/>
            </w:tcBorders>
            <w:shd w:val="clear" w:color="auto" w:fill="auto"/>
            <w:vAlign w:val="center"/>
          </w:tcPr>
          <w:p w14:paraId="31D461D3">
            <w:pPr>
              <w:autoSpaceDE w:val="0"/>
              <w:autoSpaceDN w:val="0"/>
              <w:spacing w:line="360" w:lineRule="auto"/>
              <w:contextualSpacing/>
              <w:rPr>
                <w:rFonts w:hint="eastAsia" w:asciiTheme="minorEastAsia" w:hAnsiTheme="minorEastAsia" w:eastAsiaTheme="minorEastAsia" w:cstheme="minorEastAsia"/>
                <w:b/>
                <w:bCs/>
                <w:kern w:val="0"/>
                <w:sz w:val="24"/>
                <w:szCs w:val="24"/>
                <w:lang w:eastAsia="zh-CN"/>
              </w:rPr>
            </w:pPr>
            <w:r>
              <w:rPr>
                <w:rFonts w:hint="eastAsia" w:asciiTheme="minorEastAsia" w:hAnsiTheme="minorEastAsia" w:eastAsiaTheme="minorEastAsia" w:cstheme="minorEastAsia"/>
                <w:b/>
                <w:bCs/>
                <w:kern w:val="0"/>
                <w:sz w:val="24"/>
                <w:szCs w:val="24"/>
                <w:lang w:val="en-US" w:eastAsia="zh-CN"/>
              </w:rPr>
              <w:t>一、</w:t>
            </w:r>
            <w:r>
              <w:rPr>
                <w:rFonts w:hint="eastAsia" w:asciiTheme="minorEastAsia" w:hAnsiTheme="minorEastAsia" w:eastAsiaTheme="minorEastAsia" w:cstheme="minorEastAsia"/>
                <w:b/>
                <w:bCs/>
                <w:kern w:val="0"/>
                <w:sz w:val="24"/>
                <w:szCs w:val="24"/>
              </w:rPr>
              <w:t>中小企业或者残疾人福利性单位声明函</w:t>
            </w:r>
          </w:p>
          <w:p w14:paraId="2C60296D">
            <w:pPr>
              <w:autoSpaceDE w:val="0"/>
              <w:autoSpaceDN w:val="0"/>
              <w:spacing w:line="360" w:lineRule="auto"/>
              <w:contextualSpacing/>
              <w:rPr>
                <w:rFonts w:hint="eastAsia" w:asciiTheme="minorEastAsia" w:hAnsiTheme="minorEastAsia" w:eastAsiaTheme="minorEastAsia" w:cstheme="minorEastAsia"/>
                <w:kern w:val="0"/>
                <w:sz w:val="24"/>
                <w:szCs w:val="24"/>
                <w:lang w:eastAsia="zh-CN"/>
              </w:rPr>
            </w:pPr>
            <w:r>
              <w:rPr>
                <w:rFonts w:hint="eastAsia" w:asciiTheme="minorEastAsia" w:hAnsiTheme="minorEastAsia" w:eastAsiaTheme="minorEastAsia" w:cstheme="minorEastAsia"/>
                <w:kern w:val="0"/>
                <w:sz w:val="24"/>
                <w:szCs w:val="24"/>
                <w:lang w:val="en-US" w:eastAsia="zh-CN"/>
              </w:rPr>
              <w:t>1.</w:t>
            </w:r>
            <w:r>
              <w:rPr>
                <w:rFonts w:hint="eastAsia" w:asciiTheme="minorEastAsia" w:hAnsiTheme="minorEastAsia" w:eastAsiaTheme="minorEastAsia" w:cstheme="minorEastAsia"/>
                <w:kern w:val="0"/>
                <w:sz w:val="24"/>
                <w:szCs w:val="24"/>
              </w:rPr>
              <w:t>中、小、微型企业出具《中小企业声明函》</w:t>
            </w:r>
          </w:p>
          <w:p w14:paraId="07735591">
            <w:pPr>
              <w:autoSpaceDE w:val="0"/>
              <w:autoSpaceDN w:val="0"/>
              <w:spacing w:line="360" w:lineRule="auto"/>
              <w:contextualSpacing/>
              <w:rPr>
                <w:rFonts w:hint="eastAsia" w:asciiTheme="minorEastAsia" w:hAnsiTheme="minorEastAsia" w:eastAsiaTheme="minorEastAsia" w:cstheme="minorEastAsia"/>
                <w:kern w:val="0"/>
                <w:sz w:val="24"/>
                <w:szCs w:val="24"/>
                <w:lang w:eastAsia="zh-CN"/>
              </w:rPr>
            </w:pPr>
            <w:r>
              <w:rPr>
                <w:rFonts w:hint="eastAsia" w:asciiTheme="minorEastAsia" w:hAnsiTheme="minorEastAsia" w:eastAsiaTheme="minorEastAsia" w:cstheme="minorEastAsia"/>
                <w:kern w:val="0"/>
                <w:sz w:val="24"/>
                <w:szCs w:val="24"/>
                <w:lang w:val="en-US" w:eastAsia="zh-CN"/>
              </w:rPr>
              <w:t>2.</w:t>
            </w:r>
            <w:r>
              <w:rPr>
                <w:rFonts w:hint="eastAsia" w:asciiTheme="minorEastAsia" w:hAnsiTheme="minorEastAsia" w:eastAsiaTheme="minorEastAsia" w:cstheme="minorEastAsia"/>
                <w:kern w:val="0"/>
                <w:sz w:val="24"/>
                <w:szCs w:val="24"/>
              </w:rPr>
              <w:t>残疾人福利性单位出具《残疾人福利企业声明函》</w:t>
            </w:r>
          </w:p>
          <w:p w14:paraId="494BDBE0">
            <w:pPr>
              <w:autoSpaceDE w:val="0"/>
              <w:autoSpaceDN w:val="0"/>
              <w:spacing w:line="360" w:lineRule="auto"/>
              <w:contextualSpacing/>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lang w:eastAsia="zh-CN"/>
              </w:rPr>
              <w:t>3.</w:t>
            </w:r>
            <w:r>
              <w:rPr>
                <w:rFonts w:hint="eastAsia" w:asciiTheme="minorEastAsia" w:hAnsiTheme="minorEastAsia" w:eastAsiaTheme="minorEastAsia" w:cstheme="minorEastAsia"/>
                <w:kern w:val="0"/>
                <w:sz w:val="24"/>
                <w:szCs w:val="24"/>
              </w:rPr>
              <w:t>监狱企业提供由省级以上监狱管理局、戒毒管理局</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t>含新疆生产建设兵团)出具的属于监狱企业的证明文件。</w:t>
            </w:r>
          </w:p>
          <w:p w14:paraId="25AA3B34">
            <w:pPr>
              <w:autoSpaceDE w:val="0"/>
              <w:autoSpaceDN w:val="0"/>
              <w:spacing w:line="360" w:lineRule="auto"/>
              <w:contextualSpacing/>
              <w:rPr>
                <w:rFonts w:hint="eastAsia"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lang w:val="en-US" w:eastAsia="zh-CN"/>
              </w:rPr>
              <w:t>二、</w:t>
            </w:r>
            <w:r>
              <w:rPr>
                <w:rFonts w:hint="eastAsia" w:asciiTheme="minorEastAsia" w:hAnsiTheme="minorEastAsia" w:eastAsiaTheme="minorEastAsia" w:cstheme="minorEastAsia"/>
                <w:b/>
                <w:bCs/>
                <w:kern w:val="0"/>
                <w:sz w:val="24"/>
                <w:szCs w:val="24"/>
              </w:rPr>
              <w:t>符合《政府采购法》第二十二条规定</w:t>
            </w:r>
          </w:p>
          <w:p w14:paraId="7CE34D3B">
            <w:pPr>
              <w:autoSpaceDE w:val="0"/>
              <w:autoSpaceDN w:val="0"/>
              <w:spacing w:line="360" w:lineRule="auto"/>
              <w:contextualSpacing/>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lang w:eastAsia="zh-CN"/>
              </w:rPr>
              <w:t>1.</w:t>
            </w:r>
            <w:r>
              <w:rPr>
                <w:rFonts w:hint="eastAsia" w:asciiTheme="minorEastAsia" w:hAnsiTheme="minorEastAsia" w:eastAsiaTheme="minorEastAsia" w:cstheme="minorEastAsia"/>
                <w:kern w:val="0"/>
                <w:sz w:val="24"/>
                <w:szCs w:val="24"/>
              </w:rPr>
              <w:t>具有独立承担民事责任的能力；</w:t>
            </w:r>
          </w:p>
          <w:p w14:paraId="2DE211AA">
            <w:pPr>
              <w:autoSpaceDE w:val="0"/>
              <w:autoSpaceDN w:val="0"/>
              <w:spacing w:line="360" w:lineRule="auto"/>
              <w:contextualSpacing/>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lang w:eastAsia="zh-CN"/>
              </w:rPr>
              <w:t>2.</w:t>
            </w:r>
            <w:r>
              <w:rPr>
                <w:rFonts w:hint="eastAsia" w:asciiTheme="minorEastAsia" w:hAnsiTheme="minorEastAsia" w:eastAsiaTheme="minorEastAsia" w:cstheme="minorEastAsia"/>
                <w:kern w:val="0"/>
                <w:sz w:val="24"/>
                <w:szCs w:val="24"/>
              </w:rPr>
              <w:t>具有良好的商业信誉和健全的财务会计制度；</w:t>
            </w:r>
          </w:p>
          <w:p w14:paraId="01225778">
            <w:pPr>
              <w:autoSpaceDE w:val="0"/>
              <w:autoSpaceDN w:val="0"/>
              <w:spacing w:line="360" w:lineRule="auto"/>
              <w:contextualSpacing/>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lang w:eastAsia="zh-CN"/>
              </w:rPr>
              <w:t>3.</w:t>
            </w:r>
            <w:r>
              <w:rPr>
                <w:rFonts w:hint="eastAsia" w:asciiTheme="minorEastAsia" w:hAnsiTheme="minorEastAsia" w:eastAsiaTheme="minorEastAsia" w:cstheme="minorEastAsia"/>
                <w:kern w:val="0"/>
                <w:sz w:val="24"/>
                <w:szCs w:val="24"/>
              </w:rPr>
              <w:t>具有履行合同所必需的设备和专业技术能力；</w:t>
            </w:r>
          </w:p>
          <w:p w14:paraId="4E228091">
            <w:pPr>
              <w:autoSpaceDE w:val="0"/>
              <w:autoSpaceDN w:val="0"/>
              <w:spacing w:line="360" w:lineRule="auto"/>
              <w:contextualSpacing/>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lang w:eastAsia="zh-CN"/>
              </w:rPr>
              <w:t>4.</w:t>
            </w:r>
            <w:r>
              <w:rPr>
                <w:rFonts w:hint="eastAsia" w:asciiTheme="minorEastAsia" w:hAnsiTheme="minorEastAsia" w:eastAsiaTheme="minorEastAsia" w:cstheme="minorEastAsia"/>
                <w:kern w:val="0"/>
                <w:sz w:val="24"/>
                <w:szCs w:val="24"/>
              </w:rPr>
              <w:t>具有依法缴纳税收和社会保障资金的良好记录；</w:t>
            </w:r>
          </w:p>
          <w:p w14:paraId="748A4965">
            <w:pPr>
              <w:autoSpaceDE w:val="0"/>
              <w:autoSpaceDN w:val="0"/>
              <w:spacing w:line="360" w:lineRule="auto"/>
              <w:contextualSpacing/>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lang w:eastAsia="zh-CN"/>
              </w:rPr>
              <w:t>5.</w:t>
            </w:r>
            <w:r>
              <w:rPr>
                <w:rFonts w:hint="eastAsia" w:asciiTheme="minorEastAsia" w:hAnsiTheme="minorEastAsia" w:eastAsiaTheme="minorEastAsia" w:cstheme="minorEastAsia"/>
                <w:kern w:val="0"/>
                <w:sz w:val="24"/>
                <w:szCs w:val="24"/>
              </w:rPr>
              <w:t>参加政府采购活动前三年内，在经营活动中没有重大违法记录；</w:t>
            </w:r>
          </w:p>
        </w:tc>
      </w:tr>
      <w:tr w14:paraId="1800D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vMerge w:val="continue"/>
            <w:tcBorders>
              <w:left w:val="single" w:color="auto" w:sz="4" w:space="0"/>
              <w:bottom w:val="single" w:color="auto" w:sz="4" w:space="0"/>
              <w:right w:val="single" w:color="auto" w:sz="4" w:space="0"/>
            </w:tcBorders>
            <w:vAlign w:val="center"/>
          </w:tcPr>
          <w:p w14:paraId="45AE2D5E">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rPr>
            </w:pPr>
          </w:p>
        </w:tc>
        <w:tc>
          <w:tcPr>
            <w:tcW w:w="1801" w:type="dxa"/>
            <w:vMerge w:val="continue"/>
            <w:tcBorders>
              <w:left w:val="nil"/>
              <w:bottom w:val="single" w:color="auto" w:sz="4" w:space="0"/>
              <w:right w:val="single" w:color="auto" w:sz="4" w:space="0"/>
            </w:tcBorders>
            <w:vAlign w:val="center"/>
          </w:tcPr>
          <w:p w14:paraId="373C0E84">
            <w:pPr>
              <w:autoSpaceDE w:val="0"/>
              <w:autoSpaceDN w:val="0"/>
              <w:adjustRightInd w:val="0"/>
              <w:snapToGrid w:val="0"/>
              <w:spacing w:line="360" w:lineRule="auto"/>
              <w:jc w:val="center"/>
              <w:rPr>
                <w:rFonts w:hint="eastAsia" w:asciiTheme="minorEastAsia" w:hAnsiTheme="minorEastAsia" w:eastAsiaTheme="minorEastAsia" w:cstheme="minorEastAsia"/>
                <w:b/>
                <w:sz w:val="24"/>
                <w:szCs w:val="24"/>
              </w:rPr>
            </w:pPr>
          </w:p>
        </w:tc>
        <w:tc>
          <w:tcPr>
            <w:tcW w:w="7244" w:type="dxa"/>
            <w:tcBorders>
              <w:top w:val="single" w:color="auto" w:sz="4" w:space="0"/>
              <w:left w:val="nil"/>
              <w:bottom w:val="single" w:color="auto" w:sz="4" w:space="0"/>
              <w:right w:val="single" w:color="auto" w:sz="4" w:space="0"/>
            </w:tcBorders>
            <w:shd w:val="clear" w:color="auto" w:fill="auto"/>
            <w:vAlign w:val="center"/>
          </w:tcPr>
          <w:p w14:paraId="3FBB8F02">
            <w:pPr>
              <w:autoSpaceDE w:val="0"/>
              <w:autoSpaceDN w:val="0"/>
              <w:spacing w:line="360" w:lineRule="auto"/>
              <w:contextualSpacing/>
              <w:rPr>
                <w:rFonts w:hint="eastAsia" w:asciiTheme="minorEastAsia" w:hAnsiTheme="minorEastAsia" w:eastAsiaTheme="minorEastAsia" w:cstheme="minorEastAsia"/>
                <w:b/>
                <w:kern w:val="0"/>
                <w:sz w:val="24"/>
                <w:szCs w:val="24"/>
              </w:rPr>
            </w:pPr>
            <w:r>
              <w:rPr>
                <w:rFonts w:hint="eastAsia" w:asciiTheme="minorEastAsia" w:hAnsiTheme="minorEastAsia" w:eastAsiaTheme="minorEastAsia" w:cstheme="minorEastAsia"/>
                <w:b/>
                <w:kern w:val="0"/>
                <w:sz w:val="24"/>
                <w:szCs w:val="24"/>
              </w:rPr>
              <w:t>注：</w:t>
            </w:r>
          </w:p>
          <w:p w14:paraId="39FB982B">
            <w:pPr>
              <w:autoSpaceDE w:val="0"/>
              <w:autoSpaceDN w:val="0"/>
              <w:spacing w:line="360" w:lineRule="auto"/>
              <w:contextualSpacing/>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lang w:eastAsia="zh-CN"/>
              </w:rPr>
              <w:t>1.供应商</w:t>
            </w:r>
            <w:r>
              <w:rPr>
                <w:rFonts w:hint="eastAsia" w:asciiTheme="minorEastAsia" w:hAnsiTheme="minorEastAsia" w:eastAsiaTheme="minorEastAsia" w:cstheme="minorEastAsia"/>
                <w:kern w:val="0"/>
                <w:sz w:val="24"/>
                <w:szCs w:val="24"/>
              </w:rPr>
              <w:t>在投标时，提供《襄城县政府采购</w:t>
            </w:r>
            <w:r>
              <w:rPr>
                <w:rFonts w:hint="eastAsia" w:asciiTheme="minorEastAsia" w:hAnsiTheme="minorEastAsia" w:eastAsiaTheme="minorEastAsia" w:cstheme="minorEastAsia"/>
                <w:kern w:val="0"/>
                <w:sz w:val="24"/>
                <w:szCs w:val="24"/>
                <w:lang w:eastAsia="zh-CN"/>
              </w:rPr>
              <w:t>供应商</w:t>
            </w:r>
            <w:r>
              <w:rPr>
                <w:rFonts w:hint="eastAsia" w:asciiTheme="minorEastAsia" w:hAnsiTheme="minorEastAsia" w:eastAsiaTheme="minorEastAsia" w:cstheme="minorEastAsia"/>
                <w:kern w:val="0"/>
                <w:sz w:val="24"/>
                <w:szCs w:val="24"/>
              </w:rPr>
              <w:t>信用承诺函》（详见招标文件</w:t>
            </w:r>
            <w:r>
              <w:rPr>
                <w:rFonts w:hint="eastAsia" w:asciiTheme="minorEastAsia" w:hAnsiTheme="minorEastAsia" w:eastAsiaTheme="minorEastAsia" w:cstheme="minorEastAsia"/>
                <w:kern w:val="0"/>
                <w:sz w:val="24"/>
                <w:szCs w:val="24"/>
                <w:highlight w:val="none"/>
              </w:rPr>
              <w:t>第八章</w:t>
            </w:r>
            <w:r>
              <w:rPr>
                <w:rFonts w:hint="eastAsia" w:asciiTheme="minorEastAsia" w:hAnsiTheme="minorEastAsia" w:eastAsiaTheme="minorEastAsia" w:cstheme="minorEastAsia"/>
                <w:kern w:val="0"/>
                <w:sz w:val="24"/>
                <w:szCs w:val="24"/>
                <w:highlight w:val="none"/>
                <w:lang w:val="en-US" w:eastAsia="zh-CN"/>
              </w:rPr>
              <w:t>3.5</w:t>
            </w:r>
            <w:r>
              <w:rPr>
                <w:rFonts w:hint="eastAsia" w:asciiTheme="minorEastAsia" w:hAnsiTheme="minorEastAsia" w:eastAsiaTheme="minorEastAsia" w:cstheme="minorEastAsia"/>
                <w:kern w:val="0"/>
                <w:sz w:val="24"/>
                <w:szCs w:val="24"/>
                <w:highlight w:val="none"/>
              </w:rPr>
              <w:t>格式），</w:t>
            </w:r>
            <w:r>
              <w:rPr>
                <w:rFonts w:hint="eastAsia" w:asciiTheme="minorEastAsia" w:hAnsiTheme="minorEastAsia" w:eastAsiaTheme="minorEastAsia" w:cstheme="minorEastAsia"/>
                <w:kern w:val="0"/>
                <w:sz w:val="24"/>
                <w:szCs w:val="24"/>
              </w:rPr>
              <w:t>无需再提交上述证明材料。</w:t>
            </w:r>
          </w:p>
          <w:p w14:paraId="51BD26A0">
            <w:pPr>
              <w:autoSpaceDE w:val="0"/>
              <w:autoSpaceDN w:val="0"/>
              <w:spacing w:line="360" w:lineRule="auto"/>
              <w:contextualSpacing/>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lang w:eastAsia="zh-CN"/>
              </w:rPr>
              <w:t>2.</w:t>
            </w:r>
            <w:r>
              <w:rPr>
                <w:rFonts w:hint="eastAsia" w:asciiTheme="minorEastAsia" w:hAnsiTheme="minorEastAsia" w:eastAsiaTheme="minorEastAsia" w:cstheme="minorEastAsia"/>
                <w:kern w:val="0"/>
                <w:sz w:val="24"/>
                <w:szCs w:val="24"/>
              </w:rPr>
              <w:t>采购人有权在签订合同前要求中标</w:t>
            </w:r>
            <w:r>
              <w:rPr>
                <w:rFonts w:hint="eastAsia" w:asciiTheme="minorEastAsia" w:hAnsiTheme="minorEastAsia" w:eastAsiaTheme="minorEastAsia" w:cstheme="minorEastAsia"/>
                <w:kern w:val="0"/>
                <w:sz w:val="24"/>
                <w:szCs w:val="24"/>
                <w:lang w:eastAsia="zh-CN"/>
              </w:rPr>
              <w:t>供应商</w:t>
            </w:r>
            <w:r>
              <w:rPr>
                <w:rFonts w:hint="eastAsia" w:asciiTheme="minorEastAsia" w:hAnsiTheme="minorEastAsia" w:eastAsiaTheme="minorEastAsia" w:cstheme="minorEastAsia"/>
                <w:kern w:val="0"/>
                <w:sz w:val="24"/>
                <w:szCs w:val="24"/>
              </w:rPr>
              <w:t>提供相关证明材料以核实中标</w:t>
            </w:r>
            <w:r>
              <w:rPr>
                <w:rFonts w:hint="eastAsia" w:asciiTheme="minorEastAsia" w:hAnsiTheme="minorEastAsia" w:eastAsiaTheme="minorEastAsia" w:cstheme="minorEastAsia"/>
                <w:kern w:val="0"/>
                <w:sz w:val="24"/>
                <w:szCs w:val="24"/>
                <w:lang w:eastAsia="zh-CN"/>
              </w:rPr>
              <w:t>供应商</w:t>
            </w:r>
            <w:r>
              <w:rPr>
                <w:rFonts w:hint="eastAsia" w:asciiTheme="minorEastAsia" w:hAnsiTheme="minorEastAsia" w:eastAsiaTheme="minorEastAsia" w:cstheme="minorEastAsia"/>
                <w:kern w:val="0"/>
                <w:sz w:val="24"/>
                <w:szCs w:val="24"/>
              </w:rPr>
              <w:t>承诺事项的真实性。</w:t>
            </w:r>
          </w:p>
          <w:p w14:paraId="69B965D8">
            <w:pPr>
              <w:autoSpaceDE w:val="0"/>
              <w:autoSpaceDN w:val="0"/>
              <w:spacing w:line="360" w:lineRule="auto"/>
              <w:contextualSpacing/>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lang w:eastAsia="zh-CN"/>
              </w:rPr>
              <w:t>3.供应商</w:t>
            </w:r>
            <w:r>
              <w:rPr>
                <w:rFonts w:hint="eastAsia" w:asciiTheme="minorEastAsia" w:hAnsiTheme="minorEastAsia" w:eastAsiaTheme="minorEastAsia" w:cstheme="minorEastAsia"/>
                <w:kern w:val="0"/>
                <w:sz w:val="24"/>
                <w:szCs w:val="24"/>
              </w:rPr>
              <w:t>对信用承诺内容的真实性、合法性、有效性负责。如作出虚假信用承诺，视同为“提供虚假材料谋取中标”的违法行为。</w:t>
            </w:r>
          </w:p>
          <w:p w14:paraId="40F2EB6C">
            <w:pPr>
              <w:autoSpaceDE w:val="0"/>
              <w:autoSpaceDN w:val="0"/>
              <w:spacing w:line="360" w:lineRule="auto"/>
              <w:contextualSpacing/>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bCs/>
                <w:kern w:val="0"/>
                <w:sz w:val="24"/>
                <w:szCs w:val="24"/>
              </w:rPr>
              <w:t>本项目的特定资格要求：</w:t>
            </w:r>
            <w:r>
              <w:rPr>
                <w:rFonts w:hint="eastAsia" w:asciiTheme="minorEastAsia" w:hAnsiTheme="minorEastAsia" w:eastAsiaTheme="minorEastAsia" w:cstheme="minorEastAsia"/>
                <w:kern w:val="0"/>
                <w:sz w:val="24"/>
                <w:szCs w:val="24"/>
              </w:rPr>
              <w:t>（详见第六章资格审查与评标）。</w:t>
            </w:r>
          </w:p>
          <w:p w14:paraId="2DD61FB3">
            <w:pPr>
              <w:autoSpaceDE w:val="0"/>
              <w:autoSpaceDN w:val="0"/>
              <w:spacing w:line="360" w:lineRule="auto"/>
              <w:contextualSpacing/>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需提供以上证件原件扫描件（或彩色图片）</w:t>
            </w:r>
          </w:p>
        </w:tc>
      </w:tr>
      <w:tr w14:paraId="4DE18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23A10CF5">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801" w:type="dxa"/>
            <w:tcBorders>
              <w:top w:val="single" w:color="auto" w:sz="4" w:space="0"/>
              <w:left w:val="nil"/>
              <w:bottom w:val="single" w:color="auto" w:sz="4" w:space="0"/>
              <w:right w:val="single" w:color="auto" w:sz="4" w:space="0"/>
            </w:tcBorders>
            <w:vAlign w:val="center"/>
          </w:tcPr>
          <w:p w14:paraId="3321471E">
            <w:pPr>
              <w:autoSpaceDE w:val="0"/>
              <w:autoSpaceDN w:val="0"/>
              <w:adjustRightIn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Cs/>
                <w:sz w:val="24"/>
                <w:szCs w:val="24"/>
              </w:rPr>
              <w:t>联合体投标</w:t>
            </w:r>
          </w:p>
        </w:tc>
        <w:tc>
          <w:tcPr>
            <w:tcW w:w="7244" w:type="dxa"/>
            <w:tcBorders>
              <w:top w:val="single" w:color="auto" w:sz="4" w:space="0"/>
              <w:left w:val="nil"/>
              <w:bottom w:val="single" w:color="auto" w:sz="4" w:space="0"/>
              <w:right w:val="single" w:color="auto" w:sz="4" w:space="0"/>
            </w:tcBorders>
            <w:vAlign w:val="center"/>
          </w:tcPr>
          <w:p w14:paraId="420AB38F">
            <w:pPr>
              <w:autoSpaceDE w:val="0"/>
              <w:autoSpaceDN w:val="0"/>
              <w:adjustRightInd w:val="0"/>
              <w:spacing w:line="360"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本项目</w:t>
            </w:r>
            <w:r>
              <w:rPr>
                <w:rFonts w:hint="eastAsia" w:asciiTheme="minorEastAsia" w:hAnsiTheme="minorEastAsia" w:eastAsiaTheme="minorEastAsia" w:cstheme="minorEastAsia"/>
                <w:b/>
                <w:sz w:val="24"/>
                <w:szCs w:val="24"/>
              </w:rPr>
              <w:fldChar w:fldCharType="begin"/>
            </w:r>
            <w:r>
              <w:rPr>
                <w:rFonts w:hint="eastAsia" w:asciiTheme="minorEastAsia" w:hAnsiTheme="minorEastAsia" w:eastAsiaTheme="minorEastAsia" w:cstheme="minorEastAsia"/>
                <w:b/>
                <w:sz w:val="24"/>
                <w:szCs w:val="24"/>
              </w:rPr>
              <w:instrText xml:space="preserve"> eq \o\ac(</w:instrText>
            </w:r>
            <w:r>
              <w:rPr>
                <w:rFonts w:hint="eastAsia" w:asciiTheme="minorEastAsia" w:hAnsiTheme="minorEastAsia" w:eastAsiaTheme="minorEastAsia" w:cstheme="minorEastAsia"/>
                <w:b/>
                <w:position w:val="-4"/>
                <w:sz w:val="36"/>
                <w:szCs w:val="24"/>
              </w:rPr>
              <w:instrText xml:space="preserve">□,</w:instrText>
            </w:r>
            <w:r>
              <w:rPr>
                <w:rFonts w:hint="eastAsia" w:asciiTheme="minorEastAsia" w:hAnsiTheme="minorEastAsia" w:eastAsiaTheme="minorEastAsia" w:cstheme="minorEastAsia"/>
                <w:b/>
                <w:sz w:val="25"/>
                <w:szCs w:val="24"/>
              </w:rPr>
              <w:instrText xml:space="preserve">√</w:instrText>
            </w:r>
            <w:r>
              <w:rPr>
                <w:rFonts w:hint="eastAsia" w:asciiTheme="minorEastAsia" w:hAnsiTheme="minorEastAsia" w:eastAsiaTheme="minorEastAsia" w:cstheme="minorEastAsia"/>
                <w:b/>
                <w:sz w:val="24"/>
                <w:szCs w:val="24"/>
              </w:rPr>
              <w:instrText xml:space="preserve">)</w:instrText>
            </w:r>
            <w:r>
              <w:rPr>
                <w:rFonts w:hint="eastAsia" w:asciiTheme="minorEastAsia" w:hAnsiTheme="minorEastAsia" w:eastAsiaTheme="minorEastAsia" w:cstheme="minorEastAsia"/>
                <w:b/>
                <w:sz w:val="24"/>
                <w:szCs w:val="24"/>
              </w:rPr>
              <w:fldChar w:fldCharType="end"/>
            </w:r>
            <w:r>
              <w:rPr>
                <w:rFonts w:hint="eastAsia" w:asciiTheme="minorEastAsia" w:hAnsiTheme="minorEastAsia" w:eastAsiaTheme="minorEastAsia" w:cstheme="minorEastAsia"/>
                <w:kern w:val="0"/>
                <w:sz w:val="24"/>
                <w:szCs w:val="24"/>
              </w:rPr>
              <w:t>不接受</w:t>
            </w:r>
            <w:r>
              <w:rPr>
                <w:rFonts w:hint="eastAsia" w:asciiTheme="minorEastAsia" w:hAnsiTheme="minorEastAsia" w:eastAsiaTheme="minorEastAsia" w:cstheme="minorEastAsia"/>
                <w:b/>
                <w:sz w:val="24"/>
                <w:szCs w:val="24"/>
              </w:rPr>
              <w:fldChar w:fldCharType="begin"/>
            </w:r>
            <w:r>
              <w:rPr>
                <w:rFonts w:hint="eastAsia" w:asciiTheme="minorEastAsia" w:hAnsiTheme="minorEastAsia" w:eastAsiaTheme="minorEastAsia" w:cstheme="minorEastAsia"/>
                <w:b/>
                <w:sz w:val="24"/>
                <w:szCs w:val="24"/>
              </w:rPr>
              <w:instrText xml:space="preserve"> eq \o\ac(</w:instrText>
            </w:r>
            <w:r>
              <w:rPr>
                <w:rFonts w:hint="eastAsia" w:asciiTheme="minorEastAsia" w:hAnsiTheme="minorEastAsia" w:eastAsiaTheme="minorEastAsia" w:cstheme="minorEastAsia"/>
                <w:b/>
                <w:position w:val="-4"/>
                <w:sz w:val="36"/>
                <w:szCs w:val="24"/>
              </w:rPr>
              <w:instrText xml:space="preserve">□</w:instrText>
            </w:r>
            <w:r>
              <w:rPr>
                <w:rFonts w:hint="eastAsia" w:asciiTheme="minorEastAsia" w:hAnsiTheme="minorEastAsia" w:eastAsiaTheme="minorEastAsia" w:cstheme="minorEastAsia"/>
                <w:b/>
                <w:sz w:val="24"/>
                <w:szCs w:val="24"/>
              </w:rPr>
              <w:instrText xml:space="preserve">)</w:instrText>
            </w:r>
            <w:r>
              <w:rPr>
                <w:rFonts w:hint="eastAsia" w:asciiTheme="minorEastAsia" w:hAnsiTheme="minorEastAsia" w:eastAsiaTheme="minorEastAsia" w:cstheme="minorEastAsia"/>
                <w:b/>
                <w:sz w:val="24"/>
                <w:szCs w:val="24"/>
              </w:rPr>
              <w:fldChar w:fldCharType="end"/>
            </w:r>
            <w:r>
              <w:rPr>
                <w:rFonts w:hint="eastAsia" w:asciiTheme="minorEastAsia" w:hAnsiTheme="minorEastAsia" w:eastAsiaTheme="minorEastAsia" w:cstheme="minorEastAsia"/>
                <w:bCs/>
                <w:sz w:val="24"/>
                <w:szCs w:val="24"/>
              </w:rPr>
              <w:t>接受</w:t>
            </w:r>
            <w:r>
              <w:rPr>
                <w:rFonts w:hint="eastAsia" w:asciiTheme="minorEastAsia" w:hAnsiTheme="minorEastAsia" w:eastAsiaTheme="minorEastAsia" w:cstheme="minorEastAsia"/>
                <w:kern w:val="0"/>
                <w:sz w:val="24"/>
                <w:szCs w:val="24"/>
              </w:rPr>
              <w:t>联合体投标</w:t>
            </w:r>
          </w:p>
        </w:tc>
      </w:tr>
      <w:tr w14:paraId="40B51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6A4A1AA8">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1801" w:type="dxa"/>
            <w:tcBorders>
              <w:top w:val="single" w:color="auto" w:sz="4" w:space="0"/>
              <w:left w:val="nil"/>
              <w:bottom w:val="single" w:color="auto" w:sz="4" w:space="0"/>
              <w:right w:val="single" w:color="auto" w:sz="4" w:space="0"/>
            </w:tcBorders>
            <w:vAlign w:val="center"/>
          </w:tcPr>
          <w:p w14:paraId="7A9025BE">
            <w:pPr>
              <w:autoSpaceDE w:val="0"/>
              <w:autoSpaceDN w:val="0"/>
              <w:adjustRightInd w:val="0"/>
              <w:spacing w:line="360" w:lineRule="auto"/>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Cs/>
                <w:sz w:val="24"/>
                <w:szCs w:val="24"/>
              </w:rPr>
              <w:t>最高限价</w:t>
            </w:r>
          </w:p>
        </w:tc>
        <w:tc>
          <w:tcPr>
            <w:tcW w:w="7244" w:type="dxa"/>
            <w:tcBorders>
              <w:top w:val="single" w:color="auto" w:sz="4" w:space="0"/>
              <w:left w:val="nil"/>
              <w:bottom w:val="single" w:color="auto" w:sz="4" w:space="0"/>
              <w:right w:val="single" w:color="auto" w:sz="4" w:space="0"/>
            </w:tcBorders>
            <w:vAlign w:val="center"/>
          </w:tcPr>
          <w:p w14:paraId="0BE953EC">
            <w:pPr>
              <w:autoSpaceDE w:val="0"/>
              <w:autoSpaceDN w:val="0"/>
              <w:spacing w:beforeLines="20" w:line="360"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kern w:val="0"/>
                <w:sz w:val="24"/>
                <w:szCs w:val="24"/>
                <w:lang w:val="en-US" w:eastAsia="zh-CN"/>
              </w:rPr>
              <w:t>3</w:t>
            </w:r>
            <w:r>
              <w:rPr>
                <w:rFonts w:hint="eastAsia" w:asciiTheme="minorEastAsia" w:hAnsiTheme="minorEastAsia" w:eastAsiaTheme="minorEastAsia" w:cstheme="minorEastAsia"/>
                <w:b/>
                <w:kern w:val="0"/>
                <w:sz w:val="24"/>
                <w:szCs w:val="24"/>
              </w:rPr>
              <w:t>407272.55</w:t>
            </w:r>
            <w:r>
              <w:rPr>
                <w:rFonts w:hint="eastAsia" w:asciiTheme="minorEastAsia" w:hAnsiTheme="minorEastAsia" w:eastAsiaTheme="minorEastAsia" w:cstheme="minorEastAsia"/>
                <w:b/>
                <w:kern w:val="0"/>
                <w:sz w:val="24"/>
                <w:szCs w:val="24"/>
                <w:lang w:val="zh-CN"/>
              </w:rPr>
              <w:t>元（</w:t>
            </w:r>
            <w:r>
              <w:rPr>
                <w:rFonts w:hint="eastAsia" w:asciiTheme="minorEastAsia" w:hAnsiTheme="minorEastAsia" w:eastAsiaTheme="minorEastAsia" w:cstheme="minorEastAsia"/>
                <w:b/>
                <w:kern w:val="0"/>
                <w:sz w:val="24"/>
                <w:szCs w:val="24"/>
                <w:lang w:val="en-US" w:eastAsia="zh-CN"/>
              </w:rPr>
              <w:t>其中A包：1704216.27元，B包：1703056.28元</w:t>
            </w:r>
            <w:r>
              <w:rPr>
                <w:rFonts w:hint="eastAsia" w:asciiTheme="minorEastAsia" w:hAnsiTheme="minorEastAsia" w:eastAsiaTheme="minorEastAsia" w:cstheme="minorEastAsia"/>
                <w:b/>
                <w:kern w:val="0"/>
                <w:sz w:val="24"/>
                <w:szCs w:val="24"/>
                <w:lang w:val="zh-CN"/>
              </w:rPr>
              <w:t>）</w:t>
            </w:r>
            <w:r>
              <w:rPr>
                <w:rFonts w:hint="eastAsia" w:asciiTheme="minorEastAsia" w:hAnsiTheme="minorEastAsia" w:eastAsiaTheme="minorEastAsia" w:cstheme="minorEastAsia"/>
                <w:b/>
                <w:kern w:val="0"/>
                <w:sz w:val="24"/>
                <w:szCs w:val="24"/>
                <w:highlight w:val="none"/>
                <w:lang w:val="zh-CN"/>
              </w:rPr>
              <w:t>；</w:t>
            </w:r>
            <w:r>
              <w:rPr>
                <w:rFonts w:hint="eastAsia" w:asciiTheme="minorEastAsia" w:hAnsiTheme="minorEastAsia" w:eastAsiaTheme="minorEastAsia" w:cstheme="minorEastAsia"/>
                <w:b/>
                <w:bCs/>
                <w:sz w:val="24"/>
                <w:szCs w:val="24"/>
                <w:highlight w:val="none"/>
              </w:rPr>
              <w:t>超出预算金额的磋商响应无效。</w:t>
            </w:r>
          </w:p>
        </w:tc>
      </w:tr>
      <w:tr w14:paraId="276F6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66C86CDF">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p>
        </w:tc>
        <w:tc>
          <w:tcPr>
            <w:tcW w:w="1801" w:type="dxa"/>
            <w:tcBorders>
              <w:top w:val="single" w:color="auto" w:sz="4" w:space="0"/>
              <w:left w:val="nil"/>
              <w:bottom w:val="single" w:color="auto" w:sz="4" w:space="0"/>
              <w:right w:val="single" w:color="auto" w:sz="4" w:space="0"/>
            </w:tcBorders>
            <w:vAlign w:val="center"/>
          </w:tcPr>
          <w:p w14:paraId="5B535EB4">
            <w:pPr>
              <w:autoSpaceDE w:val="0"/>
              <w:autoSpaceDN w:val="0"/>
              <w:adjustRightInd w:val="0"/>
              <w:snapToGrid w:val="0"/>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现场考察</w:t>
            </w:r>
          </w:p>
        </w:tc>
        <w:tc>
          <w:tcPr>
            <w:tcW w:w="7244" w:type="dxa"/>
            <w:tcBorders>
              <w:top w:val="single" w:color="auto" w:sz="4" w:space="0"/>
              <w:left w:val="nil"/>
              <w:bottom w:val="single" w:color="auto" w:sz="4" w:space="0"/>
              <w:right w:val="single" w:color="auto" w:sz="4" w:space="0"/>
            </w:tcBorders>
            <w:vAlign w:val="center"/>
          </w:tcPr>
          <w:p w14:paraId="2D875323">
            <w:pPr>
              <w:autoSpaceDE w:val="0"/>
              <w:autoSpaceDN w:val="0"/>
              <w:adjustRightInd w:val="0"/>
              <w:snapToGrid w:val="0"/>
              <w:spacing w:line="360" w:lineRule="auto"/>
              <w:ind w:right="-11"/>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
                <w:sz w:val="24"/>
                <w:szCs w:val="24"/>
              </w:rPr>
              <w:fldChar w:fldCharType="begin"/>
            </w:r>
            <w:r>
              <w:rPr>
                <w:rFonts w:hint="eastAsia" w:asciiTheme="minorEastAsia" w:hAnsiTheme="minorEastAsia" w:eastAsiaTheme="minorEastAsia" w:cstheme="minorEastAsia"/>
                <w:b/>
                <w:sz w:val="24"/>
                <w:szCs w:val="24"/>
              </w:rPr>
              <w:instrText xml:space="preserve"> eq \o\ac(</w:instrText>
            </w:r>
            <w:r>
              <w:rPr>
                <w:rFonts w:hint="eastAsia" w:asciiTheme="minorEastAsia" w:hAnsiTheme="minorEastAsia" w:eastAsiaTheme="minorEastAsia" w:cstheme="minorEastAsia"/>
                <w:b/>
                <w:position w:val="-4"/>
                <w:sz w:val="36"/>
                <w:szCs w:val="24"/>
              </w:rPr>
              <w:instrText xml:space="preserve">□</w:instrText>
            </w:r>
            <w:r>
              <w:rPr>
                <w:rFonts w:hint="eastAsia" w:asciiTheme="minorEastAsia" w:hAnsiTheme="minorEastAsia" w:eastAsiaTheme="minorEastAsia" w:cstheme="minorEastAsia"/>
                <w:b/>
                <w:sz w:val="24"/>
                <w:szCs w:val="24"/>
              </w:rPr>
              <w:instrText xml:space="preserve">,√)</w:instrText>
            </w:r>
            <w:r>
              <w:rPr>
                <w:rFonts w:hint="eastAsia" w:asciiTheme="minorEastAsia" w:hAnsiTheme="minorEastAsia" w:eastAsiaTheme="minorEastAsia" w:cstheme="minorEastAsia"/>
                <w:b/>
                <w:sz w:val="24"/>
                <w:szCs w:val="24"/>
              </w:rPr>
              <w:fldChar w:fldCharType="end"/>
            </w:r>
            <w:r>
              <w:rPr>
                <w:rFonts w:hint="eastAsia" w:asciiTheme="minorEastAsia" w:hAnsiTheme="minorEastAsia" w:eastAsiaTheme="minorEastAsia" w:cstheme="minorEastAsia"/>
                <w:sz w:val="24"/>
                <w:szCs w:val="24"/>
              </w:rPr>
              <w:t>不组织</w:t>
            </w:r>
          </w:p>
        </w:tc>
      </w:tr>
      <w:tr w14:paraId="1EE33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76AA9EE6">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w:t>
            </w:r>
          </w:p>
        </w:tc>
        <w:tc>
          <w:tcPr>
            <w:tcW w:w="1801" w:type="dxa"/>
            <w:tcBorders>
              <w:top w:val="single" w:color="auto" w:sz="4" w:space="0"/>
              <w:left w:val="nil"/>
              <w:bottom w:val="single" w:color="auto" w:sz="4" w:space="0"/>
              <w:right w:val="single" w:color="auto" w:sz="4" w:space="0"/>
            </w:tcBorders>
            <w:vAlign w:val="center"/>
          </w:tcPr>
          <w:p w14:paraId="588BD256">
            <w:pPr>
              <w:autoSpaceDE w:val="0"/>
              <w:autoSpaceDN w:val="0"/>
              <w:adjustRightInd w:val="0"/>
              <w:snapToGrid w:val="0"/>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磋商前答疑会</w:t>
            </w:r>
          </w:p>
        </w:tc>
        <w:tc>
          <w:tcPr>
            <w:tcW w:w="7244" w:type="dxa"/>
            <w:tcBorders>
              <w:top w:val="single" w:color="auto" w:sz="4" w:space="0"/>
              <w:left w:val="nil"/>
              <w:bottom w:val="single" w:color="auto" w:sz="4" w:space="0"/>
              <w:right w:val="single" w:color="auto" w:sz="4" w:space="0"/>
            </w:tcBorders>
            <w:vAlign w:val="center"/>
          </w:tcPr>
          <w:p w14:paraId="40500D5D">
            <w:pPr>
              <w:autoSpaceDE w:val="0"/>
              <w:autoSpaceDN w:val="0"/>
              <w:adjustRightInd w:val="0"/>
              <w:snapToGrid w:val="0"/>
              <w:spacing w:line="360" w:lineRule="auto"/>
              <w:ind w:right="-11"/>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sz w:val="24"/>
                <w:szCs w:val="24"/>
              </w:rPr>
              <w:fldChar w:fldCharType="begin"/>
            </w:r>
            <w:r>
              <w:rPr>
                <w:rFonts w:hint="eastAsia" w:asciiTheme="minorEastAsia" w:hAnsiTheme="minorEastAsia" w:eastAsiaTheme="minorEastAsia" w:cstheme="minorEastAsia"/>
                <w:b/>
                <w:sz w:val="24"/>
                <w:szCs w:val="24"/>
              </w:rPr>
              <w:instrText xml:space="preserve"> eq \o\ac(</w:instrText>
            </w:r>
            <w:r>
              <w:rPr>
                <w:rFonts w:hint="eastAsia" w:asciiTheme="minorEastAsia" w:hAnsiTheme="minorEastAsia" w:eastAsiaTheme="minorEastAsia" w:cstheme="minorEastAsia"/>
                <w:b/>
                <w:position w:val="-4"/>
                <w:sz w:val="36"/>
                <w:szCs w:val="24"/>
              </w:rPr>
              <w:instrText xml:space="preserve">□</w:instrText>
            </w:r>
            <w:r>
              <w:rPr>
                <w:rFonts w:hint="eastAsia" w:asciiTheme="minorEastAsia" w:hAnsiTheme="minorEastAsia" w:eastAsiaTheme="minorEastAsia" w:cstheme="minorEastAsia"/>
                <w:b/>
                <w:sz w:val="24"/>
                <w:szCs w:val="24"/>
              </w:rPr>
              <w:instrText xml:space="preserve">,√)</w:instrText>
            </w:r>
            <w:r>
              <w:rPr>
                <w:rFonts w:hint="eastAsia" w:asciiTheme="minorEastAsia" w:hAnsiTheme="minorEastAsia" w:eastAsiaTheme="minorEastAsia" w:cstheme="minorEastAsia"/>
                <w:b/>
                <w:sz w:val="24"/>
                <w:szCs w:val="24"/>
              </w:rPr>
              <w:fldChar w:fldCharType="end"/>
            </w:r>
            <w:r>
              <w:rPr>
                <w:rFonts w:hint="eastAsia" w:asciiTheme="minorEastAsia" w:hAnsiTheme="minorEastAsia" w:eastAsiaTheme="minorEastAsia" w:cstheme="minorEastAsia"/>
                <w:sz w:val="24"/>
                <w:szCs w:val="24"/>
              </w:rPr>
              <w:t>不召开</w:t>
            </w:r>
          </w:p>
        </w:tc>
      </w:tr>
      <w:tr w14:paraId="0D2D9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09E23ACD">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p>
        </w:tc>
        <w:tc>
          <w:tcPr>
            <w:tcW w:w="1801" w:type="dxa"/>
            <w:tcBorders>
              <w:top w:val="single" w:color="auto" w:sz="4" w:space="0"/>
              <w:left w:val="nil"/>
              <w:bottom w:val="single" w:color="auto" w:sz="4" w:space="0"/>
              <w:right w:val="single" w:color="auto" w:sz="4" w:space="0"/>
            </w:tcBorders>
            <w:vAlign w:val="center"/>
          </w:tcPr>
          <w:p w14:paraId="54818E52">
            <w:pPr>
              <w:autoSpaceDE w:val="0"/>
              <w:autoSpaceDN w:val="0"/>
              <w:adjustRightInd w:val="0"/>
              <w:snapToGrid w:val="0"/>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进口产品参与</w:t>
            </w:r>
          </w:p>
        </w:tc>
        <w:tc>
          <w:tcPr>
            <w:tcW w:w="7244" w:type="dxa"/>
            <w:tcBorders>
              <w:top w:val="single" w:color="auto" w:sz="4" w:space="0"/>
              <w:left w:val="nil"/>
              <w:bottom w:val="single" w:color="auto" w:sz="4" w:space="0"/>
              <w:right w:val="single" w:color="auto" w:sz="4" w:space="0"/>
            </w:tcBorders>
            <w:vAlign w:val="center"/>
          </w:tcPr>
          <w:p w14:paraId="6243CC7B">
            <w:pPr>
              <w:autoSpaceDE w:val="0"/>
              <w:autoSpaceDN w:val="0"/>
              <w:adjustRightInd w:val="0"/>
              <w:snapToGrid w:val="0"/>
              <w:spacing w:line="360" w:lineRule="auto"/>
              <w:ind w:right="-1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fldChar w:fldCharType="begin"/>
            </w:r>
            <w:r>
              <w:rPr>
                <w:rFonts w:hint="eastAsia" w:asciiTheme="minorEastAsia" w:hAnsiTheme="minorEastAsia" w:eastAsiaTheme="minorEastAsia" w:cstheme="minorEastAsia"/>
                <w:b/>
                <w:sz w:val="24"/>
                <w:szCs w:val="24"/>
              </w:rPr>
              <w:instrText xml:space="preserve"> eq \o\ac(</w:instrText>
            </w:r>
            <w:r>
              <w:rPr>
                <w:rFonts w:hint="eastAsia" w:asciiTheme="minorEastAsia" w:hAnsiTheme="minorEastAsia" w:eastAsiaTheme="minorEastAsia" w:cstheme="minorEastAsia"/>
                <w:b/>
                <w:position w:val="-4"/>
                <w:sz w:val="36"/>
                <w:szCs w:val="24"/>
              </w:rPr>
              <w:instrText xml:space="preserve">□</w:instrText>
            </w:r>
            <w:r>
              <w:rPr>
                <w:rFonts w:hint="eastAsia" w:asciiTheme="minorEastAsia" w:hAnsiTheme="minorEastAsia" w:eastAsiaTheme="minorEastAsia" w:cstheme="minorEastAsia"/>
                <w:b/>
                <w:sz w:val="24"/>
                <w:szCs w:val="24"/>
              </w:rPr>
              <w:instrText xml:space="preserve">,√)</w:instrText>
            </w:r>
            <w:r>
              <w:rPr>
                <w:rFonts w:hint="eastAsia" w:asciiTheme="minorEastAsia" w:hAnsiTheme="minorEastAsia" w:eastAsiaTheme="minorEastAsia" w:cstheme="minorEastAsia"/>
                <w:b/>
                <w:sz w:val="24"/>
                <w:szCs w:val="24"/>
              </w:rPr>
              <w:fldChar w:fldCharType="end"/>
            </w:r>
            <w:r>
              <w:rPr>
                <w:rFonts w:hint="eastAsia" w:asciiTheme="minorEastAsia" w:hAnsiTheme="minorEastAsia" w:eastAsiaTheme="minorEastAsia" w:cstheme="minorEastAsia"/>
                <w:sz w:val="24"/>
                <w:szCs w:val="24"/>
              </w:rPr>
              <w:t>不允许</w:t>
            </w:r>
            <w:r>
              <w:rPr>
                <w:rFonts w:hint="eastAsia" w:asciiTheme="minorEastAsia" w:hAnsiTheme="minorEastAsia" w:eastAsiaTheme="minorEastAsia" w:cstheme="minorEastAsia"/>
                <w:b/>
                <w:sz w:val="24"/>
                <w:szCs w:val="24"/>
              </w:rPr>
              <w:fldChar w:fldCharType="begin"/>
            </w:r>
            <w:r>
              <w:rPr>
                <w:rFonts w:hint="eastAsia" w:asciiTheme="minorEastAsia" w:hAnsiTheme="minorEastAsia" w:eastAsiaTheme="minorEastAsia" w:cstheme="minorEastAsia"/>
                <w:b/>
                <w:sz w:val="24"/>
                <w:szCs w:val="24"/>
              </w:rPr>
              <w:instrText xml:space="preserve"> eq \o\ac(</w:instrText>
            </w:r>
            <w:r>
              <w:rPr>
                <w:rFonts w:hint="eastAsia" w:asciiTheme="minorEastAsia" w:hAnsiTheme="minorEastAsia" w:eastAsiaTheme="minorEastAsia" w:cstheme="minorEastAsia"/>
                <w:b/>
                <w:position w:val="-4"/>
                <w:sz w:val="36"/>
                <w:szCs w:val="24"/>
              </w:rPr>
              <w:instrText xml:space="preserve">□</w:instrText>
            </w:r>
            <w:r>
              <w:rPr>
                <w:rFonts w:hint="eastAsia" w:asciiTheme="minorEastAsia" w:hAnsiTheme="minorEastAsia" w:eastAsiaTheme="minorEastAsia" w:cstheme="minorEastAsia"/>
                <w:b/>
                <w:sz w:val="24"/>
                <w:szCs w:val="24"/>
              </w:rPr>
              <w:instrText xml:space="preserve">)</w:instrText>
            </w:r>
            <w:r>
              <w:rPr>
                <w:rFonts w:hint="eastAsia" w:asciiTheme="minorEastAsia" w:hAnsiTheme="minorEastAsia" w:eastAsiaTheme="minorEastAsia" w:cstheme="minorEastAsia"/>
                <w:b/>
                <w:sz w:val="24"/>
                <w:szCs w:val="24"/>
              </w:rPr>
              <w:fldChar w:fldCharType="end"/>
            </w:r>
            <w:r>
              <w:rPr>
                <w:rFonts w:hint="eastAsia" w:asciiTheme="minorEastAsia" w:hAnsiTheme="minorEastAsia" w:eastAsiaTheme="minorEastAsia" w:cstheme="minorEastAsia"/>
                <w:sz w:val="24"/>
                <w:szCs w:val="24"/>
              </w:rPr>
              <w:t>允许</w:t>
            </w:r>
          </w:p>
        </w:tc>
      </w:tr>
      <w:tr w14:paraId="4354E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6312E10B">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801" w:type="dxa"/>
            <w:tcBorders>
              <w:top w:val="single" w:color="auto" w:sz="4" w:space="0"/>
              <w:left w:val="nil"/>
              <w:bottom w:val="single" w:color="auto" w:sz="4" w:space="0"/>
              <w:right w:val="single" w:color="auto" w:sz="4" w:space="0"/>
            </w:tcBorders>
            <w:vAlign w:val="center"/>
          </w:tcPr>
          <w:p w14:paraId="6504D03F">
            <w:pPr>
              <w:autoSpaceDE w:val="0"/>
              <w:autoSpaceDN w:val="0"/>
              <w:adjustRightInd w:val="0"/>
              <w:snapToGrid w:val="0"/>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sz w:val="24"/>
                <w:szCs w:val="24"/>
              </w:rPr>
              <w:t>磋商有效期</w:t>
            </w:r>
          </w:p>
        </w:tc>
        <w:tc>
          <w:tcPr>
            <w:tcW w:w="7244" w:type="dxa"/>
            <w:tcBorders>
              <w:top w:val="single" w:color="auto" w:sz="4" w:space="0"/>
              <w:left w:val="nil"/>
              <w:bottom w:val="single" w:color="auto" w:sz="4" w:space="0"/>
              <w:right w:val="single" w:color="auto" w:sz="4" w:space="0"/>
            </w:tcBorders>
            <w:vAlign w:val="center"/>
          </w:tcPr>
          <w:p w14:paraId="74753608">
            <w:pPr>
              <w:autoSpaceDE w:val="0"/>
              <w:autoSpaceDN w:val="0"/>
              <w:adjustRightInd w:val="0"/>
              <w:snapToGrid w:val="0"/>
              <w:spacing w:line="360" w:lineRule="auto"/>
              <w:ind w:right="-1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highlight w:val="none"/>
                <w:lang w:val="en-US" w:eastAsia="zh-CN"/>
              </w:rPr>
              <w:t>60</w:t>
            </w:r>
            <w:r>
              <w:rPr>
                <w:rFonts w:hint="eastAsia" w:asciiTheme="minorEastAsia" w:hAnsiTheme="minorEastAsia" w:eastAsiaTheme="minorEastAsia" w:cstheme="minorEastAsia"/>
                <w:sz w:val="24"/>
                <w:szCs w:val="24"/>
                <w:highlight w:val="none"/>
              </w:rPr>
              <w:t>天</w:t>
            </w:r>
            <w:r>
              <w:rPr>
                <w:rFonts w:hint="eastAsia" w:asciiTheme="minorEastAsia" w:hAnsiTheme="minorEastAsia" w:eastAsiaTheme="minorEastAsia" w:cstheme="minorEastAsia"/>
                <w:sz w:val="24"/>
                <w:szCs w:val="24"/>
              </w:rPr>
              <w:t>（自提交响应文件的截止之日起算）</w:t>
            </w:r>
          </w:p>
          <w:p w14:paraId="2B931EA9">
            <w:pPr>
              <w:autoSpaceDE w:val="0"/>
              <w:autoSpaceDN w:val="0"/>
              <w:adjustRightInd w:val="0"/>
              <w:snapToGrid w:val="0"/>
              <w:spacing w:line="360" w:lineRule="auto"/>
              <w:ind w:right="-1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成交</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有效期延至合同验收之日，成交</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全部合同义务履行完毕为止。</w:t>
            </w:r>
          </w:p>
        </w:tc>
      </w:tr>
      <w:tr w14:paraId="61334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6A6ED26F">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w:t>
            </w:r>
          </w:p>
        </w:tc>
        <w:tc>
          <w:tcPr>
            <w:tcW w:w="1801" w:type="dxa"/>
            <w:tcBorders>
              <w:top w:val="single" w:color="auto" w:sz="4" w:space="0"/>
              <w:left w:val="nil"/>
              <w:bottom w:val="single" w:color="auto" w:sz="4" w:space="0"/>
              <w:right w:val="single" w:color="auto" w:sz="4" w:space="0"/>
            </w:tcBorders>
            <w:vAlign w:val="center"/>
          </w:tcPr>
          <w:p w14:paraId="4DA76490">
            <w:pPr>
              <w:autoSpaceDE w:val="0"/>
              <w:autoSpaceDN w:val="0"/>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sz w:val="24"/>
                <w:szCs w:val="24"/>
              </w:rPr>
              <w:t>成交</w:t>
            </w:r>
            <w:r>
              <w:rPr>
                <w:rFonts w:hint="eastAsia" w:asciiTheme="minorEastAsia" w:hAnsiTheme="minorEastAsia" w:eastAsiaTheme="minorEastAsia" w:cstheme="minorEastAsia"/>
                <w:bCs/>
                <w:sz w:val="24"/>
                <w:szCs w:val="24"/>
                <w:lang w:eastAsia="zh-CN"/>
              </w:rPr>
              <w:t>供应商</w:t>
            </w:r>
            <w:r>
              <w:rPr>
                <w:rFonts w:hint="eastAsia" w:asciiTheme="minorEastAsia" w:hAnsiTheme="minorEastAsia" w:eastAsiaTheme="minorEastAsia" w:cstheme="minorEastAsia"/>
                <w:bCs/>
                <w:sz w:val="24"/>
                <w:szCs w:val="24"/>
              </w:rPr>
              <w:t>将本项目非主体、非关键性工作分包</w:t>
            </w:r>
          </w:p>
        </w:tc>
        <w:tc>
          <w:tcPr>
            <w:tcW w:w="7244" w:type="dxa"/>
            <w:tcBorders>
              <w:top w:val="single" w:color="auto" w:sz="4" w:space="0"/>
              <w:left w:val="nil"/>
              <w:bottom w:val="single" w:color="auto" w:sz="4" w:space="0"/>
              <w:right w:val="single" w:color="auto" w:sz="4" w:space="0"/>
            </w:tcBorders>
            <w:vAlign w:val="center"/>
          </w:tcPr>
          <w:p w14:paraId="14D9F72C">
            <w:pPr>
              <w:autoSpaceDE w:val="0"/>
              <w:autoSpaceDN w:val="0"/>
              <w:adjustRightInd w:val="0"/>
              <w:snapToGrid w:val="0"/>
              <w:spacing w:line="360" w:lineRule="auto"/>
              <w:ind w:right="-1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fldChar w:fldCharType="begin"/>
            </w:r>
            <w:r>
              <w:rPr>
                <w:rFonts w:hint="eastAsia" w:asciiTheme="minorEastAsia" w:hAnsiTheme="minorEastAsia" w:eastAsiaTheme="minorEastAsia" w:cstheme="minorEastAsia"/>
                <w:b/>
                <w:sz w:val="24"/>
                <w:szCs w:val="24"/>
              </w:rPr>
              <w:instrText xml:space="preserve"> eq \o\ac(</w:instrText>
            </w:r>
            <w:r>
              <w:rPr>
                <w:rFonts w:hint="eastAsia" w:asciiTheme="minorEastAsia" w:hAnsiTheme="minorEastAsia" w:eastAsiaTheme="minorEastAsia" w:cstheme="minorEastAsia"/>
                <w:b/>
                <w:position w:val="-4"/>
                <w:sz w:val="36"/>
                <w:szCs w:val="24"/>
              </w:rPr>
              <w:instrText xml:space="preserve">□</w:instrText>
            </w:r>
            <w:r>
              <w:rPr>
                <w:rFonts w:hint="eastAsia" w:asciiTheme="minorEastAsia" w:hAnsiTheme="minorEastAsia" w:eastAsiaTheme="minorEastAsia" w:cstheme="minorEastAsia"/>
                <w:b/>
                <w:sz w:val="24"/>
                <w:szCs w:val="24"/>
              </w:rPr>
              <w:instrText xml:space="preserve">,√)</w:instrText>
            </w:r>
            <w:r>
              <w:rPr>
                <w:rFonts w:hint="eastAsia" w:asciiTheme="minorEastAsia" w:hAnsiTheme="minorEastAsia" w:eastAsiaTheme="minorEastAsia" w:cstheme="minorEastAsia"/>
                <w:b/>
                <w:sz w:val="24"/>
                <w:szCs w:val="24"/>
              </w:rPr>
              <w:fldChar w:fldCharType="end"/>
            </w:r>
            <w:r>
              <w:rPr>
                <w:rFonts w:hint="eastAsia" w:asciiTheme="minorEastAsia" w:hAnsiTheme="minorEastAsia" w:eastAsiaTheme="minorEastAsia" w:cstheme="minorEastAsia"/>
                <w:sz w:val="24"/>
                <w:szCs w:val="24"/>
              </w:rPr>
              <w:t>不允许</w:t>
            </w:r>
            <w:r>
              <w:rPr>
                <w:rFonts w:hint="eastAsia" w:asciiTheme="minorEastAsia" w:hAnsiTheme="minorEastAsia" w:eastAsiaTheme="minorEastAsia" w:cstheme="minorEastAsia"/>
                <w:b/>
                <w:sz w:val="24"/>
                <w:szCs w:val="24"/>
              </w:rPr>
              <w:fldChar w:fldCharType="begin"/>
            </w:r>
            <w:r>
              <w:rPr>
                <w:rFonts w:hint="eastAsia" w:asciiTheme="minorEastAsia" w:hAnsiTheme="minorEastAsia" w:eastAsiaTheme="minorEastAsia" w:cstheme="minorEastAsia"/>
                <w:b/>
                <w:sz w:val="24"/>
                <w:szCs w:val="24"/>
              </w:rPr>
              <w:instrText xml:space="preserve"> eq \o\ac(</w:instrText>
            </w:r>
            <w:r>
              <w:rPr>
                <w:rFonts w:hint="eastAsia" w:asciiTheme="minorEastAsia" w:hAnsiTheme="minorEastAsia" w:eastAsiaTheme="minorEastAsia" w:cstheme="minorEastAsia"/>
                <w:b/>
                <w:position w:val="-4"/>
                <w:sz w:val="36"/>
                <w:szCs w:val="24"/>
              </w:rPr>
              <w:instrText xml:space="preserve">□</w:instrText>
            </w:r>
            <w:r>
              <w:rPr>
                <w:rFonts w:hint="eastAsia" w:asciiTheme="minorEastAsia" w:hAnsiTheme="minorEastAsia" w:eastAsiaTheme="minorEastAsia" w:cstheme="minorEastAsia"/>
                <w:b/>
                <w:sz w:val="24"/>
                <w:szCs w:val="24"/>
              </w:rPr>
              <w:instrText xml:space="preserve">)</w:instrText>
            </w:r>
            <w:r>
              <w:rPr>
                <w:rFonts w:hint="eastAsia" w:asciiTheme="minorEastAsia" w:hAnsiTheme="minorEastAsia" w:eastAsiaTheme="minorEastAsia" w:cstheme="minorEastAsia"/>
                <w:b/>
                <w:sz w:val="24"/>
                <w:szCs w:val="24"/>
              </w:rPr>
              <w:fldChar w:fldCharType="end"/>
            </w:r>
            <w:r>
              <w:rPr>
                <w:rFonts w:hint="eastAsia" w:asciiTheme="minorEastAsia" w:hAnsiTheme="minorEastAsia" w:eastAsiaTheme="minorEastAsia" w:cstheme="minorEastAsia"/>
                <w:sz w:val="24"/>
                <w:szCs w:val="24"/>
              </w:rPr>
              <w:t>允许</w:t>
            </w:r>
          </w:p>
        </w:tc>
      </w:tr>
      <w:tr w14:paraId="26A20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4384AA85">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1801" w:type="dxa"/>
            <w:tcBorders>
              <w:top w:val="single" w:color="auto" w:sz="4" w:space="0"/>
              <w:left w:val="nil"/>
              <w:bottom w:val="single" w:color="auto" w:sz="4" w:space="0"/>
              <w:right w:val="single" w:color="auto" w:sz="4" w:space="0"/>
            </w:tcBorders>
            <w:vAlign w:val="center"/>
          </w:tcPr>
          <w:p w14:paraId="064594A2">
            <w:pPr>
              <w:autoSpaceDE w:val="0"/>
              <w:autoSpaceDN w:val="0"/>
              <w:adjustRightIn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shd w:val="clear" w:color="auto" w:fill="FFFFFF"/>
              </w:rPr>
              <w:t>响应文件提交截止、</w:t>
            </w:r>
            <w:r>
              <w:rPr>
                <w:rFonts w:hint="eastAsia" w:asciiTheme="minorEastAsia" w:hAnsiTheme="minorEastAsia" w:eastAsiaTheme="minorEastAsia" w:cstheme="minorEastAsia"/>
                <w:bCs/>
                <w:sz w:val="24"/>
                <w:szCs w:val="24"/>
              </w:rPr>
              <w:t>磋商响应截止及磋商时间</w:t>
            </w:r>
          </w:p>
        </w:tc>
        <w:tc>
          <w:tcPr>
            <w:tcW w:w="7244" w:type="dxa"/>
            <w:tcBorders>
              <w:top w:val="single" w:color="auto" w:sz="4" w:space="0"/>
              <w:left w:val="nil"/>
              <w:bottom w:val="single" w:color="auto" w:sz="4" w:space="0"/>
              <w:right w:val="single" w:color="auto" w:sz="4" w:space="0"/>
            </w:tcBorders>
            <w:vAlign w:val="center"/>
          </w:tcPr>
          <w:p w14:paraId="24940512">
            <w:pPr>
              <w:widowControl/>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rPr>
              <w:t>2025年</w:t>
            </w:r>
            <w:r>
              <w:rPr>
                <w:rFonts w:hint="eastAsia" w:asciiTheme="minorEastAsia" w:hAnsiTheme="minorEastAsia" w:eastAsiaTheme="minorEastAsia" w:cstheme="minorEastAsia"/>
                <w:color w:val="auto"/>
                <w:sz w:val="24"/>
                <w:szCs w:val="24"/>
                <w:lang w:val="en-US" w:eastAsia="zh-CN"/>
              </w:rPr>
              <w:t>11</w:t>
            </w:r>
            <w:r>
              <w:rPr>
                <w:rFonts w:hint="eastAsia" w:asciiTheme="minorEastAsia" w:hAnsiTheme="minorEastAsia" w:eastAsiaTheme="minorEastAsia" w:cstheme="minorEastAsia"/>
                <w:color w:val="auto"/>
                <w:sz w:val="24"/>
                <w:szCs w:val="24"/>
              </w:rPr>
              <w:t>月</w:t>
            </w:r>
            <w:r>
              <w:rPr>
                <w:rFonts w:hint="eastAsia" w:asciiTheme="minorEastAsia" w:hAnsiTheme="minorEastAsia" w:eastAsiaTheme="minorEastAsia" w:cstheme="minorEastAsia"/>
                <w:color w:val="auto"/>
                <w:sz w:val="24"/>
                <w:szCs w:val="24"/>
                <w:lang w:val="en-US" w:eastAsia="zh-CN"/>
              </w:rPr>
              <w:t>10</w:t>
            </w:r>
            <w:r>
              <w:rPr>
                <w:rFonts w:hint="eastAsia" w:asciiTheme="minorEastAsia" w:hAnsiTheme="minorEastAsia" w:eastAsiaTheme="minorEastAsia" w:cstheme="minorEastAsia"/>
                <w:color w:val="auto"/>
                <w:sz w:val="24"/>
                <w:szCs w:val="24"/>
              </w:rPr>
              <w:t>日09时00分（北京时间</w:t>
            </w:r>
            <w:r>
              <w:rPr>
                <w:rFonts w:hint="eastAsia" w:asciiTheme="minorEastAsia" w:hAnsiTheme="minorEastAsia" w:eastAsiaTheme="minorEastAsia" w:cstheme="minorEastAsia"/>
                <w:bCs/>
                <w:color w:val="auto"/>
                <w:sz w:val="24"/>
                <w:szCs w:val="24"/>
              </w:rPr>
              <w:t>）</w:t>
            </w:r>
          </w:p>
        </w:tc>
      </w:tr>
      <w:tr w14:paraId="488D1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5AC524BF">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w:t>
            </w:r>
          </w:p>
        </w:tc>
        <w:tc>
          <w:tcPr>
            <w:tcW w:w="1801" w:type="dxa"/>
            <w:tcBorders>
              <w:top w:val="single" w:color="auto" w:sz="4" w:space="0"/>
              <w:left w:val="nil"/>
              <w:bottom w:val="single" w:color="auto" w:sz="4" w:space="0"/>
              <w:right w:val="single" w:color="auto" w:sz="4" w:space="0"/>
            </w:tcBorders>
            <w:vAlign w:val="center"/>
          </w:tcPr>
          <w:p w14:paraId="30A1B752">
            <w:pPr>
              <w:autoSpaceDE w:val="0"/>
              <w:autoSpaceDN w:val="0"/>
              <w:adjustRightIn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响应文件</w:t>
            </w:r>
          </w:p>
          <w:p w14:paraId="1C712826">
            <w:pPr>
              <w:autoSpaceDE w:val="0"/>
              <w:autoSpaceDN w:val="0"/>
              <w:adjustRightIn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及磋商地点</w:t>
            </w:r>
          </w:p>
        </w:tc>
        <w:tc>
          <w:tcPr>
            <w:tcW w:w="7244" w:type="dxa"/>
            <w:tcBorders>
              <w:top w:val="single" w:color="auto" w:sz="4" w:space="0"/>
              <w:left w:val="nil"/>
              <w:bottom w:val="single" w:color="auto" w:sz="4" w:space="0"/>
              <w:right w:val="single" w:color="auto" w:sz="4" w:space="0"/>
            </w:tcBorders>
            <w:vAlign w:val="center"/>
          </w:tcPr>
          <w:p w14:paraId="0B0B5F01">
            <w:pPr>
              <w:autoSpaceDE w:val="0"/>
              <w:autoSpaceDN w:val="0"/>
              <w:adjustRightIn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开标地点：</w:t>
            </w:r>
            <w:r>
              <w:rPr>
                <w:rFonts w:hint="eastAsia" w:asciiTheme="minorEastAsia" w:hAnsiTheme="minorEastAsia" w:eastAsiaTheme="minorEastAsia" w:cstheme="minorEastAsia"/>
                <w:kern w:val="0"/>
                <w:sz w:val="24"/>
                <w:szCs w:val="24"/>
              </w:rPr>
              <w:t>襄城县公共资源交易中心（八七路东段电子商务产业园）12楼开标一室（本项目采用远程不见面开标，</w:t>
            </w:r>
            <w:r>
              <w:rPr>
                <w:rFonts w:hint="eastAsia" w:asciiTheme="minorEastAsia" w:hAnsiTheme="minorEastAsia" w:eastAsiaTheme="minorEastAsia" w:cstheme="minorEastAsia"/>
                <w:kern w:val="0"/>
                <w:sz w:val="24"/>
                <w:szCs w:val="24"/>
                <w:lang w:eastAsia="zh-CN"/>
              </w:rPr>
              <w:t>供应商</w:t>
            </w:r>
            <w:r>
              <w:rPr>
                <w:rFonts w:hint="eastAsia" w:asciiTheme="minorEastAsia" w:hAnsiTheme="minorEastAsia" w:eastAsiaTheme="minorEastAsia" w:cstheme="minorEastAsia"/>
                <w:kern w:val="0"/>
                <w:sz w:val="24"/>
                <w:szCs w:val="24"/>
              </w:rPr>
              <w:t>无须到交易中心现场）。</w:t>
            </w:r>
          </w:p>
        </w:tc>
      </w:tr>
      <w:tr w14:paraId="0B3E2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18FCB624">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w:t>
            </w:r>
          </w:p>
        </w:tc>
        <w:tc>
          <w:tcPr>
            <w:tcW w:w="1801" w:type="dxa"/>
            <w:tcBorders>
              <w:top w:val="single" w:color="auto" w:sz="4" w:space="0"/>
              <w:left w:val="nil"/>
              <w:bottom w:val="single" w:color="auto" w:sz="4" w:space="0"/>
              <w:right w:val="single" w:color="auto" w:sz="4" w:space="0"/>
            </w:tcBorders>
            <w:vAlign w:val="center"/>
          </w:tcPr>
          <w:p w14:paraId="68BE13A1">
            <w:pPr>
              <w:autoSpaceDE w:val="0"/>
              <w:autoSpaceDN w:val="0"/>
              <w:adjustRightIn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磋商保证金</w:t>
            </w:r>
          </w:p>
        </w:tc>
        <w:tc>
          <w:tcPr>
            <w:tcW w:w="7244" w:type="dxa"/>
            <w:tcBorders>
              <w:top w:val="single" w:color="auto" w:sz="4" w:space="0"/>
              <w:left w:val="nil"/>
              <w:bottom w:val="single" w:color="auto" w:sz="4" w:space="0"/>
              <w:right w:val="single" w:color="auto" w:sz="4" w:space="0"/>
            </w:tcBorders>
            <w:vAlign w:val="center"/>
          </w:tcPr>
          <w:p w14:paraId="53C24B31">
            <w:pPr>
              <w:tabs>
                <w:tab w:val="left" w:pos="1260"/>
              </w:tabs>
              <w:autoSpaceDE w:val="0"/>
              <w:autoSpaceDN w:val="0"/>
              <w:adjustRightInd w:val="0"/>
              <w:spacing w:line="360" w:lineRule="auto"/>
              <w:contextualSpacing/>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本项目不收取。</w:t>
            </w:r>
          </w:p>
          <w:p w14:paraId="6496BA62">
            <w:pPr>
              <w:pStyle w:val="32"/>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val="zh-CN"/>
              </w:rPr>
              <w:t>供应商应提供磋商承诺函。</w:t>
            </w:r>
          </w:p>
        </w:tc>
      </w:tr>
      <w:tr w14:paraId="6B7AF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4D3FCE33">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w:t>
            </w:r>
          </w:p>
        </w:tc>
        <w:tc>
          <w:tcPr>
            <w:tcW w:w="1801" w:type="dxa"/>
            <w:tcBorders>
              <w:top w:val="single" w:color="auto" w:sz="4" w:space="0"/>
              <w:left w:val="nil"/>
              <w:bottom w:val="single" w:color="auto" w:sz="4" w:space="0"/>
              <w:right w:val="single" w:color="auto" w:sz="4" w:space="0"/>
            </w:tcBorders>
            <w:vAlign w:val="center"/>
          </w:tcPr>
          <w:p w14:paraId="7847D84C">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公告发布</w:t>
            </w:r>
          </w:p>
        </w:tc>
        <w:tc>
          <w:tcPr>
            <w:tcW w:w="7244" w:type="dxa"/>
            <w:tcBorders>
              <w:top w:val="single" w:color="auto" w:sz="4" w:space="0"/>
              <w:left w:val="nil"/>
              <w:bottom w:val="single" w:color="auto" w:sz="4" w:space="0"/>
              <w:right w:val="single" w:color="auto" w:sz="4" w:space="0"/>
            </w:tcBorders>
            <w:vAlign w:val="center"/>
          </w:tcPr>
          <w:p w14:paraId="43A4E3B9">
            <w:pPr>
              <w:autoSpaceDE w:val="0"/>
              <w:autoSpaceDN w:val="0"/>
              <w:adjustRightInd w:val="0"/>
              <w:snapToGrid w:val="0"/>
              <w:spacing w:line="360" w:lineRule="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磋商公告、成交公告、变更（更正）公告、现场勘察答复等相关信息同时在以下网站发布：《河南省政府采购网》、《全国公共资源交易平台（河南省·许昌市）》</w:t>
            </w:r>
          </w:p>
        </w:tc>
      </w:tr>
      <w:tr w14:paraId="6A660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628AAA34">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w:t>
            </w:r>
          </w:p>
        </w:tc>
        <w:tc>
          <w:tcPr>
            <w:tcW w:w="1801" w:type="dxa"/>
            <w:tcBorders>
              <w:top w:val="single" w:color="auto" w:sz="4" w:space="0"/>
              <w:left w:val="nil"/>
              <w:bottom w:val="single" w:color="auto" w:sz="4" w:space="0"/>
              <w:right w:val="single" w:color="auto" w:sz="4" w:space="0"/>
            </w:tcBorders>
            <w:vAlign w:val="center"/>
          </w:tcPr>
          <w:p w14:paraId="14AB9022">
            <w:pPr>
              <w:autoSpaceDE w:val="0"/>
              <w:autoSpaceDN w:val="0"/>
              <w:adjustRightInd w:val="0"/>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kern w:val="0"/>
                <w:sz w:val="24"/>
                <w:szCs w:val="24"/>
              </w:rPr>
              <w:t>采购人澄清或修改磋商文件时间</w:t>
            </w:r>
          </w:p>
        </w:tc>
        <w:tc>
          <w:tcPr>
            <w:tcW w:w="7244" w:type="dxa"/>
            <w:tcBorders>
              <w:top w:val="single" w:color="auto" w:sz="4" w:space="0"/>
              <w:left w:val="nil"/>
              <w:bottom w:val="single" w:color="auto" w:sz="4" w:space="0"/>
              <w:right w:val="single" w:color="auto" w:sz="4" w:space="0"/>
            </w:tcBorders>
            <w:vAlign w:val="center"/>
          </w:tcPr>
          <w:p w14:paraId="018F9FA6">
            <w:pPr>
              <w:autoSpaceDE w:val="0"/>
              <w:autoSpaceDN w:val="0"/>
              <w:adjustRightInd w:val="0"/>
              <w:spacing w:line="360" w:lineRule="auto"/>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kern w:val="0"/>
                <w:sz w:val="24"/>
                <w:szCs w:val="24"/>
              </w:rPr>
              <w:t>磋商响应截止时间5日前（澄清内容可能影响响应文件编制的）</w:t>
            </w:r>
          </w:p>
        </w:tc>
      </w:tr>
      <w:tr w14:paraId="46409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120709D6">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w:t>
            </w:r>
          </w:p>
        </w:tc>
        <w:tc>
          <w:tcPr>
            <w:tcW w:w="1801" w:type="dxa"/>
            <w:tcBorders>
              <w:top w:val="single" w:color="auto" w:sz="4" w:space="0"/>
              <w:left w:val="nil"/>
              <w:bottom w:val="single" w:color="auto" w:sz="4" w:space="0"/>
              <w:right w:val="single" w:color="auto" w:sz="4" w:space="0"/>
            </w:tcBorders>
            <w:vAlign w:val="center"/>
          </w:tcPr>
          <w:p w14:paraId="2E443AD0">
            <w:pPr>
              <w:autoSpaceDE w:val="0"/>
              <w:autoSpaceDN w:val="0"/>
              <w:adjustRightIn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eastAsia="zh-CN"/>
              </w:rPr>
              <w:t>供应商</w:t>
            </w:r>
            <w:r>
              <w:rPr>
                <w:rFonts w:hint="eastAsia" w:asciiTheme="minorEastAsia" w:hAnsiTheme="minorEastAsia" w:eastAsiaTheme="minorEastAsia" w:cstheme="minorEastAsia"/>
                <w:kern w:val="0"/>
                <w:sz w:val="24"/>
                <w:szCs w:val="24"/>
              </w:rPr>
              <w:t>对磋商文件质疑截止时间</w:t>
            </w:r>
          </w:p>
        </w:tc>
        <w:tc>
          <w:tcPr>
            <w:tcW w:w="7244" w:type="dxa"/>
            <w:tcBorders>
              <w:top w:val="single" w:color="auto" w:sz="4" w:space="0"/>
              <w:left w:val="nil"/>
              <w:bottom w:val="single" w:color="auto" w:sz="4" w:space="0"/>
              <w:right w:val="single" w:color="auto" w:sz="4" w:space="0"/>
            </w:tcBorders>
            <w:vAlign w:val="center"/>
          </w:tcPr>
          <w:p w14:paraId="524F3839">
            <w:pPr>
              <w:autoSpaceDE w:val="0"/>
              <w:autoSpaceDN w:val="0"/>
              <w:adjustRightInd w:val="0"/>
              <w:spacing w:line="360" w:lineRule="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磋商公告截止之日起七个工作日</w:t>
            </w:r>
          </w:p>
        </w:tc>
      </w:tr>
      <w:tr w14:paraId="7864C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63D7BEB8">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w:t>
            </w:r>
          </w:p>
        </w:tc>
        <w:tc>
          <w:tcPr>
            <w:tcW w:w="1801" w:type="dxa"/>
            <w:tcBorders>
              <w:top w:val="single" w:color="auto" w:sz="4" w:space="0"/>
              <w:left w:val="nil"/>
              <w:bottom w:val="single" w:color="auto" w:sz="4" w:space="0"/>
              <w:right w:val="single" w:color="auto" w:sz="4" w:space="0"/>
            </w:tcBorders>
            <w:vAlign w:val="center"/>
          </w:tcPr>
          <w:p w14:paraId="1D427989">
            <w:pPr>
              <w:autoSpaceDE w:val="0"/>
              <w:autoSpaceDN w:val="0"/>
              <w:adjustRightIn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t>响应文件份数</w:t>
            </w:r>
          </w:p>
        </w:tc>
        <w:tc>
          <w:tcPr>
            <w:tcW w:w="7244" w:type="dxa"/>
            <w:tcBorders>
              <w:top w:val="single" w:color="auto" w:sz="4" w:space="0"/>
              <w:left w:val="nil"/>
              <w:bottom w:val="single" w:color="auto" w:sz="4" w:space="0"/>
              <w:right w:val="single" w:color="auto" w:sz="4" w:space="0"/>
            </w:tcBorders>
            <w:vAlign w:val="center"/>
          </w:tcPr>
          <w:p w14:paraId="5F204862">
            <w:pPr>
              <w:autoSpaceDE w:val="0"/>
              <w:autoSpaceDN w:val="0"/>
              <w:adjustRightInd w:val="0"/>
              <w:spacing w:line="360" w:lineRule="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b/>
                <w:sz w:val="24"/>
                <w:szCs w:val="24"/>
              </w:rPr>
              <w:fldChar w:fldCharType="begin"/>
            </w:r>
            <w:r>
              <w:rPr>
                <w:rFonts w:hint="eastAsia" w:asciiTheme="minorEastAsia" w:hAnsiTheme="minorEastAsia" w:eastAsiaTheme="minorEastAsia" w:cstheme="minorEastAsia"/>
                <w:b/>
                <w:sz w:val="24"/>
                <w:szCs w:val="24"/>
              </w:rPr>
              <w:instrText xml:space="preserve"> eq \o\ac(</w:instrText>
            </w:r>
            <w:r>
              <w:rPr>
                <w:rFonts w:hint="eastAsia" w:asciiTheme="minorEastAsia" w:hAnsiTheme="minorEastAsia" w:eastAsiaTheme="minorEastAsia" w:cstheme="minorEastAsia"/>
                <w:b/>
                <w:position w:val="-4"/>
                <w:sz w:val="36"/>
                <w:szCs w:val="24"/>
              </w:rPr>
              <w:instrText xml:space="preserve">□</w:instrText>
            </w:r>
            <w:r>
              <w:rPr>
                <w:rFonts w:hint="eastAsia" w:asciiTheme="minorEastAsia" w:hAnsiTheme="minorEastAsia" w:eastAsiaTheme="minorEastAsia" w:cstheme="minorEastAsia"/>
                <w:b/>
                <w:sz w:val="24"/>
                <w:szCs w:val="24"/>
              </w:rPr>
              <w:instrText xml:space="preserve">,√)</w:instrText>
            </w:r>
            <w:r>
              <w:rPr>
                <w:rFonts w:hint="eastAsia" w:asciiTheme="minorEastAsia" w:hAnsiTheme="minorEastAsia" w:eastAsiaTheme="minorEastAsia" w:cstheme="minorEastAsia"/>
                <w:b/>
                <w:sz w:val="24"/>
                <w:szCs w:val="24"/>
              </w:rPr>
              <w:fldChar w:fldCharType="end"/>
            </w:r>
            <w:r>
              <w:rPr>
                <w:rFonts w:hint="eastAsia" w:asciiTheme="minorEastAsia" w:hAnsiTheme="minorEastAsia" w:eastAsiaTheme="minorEastAsia" w:cstheme="minorEastAsia"/>
                <w:kern w:val="0"/>
                <w:sz w:val="24"/>
                <w:szCs w:val="24"/>
              </w:rPr>
              <w:t>电子响应文件：电子响应文件：成功上传至《全国公共资源交易平台（河南省·许昌市）》公共资源交易系统加密电子响应文件1份（后缀格式为.XCSTF）。</w:t>
            </w:r>
          </w:p>
          <w:p w14:paraId="474E061C">
            <w:pPr>
              <w:autoSpaceDE w:val="0"/>
              <w:autoSpaceDN w:val="0"/>
              <w:adjustRightInd w:val="0"/>
              <w:spacing w:line="360" w:lineRule="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
                <w:bCs/>
                <w:kern w:val="0"/>
                <w:sz w:val="24"/>
                <w:szCs w:val="24"/>
              </w:rPr>
              <w:t>注：</w:t>
            </w:r>
            <w:r>
              <w:rPr>
                <w:rFonts w:hint="eastAsia" w:asciiTheme="minorEastAsia" w:hAnsiTheme="minorEastAsia" w:eastAsiaTheme="minorEastAsia" w:cstheme="minorEastAsia"/>
                <w:b/>
                <w:bCs/>
                <w:kern w:val="0"/>
                <w:sz w:val="24"/>
                <w:szCs w:val="24"/>
                <w:lang w:eastAsia="zh-CN"/>
              </w:rPr>
              <w:t>供应商</w:t>
            </w:r>
            <w:r>
              <w:rPr>
                <w:rFonts w:hint="eastAsia" w:asciiTheme="minorEastAsia" w:hAnsiTheme="minorEastAsia" w:eastAsiaTheme="minorEastAsia" w:cstheme="minorEastAsia"/>
                <w:b/>
                <w:bCs/>
                <w:kern w:val="0"/>
                <w:sz w:val="24"/>
                <w:szCs w:val="24"/>
              </w:rPr>
              <w:t>登录《全国公共资源交易平台（河南省·许昌市）》下载“新点投标文件制作软件（河南省版）”的最新版本制作电子响应文件。</w:t>
            </w:r>
          </w:p>
        </w:tc>
      </w:tr>
      <w:tr w14:paraId="0F887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78821082">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w:t>
            </w:r>
          </w:p>
        </w:tc>
        <w:tc>
          <w:tcPr>
            <w:tcW w:w="1801" w:type="dxa"/>
            <w:tcBorders>
              <w:top w:val="single" w:color="auto" w:sz="4" w:space="0"/>
              <w:left w:val="nil"/>
              <w:bottom w:val="single" w:color="auto" w:sz="4" w:space="0"/>
              <w:right w:val="single" w:color="auto" w:sz="4" w:space="0"/>
            </w:tcBorders>
            <w:vAlign w:val="center"/>
          </w:tcPr>
          <w:p w14:paraId="1713598C">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响应文件的</w:t>
            </w:r>
          </w:p>
          <w:p w14:paraId="60149958">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签署盖章</w:t>
            </w:r>
          </w:p>
        </w:tc>
        <w:tc>
          <w:tcPr>
            <w:tcW w:w="7244" w:type="dxa"/>
            <w:tcBorders>
              <w:top w:val="single" w:color="auto" w:sz="4" w:space="0"/>
              <w:left w:val="nil"/>
              <w:bottom w:val="single" w:color="auto" w:sz="4" w:space="0"/>
              <w:right w:val="single" w:color="auto" w:sz="4" w:space="0"/>
            </w:tcBorders>
            <w:vAlign w:val="center"/>
          </w:tcPr>
          <w:p w14:paraId="262E2A1D">
            <w:pPr>
              <w:autoSpaceDE w:val="0"/>
              <w:autoSpaceDN w:val="0"/>
              <w:adjustRightInd w:val="0"/>
              <w:snapToGrid w:val="0"/>
              <w:spacing w:line="360" w:lineRule="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
                <w:sz w:val="24"/>
                <w:szCs w:val="24"/>
              </w:rPr>
              <w:fldChar w:fldCharType="begin"/>
            </w:r>
            <w:r>
              <w:rPr>
                <w:rFonts w:hint="eastAsia" w:asciiTheme="minorEastAsia" w:hAnsiTheme="minorEastAsia" w:eastAsiaTheme="minorEastAsia" w:cstheme="minorEastAsia"/>
                <w:b/>
                <w:sz w:val="24"/>
                <w:szCs w:val="24"/>
              </w:rPr>
              <w:instrText xml:space="preserve"> eq \o\ac(</w:instrText>
            </w:r>
            <w:r>
              <w:rPr>
                <w:rFonts w:hint="eastAsia" w:asciiTheme="minorEastAsia" w:hAnsiTheme="minorEastAsia" w:eastAsiaTheme="minorEastAsia" w:cstheme="minorEastAsia"/>
                <w:b/>
                <w:position w:val="-4"/>
                <w:sz w:val="36"/>
                <w:szCs w:val="24"/>
              </w:rPr>
              <w:instrText xml:space="preserve">□</w:instrText>
            </w:r>
            <w:r>
              <w:rPr>
                <w:rFonts w:hint="eastAsia" w:asciiTheme="minorEastAsia" w:hAnsiTheme="minorEastAsia" w:eastAsiaTheme="minorEastAsia" w:cstheme="minorEastAsia"/>
                <w:b/>
                <w:sz w:val="24"/>
                <w:szCs w:val="24"/>
              </w:rPr>
              <w:instrText xml:space="preserve">,√)</w:instrText>
            </w:r>
            <w:r>
              <w:rPr>
                <w:rFonts w:hint="eastAsia" w:asciiTheme="minorEastAsia" w:hAnsiTheme="minorEastAsia" w:eastAsiaTheme="minorEastAsia" w:cstheme="minorEastAsia"/>
                <w:b/>
                <w:sz w:val="24"/>
                <w:szCs w:val="24"/>
              </w:rPr>
              <w:fldChar w:fldCharType="end"/>
            </w:r>
            <w:r>
              <w:rPr>
                <w:rFonts w:hint="eastAsia" w:asciiTheme="minorEastAsia" w:hAnsiTheme="minorEastAsia" w:eastAsiaTheme="minorEastAsia" w:cstheme="minorEastAsia"/>
                <w:sz w:val="24"/>
                <w:szCs w:val="24"/>
              </w:rPr>
              <w:t>电子响应文件：按磋商文件要求加盖</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电子印章和法人电子印章。</w:t>
            </w:r>
          </w:p>
        </w:tc>
      </w:tr>
      <w:tr w14:paraId="457FF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194D706E">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801" w:type="dxa"/>
            <w:tcBorders>
              <w:top w:val="single" w:color="auto" w:sz="4" w:space="0"/>
              <w:left w:val="nil"/>
              <w:bottom w:val="single" w:color="auto" w:sz="4" w:space="0"/>
              <w:right w:val="single" w:color="auto" w:sz="4" w:space="0"/>
            </w:tcBorders>
            <w:vAlign w:val="center"/>
          </w:tcPr>
          <w:p w14:paraId="4991BDD2">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磋商小组组建</w:t>
            </w:r>
          </w:p>
        </w:tc>
        <w:tc>
          <w:tcPr>
            <w:tcW w:w="7244" w:type="dxa"/>
            <w:tcBorders>
              <w:top w:val="single" w:color="auto" w:sz="4" w:space="0"/>
              <w:left w:val="nil"/>
              <w:bottom w:val="single" w:color="auto" w:sz="4" w:space="0"/>
              <w:right w:val="single" w:color="auto" w:sz="4" w:space="0"/>
            </w:tcBorders>
            <w:vAlign w:val="center"/>
          </w:tcPr>
          <w:p w14:paraId="08B9F450">
            <w:pPr>
              <w:autoSpaceDE w:val="0"/>
              <w:autoSpaceDN w:val="0"/>
              <w:adjustRightInd w:val="0"/>
              <w:snapToGrid w:val="0"/>
              <w:spacing w:line="360" w:lineRule="auto"/>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b/>
                <w:sz w:val="24"/>
                <w:szCs w:val="24"/>
              </w:rPr>
              <w:fldChar w:fldCharType="begin"/>
            </w:r>
            <w:r>
              <w:rPr>
                <w:rFonts w:hint="eastAsia" w:asciiTheme="minorEastAsia" w:hAnsiTheme="minorEastAsia" w:eastAsiaTheme="minorEastAsia" w:cstheme="minorEastAsia"/>
                <w:b/>
                <w:sz w:val="24"/>
                <w:szCs w:val="24"/>
              </w:rPr>
              <w:instrText xml:space="preserve">eq \o\ac(</w:instrText>
            </w:r>
            <w:r>
              <w:rPr>
                <w:rFonts w:hint="eastAsia" w:asciiTheme="minorEastAsia" w:hAnsiTheme="minorEastAsia" w:eastAsiaTheme="minorEastAsia" w:cstheme="minorEastAsia"/>
                <w:b/>
                <w:position w:val="-4"/>
                <w:sz w:val="36"/>
                <w:szCs w:val="24"/>
              </w:rPr>
              <w:instrText xml:space="preserve">□</w:instrText>
            </w:r>
            <w:r>
              <w:rPr>
                <w:rFonts w:hint="eastAsia" w:asciiTheme="minorEastAsia" w:hAnsiTheme="minorEastAsia" w:eastAsiaTheme="minorEastAsia" w:cstheme="minorEastAsia"/>
                <w:b/>
                <w:sz w:val="24"/>
                <w:szCs w:val="24"/>
              </w:rPr>
              <w:instrText xml:space="preserve">,√)</w:instrText>
            </w:r>
            <w:r>
              <w:rPr>
                <w:rFonts w:hint="eastAsia" w:asciiTheme="minorEastAsia" w:hAnsiTheme="minorEastAsia" w:eastAsiaTheme="minorEastAsia" w:cstheme="minorEastAsia"/>
                <w:b/>
                <w:sz w:val="24"/>
                <w:szCs w:val="24"/>
              </w:rPr>
              <w:fldChar w:fldCharType="end"/>
            </w:r>
            <w:r>
              <w:rPr>
                <w:rFonts w:hint="eastAsia" w:asciiTheme="minorEastAsia" w:hAnsiTheme="minorEastAsia" w:eastAsiaTheme="minorEastAsia" w:cstheme="minorEastAsia"/>
                <w:sz w:val="24"/>
                <w:szCs w:val="24"/>
                <w:lang w:val="zh-CN"/>
              </w:rPr>
              <w:t>由采购人代表1人和评审专家2人组成，其中评审专家的人数不少于磋商小组成员总数的三分之二。评审专家从政府采购评审专家库中随机抽取。</w:t>
            </w:r>
          </w:p>
          <w:p w14:paraId="742AE23F">
            <w:pPr>
              <w:autoSpaceDE w:val="0"/>
              <w:autoSpaceDN w:val="0"/>
              <w:adjustRightInd w:val="0"/>
              <w:snapToGrid w:val="0"/>
              <w:spacing w:line="360" w:lineRule="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
                <w:sz w:val="24"/>
                <w:szCs w:val="24"/>
              </w:rPr>
              <w:fldChar w:fldCharType="begin"/>
            </w:r>
            <w:r>
              <w:rPr>
                <w:rFonts w:hint="eastAsia" w:asciiTheme="minorEastAsia" w:hAnsiTheme="minorEastAsia" w:eastAsiaTheme="minorEastAsia" w:cstheme="minorEastAsia"/>
                <w:b/>
                <w:sz w:val="24"/>
                <w:szCs w:val="24"/>
              </w:rPr>
              <w:instrText xml:space="preserve">eq \o\ac(</w:instrText>
            </w:r>
            <w:r>
              <w:rPr>
                <w:rFonts w:hint="eastAsia" w:asciiTheme="minorEastAsia" w:hAnsiTheme="minorEastAsia" w:eastAsiaTheme="minorEastAsia" w:cstheme="minorEastAsia"/>
                <w:b/>
                <w:position w:val="-4"/>
                <w:sz w:val="36"/>
                <w:szCs w:val="24"/>
              </w:rPr>
              <w:instrText xml:space="preserve">□</w:instrText>
            </w:r>
            <w:r>
              <w:rPr>
                <w:rFonts w:hint="eastAsia" w:asciiTheme="minorEastAsia" w:hAnsiTheme="minorEastAsia" w:eastAsiaTheme="minorEastAsia" w:cstheme="minorEastAsia"/>
                <w:b/>
                <w:sz w:val="24"/>
                <w:szCs w:val="24"/>
              </w:rPr>
              <w:instrText xml:space="preserve">)</w:instrText>
            </w:r>
            <w:r>
              <w:rPr>
                <w:rFonts w:hint="eastAsia" w:asciiTheme="minorEastAsia" w:hAnsiTheme="minorEastAsia" w:eastAsiaTheme="minorEastAsia" w:cstheme="minorEastAsia"/>
                <w:b/>
                <w:sz w:val="24"/>
                <w:szCs w:val="24"/>
              </w:rPr>
              <w:fldChar w:fldCharType="end"/>
            </w:r>
            <w:r>
              <w:rPr>
                <w:rFonts w:hint="eastAsia" w:asciiTheme="minorEastAsia" w:hAnsiTheme="minorEastAsia" w:eastAsiaTheme="minorEastAsia" w:cstheme="minorEastAsia"/>
                <w:sz w:val="24"/>
                <w:szCs w:val="24"/>
                <w:lang w:val="zh-CN"/>
              </w:rPr>
              <w:t>由评审专家组成。评审专家从政府采购评审专家库中随机抽取。</w:t>
            </w:r>
          </w:p>
        </w:tc>
      </w:tr>
      <w:tr w14:paraId="0B90D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5AE3E09E">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w:t>
            </w:r>
          </w:p>
        </w:tc>
        <w:tc>
          <w:tcPr>
            <w:tcW w:w="1801" w:type="dxa"/>
            <w:tcBorders>
              <w:top w:val="single" w:color="auto" w:sz="4" w:space="0"/>
              <w:left w:val="nil"/>
              <w:bottom w:val="single" w:color="auto" w:sz="4" w:space="0"/>
              <w:right w:val="single" w:color="auto" w:sz="4" w:space="0"/>
            </w:tcBorders>
            <w:vAlign w:val="center"/>
          </w:tcPr>
          <w:p w14:paraId="4222DF8F">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评审方法</w:t>
            </w:r>
          </w:p>
        </w:tc>
        <w:tc>
          <w:tcPr>
            <w:tcW w:w="7244" w:type="dxa"/>
            <w:tcBorders>
              <w:top w:val="single" w:color="auto" w:sz="4" w:space="0"/>
              <w:left w:val="nil"/>
              <w:bottom w:val="single" w:color="auto" w:sz="4" w:space="0"/>
              <w:right w:val="single" w:color="auto" w:sz="4" w:space="0"/>
            </w:tcBorders>
            <w:vAlign w:val="center"/>
          </w:tcPr>
          <w:p w14:paraId="12BBDEE9">
            <w:pPr>
              <w:autoSpaceDE w:val="0"/>
              <w:autoSpaceDN w:val="0"/>
              <w:adjustRightInd w:val="0"/>
              <w:snapToGrid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kern w:val="0"/>
                <w:sz w:val="24"/>
                <w:szCs w:val="24"/>
                <w:lang w:val="zh-CN"/>
              </w:rPr>
              <w:fldChar w:fldCharType="begin"/>
            </w:r>
            <w:r>
              <w:rPr>
                <w:rFonts w:hint="eastAsia" w:asciiTheme="minorEastAsia" w:hAnsiTheme="minorEastAsia" w:eastAsiaTheme="minorEastAsia" w:cstheme="minorEastAsia"/>
                <w:b/>
                <w:kern w:val="0"/>
                <w:sz w:val="24"/>
                <w:szCs w:val="24"/>
                <w:lang w:val="zh-CN"/>
              </w:rPr>
              <w:instrText xml:space="preserve"> eq \o\ac(</w:instrText>
            </w:r>
            <w:r>
              <w:rPr>
                <w:rFonts w:hint="eastAsia" w:asciiTheme="minorEastAsia" w:hAnsiTheme="minorEastAsia" w:eastAsiaTheme="minorEastAsia" w:cstheme="minorEastAsia"/>
                <w:b/>
                <w:kern w:val="0"/>
                <w:position w:val="-4"/>
                <w:sz w:val="36"/>
                <w:szCs w:val="24"/>
                <w:lang w:val="zh-CN"/>
              </w:rPr>
              <w:instrText xml:space="preserve">□</w:instrText>
            </w:r>
            <w:r>
              <w:rPr>
                <w:rFonts w:hint="eastAsia" w:asciiTheme="minorEastAsia" w:hAnsiTheme="minorEastAsia" w:eastAsiaTheme="minorEastAsia" w:cstheme="minorEastAsia"/>
                <w:b/>
                <w:kern w:val="0"/>
                <w:sz w:val="24"/>
                <w:szCs w:val="24"/>
                <w:lang w:val="zh-CN"/>
              </w:rPr>
              <w:instrText xml:space="preserve">,√)</w:instrText>
            </w:r>
            <w:r>
              <w:rPr>
                <w:rFonts w:hint="eastAsia" w:asciiTheme="minorEastAsia" w:hAnsiTheme="minorEastAsia" w:eastAsiaTheme="minorEastAsia" w:cstheme="minorEastAsia"/>
                <w:b/>
                <w:kern w:val="0"/>
                <w:sz w:val="24"/>
                <w:szCs w:val="24"/>
                <w:lang w:val="zh-CN"/>
              </w:rPr>
              <w:fldChar w:fldCharType="end"/>
            </w:r>
            <w:r>
              <w:rPr>
                <w:rFonts w:hint="eastAsia" w:asciiTheme="minorEastAsia" w:hAnsiTheme="minorEastAsia" w:eastAsiaTheme="minorEastAsia" w:cstheme="minorEastAsia"/>
                <w:sz w:val="24"/>
                <w:szCs w:val="24"/>
              </w:rPr>
              <w:t>综合评分法□最低评标价法</w:t>
            </w:r>
          </w:p>
        </w:tc>
      </w:tr>
      <w:tr w14:paraId="62921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52B2AB85">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lang w:eastAsia="zh-CN"/>
              </w:rPr>
            </w:pPr>
            <w:bookmarkStart w:id="9" w:name="_Toc138068718"/>
            <w:r>
              <w:rPr>
                <w:rFonts w:hint="eastAsia" w:asciiTheme="minorEastAsia" w:hAnsiTheme="minorEastAsia" w:eastAsiaTheme="minorEastAsia" w:cstheme="minorEastAsia"/>
                <w:bCs/>
                <w:sz w:val="24"/>
                <w:szCs w:val="24"/>
              </w:rPr>
              <w:t>2</w:t>
            </w:r>
            <w:r>
              <w:rPr>
                <w:rFonts w:hint="eastAsia" w:asciiTheme="minorEastAsia" w:hAnsiTheme="minorEastAsia" w:eastAsiaTheme="minorEastAsia" w:cstheme="minorEastAsia"/>
                <w:bCs/>
                <w:sz w:val="24"/>
                <w:szCs w:val="24"/>
                <w:lang w:val="en-US" w:eastAsia="zh-CN"/>
              </w:rPr>
              <w:t>2</w:t>
            </w:r>
          </w:p>
        </w:tc>
        <w:tc>
          <w:tcPr>
            <w:tcW w:w="1801" w:type="dxa"/>
            <w:tcBorders>
              <w:top w:val="single" w:color="auto" w:sz="4" w:space="0"/>
              <w:left w:val="nil"/>
              <w:bottom w:val="single" w:color="auto" w:sz="4" w:space="0"/>
              <w:right w:val="single" w:color="auto" w:sz="4" w:space="0"/>
            </w:tcBorders>
            <w:vAlign w:val="center"/>
          </w:tcPr>
          <w:p w14:paraId="4F6F31B6">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lang w:eastAsia="en-US"/>
              </w:rPr>
            </w:pPr>
            <w:r>
              <w:rPr>
                <w:rFonts w:hint="eastAsia" w:asciiTheme="minorEastAsia" w:hAnsiTheme="minorEastAsia" w:eastAsiaTheme="minorEastAsia" w:cstheme="minorEastAsia"/>
                <w:bCs/>
                <w:sz w:val="24"/>
                <w:szCs w:val="24"/>
              </w:rPr>
              <w:t>履约保证金</w:t>
            </w:r>
          </w:p>
        </w:tc>
        <w:tc>
          <w:tcPr>
            <w:tcW w:w="7244" w:type="dxa"/>
            <w:tcBorders>
              <w:top w:val="single" w:color="auto" w:sz="4" w:space="0"/>
              <w:left w:val="nil"/>
              <w:bottom w:val="single" w:color="auto" w:sz="4" w:space="0"/>
              <w:right w:val="single" w:color="auto" w:sz="4" w:space="0"/>
            </w:tcBorders>
            <w:vAlign w:val="center"/>
          </w:tcPr>
          <w:p w14:paraId="3C7F2E61">
            <w:pPr>
              <w:pStyle w:val="33"/>
              <w:spacing w:before="120" w:line="230" w:lineRule="auto"/>
              <w:ind w:left="134"/>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kern w:val="0"/>
                <w:sz w:val="24"/>
                <w:szCs w:val="24"/>
                <w:lang w:val="zh-CN"/>
              </w:rPr>
              <w:fldChar w:fldCharType="begin"/>
            </w:r>
            <w:r>
              <w:rPr>
                <w:rFonts w:hint="eastAsia" w:asciiTheme="minorEastAsia" w:hAnsiTheme="minorEastAsia" w:eastAsiaTheme="minorEastAsia" w:cstheme="minorEastAsia"/>
                <w:b/>
                <w:kern w:val="0"/>
                <w:sz w:val="24"/>
                <w:szCs w:val="24"/>
                <w:lang w:val="zh-CN" w:eastAsia="zh-CN"/>
              </w:rPr>
              <w:instrText xml:space="preserve"> eq \o\ac(</w:instrText>
            </w:r>
            <w:r>
              <w:rPr>
                <w:rFonts w:hint="eastAsia" w:asciiTheme="minorEastAsia" w:hAnsiTheme="minorEastAsia" w:eastAsiaTheme="minorEastAsia" w:cstheme="minorEastAsia"/>
                <w:b/>
                <w:kern w:val="0"/>
                <w:position w:val="-4"/>
                <w:sz w:val="36"/>
                <w:szCs w:val="24"/>
                <w:lang w:val="zh-CN" w:eastAsia="zh-CN"/>
              </w:rPr>
              <w:instrText xml:space="preserve">□</w:instrText>
            </w:r>
            <w:r>
              <w:rPr>
                <w:rFonts w:hint="eastAsia" w:asciiTheme="minorEastAsia" w:hAnsiTheme="minorEastAsia" w:eastAsiaTheme="minorEastAsia" w:cstheme="minorEastAsia"/>
                <w:b/>
                <w:kern w:val="0"/>
                <w:sz w:val="24"/>
                <w:szCs w:val="24"/>
                <w:lang w:val="zh-CN" w:eastAsia="zh-CN"/>
              </w:rPr>
              <w:instrText xml:space="preserve">,√)</w:instrText>
            </w:r>
            <w:r>
              <w:rPr>
                <w:rFonts w:hint="eastAsia" w:asciiTheme="minorEastAsia" w:hAnsiTheme="minorEastAsia" w:eastAsiaTheme="minorEastAsia" w:cstheme="minorEastAsia"/>
                <w:b/>
                <w:kern w:val="0"/>
                <w:sz w:val="24"/>
                <w:szCs w:val="24"/>
                <w:lang w:val="zh-CN"/>
              </w:rPr>
              <w:fldChar w:fldCharType="end"/>
            </w:r>
            <w:r>
              <w:rPr>
                <w:rFonts w:hint="eastAsia" w:asciiTheme="minorEastAsia" w:hAnsiTheme="minorEastAsia" w:eastAsiaTheme="minorEastAsia" w:cstheme="minorEastAsia"/>
                <w:bCs/>
                <w:sz w:val="24"/>
                <w:szCs w:val="24"/>
                <w:lang w:eastAsia="zh-CN"/>
              </w:rPr>
              <w:t>无要求。</w:t>
            </w:r>
            <w:r>
              <w:rPr>
                <w:rFonts w:hint="eastAsia" w:asciiTheme="minorEastAsia" w:hAnsiTheme="minorEastAsia" w:eastAsiaTheme="minorEastAsia" w:cstheme="minorEastAsia"/>
                <w:bCs/>
                <w:sz w:val="24"/>
                <w:szCs w:val="24"/>
                <w:highlight w:val="none"/>
                <w:shd w:val="clear"/>
                <w:lang w:eastAsia="zh-CN"/>
              </w:rPr>
              <w:t>按照《许昌市财政局关于加大政府采购支持中小企业力度有关事项的通知》（许财购【2022】5号）文的要求，不收取履约保证金。</w:t>
            </w:r>
          </w:p>
        </w:tc>
      </w:tr>
      <w:tr w14:paraId="3DF33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1DCCC232">
            <w:pPr>
              <w:autoSpaceDE w:val="0"/>
              <w:autoSpaceDN w:val="0"/>
              <w:adjustRightInd w:val="0"/>
              <w:snapToGrid w:val="0"/>
              <w:spacing w:line="360" w:lineRule="auto"/>
              <w:jc w:val="center"/>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rPr>
              <w:t>2</w:t>
            </w:r>
            <w:r>
              <w:rPr>
                <w:rFonts w:hint="eastAsia" w:asciiTheme="minorEastAsia" w:hAnsiTheme="minorEastAsia" w:eastAsiaTheme="minorEastAsia" w:cstheme="minorEastAsia"/>
                <w:bCs/>
                <w:sz w:val="24"/>
                <w:szCs w:val="24"/>
                <w:lang w:val="en-US" w:eastAsia="zh-CN"/>
              </w:rPr>
              <w:t>3</w:t>
            </w:r>
          </w:p>
        </w:tc>
        <w:tc>
          <w:tcPr>
            <w:tcW w:w="1801" w:type="dxa"/>
            <w:tcBorders>
              <w:top w:val="single" w:color="auto" w:sz="4" w:space="0"/>
              <w:left w:val="nil"/>
              <w:bottom w:val="single" w:color="auto" w:sz="4" w:space="0"/>
              <w:right w:val="single" w:color="auto" w:sz="4" w:space="0"/>
            </w:tcBorders>
            <w:vAlign w:val="center"/>
          </w:tcPr>
          <w:p w14:paraId="078FF920">
            <w:pPr>
              <w:autoSpaceDE w:val="0"/>
              <w:autoSpaceDN w:val="0"/>
              <w:adjustRightInd w:val="0"/>
              <w:snapToGrid w:val="0"/>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代理服务费</w:t>
            </w:r>
          </w:p>
        </w:tc>
        <w:tc>
          <w:tcPr>
            <w:tcW w:w="7244" w:type="dxa"/>
            <w:tcBorders>
              <w:top w:val="single" w:color="auto" w:sz="4" w:space="0"/>
              <w:left w:val="nil"/>
              <w:bottom w:val="single" w:color="auto" w:sz="4" w:space="0"/>
              <w:right w:val="single" w:color="auto" w:sz="4" w:space="0"/>
            </w:tcBorders>
            <w:vAlign w:val="center"/>
          </w:tcPr>
          <w:p w14:paraId="4C0B0C11">
            <w:pPr>
              <w:spacing w:line="360" w:lineRule="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
                <w:kern w:val="0"/>
                <w:sz w:val="24"/>
                <w:szCs w:val="24"/>
                <w:lang w:val="zh-CN"/>
              </w:rPr>
              <w:fldChar w:fldCharType="begin"/>
            </w:r>
            <w:r>
              <w:rPr>
                <w:rFonts w:hint="eastAsia" w:asciiTheme="minorEastAsia" w:hAnsiTheme="minorEastAsia" w:eastAsiaTheme="minorEastAsia" w:cstheme="minorEastAsia"/>
                <w:b/>
                <w:kern w:val="0"/>
                <w:sz w:val="24"/>
                <w:szCs w:val="24"/>
                <w:lang w:val="zh-CN"/>
              </w:rPr>
              <w:instrText xml:space="preserve"> eq \o\ac(</w:instrText>
            </w:r>
            <w:r>
              <w:rPr>
                <w:rFonts w:hint="eastAsia" w:asciiTheme="minorEastAsia" w:hAnsiTheme="minorEastAsia" w:eastAsiaTheme="minorEastAsia" w:cstheme="minorEastAsia"/>
                <w:b/>
                <w:kern w:val="0"/>
                <w:position w:val="-4"/>
                <w:sz w:val="36"/>
                <w:szCs w:val="24"/>
                <w:lang w:val="zh-CN"/>
              </w:rPr>
              <w:instrText xml:space="preserve">□</w:instrText>
            </w:r>
            <w:r>
              <w:rPr>
                <w:rFonts w:hint="eastAsia" w:asciiTheme="minorEastAsia" w:hAnsiTheme="minorEastAsia" w:eastAsiaTheme="minorEastAsia" w:cstheme="minorEastAsia"/>
                <w:b/>
                <w:kern w:val="0"/>
                <w:sz w:val="24"/>
                <w:szCs w:val="24"/>
                <w:lang w:val="zh-CN"/>
              </w:rPr>
              <w:instrText xml:space="preserve">,√)</w:instrText>
            </w:r>
            <w:r>
              <w:rPr>
                <w:rFonts w:hint="eastAsia" w:asciiTheme="minorEastAsia" w:hAnsiTheme="minorEastAsia" w:eastAsiaTheme="minorEastAsia" w:cstheme="minorEastAsia"/>
                <w:b/>
                <w:kern w:val="0"/>
                <w:sz w:val="24"/>
                <w:szCs w:val="24"/>
                <w:lang w:val="zh-CN"/>
              </w:rPr>
              <w:fldChar w:fldCharType="end"/>
            </w:r>
            <w:r>
              <w:rPr>
                <w:rFonts w:hint="eastAsia" w:asciiTheme="minorEastAsia" w:hAnsiTheme="minorEastAsia" w:eastAsiaTheme="minorEastAsia" w:cstheme="minorEastAsia"/>
                <w:bCs/>
                <w:sz w:val="24"/>
                <w:szCs w:val="24"/>
              </w:rPr>
              <w:t>收取，成交通知书发出前，由成交</w:t>
            </w:r>
            <w:r>
              <w:rPr>
                <w:rFonts w:hint="eastAsia" w:asciiTheme="minorEastAsia" w:hAnsiTheme="minorEastAsia" w:eastAsiaTheme="minorEastAsia" w:cstheme="minorEastAsia"/>
                <w:bCs/>
                <w:sz w:val="24"/>
                <w:szCs w:val="24"/>
                <w:lang w:eastAsia="zh-CN"/>
              </w:rPr>
              <w:t>供应商</w:t>
            </w:r>
            <w:r>
              <w:rPr>
                <w:rFonts w:hint="eastAsia" w:asciiTheme="minorEastAsia" w:hAnsiTheme="minorEastAsia" w:eastAsiaTheme="minorEastAsia" w:cstheme="minorEastAsia"/>
                <w:bCs/>
                <w:sz w:val="24"/>
                <w:szCs w:val="24"/>
              </w:rPr>
              <w:t>按照河南省招投标协会豫招协[2023]002号文，按照差额定率累进法计取，一次性以现金或转账形式交纳。</w:t>
            </w:r>
          </w:p>
        </w:tc>
      </w:tr>
      <w:tr w14:paraId="7F405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094CDAF3">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24</w:t>
            </w:r>
          </w:p>
        </w:tc>
        <w:tc>
          <w:tcPr>
            <w:tcW w:w="1801" w:type="dxa"/>
            <w:tcBorders>
              <w:top w:val="single" w:color="auto" w:sz="4" w:space="0"/>
              <w:left w:val="nil"/>
              <w:bottom w:val="single" w:color="auto" w:sz="4" w:space="0"/>
              <w:right w:val="single" w:color="auto" w:sz="4" w:space="0"/>
            </w:tcBorders>
            <w:vAlign w:val="center"/>
          </w:tcPr>
          <w:p w14:paraId="0658464D">
            <w:pPr>
              <w:autoSpaceDE w:val="0"/>
              <w:autoSpaceDN w:val="0"/>
              <w:adjustRightInd w:val="0"/>
              <w:snapToGrid w:val="0"/>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成交</w:t>
            </w:r>
            <w:r>
              <w:rPr>
                <w:rFonts w:hint="eastAsia" w:asciiTheme="minorEastAsia" w:hAnsiTheme="minorEastAsia" w:eastAsiaTheme="minorEastAsia" w:cstheme="minorEastAsia"/>
                <w:bCs/>
                <w:sz w:val="24"/>
                <w:szCs w:val="24"/>
                <w:lang w:eastAsia="zh-CN"/>
              </w:rPr>
              <w:t>供应商</w:t>
            </w:r>
            <w:r>
              <w:rPr>
                <w:rFonts w:hint="eastAsia" w:asciiTheme="minorEastAsia" w:hAnsiTheme="minorEastAsia" w:eastAsiaTheme="minorEastAsia" w:cstheme="minorEastAsia"/>
                <w:bCs/>
                <w:sz w:val="24"/>
                <w:szCs w:val="24"/>
              </w:rPr>
              <w:t>资格核验</w:t>
            </w:r>
          </w:p>
        </w:tc>
        <w:tc>
          <w:tcPr>
            <w:tcW w:w="7244" w:type="dxa"/>
            <w:tcBorders>
              <w:top w:val="single" w:color="auto" w:sz="4" w:space="0"/>
              <w:left w:val="nil"/>
              <w:bottom w:val="single" w:color="auto" w:sz="4" w:space="0"/>
              <w:right w:val="single" w:color="auto" w:sz="4" w:space="0"/>
            </w:tcBorders>
            <w:vAlign w:val="center"/>
          </w:tcPr>
          <w:p w14:paraId="75BDEC5C">
            <w:pPr>
              <w:autoSpaceDE w:val="0"/>
              <w:autoSpaceDN w:val="0"/>
              <w:adjustRightInd w:val="0"/>
              <w:snapToGrid w:val="0"/>
              <w:spacing w:line="360" w:lineRule="auto"/>
              <w:ind w:firstLine="482" w:firstLineChars="200"/>
              <w:jc w:val="left"/>
              <w:rPr>
                <w:rFonts w:hint="eastAsia" w:asciiTheme="minorEastAsia" w:hAnsiTheme="minorEastAsia" w:eastAsiaTheme="minorEastAsia" w:cstheme="minorEastAsia"/>
                <w:b/>
                <w:bCs w:val="0"/>
                <w:sz w:val="24"/>
                <w:szCs w:val="24"/>
              </w:rPr>
            </w:pPr>
            <w:r>
              <w:rPr>
                <w:rFonts w:hint="eastAsia" w:asciiTheme="minorEastAsia" w:hAnsiTheme="minorEastAsia" w:eastAsiaTheme="minorEastAsia" w:cstheme="minorEastAsia"/>
                <w:b/>
                <w:bCs w:val="0"/>
                <w:sz w:val="24"/>
                <w:szCs w:val="24"/>
                <w:highlight w:val="none"/>
                <w:lang w:eastAsia="zh-CN"/>
              </w:rPr>
              <w:t>供应商</w:t>
            </w:r>
            <w:r>
              <w:rPr>
                <w:rFonts w:hint="eastAsia" w:asciiTheme="minorEastAsia" w:hAnsiTheme="minorEastAsia" w:eastAsiaTheme="minorEastAsia" w:cstheme="minorEastAsia"/>
                <w:b/>
                <w:bCs w:val="0"/>
                <w:sz w:val="24"/>
                <w:szCs w:val="24"/>
                <w:highlight w:val="none"/>
              </w:rPr>
              <w:t>在中标后，应将由《襄城县政府采购</w:t>
            </w:r>
            <w:r>
              <w:rPr>
                <w:rFonts w:hint="eastAsia" w:asciiTheme="minorEastAsia" w:hAnsiTheme="minorEastAsia" w:eastAsiaTheme="minorEastAsia" w:cstheme="minorEastAsia"/>
                <w:b/>
                <w:bCs w:val="0"/>
                <w:sz w:val="24"/>
                <w:szCs w:val="24"/>
                <w:highlight w:val="none"/>
                <w:lang w:eastAsia="zh-CN"/>
              </w:rPr>
              <w:t>供应商</w:t>
            </w:r>
            <w:r>
              <w:rPr>
                <w:rFonts w:hint="eastAsia" w:asciiTheme="minorEastAsia" w:hAnsiTheme="minorEastAsia" w:eastAsiaTheme="minorEastAsia" w:cstheme="minorEastAsia"/>
                <w:b/>
                <w:bCs w:val="0"/>
                <w:sz w:val="24"/>
                <w:szCs w:val="24"/>
                <w:highlight w:val="none"/>
              </w:rPr>
              <w:t>信用承诺函》替代的证明材料提交采购人核验，经核验无误后，发出中标通知书。</w:t>
            </w:r>
          </w:p>
          <w:p w14:paraId="6796A832">
            <w:pPr>
              <w:autoSpaceDE w:val="0"/>
              <w:autoSpaceDN w:val="0"/>
              <w:adjustRightInd w:val="0"/>
              <w:snapToGrid w:val="0"/>
              <w:spacing w:line="360" w:lineRule="auto"/>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
                <w:bCs w:val="0"/>
                <w:sz w:val="24"/>
                <w:szCs w:val="24"/>
              </w:rPr>
              <w:t>一、法人或者其他组织的营业执照等证明文件，自然人的身份证明</w:t>
            </w:r>
          </w:p>
          <w:p w14:paraId="2BE30715">
            <w:pPr>
              <w:autoSpaceDE w:val="0"/>
              <w:autoSpaceDN w:val="0"/>
              <w:adjustRightInd w:val="0"/>
              <w:snapToGrid w:val="0"/>
              <w:spacing w:line="360" w:lineRule="auto"/>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eastAsia="zh-CN"/>
              </w:rPr>
              <w:t>1.</w:t>
            </w:r>
            <w:r>
              <w:rPr>
                <w:rFonts w:hint="eastAsia" w:asciiTheme="minorEastAsia" w:hAnsiTheme="minorEastAsia" w:eastAsiaTheme="minorEastAsia" w:cstheme="minorEastAsia"/>
                <w:bCs/>
                <w:sz w:val="24"/>
                <w:szCs w:val="24"/>
              </w:rPr>
              <w:t>企业法人营业执照或营业执照。（企业提供）</w:t>
            </w:r>
          </w:p>
          <w:p w14:paraId="7BDBD893">
            <w:pPr>
              <w:autoSpaceDE w:val="0"/>
              <w:autoSpaceDN w:val="0"/>
              <w:adjustRightInd w:val="0"/>
              <w:snapToGrid w:val="0"/>
              <w:spacing w:line="360" w:lineRule="auto"/>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eastAsia="zh-CN"/>
              </w:rPr>
              <w:t>2.</w:t>
            </w:r>
            <w:r>
              <w:rPr>
                <w:rFonts w:hint="eastAsia" w:asciiTheme="minorEastAsia" w:hAnsiTheme="minorEastAsia" w:eastAsiaTheme="minorEastAsia" w:cstheme="minorEastAsia"/>
                <w:bCs/>
                <w:sz w:val="24"/>
                <w:szCs w:val="24"/>
              </w:rPr>
              <w:t>事业单位法人证书。（事业单位提供）</w:t>
            </w:r>
          </w:p>
          <w:p w14:paraId="1AAE2009">
            <w:pPr>
              <w:autoSpaceDE w:val="0"/>
              <w:autoSpaceDN w:val="0"/>
              <w:adjustRightInd w:val="0"/>
              <w:snapToGrid w:val="0"/>
              <w:spacing w:line="360" w:lineRule="auto"/>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eastAsia="zh-CN"/>
              </w:rPr>
              <w:t>3.</w:t>
            </w:r>
            <w:r>
              <w:rPr>
                <w:rFonts w:hint="eastAsia" w:asciiTheme="minorEastAsia" w:hAnsiTheme="minorEastAsia" w:eastAsiaTheme="minorEastAsia" w:cstheme="minorEastAsia"/>
                <w:bCs/>
                <w:sz w:val="24"/>
                <w:szCs w:val="24"/>
              </w:rPr>
              <w:t>执业许可证。（非企业专业服务机构提供）</w:t>
            </w:r>
          </w:p>
          <w:p w14:paraId="460C18F9">
            <w:pPr>
              <w:autoSpaceDE w:val="0"/>
              <w:autoSpaceDN w:val="0"/>
              <w:adjustRightInd w:val="0"/>
              <w:snapToGrid w:val="0"/>
              <w:spacing w:line="360" w:lineRule="auto"/>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eastAsia="zh-CN"/>
              </w:rPr>
              <w:t>4.</w:t>
            </w:r>
            <w:r>
              <w:rPr>
                <w:rFonts w:hint="eastAsia" w:asciiTheme="minorEastAsia" w:hAnsiTheme="minorEastAsia" w:eastAsiaTheme="minorEastAsia" w:cstheme="minorEastAsia"/>
                <w:bCs/>
                <w:sz w:val="24"/>
                <w:szCs w:val="24"/>
              </w:rPr>
              <w:t>个体工商户营业执照。（个体工商户提供）</w:t>
            </w:r>
          </w:p>
          <w:p w14:paraId="41C55212">
            <w:pPr>
              <w:autoSpaceDE w:val="0"/>
              <w:autoSpaceDN w:val="0"/>
              <w:adjustRightInd w:val="0"/>
              <w:snapToGrid w:val="0"/>
              <w:spacing w:line="360" w:lineRule="auto"/>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eastAsia="zh-CN"/>
              </w:rPr>
              <w:t>5.</w:t>
            </w:r>
            <w:r>
              <w:rPr>
                <w:rFonts w:hint="eastAsia" w:asciiTheme="minorEastAsia" w:hAnsiTheme="minorEastAsia" w:eastAsiaTheme="minorEastAsia" w:cstheme="minorEastAsia"/>
                <w:bCs/>
                <w:sz w:val="24"/>
                <w:szCs w:val="24"/>
              </w:rPr>
              <w:t>自然人身份证明。（自然人提供）</w:t>
            </w:r>
          </w:p>
          <w:p w14:paraId="142A193B">
            <w:pPr>
              <w:autoSpaceDE w:val="0"/>
              <w:autoSpaceDN w:val="0"/>
              <w:adjustRightInd w:val="0"/>
              <w:snapToGrid w:val="0"/>
              <w:spacing w:line="360" w:lineRule="auto"/>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eastAsia="zh-CN"/>
              </w:rPr>
              <w:t>6.</w:t>
            </w:r>
            <w:r>
              <w:rPr>
                <w:rFonts w:hint="eastAsia" w:asciiTheme="minorEastAsia" w:hAnsiTheme="minorEastAsia" w:eastAsiaTheme="minorEastAsia" w:cstheme="minorEastAsia"/>
                <w:bCs/>
                <w:sz w:val="24"/>
                <w:szCs w:val="24"/>
              </w:rPr>
              <w:t>民办非企业单位登记证书。（民办非企业单位提供）</w:t>
            </w:r>
          </w:p>
          <w:p w14:paraId="55E9B425">
            <w:pPr>
              <w:autoSpaceDE w:val="0"/>
              <w:autoSpaceDN w:val="0"/>
              <w:adjustRightInd w:val="0"/>
              <w:snapToGrid w:val="0"/>
              <w:spacing w:line="360" w:lineRule="auto"/>
              <w:jc w:val="left"/>
              <w:rPr>
                <w:rFonts w:hint="eastAsia" w:asciiTheme="minorEastAsia" w:hAnsiTheme="minorEastAsia" w:eastAsiaTheme="minorEastAsia" w:cstheme="minorEastAsia"/>
                <w:b/>
                <w:bCs w:val="0"/>
                <w:sz w:val="24"/>
                <w:szCs w:val="24"/>
              </w:rPr>
            </w:pPr>
            <w:r>
              <w:rPr>
                <w:rFonts w:hint="eastAsia" w:asciiTheme="minorEastAsia" w:hAnsiTheme="minorEastAsia" w:eastAsiaTheme="minorEastAsia" w:cstheme="minorEastAsia"/>
                <w:b/>
                <w:bCs w:val="0"/>
                <w:sz w:val="24"/>
                <w:szCs w:val="24"/>
              </w:rPr>
              <w:t>二、财务状况报告相关材料</w:t>
            </w:r>
          </w:p>
          <w:p w14:paraId="222EA089">
            <w:pPr>
              <w:autoSpaceDE w:val="0"/>
              <w:autoSpaceDN w:val="0"/>
              <w:adjustRightInd w:val="0"/>
              <w:snapToGrid w:val="0"/>
              <w:spacing w:line="360" w:lineRule="auto"/>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w:t>
            </w:r>
            <w:r>
              <w:rPr>
                <w:rFonts w:hint="eastAsia" w:asciiTheme="minorEastAsia" w:hAnsiTheme="minorEastAsia" w:eastAsiaTheme="minorEastAsia" w:cstheme="minorEastAsia"/>
                <w:bCs/>
                <w:sz w:val="24"/>
                <w:szCs w:val="24"/>
                <w:highlight w:val="none"/>
                <w:lang w:eastAsia="zh-CN"/>
              </w:rPr>
              <w:t>供应商</w:t>
            </w:r>
            <w:r>
              <w:rPr>
                <w:rFonts w:hint="eastAsia" w:asciiTheme="minorEastAsia" w:hAnsiTheme="minorEastAsia" w:eastAsiaTheme="minorEastAsia" w:cstheme="minorEastAsia"/>
                <w:bCs/>
                <w:sz w:val="24"/>
                <w:szCs w:val="24"/>
              </w:rPr>
              <w:t>是法人（法人包括企业法人、机关法人、事业单位法人和社会团体法人），提供本单位：</w:t>
            </w:r>
          </w:p>
          <w:p w14:paraId="5F9A6223">
            <w:pPr>
              <w:autoSpaceDE w:val="0"/>
              <w:autoSpaceDN w:val="0"/>
              <w:adjustRightInd w:val="0"/>
              <w:snapToGrid w:val="0"/>
              <w:spacing w:line="360" w:lineRule="auto"/>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①</w:t>
            </w:r>
            <w:r>
              <w:rPr>
                <w:rFonts w:hint="eastAsia" w:asciiTheme="minorEastAsia" w:hAnsiTheme="minorEastAsia" w:eastAsiaTheme="minorEastAsia" w:cstheme="minorEastAsia"/>
                <w:bCs/>
                <w:sz w:val="24"/>
                <w:szCs w:val="24"/>
                <w:highlight w:val="none"/>
              </w:rPr>
              <w:t>202</w:t>
            </w:r>
            <w:r>
              <w:rPr>
                <w:rFonts w:hint="eastAsia" w:asciiTheme="minorEastAsia" w:hAnsiTheme="minorEastAsia" w:eastAsiaTheme="minorEastAsia" w:cstheme="minorEastAsia"/>
                <w:bCs/>
                <w:sz w:val="24"/>
                <w:szCs w:val="24"/>
                <w:highlight w:val="none"/>
                <w:lang w:val="en-US" w:eastAsia="zh-CN"/>
              </w:rPr>
              <w:t>4</w:t>
            </w:r>
            <w:r>
              <w:rPr>
                <w:rFonts w:hint="eastAsia" w:asciiTheme="minorEastAsia" w:hAnsiTheme="minorEastAsia" w:eastAsiaTheme="minorEastAsia" w:cstheme="minorEastAsia"/>
                <w:bCs/>
                <w:sz w:val="24"/>
                <w:szCs w:val="24"/>
                <w:highlight w:val="none"/>
              </w:rPr>
              <w:t>年</w:t>
            </w:r>
            <w:r>
              <w:rPr>
                <w:rFonts w:hint="eastAsia" w:asciiTheme="minorEastAsia" w:hAnsiTheme="minorEastAsia" w:eastAsiaTheme="minorEastAsia" w:cstheme="minorEastAsia"/>
                <w:bCs/>
                <w:sz w:val="24"/>
                <w:szCs w:val="24"/>
              </w:rPr>
              <w:t>度经审计的财务报告，包括资产负债表、利润表、现金流量表、所有者权益变动表及其附注；</w:t>
            </w:r>
          </w:p>
          <w:p w14:paraId="50801AD3">
            <w:pPr>
              <w:autoSpaceDE w:val="0"/>
              <w:autoSpaceDN w:val="0"/>
              <w:adjustRightInd w:val="0"/>
              <w:snapToGrid w:val="0"/>
              <w:spacing w:line="360" w:lineRule="auto"/>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②基本开户银行出具的资信证明；</w:t>
            </w:r>
          </w:p>
          <w:p w14:paraId="155E5959">
            <w:pPr>
              <w:autoSpaceDE w:val="0"/>
              <w:autoSpaceDN w:val="0"/>
              <w:adjustRightInd w:val="0"/>
              <w:snapToGrid w:val="0"/>
              <w:spacing w:line="360" w:lineRule="auto"/>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③财政部门认可的政府采购专业担保机构的证明文件和担保机构出具的投标担保函。</w:t>
            </w:r>
          </w:p>
          <w:p w14:paraId="30FEFB7F">
            <w:pPr>
              <w:autoSpaceDE w:val="0"/>
              <w:autoSpaceDN w:val="0"/>
              <w:adjustRightInd w:val="0"/>
              <w:snapToGrid w:val="0"/>
              <w:spacing w:line="360" w:lineRule="auto"/>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注：仅需提供序号①~③其中之一即可。</w:t>
            </w:r>
          </w:p>
          <w:p w14:paraId="787BB57A">
            <w:pPr>
              <w:autoSpaceDE w:val="0"/>
              <w:autoSpaceDN w:val="0"/>
              <w:adjustRightInd w:val="0"/>
              <w:snapToGrid w:val="0"/>
              <w:spacing w:line="360" w:lineRule="auto"/>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w:t>
            </w:r>
            <w:r>
              <w:rPr>
                <w:rFonts w:hint="eastAsia" w:asciiTheme="minorEastAsia" w:hAnsiTheme="minorEastAsia" w:eastAsiaTheme="minorEastAsia" w:cstheme="minorEastAsia"/>
                <w:bCs/>
                <w:sz w:val="24"/>
                <w:szCs w:val="24"/>
                <w:highlight w:val="none"/>
                <w:lang w:eastAsia="zh-CN"/>
              </w:rPr>
              <w:t>供应商</w:t>
            </w:r>
            <w:r>
              <w:rPr>
                <w:rFonts w:hint="eastAsia" w:asciiTheme="minorEastAsia" w:hAnsiTheme="minorEastAsia" w:eastAsiaTheme="minorEastAsia" w:cstheme="minorEastAsia"/>
                <w:bCs/>
                <w:sz w:val="24"/>
                <w:szCs w:val="24"/>
              </w:rPr>
              <w:t>（其他组织和自然人）提供本单位：</w:t>
            </w:r>
          </w:p>
          <w:p w14:paraId="2A0084C4">
            <w:pPr>
              <w:autoSpaceDE w:val="0"/>
              <w:autoSpaceDN w:val="0"/>
              <w:adjustRightInd w:val="0"/>
              <w:snapToGrid w:val="0"/>
              <w:spacing w:line="360" w:lineRule="auto"/>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①</w:t>
            </w:r>
            <w:r>
              <w:rPr>
                <w:rFonts w:hint="eastAsia" w:asciiTheme="minorEastAsia" w:hAnsiTheme="minorEastAsia" w:eastAsiaTheme="minorEastAsia" w:cstheme="minorEastAsia"/>
                <w:bCs/>
                <w:sz w:val="24"/>
                <w:szCs w:val="24"/>
                <w:highlight w:val="none"/>
              </w:rPr>
              <w:t>202</w:t>
            </w:r>
            <w:r>
              <w:rPr>
                <w:rFonts w:hint="eastAsia" w:asciiTheme="minorEastAsia" w:hAnsiTheme="minorEastAsia" w:eastAsiaTheme="minorEastAsia" w:cstheme="minorEastAsia"/>
                <w:bCs/>
                <w:sz w:val="24"/>
                <w:szCs w:val="24"/>
                <w:highlight w:val="none"/>
                <w:lang w:val="en-US" w:eastAsia="zh-CN"/>
              </w:rPr>
              <w:t>4</w:t>
            </w:r>
            <w:r>
              <w:rPr>
                <w:rFonts w:hint="eastAsia" w:asciiTheme="minorEastAsia" w:hAnsiTheme="minorEastAsia" w:eastAsiaTheme="minorEastAsia" w:cstheme="minorEastAsia"/>
                <w:bCs/>
                <w:sz w:val="24"/>
                <w:szCs w:val="24"/>
                <w:highlight w:val="none"/>
              </w:rPr>
              <w:t>年</w:t>
            </w:r>
            <w:r>
              <w:rPr>
                <w:rFonts w:hint="eastAsia" w:asciiTheme="minorEastAsia" w:hAnsiTheme="minorEastAsia" w:eastAsiaTheme="minorEastAsia" w:cstheme="minorEastAsia"/>
                <w:bCs/>
                <w:sz w:val="24"/>
                <w:szCs w:val="24"/>
              </w:rPr>
              <w:t>度经审计的财务报告，包括资产负债表、利润表、现金流量表、所有者权益变动表及其附注；</w:t>
            </w:r>
          </w:p>
          <w:p w14:paraId="7561A6E4">
            <w:pPr>
              <w:autoSpaceDE w:val="0"/>
              <w:autoSpaceDN w:val="0"/>
              <w:adjustRightInd w:val="0"/>
              <w:snapToGrid w:val="0"/>
              <w:spacing w:line="360" w:lineRule="auto"/>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②银行出具的资信证明；</w:t>
            </w:r>
          </w:p>
          <w:p w14:paraId="0A95145D">
            <w:pPr>
              <w:autoSpaceDE w:val="0"/>
              <w:autoSpaceDN w:val="0"/>
              <w:adjustRightInd w:val="0"/>
              <w:snapToGrid w:val="0"/>
              <w:spacing w:line="360" w:lineRule="auto"/>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③财政部门认可的政府采购专业担保机构的证明文件和担保机构出具的投标担保函。</w:t>
            </w:r>
          </w:p>
          <w:p w14:paraId="7B8F8764">
            <w:pPr>
              <w:autoSpaceDE w:val="0"/>
              <w:autoSpaceDN w:val="0"/>
              <w:adjustRightInd w:val="0"/>
              <w:snapToGrid w:val="0"/>
              <w:spacing w:line="360" w:lineRule="auto"/>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注：仅需提供序号①~③其中之一即可。</w:t>
            </w:r>
          </w:p>
          <w:p w14:paraId="6F876C86">
            <w:pPr>
              <w:autoSpaceDE w:val="0"/>
              <w:autoSpaceDN w:val="0"/>
              <w:adjustRightInd w:val="0"/>
              <w:snapToGrid w:val="0"/>
              <w:spacing w:line="360" w:lineRule="auto"/>
              <w:jc w:val="left"/>
              <w:rPr>
                <w:rFonts w:hint="eastAsia" w:asciiTheme="minorEastAsia" w:hAnsiTheme="minorEastAsia" w:eastAsiaTheme="minorEastAsia" w:cstheme="minorEastAsia"/>
                <w:b/>
                <w:bCs w:val="0"/>
                <w:sz w:val="24"/>
                <w:szCs w:val="24"/>
              </w:rPr>
            </w:pPr>
            <w:r>
              <w:rPr>
                <w:rFonts w:hint="eastAsia" w:asciiTheme="minorEastAsia" w:hAnsiTheme="minorEastAsia" w:eastAsiaTheme="minorEastAsia" w:cstheme="minorEastAsia"/>
                <w:b/>
                <w:bCs w:val="0"/>
                <w:sz w:val="24"/>
                <w:szCs w:val="24"/>
              </w:rPr>
              <w:t>三、依法缴纳税收相关材料</w:t>
            </w:r>
          </w:p>
          <w:p w14:paraId="3FA8A044">
            <w:pPr>
              <w:autoSpaceDE w:val="0"/>
              <w:autoSpaceDN w:val="0"/>
              <w:adjustRightInd w:val="0"/>
              <w:snapToGrid w:val="0"/>
              <w:spacing w:line="360" w:lineRule="auto"/>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参加本次政府采购项目磋商响应截止时间前</w:t>
            </w:r>
            <w:r>
              <w:rPr>
                <w:rFonts w:hint="eastAsia" w:asciiTheme="minorEastAsia" w:hAnsiTheme="minorEastAsia" w:eastAsiaTheme="minorEastAsia" w:cstheme="minorEastAsia"/>
                <w:bCs/>
                <w:sz w:val="24"/>
                <w:szCs w:val="24"/>
                <w:lang w:val="en-US" w:eastAsia="zh-CN"/>
              </w:rPr>
              <w:t>六个月</w:t>
            </w:r>
            <w:r>
              <w:rPr>
                <w:rFonts w:hint="eastAsia" w:asciiTheme="minorEastAsia" w:hAnsiTheme="minorEastAsia" w:eastAsiaTheme="minorEastAsia" w:cstheme="minorEastAsia"/>
                <w:bCs/>
                <w:sz w:val="24"/>
                <w:szCs w:val="24"/>
              </w:rPr>
              <w:t>内任意一个月缴纳税收凭据。（依法免税的</w:t>
            </w:r>
            <w:r>
              <w:rPr>
                <w:rFonts w:hint="eastAsia" w:asciiTheme="minorEastAsia" w:hAnsiTheme="minorEastAsia" w:eastAsiaTheme="minorEastAsia" w:cstheme="minorEastAsia"/>
                <w:bCs/>
                <w:sz w:val="24"/>
                <w:szCs w:val="24"/>
                <w:lang w:val="en-US" w:eastAsia="zh-CN"/>
              </w:rPr>
              <w:t>供应商</w:t>
            </w:r>
            <w:r>
              <w:rPr>
                <w:rFonts w:hint="eastAsia" w:asciiTheme="minorEastAsia" w:hAnsiTheme="minorEastAsia" w:eastAsiaTheme="minorEastAsia" w:cstheme="minorEastAsia"/>
                <w:bCs/>
                <w:sz w:val="24"/>
                <w:szCs w:val="24"/>
              </w:rPr>
              <w:t>，应提供相应文件证明依法免税）</w:t>
            </w:r>
          </w:p>
          <w:p w14:paraId="538D3091">
            <w:pPr>
              <w:autoSpaceDE w:val="0"/>
              <w:autoSpaceDN w:val="0"/>
              <w:adjustRightInd w:val="0"/>
              <w:snapToGrid w:val="0"/>
              <w:spacing w:line="360" w:lineRule="auto"/>
              <w:jc w:val="left"/>
              <w:rPr>
                <w:rFonts w:hint="eastAsia" w:asciiTheme="minorEastAsia" w:hAnsiTheme="minorEastAsia" w:eastAsiaTheme="minorEastAsia" w:cstheme="minorEastAsia"/>
                <w:b/>
                <w:bCs w:val="0"/>
                <w:sz w:val="24"/>
                <w:szCs w:val="24"/>
              </w:rPr>
            </w:pPr>
            <w:r>
              <w:rPr>
                <w:rFonts w:hint="eastAsia" w:asciiTheme="minorEastAsia" w:hAnsiTheme="minorEastAsia" w:eastAsiaTheme="minorEastAsia" w:cstheme="minorEastAsia"/>
                <w:b/>
                <w:bCs w:val="0"/>
                <w:sz w:val="24"/>
                <w:szCs w:val="24"/>
              </w:rPr>
              <w:t>四、依法缴纳社会保障资金的证明材料</w:t>
            </w:r>
          </w:p>
          <w:p w14:paraId="3BE6EDED">
            <w:pPr>
              <w:autoSpaceDE w:val="0"/>
              <w:autoSpaceDN w:val="0"/>
              <w:adjustRightInd w:val="0"/>
              <w:snapToGrid w:val="0"/>
              <w:spacing w:line="360" w:lineRule="auto"/>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参加本次政府采购项目磋商响应截止时间前</w:t>
            </w:r>
            <w:r>
              <w:rPr>
                <w:rFonts w:hint="eastAsia" w:asciiTheme="minorEastAsia" w:hAnsiTheme="minorEastAsia" w:eastAsiaTheme="minorEastAsia" w:cstheme="minorEastAsia"/>
                <w:bCs/>
                <w:sz w:val="24"/>
                <w:szCs w:val="24"/>
                <w:lang w:val="en-US" w:eastAsia="zh-CN"/>
              </w:rPr>
              <w:t>六个月</w:t>
            </w:r>
            <w:r>
              <w:rPr>
                <w:rFonts w:hint="eastAsia" w:asciiTheme="minorEastAsia" w:hAnsiTheme="minorEastAsia" w:eastAsiaTheme="minorEastAsia" w:cstheme="minorEastAsia"/>
                <w:bCs/>
                <w:sz w:val="24"/>
                <w:szCs w:val="24"/>
              </w:rPr>
              <w:t>内任意一个月缴纳社会保险凭据。（依法不需要缴纳社会保障资金的</w:t>
            </w:r>
            <w:r>
              <w:rPr>
                <w:rFonts w:hint="eastAsia" w:asciiTheme="minorEastAsia" w:hAnsiTheme="minorEastAsia" w:eastAsiaTheme="minorEastAsia" w:cstheme="minorEastAsia"/>
                <w:bCs/>
                <w:sz w:val="24"/>
                <w:szCs w:val="24"/>
                <w:lang w:val="en-US" w:eastAsia="zh-CN"/>
              </w:rPr>
              <w:t>供应商</w:t>
            </w:r>
            <w:r>
              <w:rPr>
                <w:rFonts w:hint="eastAsia" w:asciiTheme="minorEastAsia" w:hAnsiTheme="minorEastAsia" w:eastAsiaTheme="minorEastAsia" w:cstheme="minorEastAsia"/>
                <w:bCs/>
                <w:sz w:val="24"/>
                <w:szCs w:val="24"/>
              </w:rPr>
              <w:t>，应提供相应文件证明依法不需要缴纳社会保障资金）</w:t>
            </w:r>
          </w:p>
          <w:p w14:paraId="0A0A157E">
            <w:pPr>
              <w:autoSpaceDE w:val="0"/>
              <w:autoSpaceDN w:val="0"/>
              <w:adjustRightInd w:val="0"/>
              <w:snapToGrid w:val="0"/>
              <w:spacing w:line="360" w:lineRule="auto"/>
              <w:jc w:val="left"/>
              <w:rPr>
                <w:rFonts w:hint="eastAsia" w:asciiTheme="minorEastAsia" w:hAnsiTheme="minorEastAsia" w:eastAsiaTheme="minorEastAsia" w:cstheme="minorEastAsia"/>
                <w:b/>
                <w:bCs w:val="0"/>
                <w:sz w:val="24"/>
                <w:szCs w:val="24"/>
              </w:rPr>
            </w:pPr>
            <w:r>
              <w:rPr>
                <w:rFonts w:hint="eastAsia" w:asciiTheme="minorEastAsia" w:hAnsiTheme="minorEastAsia" w:eastAsiaTheme="minorEastAsia" w:cstheme="minorEastAsia"/>
                <w:b/>
                <w:bCs w:val="0"/>
                <w:sz w:val="24"/>
                <w:szCs w:val="24"/>
              </w:rPr>
              <w:t>五、履行合同所必须的设备和专业技术能力的证明材料</w:t>
            </w:r>
          </w:p>
          <w:p w14:paraId="6925E0D4">
            <w:pPr>
              <w:autoSpaceDE w:val="0"/>
              <w:autoSpaceDN w:val="0"/>
              <w:adjustRightInd w:val="0"/>
              <w:snapToGrid w:val="0"/>
              <w:spacing w:line="360" w:lineRule="auto"/>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①相关设备的购置发票、专业技术人员职称证书、用工合同等；</w:t>
            </w:r>
          </w:p>
          <w:p w14:paraId="27166300">
            <w:pPr>
              <w:autoSpaceDE w:val="0"/>
              <w:autoSpaceDN w:val="0"/>
              <w:adjustRightInd w:val="0"/>
              <w:snapToGrid w:val="0"/>
              <w:spacing w:line="360" w:lineRule="auto"/>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②</w:t>
            </w:r>
            <w:r>
              <w:rPr>
                <w:rFonts w:hint="eastAsia" w:asciiTheme="minorEastAsia" w:hAnsiTheme="minorEastAsia" w:eastAsiaTheme="minorEastAsia" w:cstheme="minorEastAsia"/>
                <w:bCs/>
                <w:sz w:val="24"/>
                <w:szCs w:val="24"/>
                <w:lang w:eastAsia="zh-CN"/>
              </w:rPr>
              <w:t>供应商</w:t>
            </w:r>
            <w:r>
              <w:rPr>
                <w:rFonts w:hint="eastAsia" w:asciiTheme="minorEastAsia" w:hAnsiTheme="minorEastAsia" w:eastAsiaTheme="minorEastAsia" w:cstheme="minorEastAsia"/>
                <w:bCs/>
                <w:sz w:val="24"/>
                <w:szCs w:val="24"/>
              </w:rPr>
              <w:t>具备履行合同所必须的设备和专业技术能力承诺函或声明（承诺函或声明格式自拟）。</w:t>
            </w:r>
          </w:p>
          <w:p w14:paraId="63351ADE">
            <w:pPr>
              <w:autoSpaceDE w:val="0"/>
              <w:autoSpaceDN w:val="0"/>
              <w:adjustRightInd w:val="0"/>
              <w:snapToGrid w:val="0"/>
              <w:spacing w:line="360" w:lineRule="auto"/>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注：仅需提供序号①~②其中之一即可。</w:t>
            </w:r>
          </w:p>
          <w:p w14:paraId="63C3BBF9">
            <w:pPr>
              <w:autoSpaceDE w:val="0"/>
              <w:autoSpaceDN w:val="0"/>
              <w:adjustRightInd w:val="0"/>
              <w:snapToGrid w:val="0"/>
              <w:spacing w:line="360" w:lineRule="auto"/>
              <w:jc w:val="left"/>
              <w:rPr>
                <w:rFonts w:hint="eastAsia" w:asciiTheme="minorEastAsia" w:hAnsiTheme="minorEastAsia" w:eastAsiaTheme="minorEastAsia" w:cstheme="minorEastAsia"/>
                <w:b/>
                <w:bCs w:val="0"/>
                <w:sz w:val="24"/>
                <w:szCs w:val="24"/>
              </w:rPr>
            </w:pPr>
            <w:r>
              <w:rPr>
                <w:rFonts w:hint="eastAsia" w:asciiTheme="minorEastAsia" w:hAnsiTheme="minorEastAsia" w:eastAsiaTheme="minorEastAsia" w:cstheme="minorEastAsia"/>
                <w:b/>
                <w:bCs w:val="0"/>
                <w:sz w:val="24"/>
                <w:szCs w:val="24"/>
              </w:rPr>
              <w:t>六、参加政府采购活动前3年内在经营活动中没有重大违法记录的声明</w:t>
            </w:r>
            <w:r>
              <w:rPr>
                <w:rFonts w:hint="eastAsia" w:asciiTheme="minorEastAsia" w:hAnsiTheme="minorEastAsia" w:eastAsiaTheme="minorEastAsia" w:cstheme="minorEastAsia"/>
                <w:b/>
                <w:bCs w:val="0"/>
                <w:sz w:val="24"/>
                <w:szCs w:val="24"/>
                <w:lang w:eastAsia="zh-CN"/>
              </w:rPr>
              <w:t>供应商</w:t>
            </w:r>
            <w:r>
              <w:rPr>
                <w:rFonts w:hint="eastAsia" w:asciiTheme="minorEastAsia" w:hAnsiTheme="minorEastAsia" w:eastAsiaTheme="minorEastAsia" w:cstheme="minorEastAsia"/>
                <w:b/>
                <w:bCs w:val="0"/>
                <w:sz w:val="24"/>
                <w:szCs w:val="24"/>
              </w:rPr>
              <w:t>“参加政府采购活动前3年内在经营活动中没有重大违法记录的书面声明”。重大违法记录，是指</w:t>
            </w:r>
            <w:r>
              <w:rPr>
                <w:rFonts w:hint="eastAsia" w:asciiTheme="minorEastAsia" w:hAnsiTheme="minorEastAsia" w:eastAsiaTheme="minorEastAsia" w:cstheme="minorEastAsia"/>
                <w:b/>
                <w:bCs w:val="0"/>
                <w:sz w:val="24"/>
                <w:szCs w:val="24"/>
                <w:lang w:eastAsia="zh-CN"/>
              </w:rPr>
              <w:t>供应商</w:t>
            </w:r>
            <w:r>
              <w:rPr>
                <w:rFonts w:hint="eastAsia" w:asciiTheme="minorEastAsia" w:hAnsiTheme="minorEastAsia" w:eastAsiaTheme="minorEastAsia" w:cstheme="minorEastAsia"/>
                <w:b/>
                <w:bCs w:val="0"/>
                <w:sz w:val="24"/>
                <w:szCs w:val="24"/>
              </w:rPr>
              <w:t>因违法经营受到刑事处罚或者责令停产停业、吊销许可证或者执照、较大数额罚款等行政处罚。</w:t>
            </w:r>
          </w:p>
          <w:p w14:paraId="78D28CD6">
            <w:pPr>
              <w:autoSpaceDE w:val="0"/>
              <w:autoSpaceDN w:val="0"/>
              <w:adjustRightInd w:val="0"/>
              <w:snapToGrid w:val="0"/>
              <w:spacing w:line="360" w:lineRule="auto"/>
              <w:jc w:val="left"/>
              <w:rPr>
                <w:rFonts w:hint="eastAsia" w:asciiTheme="minorEastAsia" w:hAnsiTheme="minorEastAsia" w:eastAsiaTheme="minorEastAsia" w:cstheme="minorEastAsia"/>
                <w:b/>
                <w:bCs w:val="0"/>
                <w:sz w:val="24"/>
                <w:szCs w:val="24"/>
              </w:rPr>
            </w:pPr>
            <w:r>
              <w:rPr>
                <w:rFonts w:hint="eastAsia" w:asciiTheme="minorEastAsia" w:hAnsiTheme="minorEastAsia" w:eastAsiaTheme="minorEastAsia" w:cstheme="minorEastAsia"/>
                <w:b/>
                <w:bCs w:val="0"/>
                <w:sz w:val="24"/>
                <w:szCs w:val="24"/>
              </w:rPr>
              <w:t>七、未被列入“信用中国”网站</w:t>
            </w:r>
            <w:r>
              <w:rPr>
                <w:rFonts w:hint="eastAsia" w:asciiTheme="minorEastAsia" w:hAnsiTheme="minorEastAsia" w:eastAsiaTheme="minorEastAsia" w:cstheme="minorEastAsia"/>
                <w:b/>
                <w:bCs w:val="0"/>
                <w:sz w:val="24"/>
                <w:szCs w:val="24"/>
                <w:lang w:eastAsia="zh-CN"/>
              </w:rPr>
              <w:t>（</w:t>
            </w:r>
            <w:r>
              <w:rPr>
                <w:rFonts w:hint="eastAsia" w:asciiTheme="minorEastAsia" w:hAnsiTheme="minorEastAsia" w:eastAsiaTheme="minorEastAsia" w:cstheme="minorEastAsia"/>
                <w:b/>
                <w:bCs w:val="0"/>
                <w:sz w:val="24"/>
                <w:szCs w:val="24"/>
              </w:rPr>
              <w:t>www.creditchina.gov.cn)失信被执行人、重大税收违法失信主体的</w:t>
            </w:r>
            <w:r>
              <w:rPr>
                <w:rFonts w:hint="eastAsia" w:asciiTheme="minorEastAsia" w:hAnsiTheme="minorEastAsia" w:eastAsiaTheme="minorEastAsia" w:cstheme="minorEastAsia"/>
                <w:b/>
                <w:bCs w:val="0"/>
                <w:sz w:val="24"/>
                <w:szCs w:val="24"/>
                <w:lang w:eastAsia="zh-CN"/>
              </w:rPr>
              <w:t>供应商</w:t>
            </w:r>
            <w:r>
              <w:rPr>
                <w:rFonts w:hint="eastAsia" w:asciiTheme="minorEastAsia" w:hAnsiTheme="minorEastAsia" w:eastAsiaTheme="minorEastAsia" w:cstheme="minorEastAsia"/>
                <w:b/>
                <w:bCs w:val="0"/>
                <w:sz w:val="24"/>
                <w:szCs w:val="24"/>
              </w:rPr>
              <w:t>；“中国政府采购网”</w:t>
            </w:r>
            <w:r>
              <w:rPr>
                <w:rFonts w:hint="eastAsia" w:asciiTheme="minorEastAsia" w:hAnsiTheme="minorEastAsia" w:eastAsiaTheme="minorEastAsia" w:cstheme="minorEastAsia"/>
                <w:b/>
                <w:bCs w:val="0"/>
                <w:sz w:val="24"/>
                <w:szCs w:val="24"/>
                <w:lang w:eastAsia="zh-CN"/>
              </w:rPr>
              <w:t>（</w:t>
            </w:r>
            <w:r>
              <w:rPr>
                <w:rFonts w:hint="eastAsia" w:asciiTheme="minorEastAsia" w:hAnsiTheme="minorEastAsia" w:eastAsiaTheme="minorEastAsia" w:cstheme="minorEastAsia"/>
                <w:b/>
                <w:bCs w:val="0"/>
                <w:sz w:val="24"/>
                <w:szCs w:val="24"/>
              </w:rPr>
              <w:t>www.ccgp.gov.cn)政府采购严重违法失信行为记录名单的</w:t>
            </w:r>
            <w:r>
              <w:rPr>
                <w:rFonts w:hint="eastAsia" w:asciiTheme="minorEastAsia" w:hAnsiTheme="minorEastAsia" w:eastAsiaTheme="minorEastAsia" w:cstheme="minorEastAsia"/>
                <w:b/>
                <w:bCs w:val="0"/>
                <w:sz w:val="24"/>
                <w:szCs w:val="24"/>
                <w:lang w:eastAsia="zh-CN"/>
              </w:rPr>
              <w:t>供应商</w:t>
            </w:r>
            <w:r>
              <w:rPr>
                <w:rFonts w:hint="eastAsia" w:asciiTheme="minorEastAsia" w:hAnsiTheme="minorEastAsia" w:eastAsiaTheme="minorEastAsia" w:cstheme="minorEastAsia"/>
                <w:b/>
                <w:bCs w:val="0"/>
                <w:sz w:val="24"/>
                <w:szCs w:val="24"/>
              </w:rPr>
              <w:t>；（联合体形式投标的，联合体成员存在不良信用记录，视</w:t>
            </w:r>
          </w:p>
          <w:p w14:paraId="2F69EE92">
            <w:pPr>
              <w:autoSpaceDE w:val="0"/>
              <w:autoSpaceDN w:val="0"/>
              <w:adjustRightInd w:val="0"/>
              <w:snapToGrid w:val="0"/>
              <w:spacing w:line="360" w:lineRule="auto"/>
              <w:jc w:val="left"/>
              <w:rPr>
                <w:rFonts w:hint="eastAsia" w:asciiTheme="minorEastAsia" w:hAnsiTheme="minorEastAsia" w:eastAsiaTheme="minorEastAsia" w:cstheme="minorEastAsia"/>
                <w:b/>
                <w:bCs w:val="0"/>
                <w:sz w:val="24"/>
                <w:szCs w:val="24"/>
              </w:rPr>
            </w:pPr>
            <w:r>
              <w:rPr>
                <w:rFonts w:hint="eastAsia" w:asciiTheme="minorEastAsia" w:hAnsiTheme="minorEastAsia" w:eastAsiaTheme="minorEastAsia" w:cstheme="minorEastAsia"/>
                <w:b/>
                <w:bCs w:val="0"/>
                <w:sz w:val="24"/>
                <w:szCs w:val="24"/>
              </w:rPr>
              <w:t>同联合体存在不良信用记录）。</w:t>
            </w:r>
          </w:p>
          <w:p w14:paraId="638C5FDC">
            <w:pPr>
              <w:autoSpaceDE w:val="0"/>
              <w:autoSpaceDN w:val="0"/>
              <w:adjustRightInd w:val="0"/>
              <w:snapToGrid w:val="0"/>
              <w:spacing w:line="360" w:lineRule="auto"/>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eastAsia="zh-CN"/>
              </w:rPr>
              <w:t>1.</w:t>
            </w:r>
            <w:r>
              <w:rPr>
                <w:rFonts w:hint="eastAsia" w:asciiTheme="minorEastAsia" w:hAnsiTheme="minorEastAsia" w:eastAsiaTheme="minorEastAsia" w:cstheme="minorEastAsia"/>
                <w:bCs/>
                <w:sz w:val="24"/>
                <w:szCs w:val="24"/>
              </w:rPr>
              <w:t>查询渠道：</w:t>
            </w:r>
          </w:p>
          <w:p w14:paraId="46FBA9A1">
            <w:pPr>
              <w:autoSpaceDE w:val="0"/>
              <w:autoSpaceDN w:val="0"/>
              <w:adjustRightInd w:val="0"/>
              <w:snapToGrid w:val="0"/>
              <w:spacing w:line="360" w:lineRule="auto"/>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①“信用中国”网站</w:t>
            </w:r>
            <w:r>
              <w:rPr>
                <w:rFonts w:hint="eastAsia" w:asciiTheme="minorEastAsia" w:hAnsiTheme="minorEastAsia" w:eastAsiaTheme="minorEastAsia" w:cstheme="minorEastAsia"/>
                <w:bCs/>
                <w:sz w:val="24"/>
                <w:szCs w:val="24"/>
                <w:lang w:eastAsia="zh-CN"/>
              </w:rPr>
              <w:t>（</w:t>
            </w:r>
            <w:r>
              <w:rPr>
                <w:rFonts w:hint="eastAsia" w:asciiTheme="minorEastAsia" w:hAnsiTheme="minorEastAsia" w:eastAsiaTheme="minorEastAsia" w:cstheme="minorEastAsia"/>
                <w:bCs/>
                <w:sz w:val="24"/>
                <w:szCs w:val="24"/>
              </w:rPr>
              <w:t>www.creditchina.gov.cn)</w:t>
            </w:r>
          </w:p>
          <w:p w14:paraId="40A24051">
            <w:pPr>
              <w:autoSpaceDE w:val="0"/>
              <w:autoSpaceDN w:val="0"/>
              <w:adjustRightInd w:val="0"/>
              <w:snapToGrid w:val="0"/>
              <w:spacing w:line="360" w:lineRule="auto"/>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②“中国政府采购网”（www.ccgp.gov.cn）</w:t>
            </w:r>
          </w:p>
          <w:p w14:paraId="5FFFDD9A">
            <w:pPr>
              <w:autoSpaceDE w:val="0"/>
              <w:autoSpaceDN w:val="0"/>
              <w:adjustRightInd w:val="0"/>
              <w:snapToGrid w:val="0"/>
              <w:spacing w:line="360" w:lineRule="auto"/>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eastAsia="zh-CN"/>
              </w:rPr>
              <w:t>2.</w:t>
            </w:r>
            <w:r>
              <w:rPr>
                <w:rFonts w:hint="eastAsia" w:asciiTheme="minorEastAsia" w:hAnsiTheme="minorEastAsia" w:eastAsiaTheme="minorEastAsia" w:cstheme="minorEastAsia"/>
                <w:bCs/>
                <w:sz w:val="24"/>
                <w:szCs w:val="24"/>
              </w:rPr>
              <w:t>截止时间：同投标截止时间；</w:t>
            </w:r>
          </w:p>
          <w:p w14:paraId="4439FBDE">
            <w:pPr>
              <w:autoSpaceDE w:val="0"/>
              <w:autoSpaceDN w:val="0"/>
              <w:adjustRightInd w:val="0"/>
              <w:snapToGrid w:val="0"/>
              <w:spacing w:line="36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Cs/>
                <w:sz w:val="24"/>
                <w:szCs w:val="24"/>
                <w:lang w:eastAsia="zh-CN"/>
              </w:rPr>
              <w:t>3.</w:t>
            </w:r>
            <w:r>
              <w:rPr>
                <w:rFonts w:hint="eastAsia" w:asciiTheme="minorEastAsia" w:hAnsiTheme="minorEastAsia" w:eastAsiaTheme="minorEastAsia" w:cstheme="minorEastAsia"/>
                <w:bCs/>
                <w:sz w:val="24"/>
                <w:szCs w:val="24"/>
              </w:rPr>
              <w:t>信用信息的使用原则：经采购人认定的被列入失信被执行人、重大税收违法失信主体、政府采购严重违法失信行为记录名单的</w:t>
            </w:r>
            <w:r>
              <w:rPr>
                <w:rFonts w:hint="eastAsia" w:asciiTheme="minorEastAsia" w:hAnsiTheme="minorEastAsia" w:eastAsiaTheme="minorEastAsia" w:cstheme="minorEastAsia"/>
                <w:bCs/>
                <w:sz w:val="24"/>
                <w:szCs w:val="24"/>
                <w:lang w:eastAsia="zh-CN"/>
              </w:rPr>
              <w:t>供应商</w:t>
            </w:r>
            <w:r>
              <w:rPr>
                <w:rFonts w:hint="eastAsia" w:asciiTheme="minorEastAsia" w:hAnsiTheme="minorEastAsia" w:eastAsiaTheme="minorEastAsia" w:cstheme="minorEastAsia"/>
                <w:bCs/>
                <w:sz w:val="24"/>
                <w:szCs w:val="24"/>
              </w:rPr>
              <w:t>、严重违法失信社会组织，将拒绝其参与本次政府采购活动。</w:t>
            </w:r>
          </w:p>
        </w:tc>
      </w:tr>
      <w:tr w14:paraId="5B94E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32C4818D">
            <w:pPr>
              <w:autoSpaceDE w:val="0"/>
              <w:autoSpaceDN w:val="0"/>
              <w:adjustRightInd w:val="0"/>
              <w:snapToGrid w:val="0"/>
              <w:spacing w:line="360" w:lineRule="auto"/>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25</w:t>
            </w:r>
          </w:p>
        </w:tc>
        <w:tc>
          <w:tcPr>
            <w:tcW w:w="1801" w:type="dxa"/>
            <w:tcBorders>
              <w:top w:val="single" w:color="auto" w:sz="4" w:space="0"/>
              <w:left w:val="nil"/>
              <w:bottom w:val="single" w:color="auto" w:sz="4" w:space="0"/>
              <w:right w:val="single" w:color="auto" w:sz="4" w:space="0"/>
            </w:tcBorders>
            <w:vAlign w:val="center"/>
          </w:tcPr>
          <w:p w14:paraId="28545289">
            <w:pPr>
              <w:autoSpaceDE w:val="0"/>
              <w:autoSpaceDN w:val="0"/>
              <w:adjustRightInd w:val="0"/>
              <w:snapToGrid w:val="0"/>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color w:val="000000" w:themeColor="text1"/>
                <w:sz w:val="24"/>
                <w:szCs w:val="24"/>
                <w14:textFill>
                  <w14:solidFill>
                    <w14:schemeClr w14:val="tx1"/>
                  </w14:solidFill>
                </w14:textFill>
              </w:rPr>
              <w:t>电子化采购模式</w:t>
            </w:r>
          </w:p>
        </w:tc>
        <w:tc>
          <w:tcPr>
            <w:tcW w:w="7244" w:type="dxa"/>
            <w:tcBorders>
              <w:top w:val="single" w:color="auto" w:sz="4" w:space="0"/>
              <w:left w:val="nil"/>
              <w:bottom w:val="single" w:color="auto" w:sz="4" w:space="0"/>
              <w:right w:val="single" w:color="auto" w:sz="4" w:space="0"/>
            </w:tcBorders>
            <w:vAlign w:val="center"/>
          </w:tcPr>
          <w:p w14:paraId="53B6B89B">
            <w:pPr>
              <w:autoSpaceDE w:val="0"/>
              <w:autoSpaceDN w:val="0"/>
              <w:adjustRightInd w:val="0"/>
              <w:snapToGrid w:val="0"/>
              <w:spacing w:line="360" w:lineRule="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
                <w:color w:val="000000" w:themeColor="text1"/>
                <w:kern w:val="0"/>
                <w:sz w:val="24"/>
                <w:szCs w:val="24"/>
                <w:lang w:val="zh-CN"/>
                <w14:textFill>
                  <w14:solidFill>
                    <w14:schemeClr w14:val="tx1"/>
                  </w14:solidFill>
                </w14:textFill>
              </w:rPr>
              <w:fldChar w:fldCharType="begin"/>
            </w:r>
            <w:r>
              <w:rPr>
                <w:rFonts w:hint="eastAsia" w:asciiTheme="minorEastAsia" w:hAnsiTheme="minorEastAsia" w:eastAsiaTheme="minorEastAsia" w:cstheme="minorEastAsia"/>
                <w:b/>
                <w:color w:val="000000" w:themeColor="text1"/>
                <w:kern w:val="0"/>
                <w:sz w:val="24"/>
                <w:szCs w:val="24"/>
                <w:lang w:val="zh-CN"/>
                <w14:textFill>
                  <w14:solidFill>
                    <w14:schemeClr w14:val="tx1"/>
                  </w14:solidFill>
                </w14:textFill>
              </w:rPr>
              <w:instrText xml:space="preserve"> eq \o\ac(</w:instrText>
            </w:r>
            <w:r>
              <w:rPr>
                <w:rFonts w:hint="eastAsia" w:asciiTheme="minorEastAsia" w:hAnsiTheme="minorEastAsia" w:eastAsiaTheme="minorEastAsia" w:cstheme="minorEastAsia"/>
                <w:b/>
                <w:color w:val="000000" w:themeColor="text1"/>
                <w:kern w:val="0"/>
                <w:position w:val="-4"/>
                <w:sz w:val="36"/>
                <w:szCs w:val="24"/>
                <w:lang w:val="zh-CN"/>
                <w14:textFill>
                  <w14:solidFill>
                    <w14:schemeClr w14:val="tx1"/>
                  </w14:solidFill>
                </w14:textFill>
              </w:rPr>
              <w:instrText xml:space="preserve">□</w:instrText>
            </w:r>
            <w:r>
              <w:rPr>
                <w:rFonts w:hint="eastAsia" w:asciiTheme="minorEastAsia" w:hAnsiTheme="minorEastAsia" w:eastAsiaTheme="minorEastAsia" w:cstheme="minorEastAsia"/>
                <w:b/>
                <w:color w:val="000000" w:themeColor="text1"/>
                <w:kern w:val="0"/>
                <w:sz w:val="24"/>
                <w:szCs w:val="24"/>
                <w:lang w:val="zh-CN"/>
                <w14:textFill>
                  <w14:solidFill>
                    <w14:schemeClr w14:val="tx1"/>
                  </w14:solidFill>
                </w14:textFill>
              </w:rPr>
              <w:instrText xml:space="preserve">,√)</w:instrText>
            </w:r>
            <w:r>
              <w:rPr>
                <w:rFonts w:hint="eastAsia" w:asciiTheme="minorEastAsia" w:hAnsiTheme="minorEastAsia" w:eastAsiaTheme="minorEastAsia" w:cstheme="minorEastAsia"/>
                <w:b/>
                <w:color w:val="000000" w:themeColor="text1"/>
                <w:kern w:val="0"/>
                <w:sz w:val="24"/>
                <w:szCs w:val="24"/>
                <w:lang w:val="zh-CN"/>
                <w14:textFill>
                  <w14:solidFill>
                    <w14:schemeClr w14:val="tx1"/>
                  </w14:solidFill>
                </w14:textFill>
              </w:rPr>
              <w:fldChar w:fldCharType="end"/>
            </w:r>
            <w:r>
              <w:rPr>
                <w:rFonts w:hint="eastAsia" w:asciiTheme="minorEastAsia" w:hAnsiTheme="minorEastAsia" w:eastAsiaTheme="minorEastAsia" w:cstheme="minorEastAsia"/>
                <w:bCs/>
                <w:color w:val="000000" w:themeColor="text1"/>
                <w:sz w:val="24"/>
                <w:szCs w:val="24"/>
                <w14:textFill>
                  <w14:solidFill>
                    <w14:schemeClr w14:val="tx1"/>
                  </w14:solidFill>
                </w14:textFill>
              </w:rPr>
              <w:t>是。供应商投标时须成功上传、解密电子响应文件。供应商资质、业绩、荣誉及相关人员证明材料等资料原件不再提交（本招标文件第六章另有要求提供原件的除外）。</w:t>
            </w:r>
          </w:p>
        </w:tc>
      </w:tr>
      <w:tr w14:paraId="68391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359F824E">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26</w:t>
            </w:r>
          </w:p>
        </w:tc>
        <w:tc>
          <w:tcPr>
            <w:tcW w:w="1801" w:type="dxa"/>
            <w:tcBorders>
              <w:top w:val="single" w:color="auto" w:sz="4" w:space="0"/>
              <w:left w:val="nil"/>
              <w:bottom w:val="single" w:color="auto" w:sz="4" w:space="0"/>
              <w:right w:val="single" w:color="auto" w:sz="4" w:space="0"/>
            </w:tcBorders>
            <w:vAlign w:val="center"/>
          </w:tcPr>
          <w:p w14:paraId="1AA27B9B">
            <w:pPr>
              <w:autoSpaceDE w:val="0"/>
              <w:autoSpaceDN w:val="0"/>
              <w:adjustRightInd w:val="0"/>
              <w:snapToGrid w:val="0"/>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color w:val="000000" w:themeColor="text1"/>
                <w:sz w:val="24"/>
                <w:szCs w:val="24"/>
                <w14:textFill>
                  <w14:solidFill>
                    <w14:schemeClr w14:val="tx1"/>
                  </w14:solidFill>
                </w14:textFill>
              </w:rPr>
              <w:t>成交供应商需提交的资料</w:t>
            </w:r>
          </w:p>
        </w:tc>
        <w:tc>
          <w:tcPr>
            <w:tcW w:w="7244" w:type="dxa"/>
            <w:tcBorders>
              <w:top w:val="single" w:color="auto" w:sz="4" w:space="0"/>
              <w:left w:val="nil"/>
              <w:bottom w:val="single" w:color="auto" w:sz="4" w:space="0"/>
              <w:right w:val="single" w:color="auto" w:sz="4" w:space="0"/>
            </w:tcBorders>
            <w:vAlign w:val="center"/>
          </w:tcPr>
          <w:p w14:paraId="4BB40632">
            <w:pPr>
              <w:adjustRightInd w:val="0"/>
              <w:snapToGrid w:val="0"/>
              <w:spacing w:line="360" w:lineRule="auto"/>
              <w:ind w:right="-23" w:rightChars="-11"/>
              <w:jc w:val="left"/>
              <w:rPr>
                <w:rFonts w:hint="eastAsia" w:asciiTheme="minorEastAsia" w:hAnsiTheme="minorEastAsia" w:eastAsiaTheme="minorEastAsia" w:cstheme="minorEastAsia"/>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Cs/>
                <w:color w:val="000000" w:themeColor="text1"/>
                <w:sz w:val="24"/>
                <w:szCs w:val="24"/>
                <w14:textFill>
                  <w14:solidFill>
                    <w14:schemeClr w14:val="tx1"/>
                  </w14:solidFill>
                </w14:textFill>
              </w:rPr>
              <w:t>成交供应商须在评标结束之时24小时内，向</w:t>
            </w:r>
            <w:r>
              <w:rPr>
                <w:rFonts w:hint="eastAsia" w:asciiTheme="minorEastAsia" w:hAnsiTheme="minorEastAsia" w:eastAsiaTheme="minorEastAsia" w:cstheme="minorEastAsia"/>
                <w:bCs/>
                <w:color w:val="000000" w:themeColor="text1"/>
                <w:sz w:val="24"/>
                <w:szCs w:val="24"/>
                <w:lang w:val="en-US" w:eastAsia="zh-CN"/>
                <w14:textFill>
                  <w14:solidFill>
                    <w14:schemeClr w14:val="tx1"/>
                  </w14:solidFill>
                </w14:textFill>
              </w:rPr>
              <w:t>许昌启拓工程管理服务有限公司</w:t>
            </w:r>
            <w:r>
              <w:rPr>
                <w:rFonts w:hint="eastAsia" w:asciiTheme="minorEastAsia" w:hAnsiTheme="minorEastAsia" w:eastAsiaTheme="minorEastAsia" w:cstheme="minorEastAsia"/>
                <w:bCs/>
                <w:color w:val="000000" w:themeColor="text1"/>
                <w:sz w:val="24"/>
                <w:szCs w:val="24"/>
                <w14:textFill>
                  <w14:solidFill>
                    <w14:schemeClr w14:val="tx1"/>
                  </w14:solidFill>
                </w14:textFill>
              </w:rPr>
              <w:t>发送响应报价及分项报价一览表（包含主要成交标的的名称、规格型号、数量、单价、服务要求等）电子文档，并同时电话告知工作人员。</w:t>
            </w:r>
          </w:p>
          <w:p w14:paraId="3C63989B">
            <w:pPr>
              <w:adjustRightInd w:val="0"/>
              <w:snapToGrid w:val="0"/>
              <w:spacing w:line="360" w:lineRule="auto"/>
              <w:ind w:right="-23" w:rightChars="-11"/>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color w:val="000000" w:themeColor="text1"/>
                <w:sz w:val="24"/>
                <w:szCs w:val="24"/>
                <w14:textFill>
                  <w14:solidFill>
                    <w14:schemeClr w14:val="tx1"/>
                  </w14:solidFill>
                </w14:textFill>
              </w:rPr>
              <w:t>联系电话：</w:t>
            </w:r>
            <w:r>
              <w:rPr>
                <w:rFonts w:hint="eastAsia" w:asciiTheme="minorEastAsia" w:hAnsiTheme="minorEastAsia" w:eastAsiaTheme="minorEastAsia" w:cstheme="minorEastAsia"/>
                <w:bCs/>
                <w:kern w:val="0"/>
                <w:sz w:val="24"/>
                <w:szCs w:val="24"/>
                <w:lang w:val="en-US" w:eastAsia="zh-CN"/>
              </w:rPr>
              <w:t>18503746014</w:t>
            </w:r>
            <w:r>
              <w:rPr>
                <w:rFonts w:hint="eastAsia" w:asciiTheme="minorEastAsia" w:hAnsiTheme="minorEastAsia" w:eastAsiaTheme="minorEastAsia" w:cstheme="minorEastAsia"/>
                <w:bCs/>
                <w:color w:val="000000" w:themeColor="text1"/>
                <w:sz w:val="24"/>
                <w:szCs w:val="24"/>
                <w14:textFill>
                  <w14:solidFill>
                    <w14:schemeClr w14:val="tx1"/>
                  </w14:solidFill>
                </w14:textFill>
              </w:rPr>
              <w:t>；邮箱：xcqtzbgs@163.com</w:t>
            </w:r>
          </w:p>
        </w:tc>
      </w:tr>
      <w:tr w14:paraId="0901A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49576CCD">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27</w:t>
            </w:r>
          </w:p>
        </w:tc>
        <w:tc>
          <w:tcPr>
            <w:tcW w:w="1801" w:type="dxa"/>
            <w:tcBorders>
              <w:top w:val="single" w:color="auto" w:sz="4" w:space="0"/>
              <w:left w:val="nil"/>
              <w:bottom w:val="single" w:color="auto" w:sz="4" w:space="0"/>
              <w:right w:val="single" w:color="auto" w:sz="4" w:space="0"/>
            </w:tcBorders>
            <w:vAlign w:val="center"/>
          </w:tcPr>
          <w:p w14:paraId="651135CE">
            <w:pPr>
              <w:autoSpaceDE w:val="0"/>
              <w:autoSpaceDN w:val="0"/>
              <w:adjustRightInd w:val="0"/>
              <w:snapToGrid w:val="0"/>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特别提示</w:t>
            </w:r>
          </w:p>
        </w:tc>
        <w:tc>
          <w:tcPr>
            <w:tcW w:w="7244" w:type="dxa"/>
            <w:tcBorders>
              <w:top w:val="single" w:color="auto" w:sz="4" w:space="0"/>
              <w:left w:val="nil"/>
              <w:bottom w:val="single" w:color="auto" w:sz="4" w:space="0"/>
              <w:right w:val="single" w:color="auto" w:sz="4" w:space="0"/>
            </w:tcBorders>
            <w:vAlign w:val="center"/>
          </w:tcPr>
          <w:p w14:paraId="093DB470">
            <w:pPr>
              <w:spacing w:line="360" w:lineRule="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1.不同供应商电子投标文件制作硬件特征码（网卡MAC地址、CPU序号、硬盘序列号等）均一致时，视为‘不同供应商的投标文件由同一单位或者个人编制’或‘不同供应商委托同一单位或者个人办理响应事宜’，其投标无效。</w:t>
            </w:r>
          </w:p>
          <w:p w14:paraId="1DC85C9A">
            <w:pPr>
              <w:spacing w:line="360" w:lineRule="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评审专家应严格按照要求查看“硬件特征码”相关信息并进行评审，在评审报告中显示“不同供应商电子投标文件制作硬件特征码”是否雷同的分析及判定结果。</w:t>
            </w:r>
          </w:p>
          <w:p w14:paraId="713A972F">
            <w:pPr>
              <w:spacing w:line="360" w:lineRule="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2.供应商必须认真阅读招标文件中所有的事项、格式、条款和采购需求等。供应商没有按照招标文件要求提交全部资料，或者投标文件没有对招标文件在各方面做出实质性响应的可能导致其投标无效或被拒绝。</w:t>
            </w:r>
          </w:p>
          <w:p w14:paraId="6069A226">
            <w:pPr>
              <w:spacing w:line="360" w:lineRule="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3.供应商需提前熟悉招标文件相关事项及《许昌市不见面开标操作手册》，并设置不见面开标浏览器（设置流程详见《许昌市不见面开标操作手册》）。</w:t>
            </w:r>
          </w:p>
          <w:p w14:paraId="081809F6">
            <w:pPr>
              <w:spacing w:line="360" w:lineRule="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4.供应商上传、解密投标文件需使用同一个CA数字证书，需确保用于解密的CA数字证书在有效期内、可正常使用，并在规定时间内完成电子投标文件解密。评标时仅以成功上传、解密的投标文件为准。</w:t>
            </w:r>
          </w:p>
          <w:p w14:paraId="4F8EDE0D">
            <w:pPr>
              <w:spacing w:line="360" w:lineRule="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5.对开标过程有关内容有异议（质疑）的，供应商可在本项目的不见面开标大厅通过“文字互动”功能或“新增质疑”处提出异议（质疑），招标人（代理机构）及时进行线上答复。</w:t>
            </w:r>
          </w:p>
          <w:p w14:paraId="0E36EA00">
            <w:pPr>
              <w:spacing w:line="360" w:lineRule="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不见面开标活动结束时，供应商应在《开标记录表》上进行电子签章，未进行电子签章的视为对开标结果无异议。</w:t>
            </w:r>
          </w:p>
          <w:p w14:paraId="20FB46D9">
            <w:pPr>
              <w:autoSpaceDE w:val="0"/>
              <w:autoSpaceDN w:val="0"/>
              <w:adjustRightInd w:val="0"/>
              <w:snapToGrid w:val="0"/>
              <w:spacing w:line="360" w:lineRule="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6.从参与项目交易开始至项目交易活动结束止，投标（响应）人应时刻关注电子交易系统中的项目进度和状态，特别在项目评审期间，保持投标文件提供的联系方式畅通，评标委员会随时可能对投标文件内容质询，供应商应及时进行答复（包括但不限于电子文档、电子邮件等）。由于自身原因错过变更通知、文件澄清、报价响应（自系统发起30分钟内做出）等重要信息的，后果由投标（响应）人自行承担。</w:t>
            </w:r>
          </w:p>
        </w:tc>
      </w:tr>
      <w:tr w14:paraId="6A3E8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3BCEEB41">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28</w:t>
            </w:r>
          </w:p>
        </w:tc>
        <w:tc>
          <w:tcPr>
            <w:tcW w:w="1801" w:type="dxa"/>
            <w:tcBorders>
              <w:top w:val="single" w:color="auto" w:sz="4" w:space="0"/>
              <w:left w:val="nil"/>
              <w:bottom w:val="single" w:color="auto" w:sz="4" w:space="0"/>
              <w:right w:val="single" w:color="auto" w:sz="4" w:space="0"/>
            </w:tcBorders>
            <w:vAlign w:val="center"/>
          </w:tcPr>
          <w:p w14:paraId="6AB1B00B">
            <w:pPr>
              <w:autoSpaceDE w:val="0"/>
              <w:autoSpaceDN w:val="0"/>
              <w:adjustRightInd w:val="0"/>
              <w:snapToGrid w:val="0"/>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中小企业有关政策</w:t>
            </w:r>
          </w:p>
        </w:tc>
        <w:tc>
          <w:tcPr>
            <w:tcW w:w="7244" w:type="dxa"/>
            <w:tcBorders>
              <w:top w:val="single" w:color="auto" w:sz="4" w:space="0"/>
              <w:left w:val="nil"/>
              <w:bottom w:val="single" w:color="auto" w:sz="4" w:space="0"/>
              <w:right w:val="single" w:color="auto" w:sz="4" w:space="0"/>
            </w:tcBorders>
            <w:vAlign w:val="top"/>
          </w:tcPr>
          <w:p w14:paraId="0191B27E">
            <w:pPr>
              <w:autoSpaceDE w:val="0"/>
              <w:autoSpaceDN w:val="0"/>
              <w:adjustRightInd w:val="0"/>
              <w:snapToGrid w:val="0"/>
              <w:spacing w:line="360" w:lineRule="auto"/>
              <w:jc w:val="left"/>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eastAsia="zh-CN"/>
                <w14:textFill>
                  <w14:solidFill>
                    <w14:schemeClr w14:val="tx1"/>
                  </w14:solidFill>
                </w14:textFill>
              </w:rPr>
              <w:t>1.</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本项目专门面向中小企业采购，不再执行价格评审优惠的扶持政策，评审时不再对价格进行扣除。</w:t>
            </w:r>
          </w:p>
          <w:p w14:paraId="092DBB25">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4"/>
                <w:szCs w:val="24"/>
                <w14:textFill>
                  <w14:solidFill>
                    <w14:schemeClr w14:val="tx1"/>
                  </w14:solidFill>
                </w14:textFill>
              </w:rPr>
              <w:t>根据工信部等部委发布的《关于印发中小企业划型标准规定的通知》（工信部联企业〔2011〕300号），按照本次采购标的所属行业的划型标准，符合条件的中小企业应按照采购文件格式要求提供《中小企业声明函》，否则不得享受相关中小企业扶持政策。</w:t>
            </w:r>
          </w:p>
          <w:p w14:paraId="5338B49A">
            <w:pPr>
              <w:autoSpaceDE w:val="0"/>
              <w:autoSpaceDN w:val="0"/>
              <w:adjustRightInd w:val="0"/>
              <w:snapToGrid w:val="0"/>
              <w:spacing w:line="360" w:lineRule="auto"/>
              <w:jc w:val="left"/>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3.</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本次采购标的对应的中小企业划分标准所属行业：</w:t>
            </w:r>
            <w:r>
              <w:rPr>
                <w:rFonts w:hint="eastAsia" w:asciiTheme="minorEastAsia" w:hAnsiTheme="minorEastAsia" w:eastAsiaTheme="minorEastAsia" w:cstheme="minorEastAsia"/>
                <w:b w:val="0"/>
                <w:bCs w:val="0"/>
                <w:color w:val="000000" w:themeColor="text1"/>
                <w:sz w:val="24"/>
                <w:szCs w:val="24"/>
                <w:highlight w:val="none"/>
                <w:lang w:val="en-US" w:eastAsia="zh-CN"/>
                <w14:textFill>
                  <w14:solidFill>
                    <w14:schemeClr w14:val="tx1"/>
                  </w14:solidFill>
                </w14:textFill>
              </w:rPr>
              <w:t>建筑业</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w:t>
            </w:r>
          </w:p>
          <w:p w14:paraId="25B43B5B">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4"/>
                <w:szCs w:val="24"/>
                <w14:textFill>
                  <w14:solidFill>
                    <w14:schemeClr w14:val="tx1"/>
                  </w14:solidFill>
                </w14:textFill>
              </w:rPr>
              <w:t>以联合体形式参加政府采购活动，联合体各方均为中小企业的，联合体视同中小企业。其中，联合体各方均为小微企业的，联合体视同小微企业。</w:t>
            </w:r>
          </w:p>
          <w:p w14:paraId="0DC7A670">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4"/>
                <w:szCs w:val="24"/>
                <w14:textFill>
                  <w14:solidFill>
                    <w14:schemeClr w14:val="tx1"/>
                  </w14:solidFill>
                </w14:textFill>
              </w:rPr>
              <w:t>提供由省级以上监狱管理局、戒毒管理局（含新疆生产建设兵团）出具的属于监狱企业证明文件的，视同为小型和微型企业。</w:t>
            </w:r>
          </w:p>
          <w:p w14:paraId="70D96121">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4"/>
                <w:szCs w:val="24"/>
                <w14:textFill>
                  <w14:solidFill>
                    <w14:schemeClr w14:val="tx1"/>
                  </w14:solidFill>
                </w14:textFill>
              </w:rPr>
              <w:t>符合享受政府采购支持政策的残疾人福利性单位条件且提供《残疾人福利性单位声明函》的，视同为小型和微型企业。</w:t>
            </w:r>
          </w:p>
          <w:p w14:paraId="49158BDF">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享受政府采购支持政策的残疾人福利性单位应当同时满足以下条件：</w:t>
            </w:r>
          </w:p>
          <w:p w14:paraId="70F7605F">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（一）安置的残疾人占本单位在职职工人数的比例不低于25%（含25%），并且安置的残疾人人数不少于10人（含10人）；</w:t>
            </w:r>
          </w:p>
          <w:p w14:paraId="4957EE83">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（二）依法与安置的每位残疾人签订了一年以上（含一年）的劳动合同或服务协议；</w:t>
            </w:r>
          </w:p>
          <w:p w14:paraId="63DA0A75">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（三）为安置的每位残疾人按月足额缴纳了基本养老保险、基本医疗保险、失业保险、工伤保险和生育保险等社会保险费；</w:t>
            </w:r>
          </w:p>
          <w:p w14:paraId="475D5EC7">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（四）通过银行等金融机构向安置的每位残疾人，按月支付了不低于单位所在区县适用的经省级人民政府批准的月最低工资标准的工资；</w:t>
            </w:r>
          </w:p>
          <w:p w14:paraId="2105429D">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（五）提供本单位制造的货物、承担的工程或者服务（以下简称产品），或者提供其他残疾人福利性单位制造的货物（不包括使用非残疾人福利性单位注册商标的货物）。</w:t>
            </w:r>
          </w:p>
          <w:p w14:paraId="3BF1BE11">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08EF65B9">
            <w:pPr>
              <w:autoSpaceDE w:val="0"/>
              <w:autoSpaceDN w:val="0"/>
              <w:adjustRightInd w:val="0"/>
              <w:snapToGrid w:val="0"/>
              <w:spacing w:line="360" w:lineRule="auto"/>
              <w:jc w:val="left"/>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sz w:val="24"/>
                <w:szCs w:val="24"/>
                <w14:textFill>
                  <w14:solidFill>
                    <w14:schemeClr w14:val="tx1"/>
                  </w14:solidFill>
                </w14:textFill>
              </w:rPr>
              <w:t>小型和微型企业不包括民办非企业单位。</w:t>
            </w:r>
          </w:p>
          <w:p w14:paraId="0D1C74D7">
            <w:pPr>
              <w:autoSpaceDE w:val="0"/>
              <w:autoSpaceDN w:val="0"/>
              <w:adjustRightInd w:val="0"/>
              <w:snapToGrid w:val="0"/>
              <w:spacing w:line="360" w:lineRule="auto"/>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4"/>
                <w:szCs w:val="24"/>
                <w14:textFill>
                  <w14:solidFill>
                    <w14:schemeClr w14:val="tx1"/>
                  </w14:solidFill>
                </w14:textFill>
              </w:rPr>
              <w:t>符合中小企业划分标准的个体工商户，在政府采购活动中视同中小企业。</w:t>
            </w:r>
          </w:p>
        </w:tc>
      </w:tr>
      <w:tr w14:paraId="52349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518FA0D1">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29</w:t>
            </w:r>
          </w:p>
        </w:tc>
        <w:tc>
          <w:tcPr>
            <w:tcW w:w="1801" w:type="dxa"/>
            <w:tcBorders>
              <w:top w:val="single" w:color="auto" w:sz="4" w:space="0"/>
              <w:left w:val="nil"/>
              <w:bottom w:val="single" w:color="auto" w:sz="4" w:space="0"/>
              <w:right w:val="single" w:color="auto" w:sz="4" w:space="0"/>
            </w:tcBorders>
            <w:vAlign w:val="center"/>
          </w:tcPr>
          <w:p w14:paraId="25A1EC19">
            <w:pPr>
              <w:autoSpaceDE w:val="0"/>
              <w:autoSpaceDN w:val="0"/>
              <w:adjustRightInd w:val="0"/>
              <w:snapToGrid w:val="0"/>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节能环保要求</w:t>
            </w:r>
          </w:p>
        </w:tc>
        <w:tc>
          <w:tcPr>
            <w:tcW w:w="7244" w:type="dxa"/>
            <w:tcBorders>
              <w:top w:val="single" w:color="auto" w:sz="4" w:space="0"/>
              <w:left w:val="nil"/>
              <w:bottom w:val="single" w:color="auto" w:sz="4" w:space="0"/>
              <w:right w:val="single" w:color="auto" w:sz="4" w:space="0"/>
            </w:tcBorders>
            <w:vAlign w:val="center"/>
          </w:tcPr>
          <w:p w14:paraId="0CCFF835">
            <w:pPr>
              <w:autoSpaceDE w:val="0"/>
              <w:autoSpaceDN w:val="0"/>
              <w:adjustRightInd w:val="0"/>
              <w:snapToGrid w:val="0"/>
              <w:spacing w:line="360" w:lineRule="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执行《财政部发展改革委生态环境部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14:paraId="3D65B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05B27CD4">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30</w:t>
            </w:r>
          </w:p>
        </w:tc>
        <w:tc>
          <w:tcPr>
            <w:tcW w:w="1801" w:type="dxa"/>
            <w:tcBorders>
              <w:top w:val="single" w:color="auto" w:sz="4" w:space="0"/>
              <w:left w:val="nil"/>
              <w:bottom w:val="single" w:color="auto" w:sz="4" w:space="0"/>
              <w:right w:val="single" w:color="auto" w:sz="4" w:space="0"/>
            </w:tcBorders>
            <w:vAlign w:val="center"/>
          </w:tcPr>
          <w:p w14:paraId="7C93BF6B">
            <w:pPr>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网络关键设备、网络安全专用产品要求</w:t>
            </w:r>
          </w:p>
        </w:tc>
        <w:tc>
          <w:tcPr>
            <w:tcW w:w="7244" w:type="dxa"/>
            <w:tcBorders>
              <w:top w:val="single" w:color="auto" w:sz="4" w:space="0"/>
              <w:left w:val="nil"/>
              <w:bottom w:val="single" w:color="auto" w:sz="4" w:space="0"/>
              <w:right w:val="single" w:color="auto" w:sz="4" w:space="0"/>
            </w:tcBorders>
            <w:vAlign w:val="center"/>
          </w:tcPr>
          <w:p w14:paraId="53D982DD">
            <w:pPr>
              <w:spacing w:line="360" w:lineRule="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1.本项目中涉及网络关键设备或网络安全专用产品的，执行国家互联网信息办公室、工业和信息化部、公安部和国家认证认可监督管理委员会2023年第2号《关于调整&lt;网络关键设备和网络安全专用产品目录&gt;的公告》及国家互联网信息办公室、工业和信息化部、公安部、财政部和国家认证认可监督管理委员会2023年第1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024F3A69">
            <w:pPr>
              <w:spacing w:line="360" w:lineRule="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2.提供资料（下列资料任意一项）</w:t>
            </w:r>
          </w:p>
          <w:p w14:paraId="498B35AC">
            <w:pPr>
              <w:spacing w:line="360" w:lineRule="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①网络关键设备和网络安全专用产品安全认证证书；</w:t>
            </w:r>
          </w:p>
          <w:p w14:paraId="2DBAB510">
            <w:pPr>
              <w:spacing w:line="360" w:lineRule="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②网络关键设备安全检测证书、网络安全专用产品安全检测证书；③计算机信息系统安全专用产品销售许可证；</w:t>
            </w:r>
          </w:p>
          <w:p w14:paraId="58D6B42D">
            <w:pPr>
              <w:spacing w:line="360" w:lineRule="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④中国网信网或工业和信息化部网站或公安部网站或国家认证认可监督管理委员会网站公布的认证、检测结果（提供公布安全认证、安全检测结果页面网址和安全认证、检测结果截图）。</w:t>
            </w:r>
          </w:p>
        </w:tc>
      </w:tr>
      <w:tr w14:paraId="51112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11B7228D">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31</w:t>
            </w:r>
          </w:p>
        </w:tc>
        <w:tc>
          <w:tcPr>
            <w:tcW w:w="1801" w:type="dxa"/>
            <w:tcBorders>
              <w:top w:val="single" w:color="auto" w:sz="4" w:space="0"/>
              <w:left w:val="nil"/>
              <w:bottom w:val="single" w:color="auto" w:sz="4" w:space="0"/>
              <w:right w:val="single" w:color="auto" w:sz="4" w:space="0"/>
            </w:tcBorders>
            <w:vAlign w:val="center"/>
          </w:tcPr>
          <w:p w14:paraId="150DDCBE">
            <w:pPr>
              <w:spacing w:line="360" w:lineRule="auto"/>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知识产权</w:t>
            </w:r>
          </w:p>
        </w:tc>
        <w:tc>
          <w:tcPr>
            <w:tcW w:w="7244" w:type="dxa"/>
            <w:tcBorders>
              <w:top w:val="single" w:color="auto" w:sz="4" w:space="0"/>
              <w:left w:val="nil"/>
              <w:bottom w:val="single" w:color="auto" w:sz="4" w:space="0"/>
              <w:right w:val="single" w:color="auto" w:sz="4" w:space="0"/>
            </w:tcBorders>
            <w:vAlign w:val="center"/>
          </w:tcPr>
          <w:p w14:paraId="18560BCB">
            <w:pPr>
              <w:spacing w:line="360" w:lineRule="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构成本采购文件各个组成部分的文件，未经采购人书面同意，供应商不得擅自复印和用于非本招标项目所需的其他目的。采购人全部或者部分使用未中标人投标文件中的技术成果或技术方案时，需征得其书面同意，并不得擅自复印或提供给第三人。</w:t>
            </w:r>
          </w:p>
        </w:tc>
      </w:tr>
      <w:tr w14:paraId="14E15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60F26A51">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val="en-US" w:eastAsia="zh-CN"/>
              </w:rPr>
              <w:t>2</w:t>
            </w:r>
          </w:p>
        </w:tc>
        <w:tc>
          <w:tcPr>
            <w:tcW w:w="1801" w:type="dxa"/>
            <w:tcBorders>
              <w:top w:val="single" w:color="auto" w:sz="4" w:space="0"/>
              <w:left w:val="nil"/>
              <w:bottom w:val="single" w:color="auto" w:sz="4" w:space="0"/>
              <w:right w:val="single" w:color="auto" w:sz="4" w:space="0"/>
            </w:tcBorders>
            <w:vAlign w:val="center"/>
          </w:tcPr>
          <w:p w14:paraId="732FD967">
            <w:pPr>
              <w:autoSpaceDE w:val="0"/>
              <w:autoSpaceDN w:val="0"/>
              <w:adjustRightInd w:val="0"/>
              <w:snapToGrid w:val="0"/>
              <w:spacing w:line="360" w:lineRule="auto"/>
              <w:jc w:val="center"/>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投标费用</w:t>
            </w:r>
          </w:p>
        </w:tc>
        <w:tc>
          <w:tcPr>
            <w:tcW w:w="7244" w:type="dxa"/>
            <w:tcBorders>
              <w:top w:val="single" w:color="auto" w:sz="4" w:space="0"/>
              <w:left w:val="nil"/>
              <w:bottom w:val="single" w:color="auto" w:sz="4" w:space="0"/>
              <w:right w:val="single" w:color="auto" w:sz="4" w:space="0"/>
            </w:tcBorders>
            <w:vAlign w:val="center"/>
          </w:tcPr>
          <w:p w14:paraId="03C995F1">
            <w:pPr>
              <w:autoSpaceDE w:val="0"/>
              <w:autoSpaceDN w:val="0"/>
              <w:adjustRightInd w:val="0"/>
              <w:snapToGrid w:val="0"/>
              <w:spacing w:line="360" w:lineRule="auto"/>
              <w:jc w:val="left"/>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lang w:eastAsia="zh-CN"/>
              </w:rPr>
              <w:t>供应商</w:t>
            </w:r>
            <w:r>
              <w:rPr>
                <w:rFonts w:hint="eastAsia" w:asciiTheme="minorEastAsia" w:hAnsiTheme="minorEastAsia" w:eastAsiaTheme="minorEastAsia" w:cstheme="minorEastAsia"/>
                <w:bCs/>
                <w:sz w:val="24"/>
                <w:szCs w:val="24"/>
                <w:highlight w:val="none"/>
              </w:rPr>
              <w:t>应自行承担参加投标活动有关的全部费用，招标人和招标代理机构在任何情况下均无义务和责任承担上述费用。</w:t>
            </w:r>
          </w:p>
        </w:tc>
      </w:tr>
      <w:tr w14:paraId="64F72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139F82D2">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val="en-US" w:eastAsia="zh-CN"/>
              </w:rPr>
              <w:t>3</w:t>
            </w:r>
          </w:p>
        </w:tc>
        <w:tc>
          <w:tcPr>
            <w:tcW w:w="1801" w:type="dxa"/>
            <w:tcBorders>
              <w:top w:val="single" w:color="auto" w:sz="4" w:space="0"/>
              <w:left w:val="nil"/>
              <w:bottom w:val="single" w:color="auto" w:sz="4" w:space="0"/>
              <w:right w:val="single" w:color="auto" w:sz="4" w:space="0"/>
            </w:tcBorders>
            <w:vAlign w:val="center"/>
          </w:tcPr>
          <w:p w14:paraId="4AE605EE">
            <w:pPr>
              <w:autoSpaceDE w:val="0"/>
              <w:autoSpaceDN w:val="0"/>
              <w:adjustRightInd w:val="0"/>
              <w:snapToGrid w:val="0"/>
              <w:spacing w:line="360" w:lineRule="auto"/>
              <w:jc w:val="center"/>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纪律和监督</w:t>
            </w:r>
          </w:p>
        </w:tc>
        <w:tc>
          <w:tcPr>
            <w:tcW w:w="7244" w:type="dxa"/>
            <w:tcBorders>
              <w:top w:val="single" w:color="auto" w:sz="4" w:space="0"/>
              <w:left w:val="nil"/>
              <w:bottom w:val="single" w:color="auto" w:sz="4" w:space="0"/>
              <w:right w:val="single" w:color="auto" w:sz="4" w:space="0"/>
            </w:tcBorders>
            <w:vAlign w:val="center"/>
          </w:tcPr>
          <w:p w14:paraId="3789652B">
            <w:pPr>
              <w:autoSpaceDE w:val="0"/>
              <w:autoSpaceDN w:val="0"/>
              <w:adjustRightInd w:val="0"/>
              <w:snapToGrid w:val="0"/>
              <w:spacing w:line="360" w:lineRule="auto"/>
              <w:jc w:val="left"/>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采购人不得</w:t>
            </w:r>
            <w:r>
              <w:rPr>
                <w:rFonts w:hint="eastAsia" w:asciiTheme="minorEastAsia" w:hAnsiTheme="minorEastAsia" w:eastAsiaTheme="minorEastAsia" w:cstheme="minorEastAsia"/>
                <w:bCs/>
                <w:sz w:val="24"/>
                <w:szCs w:val="24"/>
                <w:highlight w:val="none"/>
                <w:lang w:eastAsia="zh-CN"/>
              </w:rPr>
              <w:t>泄露</w:t>
            </w:r>
            <w:r>
              <w:rPr>
                <w:rFonts w:hint="eastAsia" w:asciiTheme="minorEastAsia" w:hAnsiTheme="minorEastAsia" w:eastAsiaTheme="minorEastAsia" w:cstheme="minorEastAsia"/>
                <w:bCs/>
                <w:sz w:val="24"/>
                <w:szCs w:val="24"/>
                <w:highlight w:val="none"/>
              </w:rPr>
              <w:t>招标投标活动中应当保密的情况和资料，不得与</w:t>
            </w:r>
            <w:r>
              <w:rPr>
                <w:rFonts w:hint="eastAsia" w:asciiTheme="minorEastAsia" w:hAnsiTheme="minorEastAsia" w:eastAsiaTheme="minorEastAsia" w:cstheme="minorEastAsia"/>
                <w:bCs/>
                <w:sz w:val="24"/>
                <w:szCs w:val="24"/>
                <w:highlight w:val="none"/>
                <w:lang w:val="en-US" w:eastAsia="zh-CN"/>
              </w:rPr>
              <w:t>供应商</w:t>
            </w:r>
            <w:r>
              <w:rPr>
                <w:rFonts w:hint="eastAsia" w:asciiTheme="minorEastAsia" w:hAnsiTheme="minorEastAsia" w:eastAsiaTheme="minorEastAsia" w:cstheme="minorEastAsia"/>
                <w:bCs/>
                <w:sz w:val="24"/>
                <w:szCs w:val="24"/>
                <w:highlight w:val="none"/>
              </w:rPr>
              <w:t>串通损害国家利益、社会公共利益或者他人合法权益。</w:t>
            </w:r>
          </w:p>
        </w:tc>
      </w:tr>
      <w:tr w14:paraId="3E2A9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597ADFB5">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val="en-US" w:eastAsia="zh-CN"/>
              </w:rPr>
              <w:t>4</w:t>
            </w:r>
          </w:p>
        </w:tc>
        <w:tc>
          <w:tcPr>
            <w:tcW w:w="1801" w:type="dxa"/>
            <w:tcBorders>
              <w:top w:val="single" w:color="auto" w:sz="4" w:space="0"/>
              <w:left w:val="nil"/>
              <w:bottom w:val="single" w:color="auto" w:sz="4" w:space="0"/>
              <w:right w:val="single" w:color="auto" w:sz="4" w:space="0"/>
            </w:tcBorders>
            <w:vAlign w:val="center"/>
          </w:tcPr>
          <w:p w14:paraId="5210AF46">
            <w:pPr>
              <w:autoSpaceDE w:val="0"/>
              <w:autoSpaceDN w:val="0"/>
              <w:adjustRightInd w:val="0"/>
              <w:snapToGrid w:val="0"/>
              <w:spacing w:line="360" w:lineRule="auto"/>
              <w:jc w:val="center"/>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质疑</w:t>
            </w:r>
          </w:p>
        </w:tc>
        <w:tc>
          <w:tcPr>
            <w:tcW w:w="7244" w:type="dxa"/>
            <w:tcBorders>
              <w:top w:val="single" w:color="auto" w:sz="4" w:space="0"/>
              <w:left w:val="nil"/>
              <w:bottom w:val="single" w:color="auto" w:sz="4" w:space="0"/>
              <w:right w:val="single" w:color="auto" w:sz="4" w:space="0"/>
            </w:tcBorders>
            <w:vAlign w:val="center"/>
          </w:tcPr>
          <w:p w14:paraId="19FF30A3">
            <w:pPr>
              <w:autoSpaceDE w:val="0"/>
              <w:autoSpaceDN w:val="0"/>
              <w:adjustRightInd w:val="0"/>
              <w:snapToGrid w:val="0"/>
              <w:spacing w:line="360" w:lineRule="auto"/>
              <w:jc w:val="left"/>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lang w:eastAsia="zh-CN"/>
              </w:rPr>
              <w:t>供应商</w:t>
            </w:r>
            <w:r>
              <w:rPr>
                <w:rFonts w:hint="eastAsia" w:asciiTheme="minorEastAsia" w:hAnsiTheme="minorEastAsia" w:eastAsiaTheme="minorEastAsia" w:cstheme="minorEastAsia"/>
                <w:bCs/>
                <w:sz w:val="24"/>
                <w:szCs w:val="24"/>
                <w:highlight w:val="none"/>
              </w:rPr>
              <w:t>对采购文件、评标结果有质疑的,应在法定质疑期内一次性提出针对同一采购程序环节的质疑。提出质疑的</w:t>
            </w:r>
            <w:r>
              <w:rPr>
                <w:rFonts w:hint="eastAsia" w:asciiTheme="minorEastAsia" w:hAnsiTheme="minorEastAsia" w:eastAsiaTheme="minorEastAsia" w:cstheme="minorEastAsia"/>
                <w:bCs/>
                <w:sz w:val="24"/>
                <w:szCs w:val="24"/>
                <w:highlight w:val="none"/>
                <w:lang w:eastAsia="zh-CN"/>
              </w:rPr>
              <w:t>供应商</w:t>
            </w:r>
            <w:r>
              <w:rPr>
                <w:rFonts w:hint="eastAsia" w:asciiTheme="minorEastAsia" w:hAnsiTheme="minorEastAsia" w:eastAsiaTheme="minorEastAsia" w:cstheme="minorEastAsia"/>
                <w:bCs/>
                <w:sz w:val="24"/>
                <w:szCs w:val="24"/>
                <w:highlight w:val="none"/>
              </w:rPr>
              <w:t>（以下简称质疑</w:t>
            </w:r>
            <w:r>
              <w:rPr>
                <w:rFonts w:hint="eastAsia" w:asciiTheme="minorEastAsia" w:hAnsiTheme="minorEastAsia" w:eastAsiaTheme="minorEastAsia" w:cstheme="minorEastAsia"/>
                <w:bCs/>
                <w:sz w:val="24"/>
                <w:szCs w:val="24"/>
                <w:highlight w:val="none"/>
                <w:lang w:eastAsia="zh-CN"/>
              </w:rPr>
              <w:t>供应商</w:t>
            </w:r>
            <w:r>
              <w:rPr>
                <w:rFonts w:hint="eastAsia" w:asciiTheme="minorEastAsia" w:hAnsiTheme="minorEastAsia" w:eastAsiaTheme="minorEastAsia" w:cstheme="minorEastAsia"/>
                <w:bCs/>
                <w:sz w:val="24"/>
                <w:szCs w:val="24"/>
                <w:highlight w:val="none"/>
              </w:rPr>
              <w:t>）应当是参与所质疑项目采购活动的</w:t>
            </w:r>
            <w:r>
              <w:rPr>
                <w:rFonts w:hint="eastAsia" w:asciiTheme="minorEastAsia" w:hAnsiTheme="minorEastAsia" w:eastAsiaTheme="minorEastAsia" w:cstheme="minorEastAsia"/>
                <w:bCs/>
                <w:sz w:val="24"/>
                <w:szCs w:val="24"/>
                <w:highlight w:val="none"/>
                <w:lang w:eastAsia="zh-CN"/>
              </w:rPr>
              <w:t>供应商</w:t>
            </w:r>
            <w:r>
              <w:rPr>
                <w:rFonts w:hint="eastAsia" w:asciiTheme="minorEastAsia" w:hAnsiTheme="minorEastAsia" w:eastAsiaTheme="minorEastAsia" w:cstheme="minorEastAsia"/>
                <w:bCs/>
                <w:sz w:val="24"/>
                <w:szCs w:val="24"/>
                <w:highlight w:val="none"/>
              </w:rPr>
              <w:t>,办理人员应为法人或授权委托代理人；未按照要求提交者将不予受理；</w:t>
            </w:r>
          </w:p>
        </w:tc>
      </w:tr>
      <w:tr w14:paraId="7EF44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266895AD">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val="en-US" w:eastAsia="zh-CN"/>
              </w:rPr>
              <w:t>5</w:t>
            </w:r>
          </w:p>
        </w:tc>
        <w:tc>
          <w:tcPr>
            <w:tcW w:w="1801" w:type="dxa"/>
            <w:tcBorders>
              <w:top w:val="single" w:color="auto" w:sz="4" w:space="0"/>
              <w:left w:val="nil"/>
              <w:bottom w:val="single" w:color="auto" w:sz="4" w:space="0"/>
              <w:right w:val="single" w:color="auto" w:sz="4" w:space="0"/>
            </w:tcBorders>
            <w:vAlign w:val="center"/>
          </w:tcPr>
          <w:p w14:paraId="67D4ACA6">
            <w:pPr>
              <w:autoSpaceDE w:val="0"/>
              <w:autoSpaceDN w:val="0"/>
              <w:adjustRightInd w:val="0"/>
              <w:snapToGrid w:val="0"/>
              <w:spacing w:line="360" w:lineRule="auto"/>
              <w:jc w:val="center"/>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注意事项</w:t>
            </w:r>
          </w:p>
        </w:tc>
        <w:tc>
          <w:tcPr>
            <w:tcW w:w="7244" w:type="dxa"/>
            <w:tcBorders>
              <w:top w:val="single" w:color="auto" w:sz="4" w:space="0"/>
              <w:left w:val="nil"/>
              <w:bottom w:val="single" w:color="auto" w:sz="4" w:space="0"/>
              <w:right w:val="single" w:color="auto" w:sz="4" w:space="0"/>
            </w:tcBorders>
            <w:vAlign w:val="center"/>
          </w:tcPr>
          <w:p w14:paraId="29EB410E">
            <w:pPr>
              <w:numPr>
                <w:ilvl w:val="0"/>
                <w:numId w:val="3"/>
              </w:numPr>
              <w:autoSpaceDE w:val="0"/>
              <w:autoSpaceDN w:val="0"/>
              <w:adjustRightInd w:val="0"/>
              <w:snapToGrid w:val="0"/>
              <w:spacing w:line="360" w:lineRule="auto"/>
              <w:jc w:val="left"/>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采购人在投标须知前附表规定的投标截止时间（开标时间）和地点开标，</w:t>
            </w:r>
            <w:r>
              <w:rPr>
                <w:rFonts w:hint="eastAsia" w:asciiTheme="minorEastAsia" w:hAnsiTheme="minorEastAsia" w:eastAsiaTheme="minorEastAsia" w:cstheme="minorEastAsia"/>
                <w:bCs/>
                <w:sz w:val="24"/>
                <w:szCs w:val="24"/>
                <w:highlight w:val="none"/>
                <w:lang w:eastAsia="zh-CN"/>
              </w:rPr>
              <w:t>供应商</w:t>
            </w:r>
            <w:r>
              <w:rPr>
                <w:rFonts w:hint="eastAsia" w:asciiTheme="minorEastAsia" w:hAnsiTheme="minorEastAsia" w:eastAsiaTheme="minorEastAsia" w:cstheme="minorEastAsia"/>
                <w:bCs/>
                <w:sz w:val="24"/>
                <w:szCs w:val="24"/>
                <w:highlight w:val="none"/>
              </w:rPr>
              <w:t>的授权委托代理人必须准时参加开标会议。</w:t>
            </w:r>
          </w:p>
          <w:p w14:paraId="57F010A4">
            <w:pPr>
              <w:numPr>
                <w:ilvl w:val="0"/>
                <w:numId w:val="3"/>
              </w:numPr>
              <w:autoSpaceDE w:val="0"/>
              <w:autoSpaceDN w:val="0"/>
              <w:adjustRightInd w:val="0"/>
              <w:snapToGrid w:val="0"/>
              <w:spacing w:line="360" w:lineRule="auto"/>
              <w:ind w:left="0" w:leftChars="0" w:firstLine="0" w:firstLineChars="0"/>
              <w:jc w:val="left"/>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被委托代理人必须为本单位正式员工，须提供社保缴纳证明。</w:t>
            </w:r>
          </w:p>
          <w:p w14:paraId="2A525293">
            <w:pPr>
              <w:numPr>
                <w:ilvl w:val="0"/>
                <w:numId w:val="0"/>
              </w:numPr>
              <w:autoSpaceDE w:val="0"/>
              <w:autoSpaceDN w:val="0"/>
              <w:adjustRightInd w:val="0"/>
              <w:snapToGrid w:val="0"/>
              <w:spacing w:line="360" w:lineRule="auto"/>
              <w:ind w:leftChars="0"/>
              <w:jc w:val="left"/>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3.采购人有权对</w:t>
            </w:r>
            <w:r>
              <w:rPr>
                <w:rFonts w:hint="eastAsia" w:asciiTheme="minorEastAsia" w:hAnsiTheme="minorEastAsia" w:eastAsiaTheme="minorEastAsia" w:cstheme="minorEastAsia"/>
                <w:bCs/>
                <w:sz w:val="24"/>
                <w:szCs w:val="24"/>
                <w:highlight w:val="none"/>
                <w:lang w:eastAsia="zh-CN"/>
              </w:rPr>
              <w:t>供应商</w:t>
            </w:r>
            <w:r>
              <w:rPr>
                <w:rFonts w:hint="eastAsia" w:asciiTheme="minorEastAsia" w:hAnsiTheme="minorEastAsia" w:eastAsiaTheme="minorEastAsia" w:cstheme="minorEastAsia"/>
                <w:bCs/>
                <w:sz w:val="24"/>
                <w:szCs w:val="24"/>
                <w:highlight w:val="none"/>
              </w:rPr>
              <w:t>所附其它相关材料进行核实查证，如发现中标企业存在弄虚作假情况的将取消其中标候选人资格。</w:t>
            </w:r>
          </w:p>
        </w:tc>
      </w:tr>
      <w:tr w14:paraId="2CB29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6ADCB490">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36</w:t>
            </w:r>
          </w:p>
        </w:tc>
        <w:tc>
          <w:tcPr>
            <w:tcW w:w="1801" w:type="dxa"/>
            <w:tcBorders>
              <w:top w:val="single" w:color="auto" w:sz="4" w:space="0"/>
              <w:left w:val="nil"/>
              <w:bottom w:val="single" w:color="auto" w:sz="4" w:space="0"/>
              <w:right w:val="single" w:color="auto" w:sz="4" w:space="0"/>
            </w:tcBorders>
            <w:vAlign w:val="center"/>
          </w:tcPr>
          <w:p w14:paraId="5B1D1D98">
            <w:pPr>
              <w:autoSpaceDE w:val="0"/>
              <w:autoSpaceDN w:val="0"/>
              <w:adjustRightInd w:val="0"/>
              <w:snapToGrid w:val="0"/>
              <w:spacing w:line="360" w:lineRule="auto"/>
              <w:jc w:val="center"/>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color w:val="000000" w:themeColor="text1"/>
                <w:sz w:val="24"/>
                <w:szCs w:val="24"/>
                <w:lang w:val="zh-CN"/>
                <w14:textFill>
                  <w14:solidFill>
                    <w14:schemeClr w14:val="tx1"/>
                  </w14:solidFill>
                </w14:textFill>
              </w:rPr>
              <w:t>最后报价</w:t>
            </w:r>
          </w:p>
        </w:tc>
        <w:tc>
          <w:tcPr>
            <w:tcW w:w="7244" w:type="dxa"/>
            <w:tcBorders>
              <w:top w:val="single" w:color="auto" w:sz="4" w:space="0"/>
              <w:left w:val="nil"/>
              <w:bottom w:val="single" w:color="auto" w:sz="4" w:space="0"/>
              <w:right w:val="single" w:color="auto" w:sz="4" w:space="0"/>
            </w:tcBorders>
            <w:vAlign w:val="center"/>
          </w:tcPr>
          <w:p w14:paraId="59E9065E">
            <w:pPr>
              <w:spacing w:line="360" w:lineRule="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根据磋商小组要求，供应商须使用CA数字证书登录《全国公共资源交易平台（河南省▪许昌市)》公共资源交易系统进行最后报价，最后报价应包括：</w:t>
            </w:r>
          </w:p>
          <w:p w14:paraId="7E9F28B0">
            <w:pPr>
              <w:spacing w:line="360" w:lineRule="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①总报价②分项报价。</w:t>
            </w:r>
          </w:p>
          <w:p w14:paraId="793DFEA7">
            <w:pPr>
              <w:spacing w:line="360" w:lineRule="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注：</w:t>
            </w:r>
          </w:p>
          <w:p w14:paraId="0C2C475D">
            <w:pPr>
              <w:spacing w:line="360" w:lineRule="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①磋商小组要求供应商提交最后报价时，在磋商小组规定时间</w:t>
            </w:r>
          </w:p>
          <w:p w14:paraId="2CE7EDCD">
            <w:pPr>
              <w:spacing w:line="360" w:lineRule="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内，供应商应提交最后报价（包括总报价及分项报价）。最后报</w:t>
            </w:r>
          </w:p>
          <w:p w14:paraId="40BF1CB0">
            <w:pPr>
              <w:spacing w:line="360" w:lineRule="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价是供应商响应文件的有效组成部分。</w:t>
            </w:r>
          </w:p>
          <w:p w14:paraId="7EA7A467">
            <w:pPr>
              <w:spacing w:line="360" w:lineRule="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②磋商文件第二章“采购需求”中“采购清单”以工程量清单提</w:t>
            </w:r>
          </w:p>
          <w:p w14:paraId="7B5DB0F8">
            <w:pPr>
              <w:spacing w:line="360" w:lineRule="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供的，供应商应以</w:t>
            </w:r>
            <w:r>
              <w:rPr>
                <w:rFonts w:hint="eastAsia" w:asciiTheme="minorEastAsia" w:hAnsiTheme="minorEastAsia" w:eastAsiaTheme="minorEastAsia" w:cstheme="minorEastAsia"/>
                <w:color w:val="000000" w:themeColor="text1"/>
                <w:sz w:val="24"/>
                <w:szCs w:val="24"/>
                <w14:textFill>
                  <w14:solidFill>
                    <w14:schemeClr w14:val="tx1"/>
                  </w14:solidFill>
                </w14:textFill>
              </w:rPr>
              <w:t>已标价</w:t>
            </w: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工程量清单方式提交最后报价。</w:t>
            </w:r>
          </w:p>
          <w:p w14:paraId="00346821">
            <w:pPr>
              <w:spacing w:line="360" w:lineRule="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③请供应商根据项目情况，可提前准备分项报价（</w:t>
            </w:r>
            <w:r>
              <w:rPr>
                <w:rFonts w:hint="eastAsia" w:asciiTheme="minorEastAsia" w:hAnsiTheme="minorEastAsia" w:eastAsiaTheme="minorEastAsia" w:cstheme="minorEastAsia"/>
                <w:color w:val="000000" w:themeColor="text1"/>
                <w:sz w:val="24"/>
                <w:szCs w:val="24"/>
                <w14:textFill>
                  <w14:solidFill>
                    <w14:schemeClr w14:val="tx1"/>
                  </w14:solidFill>
                </w14:textFill>
              </w:rPr>
              <w:t>已标价工程量清单</w:t>
            </w: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w:t>
            </w:r>
          </w:p>
          <w:p w14:paraId="6BFE7861">
            <w:pPr>
              <w:spacing w:line="360" w:lineRule="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注：磋商小组要求供应商提交最后报价时，在磋商小组规定时间内，供应商未提交最后报价则以其初次提交响应文件报价为最后报价。</w:t>
            </w:r>
          </w:p>
        </w:tc>
      </w:tr>
      <w:tr w14:paraId="4358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14:paraId="61DB00B9">
            <w:pPr>
              <w:autoSpaceDE w:val="0"/>
              <w:autoSpaceDN w:val="0"/>
              <w:adjustRightInd w:val="0"/>
              <w:snapToGrid w:val="0"/>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val="en-US" w:eastAsia="zh-CN"/>
              </w:rPr>
              <w:t>7</w:t>
            </w:r>
          </w:p>
        </w:tc>
        <w:tc>
          <w:tcPr>
            <w:tcW w:w="1801" w:type="dxa"/>
            <w:tcBorders>
              <w:top w:val="single" w:color="auto" w:sz="4" w:space="0"/>
              <w:left w:val="nil"/>
              <w:bottom w:val="single" w:color="auto" w:sz="4" w:space="0"/>
              <w:right w:val="single" w:color="auto" w:sz="4" w:space="0"/>
            </w:tcBorders>
            <w:vAlign w:val="center"/>
          </w:tcPr>
          <w:p w14:paraId="753B3390">
            <w:pPr>
              <w:autoSpaceDE w:val="0"/>
              <w:autoSpaceDN w:val="0"/>
              <w:adjustRightInd w:val="0"/>
              <w:spacing w:line="360" w:lineRule="auto"/>
              <w:jc w:val="center"/>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解释权</w:t>
            </w:r>
          </w:p>
        </w:tc>
        <w:tc>
          <w:tcPr>
            <w:tcW w:w="7244" w:type="dxa"/>
            <w:tcBorders>
              <w:top w:val="single" w:color="auto" w:sz="4" w:space="0"/>
              <w:left w:val="nil"/>
              <w:bottom w:val="single" w:color="auto" w:sz="4" w:space="0"/>
              <w:right w:val="single" w:color="auto" w:sz="4" w:space="0"/>
            </w:tcBorders>
            <w:vAlign w:val="center"/>
          </w:tcPr>
          <w:p w14:paraId="4EBEA5C6">
            <w:pPr>
              <w:autoSpaceDE w:val="0"/>
              <w:autoSpaceDN w:val="0"/>
              <w:adjustRightInd w:val="0"/>
              <w:spacing w:line="360" w:lineRule="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构成本招标文件的各个组成文件应互为解释，互为说明；如有不明确或不一致，构成合同文件组成内容的，以合同文件约定内容为准，且以专用合同条款约定的合同文件优先顺序解释；除</w:t>
            </w:r>
            <w:r>
              <w:rPr>
                <w:rFonts w:hint="eastAsia" w:asciiTheme="minorEastAsia" w:hAnsiTheme="minorEastAsia" w:eastAsiaTheme="minorEastAsia" w:cstheme="minorEastAsia"/>
                <w:color w:val="000000" w:themeColor="text1"/>
                <w:sz w:val="24"/>
                <w:szCs w:val="24"/>
                <w14:textFill>
                  <w14:solidFill>
                    <w14:schemeClr w14:val="tx1"/>
                  </w14:solidFill>
                </w14:textFill>
              </w:rPr>
              <w:t>竞争性磋商</w:t>
            </w: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文件中有特别规定外，仅适用于招标投标阶段的规定，按招标公告（磋商邀请）、供应商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20D04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5" w:type="dxa"/>
            <w:gridSpan w:val="3"/>
            <w:tcBorders>
              <w:top w:val="single" w:color="auto" w:sz="4" w:space="0"/>
              <w:left w:val="single" w:color="auto" w:sz="4" w:space="0"/>
              <w:bottom w:val="single" w:color="auto" w:sz="4" w:space="0"/>
              <w:right w:val="single" w:color="auto" w:sz="4" w:space="0"/>
            </w:tcBorders>
            <w:vAlign w:val="center"/>
          </w:tcPr>
          <w:p w14:paraId="36757181">
            <w:pPr>
              <w:autoSpaceDE w:val="0"/>
              <w:autoSpaceDN w:val="0"/>
              <w:adjustRightInd w:val="0"/>
              <w:snapToGrid w:val="0"/>
              <w:spacing w:line="360" w:lineRule="auto"/>
              <w:jc w:val="left"/>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未尽事宜，按国家有关规定执行。</w:t>
            </w:r>
          </w:p>
        </w:tc>
      </w:tr>
      <w:bookmarkEnd w:id="9"/>
    </w:tbl>
    <w:p w14:paraId="0B918994">
      <w:pPr>
        <w:rPr>
          <w:rFonts w:hint="eastAsia" w:asciiTheme="minorEastAsia" w:hAnsiTheme="minorEastAsia" w:eastAsiaTheme="minorEastAsia" w:cstheme="minorEastAsia"/>
          <w:b/>
          <w:bCs/>
          <w:kern w:val="0"/>
          <w:sz w:val="31"/>
          <w:szCs w:val="31"/>
        </w:rPr>
      </w:pPr>
      <w:r>
        <w:rPr>
          <w:rFonts w:hint="eastAsia" w:asciiTheme="minorEastAsia" w:hAnsiTheme="minorEastAsia" w:eastAsiaTheme="minorEastAsia" w:cstheme="minorEastAsia"/>
          <w:b/>
          <w:bCs/>
          <w:kern w:val="0"/>
          <w:sz w:val="31"/>
          <w:szCs w:val="31"/>
        </w:rPr>
        <w:br w:type="page"/>
      </w:r>
    </w:p>
    <w:p w14:paraId="332FBDEF">
      <w:pPr>
        <w:tabs>
          <w:tab w:val="left" w:pos="1260"/>
        </w:tabs>
        <w:autoSpaceDE w:val="0"/>
        <w:autoSpaceDN w:val="0"/>
        <w:adjustRightInd w:val="0"/>
        <w:spacing w:line="360" w:lineRule="auto"/>
        <w:jc w:val="center"/>
        <w:outlineLvl w:val="1"/>
        <w:rPr>
          <w:rFonts w:hint="eastAsia" w:asciiTheme="minorEastAsia" w:hAnsiTheme="minorEastAsia" w:eastAsiaTheme="minorEastAsia" w:cstheme="minorEastAsia"/>
          <w:b/>
          <w:color w:val="000000" w:themeColor="text1"/>
          <w:kern w:val="0"/>
          <w:sz w:val="24"/>
          <w:szCs w:val="24"/>
          <w:lang w:val="en-US" w:eastAsia="zh-CN"/>
          <w14:textFill>
            <w14:solidFill>
              <w14:schemeClr w14:val="tx1"/>
            </w14:solidFill>
          </w14:textFill>
        </w:rPr>
      </w:pPr>
      <w:bookmarkStart w:id="10" w:name="_Toc138068719"/>
      <w:bookmarkStart w:id="11" w:name="_Toc138068727"/>
      <w:r>
        <w:rPr>
          <w:rFonts w:hint="eastAsia" w:asciiTheme="minorEastAsia" w:hAnsiTheme="minorEastAsia" w:eastAsiaTheme="minorEastAsia" w:cstheme="minorEastAsia"/>
          <w:b/>
          <w:color w:val="000000" w:themeColor="text1"/>
          <w:kern w:val="0"/>
          <w:sz w:val="24"/>
          <w:szCs w:val="24"/>
          <w:lang w:val="en-US" w:eastAsia="zh-CN"/>
          <w14:textFill>
            <w14:solidFill>
              <w14:schemeClr w14:val="tx1"/>
            </w14:solidFill>
          </w14:textFill>
        </w:rPr>
        <w:t>第四章供应商须知</w:t>
      </w:r>
    </w:p>
    <w:p w14:paraId="3858920C">
      <w:pPr>
        <w:tabs>
          <w:tab w:val="left" w:pos="1260"/>
        </w:tabs>
        <w:autoSpaceDE w:val="0"/>
        <w:autoSpaceDN w:val="0"/>
        <w:adjustRightInd w:val="0"/>
        <w:spacing w:line="360" w:lineRule="auto"/>
        <w:jc w:val="center"/>
        <w:outlineLvl w:val="1"/>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一、概念释义</w:t>
      </w:r>
      <w:bookmarkEnd w:id="10"/>
    </w:p>
    <w:p w14:paraId="329D43CC">
      <w:pPr>
        <w:pStyle w:val="34"/>
        <w:keepNext w:val="0"/>
        <w:keepLines w:val="0"/>
        <w:pageBreakBefore w:val="0"/>
        <w:numPr>
          <w:ilvl w:val="0"/>
          <w:numId w:val="4"/>
        </w:numPr>
        <w:kinsoku/>
        <w:wordWrap/>
        <w:overflowPunct/>
        <w:topLinePunct w:val="0"/>
        <w:autoSpaceDE w:val="0"/>
        <w:autoSpaceDN w:val="0"/>
        <w:bidi w:val="0"/>
        <w:snapToGrid/>
        <w:spacing w:beforeAutospacing="0" w:line="360" w:lineRule="auto"/>
        <w:ind w:left="0" w:right="0" w:rightChars="0" w:firstLine="482" w:firstLineChars="200"/>
        <w:contextualSpacing/>
        <w:textAlignment w:val="auto"/>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适用范围</w:t>
      </w:r>
    </w:p>
    <w:p w14:paraId="583462B3">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1.1本磋商文件仅适用于本次“采购邀请”</w:t>
      </w:r>
      <w:r>
        <w:rPr>
          <w:rFonts w:hint="eastAsia" w:asciiTheme="minorEastAsia" w:hAnsiTheme="minorEastAsia" w:eastAsiaTheme="minorEastAsia" w:cstheme="minorEastAsia"/>
          <w:color w:val="000000" w:themeColor="text1"/>
          <w:sz w:val="24"/>
          <w:szCs w:val="24"/>
          <w14:textFill>
            <w14:solidFill>
              <w14:schemeClr w14:val="tx1"/>
            </w14:solidFill>
          </w14:textFill>
        </w:rPr>
        <w:t>和“供应商须知前附表”中所述采购项目的采购。</w:t>
      </w:r>
    </w:p>
    <w:p w14:paraId="37C450FB">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1.2本磋商文件解释权属于“采购邀请”</w:t>
      </w:r>
      <w:r>
        <w:rPr>
          <w:rFonts w:hint="eastAsia" w:asciiTheme="minorEastAsia" w:hAnsiTheme="minorEastAsia" w:eastAsiaTheme="minorEastAsia" w:cstheme="minorEastAsia"/>
          <w:color w:val="000000" w:themeColor="text1"/>
          <w:sz w:val="24"/>
          <w:szCs w:val="24"/>
          <w14:textFill>
            <w14:solidFill>
              <w14:schemeClr w14:val="tx1"/>
            </w14:solidFill>
          </w14:textFill>
        </w:rPr>
        <w:t>和“供应商须知前附表”</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所述的采购人、采购代理公司。</w:t>
      </w:r>
    </w:p>
    <w:p w14:paraId="14B69EE4">
      <w:pPr>
        <w:pStyle w:val="34"/>
        <w:keepNext w:val="0"/>
        <w:keepLines w:val="0"/>
        <w:pageBreakBefore w:val="0"/>
        <w:numPr>
          <w:ilvl w:val="0"/>
          <w:numId w:val="4"/>
        </w:numPr>
        <w:kinsoku/>
        <w:wordWrap/>
        <w:overflowPunct/>
        <w:topLinePunct w:val="0"/>
        <w:autoSpaceDE w:val="0"/>
        <w:autoSpaceDN w:val="0"/>
        <w:bidi w:val="0"/>
        <w:snapToGrid/>
        <w:spacing w:beforeAutospacing="0" w:line="360" w:lineRule="auto"/>
        <w:ind w:left="0" w:right="0" w:rightChars="0" w:firstLine="482" w:firstLineChars="200"/>
        <w:contextualSpacing/>
        <w:textAlignment w:val="auto"/>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定义</w:t>
      </w:r>
    </w:p>
    <w:p w14:paraId="16BCD661">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2.1“采购项目”：</w:t>
      </w:r>
      <w:r>
        <w:rPr>
          <w:rFonts w:hint="eastAsia" w:asciiTheme="minorEastAsia" w:hAnsiTheme="minorEastAsia" w:eastAsiaTheme="minorEastAsia" w:cstheme="minorEastAsia"/>
          <w:color w:val="000000" w:themeColor="text1"/>
          <w:sz w:val="24"/>
          <w:szCs w:val="24"/>
          <w14:textFill>
            <w14:solidFill>
              <w14:schemeClr w14:val="tx1"/>
            </w14:solidFill>
          </w14:textFill>
        </w:rPr>
        <w:t>系指</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“供应商须知前附表”中所述的采购项目。</w:t>
      </w:r>
    </w:p>
    <w:p w14:paraId="5ED0429B">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contextualSpacing/>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2.2“采购人、采购代理机构”：</w:t>
      </w:r>
      <w:r>
        <w:rPr>
          <w:rFonts w:hint="eastAsia" w:asciiTheme="minorEastAsia" w:hAnsiTheme="minorEastAsia" w:eastAsiaTheme="minorEastAsia" w:cstheme="minorEastAsia"/>
          <w:color w:val="000000" w:themeColor="text1"/>
          <w:sz w:val="24"/>
          <w:szCs w:val="24"/>
          <w14:textFill>
            <w14:solidFill>
              <w14:schemeClr w14:val="tx1"/>
            </w14:solidFill>
          </w14:textFill>
        </w:rPr>
        <w:t>系指“供应商须知前附表”中所述的组织本次采购的代理公司和采购人。</w:t>
      </w:r>
    </w:p>
    <w:p w14:paraId="39B61A79">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2.3“供应商”系指从采购人、代理机构处按规定获取磋商文件，并按照磋商文件向采购人、代理公司提交响应文件的供应商。</w:t>
      </w:r>
    </w:p>
    <w:p w14:paraId="4C88F6DF">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2.4“成交供应商”系指成交的供应商。</w:t>
      </w:r>
    </w:p>
    <w:p w14:paraId="77E9EE7D">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2.5“甲方”系指采购人。</w:t>
      </w:r>
    </w:p>
    <w:p w14:paraId="3E6DE163">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2.6“乙方”系指成交并向采购人提供服务的供应商。</w:t>
      </w:r>
    </w:p>
    <w:p w14:paraId="5C3FCC35">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2.7“服务”系指磋商文件规定的供应商为完成采购项目所需承担的全部义务。</w:t>
      </w:r>
    </w:p>
    <w:p w14:paraId="55BBAC8D">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contextualSpacing/>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2.8“进口产品”：是指通过中国海关报关验放进入中国境内且产自关境外的产品，包括已经进入中国境内的进口产品。详见《关于政府采购进口产品管理有关问题的通知》</w:t>
      </w:r>
      <w:r>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财库[2007]119号)、《关于政府采购进口产品管理有关问题的通知》（财办库［2008］248号）。</w:t>
      </w:r>
    </w:p>
    <w:p w14:paraId="36E16862">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2.8.1磋商文件列明不允许或未列明允许进口产品参加响应的，均视为拒绝进口产品参加响应。</w:t>
      </w:r>
    </w:p>
    <w:p w14:paraId="721B6892">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2.8.2如响应文件中已说明，经财政部门审核同意，允许部分或全部产品采购进口产品，供应商既可提供本国产品，也可以提供进口产品。</w:t>
      </w:r>
    </w:p>
    <w:p w14:paraId="254CD73D">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2.9磋商文件中凡标有“★”的条款均系实质性要求条款。</w:t>
      </w:r>
    </w:p>
    <w:p w14:paraId="5AC58900">
      <w:pPr>
        <w:pStyle w:val="34"/>
        <w:keepNext w:val="0"/>
        <w:keepLines w:val="0"/>
        <w:pageBreakBefore w:val="0"/>
        <w:numPr>
          <w:ilvl w:val="0"/>
          <w:numId w:val="4"/>
        </w:numPr>
        <w:kinsoku/>
        <w:wordWrap/>
        <w:overflowPunct/>
        <w:topLinePunct w:val="0"/>
        <w:autoSpaceDE w:val="0"/>
        <w:autoSpaceDN w:val="0"/>
        <w:bidi w:val="0"/>
        <w:snapToGrid/>
        <w:spacing w:beforeAutospacing="0" w:line="360" w:lineRule="auto"/>
        <w:ind w:left="0" w:right="0" w:rightChars="0" w:firstLine="482" w:firstLineChars="200"/>
        <w:contextualSpacing/>
        <w:textAlignment w:val="auto"/>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合格的供应商</w:t>
      </w:r>
    </w:p>
    <w:p w14:paraId="3797E41F">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3.1具有本项目生产、制造、供应或实施能力，符合、承认并承诺履行本磋商文件各项规定的法人、其他组织或者自然人。</w:t>
      </w:r>
    </w:p>
    <w:p w14:paraId="7B9C7303">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3.2符合本项目“采购邀请”和“供应商须知前附表”中规定的合格供应商所必须具备的条件。</w:t>
      </w:r>
    </w:p>
    <w:p w14:paraId="39F4FB91">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3.3政府采购活动中查询及使用供应商信用记录的具体要求为：供应商未被列入失信被执行人、重大税收违法失信主体、政府采购严重违法失信行为记录名单、严重违法失信社会组织名单（联合体形式投标的，联合体成员存在不良信用记录，视同联合体存在不良信用记录）（信用详见公告）。</w:t>
      </w:r>
    </w:p>
    <w:p w14:paraId="0CF9E7AA">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3.4单位负责人为同一人或者存在直接控股、管理关系的不同供应商，不得参加同一合同项下的政府采购活动。违反规定的，相关响应均无效。</w:t>
      </w:r>
    </w:p>
    <w:p w14:paraId="5F76842D">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3.5除单一来源外，为采购项目提供整体设计、规范编制或者项目管理、监理、检测等服务的供应商，不得再参加该采购项目的其他采购活动。</w:t>
      </w:r>
    </w:p>
    <w:p w14:paraId="4D4CDB26">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3.6“采购邀请”和“供应商须知前附表”规定接受联合体响应的，除应符合本章第3.1项和3.2项要求外，还应遵守以下规定：</w:t>
      </w:r>
    </w:p>
    <w:p w14:paraId="562149E6">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3.6.1在响应文件中向采购人提交联合体协议书，明确联合体各方承担的工作和义务；</w:t>
      </w:r>
    </w:p>
    <w:p w14:paraId="3A3D35B5">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3.6.2联合体中有同类资质的供应商按联合体分工承担相同工作的，应当按照资质等级较低的供应商确定资质等级；</w:t>
      </w:r>
    </w:p>
    <w:p w14:paraId="22345983">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3.6.3采购人根据采购项目的特殊要求规定供应商特定条件的，联合体各方中至少应当有一方符合采购规定的特定条件。</w:t>
      </w:r>
    </w:p>
    <w:p w14:paraId="2E2E3C35">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3.6.4联合体各方不得再单独参加或者与其他供应商另外组成联合体参加同一合同项下的政府采购活动。</w:t>
      </w:r>
    </w:p>
    <w:p w14:paraId="18EF606F">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3.6.5联合体各方应当共同与采购人签订采购合同，就采购合同约定的事项对采购人</w:t>
      </w:r>
      <w:r>
        <w:rPr>
          <w:rFonts w:hint="eastAsia" w:asciiTheme="minorEastAsia" w:hAnsiTheme="minorEastAsia" w:eastAsiaTheme="minorEastAsia" w:cstheme="minorEastAsia"/>
          <w:color w:val="000000" w:themeColor="text1"/>
          <w:sz w:val="24"/>
          <w:szCs w:val="24"/>
          <w14:textFill>
            <w14:solidFill>
              <w14:schemeClr w14:val="tx1"/>
            </w14:solidFill>
          </w14:textFill>
        </w:rPr>
        <w:fldChar w:fldCharType="begin"/>
      </w:r>
      <w:r>
        <w:rPr>
          <w:rFonts w:hint="eastAsia" w:asciiTheme="minorEastAsia" w:hAnsiTheme="minorEastAsia" w:eastAsiaTheme="minorEastAsia" w:cstheme="minorEastAsia"/>
          <w:color w:val="000000" w:themeColor="text1"/>
          <w:sz w:val="24"/>
          <w:szCs w:val="24"/>
          <w14:textFill>
            <w14:solidFill>
              <w14:schemeClr w14:val="tx1"/>
            </w14:solidFill>
          </w14:textFill>
        </w:rPr>
        <w:instrText xml:space="preserve"> HYPERLINK "https://baike.baidu.com/item/%E6%89%BF%E6%8B%85%E8%BF%9E%E5%B8%A6%E8%B4%A3%E4%BB%BB" \t "_blank" </w:instrText>
      </w:r>
      <w:r>
        <w:rPr>
          <w:rFonts w:hint="eastAsia" w:asciiTheme="minorEastAsia" w:hAnsiTheme="minorEastAsia" w:eastAsiaTheme="minorEastAsia" w:cstheme="minorEastAsia"/>
          <w:color w:val="000000" w:themeColor="text1"/>
          <w:sz w:val="24"/>
          <w:szCs w:val="24"/>
          <w14:textFill>
            <w14:solidFill>
              <w14:schemeClr w14:val="tx1"/>
            </w14:solidFill>
          </w14:textFill>
        </w:rPr>
        <w:fldChar w:fldCharType="separate"/>
      </w:r>
      <w:r>
        <w:rPr>
          <w:rStyle w:val="24"/>
          <w:rFonts w:hint="eastAsia" w:asciiTheme="minorEastAsia" w:hAnsiTheme="minorEastAsia" w:eastAsiaTheme="minorEastAsia" w:cstheme="minorEastAsia"/>
          <w:color w:val="000000" w:themeColor="text1"/>
          <w:sz w:val="24"/>
          <w:szCs w:val="24"/>
          <w14:textFill>
            <w14:solidFill>
              <w14:schemeClr w14:val="tx1"/>
            </w14:solidFill>
          </w14:textFill>
        </w:rPr>
        <w:t>承担连带责任</w:t>
      </w:r>
      <w:r>
        <w:rPr>
          <w:rStyle w:val="24"/>
          <w:rFonts w:hint="eastAsia" w:asciiTheme="minorEastAsia" w:hAnsiTheme="minorEastAsia" w:eastAsiaTheme="minorEastAsia" w:cstheme="minorEastAsia"/>
          <w:color w:val="000000" w:themeColor="text1"/>
          <w:sz w:val="24"/>
          <w:szCs w:val="24"/>
          <w14:textFill>
            <w14:solidFill>
              <w14:schemeClr w14:val="tx1"/>
            </w14:solidFill>
          </w14:textFill>
        </w:rPr>
        <w:fldChar w:fldCharType="end"/>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w:t>
      </w:r>
    </w:p>
    <w:p w14:paraId="0BF1BAAA">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3.7法律、行政法规规定的其他条件。</w:t>
      </w:r>
    </w:p>
    <w:p w14:paraId="45E2553A">
      <w:pPr>
        <w:pStyle w:val="34"/>
        <w:keepNext w:val="0"/>
        <w:keepLines w:val="0"/>
        <w:pageBreakBefore w:val="0"/>
        <w:numPr>
          <w:ilvl w:val="0"/>
          <w:numId w:val="4"/>
        </w:numPr>
        <w:kinsoku/>
        <w:wordWrap/>
        <w:overflowPunct/>
        <w:topLinePunct w:val="0"/>
        <w:autoSpaceDE w:val="0"/>
        <w:autoSpaceDN w:val="0"/>
        <w:bidi w:val="0"/>
        <w:snapToGrid/>
        <w:spacing w:beforeAutospacing="0" w:line="360" w:lineRule="auto"/>
        <w:ind w:left="0" w:right="0" w:rightChars="0" w:firstLine="482" w:firstLineChars="200"/>
        <w:contextualSpacing/>
        <w:textAlignment w:val="auto"/>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合格的货物和服务</w:t>
      </w:r>
    </w:p>
    <w:p w14:paraId="44661D56">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4.1供应商提供的货物和服务应当符合磋商文件的要求，并且其质量完全符合国家标准、行业标准或地方标准，均有标准的以高（严格）者为准。没有国家标准、行业标准和企业标准的，按照通常标准或者符合采购目的的特定标准确定。</w:t>
      </w:r>
    </w:p>
    <w:p w14:paraId="00D931C2">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4.2供应商所提供的服务应当没有侵犯任何第三方的知识产权、技术秘密等合法权利。</w:t>
      </w:r>
    </w:p>
    <w:p w14:paraId="26209E69">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4.3如供应商所投产品被列入《中华人民共和国实施强制性产品认证的产品目录》，则该产品应具备国家认监委指定强制性产品认证机构颁发的《中国国家强制性产品认证证书》（CCC认证）。供应商不能提供超出此目录范畴外的替代品。</w:t>
      </w:r>
    </w:p>
    <w:p w14:paraId="5C3D4EAF">
      <w:pPr>
        <w:keepNext w:val="0"/>
        <w:keepLines w:val="0"/>
        <w:pageBreakBefore w:val="0"/>
        <w:kinsoku/>
        <w:wordWrap/>
        <w:overflowPunct/>
        <w:topLinePunct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4.4</w:t>
      </w: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本项目中涉及网络关键设备或网络安全专用产品的，执行国家互联网信息办公室、工业和信息化部、公安部和国家认证认可监督管理委员会2023年第2号《关于调整&lt;网络关键设备和网络安全专用产品目录&gt;的公告》及国家互联网信息办公室、工业和信息化部、公安部、财政部和国家认证认可监督管理委员会2023年第1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7C504329">
      <w:pPr>
        <w:keepNext w:val="0"/>
        <w:keepLines w:val="0"/>
        <w:pageBreakBefore w:val="0"/>
        <w:kinsoku/>
        <w:wordWrap/>
        <w:overflowPunct/>
        <w:topLinePunct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提供资料（下列资料任意一项）</w:t>
      </w:r>
    </w:p>
    <w:p w14:paraId="6D233296">
      <w:pPr>
        <w:keepNext w:val="0"/>
        <w:keepLines w:val="0"/>
        <w:pageBreakBefore w:val="0"/>
        <w:kinsoku/>
        <w:wordWrap/>
        <w:overflowPunct/>
        <w:topLinePunct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①网络关键设备和网络安全专用产品安全认证证书；</w:t>
      </w:r>
    </w:p>
    <w:p w14:paraId="0935C682">
      <w:pPr>
        <w:keepNext w:val="0"/>
        <w:keepLines w:val="0"/>
        <w:pageBreakBefore w:val="0"/>
        <w:kinsoku/>
        <w:wordWrap/>
        <w:overflowPunct/>
        <w:topLinePunct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②网络关键设备安全检测证书、网络安全专用产品安全检测证书；</w:t>
      </w:r>
    </w:p>
    <w:p w14:paraId="32E65CEE">
      <w:pPr>
        <w:keepNext w:val="0"/>
        <w:keepLines w:val="0"/>
        <w:pageBreakBefore w:val="0"/>
        <w:kinsoku/>
        <w:wordWrap/>
        <w:overflowPunct/>
        <w:topLinePunct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③计算机信息系统安全专用产品销售许可证；</w:t>
      </w:r>
    </w:p>
    <w:p w14:paraId="3585A059">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contextualSpacing/>
        <w:textAlignment w:val="auto"/>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④中国网信网或工业和信息化部网站或公安部网站或国家认证认可监督管理委员会网站公布的认证、检测结果（提供公布安全认证、安全检测结果页面网址和安全认证、检测结果截图）。</w:t>
      </w:r>
    </w:p>
    <w:p w14:paraId="1CBAD500">
      <w:pPr>
        <w:pStyle w:val="34"/>
        <w:keepNext w:val="0"/>
        <w:keepLines w:val="0"/>
        <w:pageBreakBefore w:val="0"/>
        <w:numPr>
          <w:ilvl w:val="0"/>
          <w:numId w:val="4"/>
        </w:numPr>
        <w:kinsoku/>
        <w:wordWrap/>
        <w:overflowPunct/>
        <w:topLinePunct w:val="0"/>
        <w:autoSpaceDE w:val="0"/>
        <w:autoSpaceDN w:val="0"/>
        <w:bidi w:val="0"/>
        <w:snapToGrid/>
        <w:spacing w:beforeAutospacing="0" w:line="360" w:lineRule="auto"/>
        <w:ind w:left="0" w:right="0" w:rightChars="0" w:firstLine="482" w:firstLineChars="200"/>
        <w:contextualSpacing/>
        <w:textAlignment w:val="auto"/>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磋商费用</w:t>
      </w:r>
    </w:p>
    <w:p w14:paraId="1A12A941">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不论采购的结果如何，供应商均应自行承担所有与采购有关的全部费用，采购人、采购代理公司在任何情况下均无义务和责任承担这些费用。</w:t>
      </w:r>
    </w:p>
    <w:p w14:paraId="704BBE03">
      <w:pPr>
        <w:pStyle w:val="34"/>
        <w:keepNext w:val="0"/>
        <w:keepLines w:val="0"/>
        <w:pageBreakBefore w:val="0"/>
        <w:numPr>
          <w:ilvl w:val="0"/>
          <w:numId w:val="4"/>
        </w:numPr>
        <w:kinsoku/>
        <w:wordWrap/>
        <w:overflowPunct/>
        <w:topLinePunct w:val="0"/>
        <w:autoSpaceDE w:val="0"/>
        <w:autoSpaceDN w:val="0"/>
        <w:bidi w:val="0"/>
        <w:snapToGrid/>
        <w:spacing w:beforeAutospacing="0" w:line="360" w:lineRule="auto"/>
        <w:ind w:left="0" w:right="0" w:rightChars="0" w:firstLine="482" w:firstLineChars="200"/>
        <w:contextualSpacing/>
        <w:textAlignment w:val="auto"/>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信息发布</w:t>
      </w:r>
    </w:p>
    <w:p w14:paraId="5388F554">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本采购项目需要公开的有关信息，包括采购公告、磋商文件澄清或修改公告、成交公告以及延长响应文件提交截止时间等与采购活动有关的通知，采购人、采购代理机构均将通过在《河南省政府采购网》、《许昌市政府采购网》、《全国公共资源交易平台（河南省·许昌市）》公开发布。供应商在参与本采购项目采购活动期间，请及时关注以上媒体上的相关信息，供应商因没有及时关注而未能如期获取相关信息，</w:t>
      </w: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以</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及因此所产生的一切后果和责任，由供应商自行承担，采购人、采购代理公司在任何情况下均不对此承担任何责任。</w:t>
      </w:r>
    </w:p>
    <w:p w14:paraId="4B814CA7">
      <w:pPr>
        <w:pStyle w:val="34"/>
        <w:keepNext w:val="0"/>
        <w:keepLines w:val="0"/>
        <w:pageBreakBefore w:val="0"/>
        <w:numPr>
          <w:ilvl w:val="0"/>
          <w:numId w:val="4"/>
        </w:numPr>
        <w:kinsoku/>
        <w:wordWrap/>
        <w:overflowPunct/>
        <w:topLinePunct w:val="0"/>
        <w:autoSpaceDE w:val="0"/>
        <w:autoSpaceDN w:val="0"/>
        <w:bidi w:val="0"/>
        <w:snapToGrid/>
        <w:spacing w:beforeAutospacing="0" w:line="360" w:lineRule="auto"/>
        <w:ind w:left="0" w:right="0" w:rightChars="0" w:firstLine="482" w:firstLineChars="200"/>
        <w:contextualSpacing/>
        <w:textAlignment w:val="auto"/>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代理费用</w:t>
      </w:r>
    </w:p>
    <w:p w14:paraId="2F451193">
      <w:pPr>
        <w:pStyle w:val="34"/>
        <w:keepNext w:val="0"/>
        <w:keepLines w:val="0"/>
        <w:pageBreakBefore w:val="0"/>
        <w:numPr>
          <w:ilvl w:val="0"/>
          <w:numId w:val="5"/>
        </w:numPr>
        <w:kinsoku/>
        <w:wordWrap/>
        <w:overflowPunct/>
        <w:topLinePunct w:val="0"/>
        <w:autoSpaceDE w:val="0"/>
        <w:autoSpaceDN w:val="0"/>
        <w:bidi w:val="0"/>
        <w:snapToGrid/>
        <w:spacing w:beforeAutospacing="0" w:line="360" w:lineRule="auto"/>
        <w:ind w:left="0" w:right="0" w:rightChars="0" w:firstLine="480" w:firstLineChars="200"/>
        <w:contextualSpacing/>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本项目</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收取</w:t>
      </w: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代理费用</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。详见供应商须知前附表。</w:t>
      </w:r>
    </w:p>
    <w:p w14:paraId="1F551F83">
      <w:pPr>
        <w:pStyle w:val="34"/>
        <w:keepNext w:val="0"/>
        <w:keepLines w:val="0"/>
        <w:pageBreakBefore w:val="0"/>
        <w:numPr>
          <w:ilvl w:val="0"/>
          <w:numId w:val="4"/>
        </w:numPr>
        <w:kinsoku/>
        <w:wordWrap/>
        <w:overflowPunct/>
        <w:topLinePunct w:val="0"/>
        <w:autoSpaceDE w:val="0"/>
        <w:autoSpaceDN w:val="0"/>
        <w:bidi w:val="0"/>
        <w:snapToGrid/>
        <w:spacing w:beforeAutospacing="0" w:line="360" w:lineRule="auto"/>
        <w:ind w:left="0" w:right="0" w:rightChars="0" w:firstLine="482" w:firstLineChars="200"/>
        <w:contextualSpacing/>
        <w:textAlignment w:val="auto"/>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其他</w:t>
      </w:r>
    </w:p>
    <w:p w14:paraId="7946B0E4">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本“供应商须知”的条款如与“磋商邀请”、“采购需求”、“供应商须知前附表”和“对响应文件审查与评审”就同一内容的表述不一致的，以“磋商邀请”、“采购需求”、“供应商须知前附表”和“对响应文件审查与评审”中规定的内容为准。</w:t>
      </w:r>
    </w:p>
    <w:p w14:paraId="61E72EA9">
      <w:pPr>
        <w:keepNext w:val="0"/>
        <w:keepLines w:val="0"/>
        <w:pageBreakBefore w:val="0"/>
        <w:tabs>
          <w:tab w:val="left" w:pos="1260"/>
        </w:tabs>
        <w:kinsoku/>
        <w:wordWrap/>
        <w:overflowPunct/>
        <w:topLinePunct w:val="0"/>
        <w:autoSpaceDE w:val="0"/>
        <w:autoSpaceDN w:val="0"/>
        <w:bidi w:val="0"/>
        <w:adjustRightInd w:val="0"/>
        <w:snapToGrid/>
        <w:spacing w:beforeAutospacing="0" w:line="360" w:lineRule="auto"/>
        <w:ind w:left="0" w:right="0" w:rightChars="0" w:firstLine="482" w:firstLineChars="200"/>
        <w:jc w:val="center"/>
        <w:textAlignment w:val="auto"/>
        <w:outlineLvl w:val="1"/>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bookmarkStart w:id="12" w:name="_Toc138068720"/>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二、磋商文件说明</w:t>
      </w:r>
      <w:bookmarkEnd w:id="12"/>
    </w:p>
    <w:p w14:paraId="719A3457">
      <w:pPr>
        <w:pStyle w:val="34"/>
        <w:keepNext w:val="0"/>
        <w:keepLines w:val="0"/>
        <w:pageBreakBefore w:val="0"/>
        <w:numPr>
          <w:ilvl w:val="0"/>
          <w:numId w:val="4"/>
        </w:numPr>
        <w:kinsoku/>
        <w:wordWrap/>
        <w:overflowPunct/>
        <w:topLinePunct w:val="0"/>
        <w:autoSpaceDE w:val="0"/>
        <w:autoSpaceDN w:val="0"/>
        <w:bidi w:val="0"/>
        <w:snapToGrid/>
        <w:spacing w:beforeAutospacing="0" w:line="360" w:lineRule="auto"/>
        <w:ind w:left="0" w:right="0" w:rightChars="0" w:firstLine="482" w:firstLineChars="200"/>
        <w:contextualSpacing/>
        <w:textAlignment w:val="auto"/>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磋商文件构成</w:t>
      </w:r>
    </w:p>
    <w:p w14:paraId="3C5925F3">
      <w:pPr>
        <w:pStyle w:val="34"/>
        <w:keepNext w:val="0"/>
        <w:keepLines w:val="0"/>
        <w:pageBreakBefore w:val="0"/>
        <w:numPr>
          <w:ilvl w:val="0"/>
          <w:numId w:val="0"/>
        </w:numPr>
        <w:kinsoku/>
        <w:wordWrap/>
        <w:overflowPunct/>
        <w:topLinePunct w:val="0"/>
        <w:autoSpaceDE w:val="0"/>
        <w:autoSpaceDN w:val="0"/>
        <w:bidi w:val="0"/>
        <w:snapToGrid/>
        <w:spacing w:beforeAutospacing="0" w:line="360" w:lineRule="auto"/>
        <w:ind w:left="0" w:right="0" w:rightChars="0" w:firstLine="480" w:firstLineChars="200"/>
        <w:contextualSpacing/>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9.1</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磋商文件由以下部分组成：</w:t>
      </w:r>
    </w:p>
    <w:p w14:paraId="5E934025">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contextualSpacing/>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第一章采购邀请（竞争性磋商公告）</w:t>
      </w:r>
    </w:p>
    <w:p w14:paraId="1F14E47A">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contextualSpacing/>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第二章采购需求</w:t>
      </w:r>
    </w:p>
    <w:p w14:paraId="3B8ECCDE">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contextualSpacing/>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第三章供应商须知前附表</w:t>
      </w:r>
    </w:p>
    <w:p w14:paraId="243DBDB6">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contextualSpacing/>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第四章供应商须知</w:t>
      </w:r>
    </w:p>
    <w:p w14:paraId="2C1C09D9">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contextualSpacing/>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第五章政府采购政策功能</w:t>
      </w:r>
    </w:p>
    <w:p w14:paraId="64E03F8F">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contextualSpacing/>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第六章资格审查与评审</w:t>
      </w:r>
    </w:p>
    <w:p w14:paraId="1FD544A2">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contextualSpacing/>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第七章合同书格式及合同条款</w:t>
      </w:r>
    </w:p>
    <w:p w14:paraId="0FDC8EB3">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contextualSpacing/>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第八章响应文件有关格式</w:t>
      </w:r>
    </w:p>
    <w:p w14:paraId="1C488F06">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9.2供应商应认真阅读、并充分理解磋商文件的全部内容（包括所有的补充、修改内容、重要事项、格式、条款和技术规范、参数及要求等），按磋商文件要求和规定编制响应文件，并保证所提供的全部资料的真实性，否则有可能导致响应被拒绝，其风险由供应商自行承担。</w:t>
      </w:r>
    </w:p>
    <w:p w14:paraId="1D2701CF">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9.3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497A1224">
      <w:pPr>
        <w:keepNext w:val="0"/>
        <w:keepLines w:val="0"/>
        <w:pageBreakBefore w:val="0"/>
        <w:numPr>
          <w:ilvl w:val="0"/>
          <w:numId w:val="4"/>
        </w:numPr>
        <w:kinsoku/>
        <w:wordWrap/>
        <w:overflowPunct/>
        <w:topLinePunct w:val="0"/>
        <w:autoSpaceDE w:val="0"/>
        <w:autoSpaceDN w:val="0"/>
        <w:bidi w:val="0"/>
        <w:snapToGrid/>
        <w:spacing w:beforeAutospacing="0" w:line="360" w:lineRule="auto"/>
        <w:ind w:left="0" w:right="0" w:rightChars="0" w:firstLine="482" w:firstLineChars="200"/>
        <w:contextualSpacing/>
        <w:textAlignment w:val="auto"/>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现场考察、磋商前答疑会</w:t>
      </w:r>
    </w:p>
    <w:p w14:paraId="6CAC893D">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10.1采购人根据采购项目的具体情况，可以在磋商文件公告期满后，组织已获取磋商文件的供应商现场考察或者召开磋商前答疑会。</w:t>
      </w:r>
    </w:p>
    <w:p w14:paraId="72919BE1">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采购人组织现场考察或者召开磋商前答疑会的，所有供应商应按“供应商须知前附表”规定的时间、地点前往参加现场考察或者磋商前答疑会。供应商如不参加，其风险由供应商自行承担，采购人不承担任何责任。</w:t>
      </w:r>
    </w:p>
    <w:p w14:paraId="2C816FCC">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10.2采购人组织现场考察或者召开答疑会的，应当在磋商文件中载明，或者在磋商文件公告期满后在财政部门指定的政府采购信息发布媒体和《全国公共资源交易平台（河南省·许昌市）》发布更正公告。</w:t>
      </w:r>
    </w:p>
    <w:p w14:paraId="490D4624">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10.3采购人在考察现场和磋商前答疑会口头介绍的情况，除采购人事后形成书面记录、并以澄清或修改公告的形式发布、构成磋商文件的组成部分以外，其他内容仅供供应商在编制响应文件时参考，采购人不对供应商据此作出的判断和决策负责。</w:t>
      </w:r>
    </w:p>
    <w:p w14:paraId="0E66472F">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10.4现场考察及参加磋商前答疑会所发生的费用及一切责任由供应商自行承担。</w:t>
      </w:r>
    </w:p>
    <w:p w14:paraId="6422A918">
      <w:pPr>
        <w:pStyle w:val="34"/>
        <w:keepNext w:val="0"/>
        <w:keepLines w:val="0"/>
        <w:pageBreakBefore w:val="0"/>
        <w:numPr>
          <w:ilvl w:val="0"/>
          <w:numId w:val="4"/>
        </w:numPr>
        <w:kinsoku/>
        <w:wordWrap/>
        <w:overflowPunct/>
        <w:topLinePunct w:val="0"/>
        <w:autoSpaceDE w:val="0"/>
        <w:autoSpaceDN w:val="0"/>
        <w:bidi w:val="0"/>
        <w:snapToGrid/>
        <w:spacing w:beforeAutospacing="0" w:line="360" w:lineRule="auto"/>
        <w:ind w:left="0" w:right="0" w:rightChars="0" w:firstLine="482" w:firstLineChars="200"/>
        <w:contextualSpacing/>
        <w:textAlignment w:val="auto"/>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磋商文件的澄清或修改</w:t>
      </w:r>
    </w:p>
    <w:p w14:paraId="3EBAF7BD">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contextualSpacing/>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11.1在磋商响应截止期前，无论出于何种原因，采购人可主动地或在解答潜在供应商提出的澄清问题时对磋商文件进行修改。</w:t>
      </w:r>
    </w:p>
    <w:p w14:paraId="6953149E">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contextualSpacing/>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11.2采购人可以对已发出的磋商文件进行必要的澄清或者修改。澄清或者修改的内容可能影响响应文件编制的，</w:t>
      </w:r>
      <w:r>
        <w:rPr>
          <w:rFonts w:hint="eastAsia" w:asciiTheme="minorEastAsia" w:hAnsiTheme="minorEastAsia" w:eastAsiaTheme="minorEastAsia" w:cstheme="minorEastAsia"/>
          <w:bCs/>
          <w:color w:val="000000" w:themeColor="text1"/>
          <w:kern w:val="0"/>
          <w:sz w:val="24"/>
          <w:szCs w:val="24"/>
          <w14:textFill>
            <w14:solidFill>
              <w14:schemeClr w14:val="tx1"/>
            </w14:solidFill>
          </w14:textFill>
        </w:rPr>
        <w:t>采购人将在磋商响应截止时间5日前</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，在财政部门指定的政府采购信息发布媒体和《全国公共资源交易平台（河南省·许昌市）》发布更正公告。</w:t>
      </w:r>
    </w:p>
    <w:p w14:paraId="1666DB02">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contextualSpacing/>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11.3澄清或修改公告的内容为磋商文件的组成部分，并对供应商具有约束力。当磋商文件与澄清或修改公告就同一内容的表述不一致时，以最后发出的文件内容为准。</w:t>
      </w:r>
    </w:p>
    <w:p w14:paraId="1DEE989E">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contextualSpacing/>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11.4如果澄清或者修改发出的时间距规定的磋商响应截止时间不足5日的，采购人将顺延提交响应文件的截止时间。</w:t>
      </w:r>
    </w:p>
    <w:p w14:paraId="2BAEF5FC">
      <w:pPr>
        <w:keepNext w:val="0"/>
        <w:keepLines w:val="0"/>
        <w:pageBreakBefore w:val="0"/>
        <w:tabs>
          <w:tab w:val="left" w:pos="1260"/>
        </w:tabs>
        <w:kinsoku/>
        <w:wordWrap/>
        <w:overflowPunct/>
        <w:topLinePunct w:val="0"/>
        <w:autoSpaceDE w:val="0"/>
        <w:autoSpaceDN w:val="0"/>
        <w:bidi w:val="0"/>
        <w:adjustRightInd w:val="0"/>
        <w:snapToGrid/>
        <w:spacing w:beforeAutospacing="0" w:line="360" w:lineRule="auto"/>
        <w:ind w:left="0" w:right="0" w:rightChars="0" w:firstLine="482" w:firstLineChars="200"/>
        <w:jc w:val="center"/>
        <w:textAlignment w:val="auto"/>
        <w:outlineLvl w:val="1"/>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bookmarkStart w:id="13" w:name="_Toc138068721"/>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三、响应文件的编制</w:t>
      </w:r>
      <w:bookmarkEnd w:id="13"/>
    </w:p>
    <w:p w14:paraId="7C6EE7F3">
      <w:pPr>
        <w:pStyle w:val="34"/>
        <w:keepNext w:val="0"/>
        <w:keepLines w:val="0"/>
        <w:pageBreakBefore w:val="0"/>
        <w:numPr>
          <w:ilvl w:val="0"/>
          <w:numId w:val="4"/>
        </w:numPr>
        <w:kinsoku/>
        <w:wordWrap/>
        <w:overflowPunct/>
        <w:topLinePunct w:val="0"/>
        <w:autoSpaceDE w:val="0"/>
        <w:autoSpaceDN w:val="0"/>
        <w:bidi w:val="0"/>
        <w:snapToGrid/>
        <w:spacing w:beforeAutospacing="0" w:line="360" w:lineRule="auto"/>
        <w:ind w:left="0" w:right="0" w:rightChars="0" w:firstLine="482" w:firstLineChars="200"/>
        <w:contextualSpacing/>
        <w:textAlignment w:val="auto"/>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响应文件的语言及计量单位</w:t>
      </w:r>
    </w:p>
    <w:p w14:paraId="32E11007">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12.1供应商提交的响应文件以及供应商与采购人、采购代理公司就有关采购事宜的所有来往书面文件均应使用中文。除签名、盖章、专用名称等特殊情形外，以中文以外的文字表述的响应文件视同未提供。</w:t>
      </w:r>
    </w:p>
    <w:p w14:paraId="10DFEBDE">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12.2响应文件计量单位，磋商文件已有明确规定的，使用磋商文件规定的计量单位；磋商文件没有规定的，一律采用中华人民共和国法定计量单位。</w:t>
      </w:r>
    </w:p>
    <w:p w14:paraId="3B0EAD3B">
      <w:pPr>
        <w:pStyle w:val="34"/>
        <w:keepNext w:val="0"/>
        <w:keepLines w:val="0"/>
        <w:pageBreakBefore w:val="0"/>
        <w:numPr>
          <w:ilvl w:val="0"/>
          <w:numId w:val="4"/>
        </w:numPr>
        <w:kinsoku/>
        <w:wordWrap/>
        <w:overflowPunct/>
        <w:topLinePunct w:val="0"/>
        <w:autoSpaceDE w:val="0"/>
        <w:autoSpaceDN w:val="0"/>
        <w:bidi w:val="0"/>
        <w:snapToGrid/>
        <w:spacing w:beforeAutospacing="0" w:line="360" w:lineRule="auto"/>
        <w:ind w:left="0" w:right="0" w:rightChars="0" w:firstLine="482" w:firstLineChars="200"/>
        <w:contextualSpacing/>
        <w:textAlignment w:val="auto"/>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报价</w:t>
      </w:r>
    </w:p>
    <w:p w14:paraId="4484F03F">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13.1本次采购项目的报价均以人民币为计算单位。</w:t>
      </w:r>
    </w:p>
    <w:p w14:paraId="325F59C9">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13.2采购人不得向供应商索要或者接受其给予的赠品、回扣或者与采购无关的其他商品、服务。</w:t>
      </w:r>
    </w:p>
    <w:p w14:paraId="4E06ED37">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13.3供应商应对项目要求的全部内容进行报价，少报漏报将导致其响应为非实质性响应予以拒绝。</w:t>
      </w:r>
    </w:p>
    <w:p w14:paraId="6A713B9C">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13.4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w:t>
      </w:r>
    </w:p>
    <w:p w14:paraId="5FABCF18">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13.5本项目所涉及的运输、施工、安装、集成、调试、验收、备品和工具等费用均包含在响应报价中。</w:t>
      </w:r>
    </w:p>
    <w:p w14:paraId="287D3593">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13.6报价不得高于本项目预算金额，且不低于成本价。供应商的响应报价高于预算金额（项目控制金额上限）的，该供应商的响应文件将被视为非实质性响应予以拒绝。</w:t>
      </w:r>
    </w:p>
    <w:p w14:paraId="01AD918D">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13.7最低报价不能做为成交的保证。</w:t>
      </w:r>
    </w:p>
    <w:p w14:paraId="61FC9614">
      <w:pPr>
        <w:pStyle w:val="34"/>
        <w:keepNext w:val="0"/>
        <w:keepLines w:val="0"/>
        <w:pageBreakBefore w:val="0"/>
        <w:numPr>
          <w:ilvl w:val="0"/>
          <w:numId w:val="4"/>
        </w:numPr>
        <w:kinsoku/>
        <w:wordWrap/>
        <w:overflowPunct/>
        <w:topLinePunct w:val="0"/>
        <w:autoSpaceDE w:val="0"/>
        <w:autoSpaceDN w:val="0"/>
        <w:bidi w:val="0"/>
        <w:snapToGrid/>
        <w:spacing w:beforeAutospacing="0" w:line="360" w:lineRule="auto"/>
        <w:ind w:left="0" w:right="0" w:rightChars="0" w:firstLine="482" w:firstLineChars="200"/>
        <w:contextualSpacing/>
        <w:textAlignment w:val="auto"/>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响应文件有效期</w:t>
      </w:r>
    </w:p>
    <w:p w14:paraId="00644121">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14.1响应文件有效期从提交响应文件的截止之日起算。本项目响应文件有效期详见供应商须知前附表。响应文件中承诺的有效期应当不少于“供应商须知前附表”载明的响应文件有效期。响应文件有效期比磋商文件规定短的属于非实质性响应，将被认定为无效投标。</w:t>
      </w:r>
    </w:p>
    <w:p w14:paraId="72C10BCA">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14.2响应有效期内供应商撤销响应文件的，供应商将承担违背磋商承诺函的责任追究。</w:t>
      </w:r>
    </w:p>
    <w:p w14:paraId="055E1937">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14.3采购人可根据实际情况，在原报价有效期截止之前，征询供应商是否同意延长响应文件的有效期，供应商同意延长的须作出书面答复。在延长的报价有效期内，供应商将不会被要求和允许修正其报价。</w:t>
      </w:r>
    </w:p>
    <w:p w14:paraId="0E95E042">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14.4成交供应商的响应文件作为项目合同的附件，其有效期至成交供应商全部合同义务履行完毕为止。</w:t>
      </w:r>
    </w:p>
    <w:p w14:paraId="464809AC">
      <w:pPr>
        <w:pStyle w:val="34"/>
        <w:keepNext w:val="0"/>
        <w:keepLines w:val="0"/>
        <w:pageBreakBefore w:val="0"/>
        <w:numPr>
          <w:ilvl w:val="0"/>
          <w:numId w:val="4"/>
        </w:numPr>
        <w:kinsoku/>
        <w:wordWrap/>
        <w:overflowPunct/>
        <w:topLinePunct w:val="0"/>
        <w:autoSpaceDE w:val="0"/>
        <w:autoSpaceDN w:val="0"/>
        <w:bidi w:val="0"/>
        <w:snapToGrid/>
        <w:spacing w:beforeAutospacing="0" w:line="360" w:lineRule="auto"/>
        <w:ind w:left="0" w:right="0" w:rightChars="0" w:firstLine="482" w:firstLineChars="200"/>
        <w:contextualSpacing/>
        <w:textAlignment w:val="auto"/>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响应文件构成</w:t>
      </w:r>
    </w:p>
    <w:p w14:paraId="083A445E">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15.1响应文件的构成应符合法律法规及磋商文件的要求。</w:t>
      </w:r>
    </w:p>
    <w:p w14:paraId="381E348B">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15.2供应商应当按照磋商文件的要求编制响应文件。响应文件应当对磋商文件提出的要求和条件作出明确响应。</w:t>
      </w:r>
    </w:p>
    <w:p w14:paraId="6CA86374">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15.3响应文件由资格证明材料、符合性证明材料、其它材料等组成。</w:t>
      </w:r>
    </w:p>
    <w:p w14:paraId="3DC18314">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15.4供应商根据磋商文件的规定和采购项目的实际情况，拟在成交后将成交项目的非主体、非关键性工作分包的，应当在响应文件中载明分包承担主体，分包承担主体应当具备相应资质条件且不得再次分包。</w:t>
      </w:r>
    </w:p>
    <w:p w14:paraId="034225B3">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15.5供应商登录“全国公共资源交易平台（河南省·许昌市）”下载“新点投标文件制作软件（河南省版）”的最新版本，按所响应标段磋商文件的要求制作电子响应文件。一个标段对应生成2份电子响应文件（后缀格式为.XCSTF和.nXCSTF）,其中后缀格式为“.XCSTF”的加密电子响应文件用于上传至交易系统中投标。</w:t>
      </w:r>
    </w:p>
    <w:p w14:paraId="283814C6">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15.6电子响应文件制作技术咨询：0374-2961598。</w:t>
      </w:r>
    </w:p>
    <w:p w14:paraId="61DF2CC2">
      <w:pPr>
        <w:pStyle w:val="34"/>
        <w:keepNext w:val="0"/>
        <w:keepLines w:val="0"/>
        <w:pageBreakBefore w:val="0"/>
        <w:numPr>
          <w:ilvl w:val="0"/>
          <w:numId w:val="4"/>
        </w:numPr>
        <w:kinsoku/>
        <w:wordWrap/>
        <w:overflowPunct/>
        <w:topLinePunct w:val="0"/>
        <w:autoSpaceDE w:val="0"/>
        <w:autoSpaceDN w:val="0"/>
        <w:bidi w:val="0"/>
        <w:snapToGrid/>
        <w:spacing w:beforeAutospacing="0" w:line="360" w:lineRule="auto"/>
        <w:ind w:left="0" w:right="0" w:rightChars="0" w:firstLine="482" w:firstLineChars="200"/>
        <w:contextualSpacing/>
        <w:textAlignment w:val="auto"/>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响应文件格式</w:t>
      </w:r>
    </w:p>
    <w:p w14:paraId="5E429C56">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jc w:val="left"/>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16.1</w:t>
      </w:r>
      <w:r>
        <w:rPr>
          <w:rStyle w:val="35"/>
          <w:rFonts w:hint="eastAsia" w:asciiTheme="minorEastAsia" w:hAnsiTheme="minorEastAsia" w:eastAsiaTheme="minorEastAsia" w:cstheme="minorEastAsia"/>
          <w:color w:val="000000" w:themeColor="text1"/>
          <w:sz w:val="24"/>
          <w:szCs w:val="24"/>
          <w14:textFill>
            <w14:solidFill>
              <w14:schemeClr w14:val="tx1"/>
            </w14:solidFill>
          </w14:textFill>
        </w:rPr>
        <w:t>响应文件应参照磋商文</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件第八章（响应文件有关格式）的内容要求、编排顺序和格式要求，供应商应按照以上要求以A4幅将响应文件编上唯一的连贯页码，并在响应文件封面上注明：所投项目名称、项目编号、供应商名称、日期等字样。</w:t>
      </w:r>
    </w:p>
    <w:p w14:paraId="060B0524">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16.2供应商应按磋商文件提供的格式编写响应文件。磋商文件未提供标准格式的供应商可自行拟定。</w:t>
      </w:r>
    </w:p>
    <w:p w14:paraId="51FC4307">
      <w:pPr>
        <w:pStyle w:val="34"/>
        <w:keepNext w:val="0"/>
        <w:keepLines w:val="0"/>
        <w:pageBreakBefore w:val="0"/>
        <w:numPr>
          <w:ilvl w:val="0"/>
          <w:numId w:val="4"/>
        </w:numPr>
        <w:kinsoku/>
        <w:wordWrap/>
        <w:overflowPunct/>
        <w:topLinePunct w:val="0"/>
        <w:autoSpaceDE w:val="0"/>
        <w:autoSpaceDN w:val="0"/>
        <w:bidi w:val="0"/>
        <w:snapToGrid/>
        <w:spacing w:beforeAutospacing="0" w:line="360" w:lineRule="auto"/>
        <w:ind w:left="0" w:right="0" w:rightChars="0" w:firstLine="482" w:firstLineChars="200"/>
        <w:contextualSpacing/>
        <w:textAlignment w:val="auto"/>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磋商保证金：</w:t>
      </w:r>
      <w:r>
        <w:rPr>
          <w:rFonts w:hint="eastAsia" w:asciiTheme="minorEastAsia" w:hAnsiTheme="minorEastAsia" w:eastAsiaTheme="minorEastAsia" w:cstheme="minorEastAsia"/>
          <w:color w:val="000000" w:themeColor="text1"/>
          <w:sz w:val="24"/>
          <w:szCs w:val="24"/>
          <w14:textFill>
            <w14:solidFill>
              <w14:schemeClr w14:val="tx1"/>
            </w14:solidFill>
          </w14:textFill>
        </w:rPr>
        <w:t>按照河南省《关于优化政府采购营商环境有关问题的通知》（豫财购（2019）4号文）的要求，</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不收取磋商保证金。</w:t>
      </w: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供应商应提供磋商承诺函（按照磋商文件第八章</w:t>
      </w:r>
      <w:r>
        <w:rPr>
          <w:rFonts w:hint="eastAsia" w:asciiTheme="minorEastAsia" w:hAnsiTheme="minorEastAsia" w:eastAsiaTheme="minorEastAsia" w:cstheme="minorEastAsia"/>
          <w:color w:val="000000" w:themeColor="text1"/>
          <w:sz w:val="24"/>
          <w:szCs w:val="24"/>
          <w14:textFill>
            <w14:solidFill>
              <w14:schemeClr w14:val="tx1"/>
            </w14:solidFill>
          </w14:textFill>
        </w:rPr>
        <w:t>3.4格式填写</w:t>
      </w: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w:t>
      </w:r>
    </w:p>
    <w:p w14:paraId="4E2D6099">
      <w:pPr>
        <w:pStyle w:val="34"/>
        <w:keepNext w:val="0"/>
        <w:keepLines w:val="0"/>
        <w:pageBreakBefore w:val="0"/>
        <w:numPr>
          <w:ilvl w:val="0"/>
          <w:numId w:val="4"/>
        </w:numPr>
        <w:kinsoku/>
        <w:wordWrap/>
        <w:overflowPunct/>
        <w:topLinePunct w:val="0"/>
        <w:autoSpaceDE w:val="0"/>
        <w:autoSpaceDN w:val="0"/>
        <w:bidi w:val="0"/>
        <w:snapToGrid/>
        <w:spacing w:beforeAutospacing="0" w:line="360" w:lineRule="auto"/>
        <w:ind w:left="0" w:right="0" w:rightChars="0" w:firstLine="482" w:firstLineChars="200"/>
        <w:contextualSpacing/>
        <w:textAlignment w:val="auto"/>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磋商文件的数量和签署盖章</w:t>
      </w:r>
    </w:p>
    <w:p w14:paraId="60B1C50F">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18.1供应商应提交响应文件份数见“供应商须知前附表”。</w:t>
      </w:r>
    </w:p>
    <w:p w14:paraId="5FAA4077">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18.2在磋商文件中已明示需盖章及签名之处，电子响应文件应按磋商文件要求加盖供应商电子印章和法人电子印章或授权代表电子印章。</w:t>
      </w:r>
    </w:p>
    <w:p w14:paraId="59415490">
      <w:pPr>
        <w:keepNext w:val="0"/>
        <w:keepLines w:val="0"/>
        <w:pageBreakBefore w:val="0"/>
        <w:tabs>
          <w:tab w:val="left" w:pos="1260"/>
        </w:tabs>
        <w:kinsoku/>
        <w:wordWrap/>
        <w:overflowPunct/>
        <w:topLinePunct w:val="0"/>
        <w:autoSpaceDE w:val="0"/>
        <w:autoSpaceDN w:val="0"/>
        <w:bidi w:val="0"/>
        <w:adjustRightInd w:val="0"/>
        <w:snapToGrid/>
        <w:spacing w:beforeAutospacing="0" w:line="360" w:lineRule="auto"/>
        <w:ind w:left="0" w:right="0" w:rightChars="0" w:firstLine="482" w:firstLineChars="200"/>
        <w:jc w:val="center"/>
        <w:textAlignment w:val="auto"/>
        <w:outlineLvl w:val="1"/>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bookmarkStart w:id="14" w:name="_Toc138068722"/>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四、响应文件的提交</w:t>
      </w:r>
      <w:bookmarkEnd w:id="14"/>
    </w:p>
    <w:p w14:paraId="26AAA663">
      <w:pPr>
        <w:keepNext w:val="0"/>
        <w:keepLines w:val="0"/>
        <w:pageBreakBefore w:val="0"/>
        <w:kinsoku/>
        <w:wordWrap/>
        <w:overflowPunct/>
        <w:topLinePunct w:val="0"/>
        <w:autoSpaceDE w:val="0"/>
        <w:autoSpaceDN w:val="0"/>
        <w:bidi w:val="0"/>
        <w:snapToGrid/>
        <w:spacing w:beforeAutospacing="0" w:line="360" w:lineRule="auto"/>
        <w:ind w:left="0" w:right="0" w:rightChars="0" w:firstLine="482" w:firstLineChars="200"/>
        <w:textAlignment w:val="auto"/>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19.磋商响应截止时间</w:t>
      </w:r>
    </w:p>
    <w:p w14:paraId="01BBCB68">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19.1供应商必须在“采购邀请”和“供应商须知前附表”中规定的响应截止时间前，将加密电子响应文件（后缀格式为.XCSTF）通过“全国公共资源交易平台（河南省·许昌市）”公共资源交易系统成功上传。</w:t>
      </w:r>
    </w:p>
    <w:p w14:paraId="123EBCB7">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jc w:val="left"/>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19.2采购人可以按本须知第11条规定，通过修改磋商文件自行决定酌情延长磋商响应截止期。在此情况下，采购人和供应商受投标截止期制约的所有权利和义务均应延长至新的截止日期和时间。供应商按采购人修改通知规定的时间提交响应文件。</w:t>
      </w:r>
    </w:p>
    <w:p w14:paraId="7B458E97">
      <w:pPr>
        <w:keepNext w:val="0"/>
        <w:keepLines w:val="0"/>
        <w:pageBreakBefore w:val="0"/>
        <w:kinsoku/>
        <w:wordWrap/>
        <w:overflowPunct/>
        <w:topLinePunct w:val="0"/>
        <w:autoSpaceDE w:val="0"/>
        <w:autoSpaceDN w:val="0"/>
        <w:bidi w:val="0"/>
        <w:snapToGrid/>
        <w:spacing w:beforeAutospacing="0" w:line="360" w:lineRule="auto"/>
        <w:ind w:left="0" w:right="0" w:rightChars="0" w:firstLine="482" w:firstLineChars="200"/>
        <w:textAlignment w:val="auto"/>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20.迟交的响应文件</w:t>
      </w:r>
    </w:p>
    <w:p w14:paraId="71D9D942">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磋商响应截止时间之后上传的响应文件，采购人将拒绝接收。</w:t>
      </w:r>
    </w:p>
    <w:p w14:paraId="0F63BA96">
      <w:pPr>
        <w:keepNext w:val="0"/>
        <w:keepLines w:val="0"/>
        <w:pageBreakBefore w:val="0"/>
        <w:kinsoku/>
        <w:wordWrap/>
        <w:overflowPunct/>
        <w:topLinePunct w:val="0"/>
        <w:autoSpaceDE w:val="0"/>
        <w:autoSpaceDN w:val="0"/>
        <w:bidi w:val="0"/>
        <w:snapToGrid/>
        <w:spacing w:beforeAutospacing="0" w:line="360" w:lineRule="auto"/>
        <w:ind w:left="0" w:right="0" w:rightChars="0" w:firstLine="482" w:firstLineChars="200"/>
        <w:textAlignment w:val="auto"/>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21.响应文件的修改和撤回</w:t>
      </w:r>
    </w:p>
    <w:p w14:paraId="5CD2EC09">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21.1.供应商应当在磋商响应截止时间前完成电子响应文件的提交，可以补充、修改或撤回。磋商响应截止时间前未完成电子响应文件提交、取得“响应文件提交回执单”的，视为撤回响应文件。</w:t>
      </w:r>
    </w:p>
    <w:p w14:paraId="519C6E3C">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21.2.供应商补充、修改的内容并作为响应文件的组成部分。补充或修改应当按磋商文件要求签署、盖章、提交，并应注明“修改”或“补充”字样。</w:t>
      </w:r>
    </w:p>
    <w:p w14:paraId="23DFE395">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jc w:val="left"/>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21.3.供应商不得在磋商响应</w:t>
      </w: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有效期内撤销响应文件，否则供应商将承担违背磋商承诺函的责任追究。</w:t>
      </w:r>
    </w:p>
    <w:p w14:paraId="2000EEE4">
      <w:pPr>
        <w:keepNext w:val="0"/>
        <w:keepLines w:val="0"/>
        <w:pageBreakBefore w:val="0"/>
        <w:kinsoku/>
        <w:wordWrap/>
        <w:overflowPunct/>
        <w:topLinePunct w:val="0"/>
        <w:autoSpaceDE w:val="0"/>
        <w:autoSpaceDN w:val="0"/>
        <w:bidi w:val="0"/>
        <w:snapToGrid/>
        <w:spacing w:beforeAutospacing="0" w:line="360" w:lineRule="auto"/>
        <w:ind w:left="0" w:right="0" w:rightChars="0" w:firstLine="482"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除供应商须知前附表另有规定外，供应商所提交的电子响应文件不予退还。</w:t>
      </w:r>
    </w:p>
    <w:p w14:paraId="784D0CDA">
      <w:pPr>
        <w:keepNext w:val="0"/>
        <w:keepLines w:val="0"/>
        <w:pageBreakBefore w:val="0"/>
        <w:tabs>
          <w:tab w:val="left" w:pos="1260"/>
        </w:tabs>
        <w:kinsoku/>
        <w:wordWrap/>
        <w:overflowPunct/>
        <w:topLinePunct w:val="0"/>
        <w:autoSpaceDE w:val="0"/>
        <w:autoSpaceDN w:val="0"/>
        <w:bidi w:val="0"/>
        <w:adjustRightInd w:val="0"/>
        <w:snapToGrid/>
        <w:spacing w:beforeAutospacing="0" w:line="360" w:lineRule="auto"/>
        <w:ind w:left="0" w:right="0" w:rightChars="0" w:firstLine="482" w:firstLineChars="200"/>
        <w:jc w:val="center"/>
        <w:textAlignment w:val="auto"/>
        <w:outlineLvl w:val="1"/>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bookmarkStart w:id="15" w:name="_Toc138068723"/>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五、响应文件开启和磋商</w:t>
      </w:r>
      <w:bookmarkEnd w:id="15"/>
    </w:p>
    <w:p w14:paraId="41F9D451">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2" w:firstLineChars="200"/>
        <w:contextualSpacing/>
        <w:textAlignment w:val="auto"/>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22.响应文件开启</w:t>
      </w:r>
    </w:p>
    <w:p w14:paraId="6EECFBDE">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jc w:val="left"/>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22.1采购人将按磋商文件规定的磋商响应截止时间和地点解密电子响应文件。由代理机构主持，供应商无须到现场。磋商小组成员不得参加开标活动。</w:t>
      </w:r>
    </w:p>
    <w:p w14:paraId="371162AF">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jc w:val="left"/>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22.2招标人应当对开标、评标现场活动进行全程录音录像。录音录像应当清晰可辨，音像资料作为采购文件一并存档。</w:t>
      </w:r>
    </w:p>
    <w:p w14:paraId="1C393F87">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jc w:val="left"/>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22.3磋商响应截止时间，由代理机构进行公布</w:t>
      </w:r>
      <w:r>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、开始投标解密、标书导入、唱标等操作，并开启群聊功能；供应商进行电子响应文件的解密。待标书导入后，供应商点击页面上方进度条的“唱标”可查看开标结果。</w:t>
      </w:r>
    </w:p>
    <w:p w14:paraId="6B494965">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jc w:val="left"/>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22.4电子响应文件的解密：全流程电子化交易项目电子响应文件采用</w:t>
      </w:r>
      <w:r>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一层加密。解密时由</w:t>
      </w:r>
      <w:r>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t>供应商</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进行一次解密即可。</w:t>
      </w:r>
    </w:p>
    <w:p w14:paraId="06932F89">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jc w:val="left"/>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22.5供应商解密：供应商使用本单位CA数字证书或移动数字证书进行远程解密。</w:t>
      </w:r>
    </w:p>
    <w:p w14:paraId="0C99C72A">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jc w:val="left"/>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22.6因供应商原因电子响应文件解密失败的，其响应文件将被退回。</w:t>
      </w:r>
    </w:p>
    <w:p w14:paraId="72530093">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jc w:val="left"/>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22.7供应商不足3家的，本项目磋商活动终止。</w:t>
      </w:r>
    </w:p>
    <w:p w14:paraId="5DE71F50">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jc w:val="left"/>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22.8开标过程由采购代理机构负责记录，《开标情况记录表》经供应商进行电子签章、由参加开标相关工作人员签字确认后随采购文件一并存档。供应商未电子签章的，视同认可开标结果。</w:t>
      </w:r>
    </w:p>
    <w:p w14:paraId="1F7C81F2">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jc w:val="left"/>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22.9供应商对解密过程和记录有疑义，以及认为采购人、代理机构相关工作人员有需要回避的情形的，应当场提出询问或者回避申请。采购人、采购代理机构对供应商提出的询问或者回避申请应当及时处理。</w:t>
      </w:r>
    </w:p>
    <w:p w14:paraId="1E844318">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jc w:val="left"/>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22.10响应文件解密活动结束时，供应商应在《开标情况记录表》上进行电子签章。供应商未签章的，视同认可开标结果。</w:t>
      </w:r>
    </w:p>
    <w:p w14:paraId="099E5D1A">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2" w:firstLineChars="200"/>
        <w:contextualSpacing/>
        <w:textAlignment w:val="auto"/>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lang w:eastAsia="zh-CN"/>
          <w14:textFill>
            <w14:solidFill>
              <w14:schemeClr w14:val="tx1"/>
            </w14:solidFill>
          </w14:textFill>
        </w:rPr>
        <w:t>23.</w:t>
      </w: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磋商小组组成</w:t>
      </w:r>
    </w:p>
    <w:p w14:paraId="7DDCA317">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contextualSpacing/>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23.1采购人将依法组建磋商小组，磋商小组</w:t>
      </w:r>
      <w:r>
        <w:rPr>
          <w:rFonts w:hint="eastAsia" w:asciiTheme="minorEastAsia" w:hAnsiTheme="minorEastAsia" w:eastAsiaTheme="minorEastAsia" w:cstheme="minorEastAsia"/>
          <w:color w:val="000000" w:themeColor="text1"/>
          <w:sz w:val="24"/>
          <w:szCs w:val="24"/>
          <w14:textFill>
            <w14:solidFill>
              <w14:schemeClr w14:val="tx1"/>
            </w14:solidFill>
          </w14:textFill>
        </w:rPr>
        <w:t>由采购人代表和评审专家共3人组成</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。评审专家依法从政府采购评审专家库中随机抽取。</w:t>
      </w:r>
    </w:p>
    <w:p w14:paraId="7DB80775">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contextualSpacing/>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23.1.</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4"/>
          <w:szCs w:val="24"/>
          <w14:textFill>
            <w14:solidFill>
              <w14:schemeClr w14:val="tx1"/>
            </w14:solidFill>
          </w14:textFill>
        </w:rPr>
        <w:t>达到公开招标数额标准的货物或者服务采购项目，或者达到招标规模标准的政府采购工程，竞争性磋商小组应当由5人以上单数组成。</w:t>
      </w:r>
    </w:p>
    <w:p w14:paraId="6AECA9C0">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contextualSpacing/>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23.2采购人不得以评审专家身份参加本部门或本单位采购项目的评审</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w:t>
      </w:r>
    </w:p>
    <w:p w14:paraId="07D21B15">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contextualSpacing/>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23.3磋商小组成员与供应商存在下列利害关系之一的,应当回避</w:t>
      </w:r>
      <w:r>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t>：</w:t>
      </w:r>
    </w:p>
    <w:p w14:paraId="4FC1F7E2">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contextualSpacing/>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参加采购活动前三年内,与供应商存在劳动关系,或者担任过供应商的董事、监事,或者是供应商的控股股东或实际控制人；</w:t>
      </w:r>
    </w:p>
    <w:p w14:paraId="7DC9B89B">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contextualSpacing/>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与供应商的法定代表人或者负责人有夫妻、直系血亲、三代以内旁系血亲或者近姻亲关系；</w:t>
      </w:r>
    </w:p>
    <w:p w14:paraId="5FB4A9A1">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contextualSpacing/>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与供应商有其他可能影响政府采购活动公平、公正进行的关系。</w:t>
      </w:r>
    </w:p>
    <w:p w14:paraId="1AF876BB">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contextualSpacing/>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评审专家发现本人与参加采购活动的供应商有利害关系的,应当主动提出回避。采购人或者采购代理公司发现评审专家与参加采购活动的供应商有利害关系的,应当要求其回避。</w:t>
      </w:r>
    </w:p>
    <w:p w14:paraId="1EB310F2">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contextualSpacing/>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23.4采购人不得担任磋商小组组长。</w:t>
      </w:r>
    </w:p>
    <w:p w14:paraId="02EACAC7">
      <w:pPr>
        <w:pStyle w:val="34"/>
        <w:keepNext w:val="0"/>
        <w:keepLines w:val="0"/>
        <w:pageBreakBefore w:val="0"/>
        <w:kinsoku/>
        <w:wordWrap/>
        <w:overflowPunct/>
        <w:topLinePunct w:val="0"/>
        <w:autoSpaceDE w:val="0"/>
        <w:autoSpaceDN w:val="0"/>
        <w:bidi w:val="0"/>
        <w:snapToGrid/>
        <w:spacing w:beforeAutospacing="0" w:line="360" w:lineRule="auto"/>
        <w:ind w:left="0" w:leftChars="0" w:right="0" w:rightChars="0" w:firstLine="480" w:firstLineChars="200"/>
        <w:contextualSpacing/>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23.5磋商小组成员名单在成交结果公告前应当保密。</w:t>
      </w:r>
    </w:p>
    <w:p w14:paraId="7E2781D4">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2" w:firstLineChars="200"/>
        <w:contextualSpacing/>
        <w:textAlignment w:val="auto"/>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24.资格审查和符合性审查</w:t>
      </w:r>
    </w:p>
    <w:p w14:paraId="73495998">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contextualSpacing/>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24.1资格审查：磋商小组依据有关法律法规和磋商文件的规定对供应商的资格进行审查。</w:t>
      </w:r>
    </w:p>
    <w:p w14:paraId="020E4CE7">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2" w:firstLineChars="200"/>
        <w:contextualSpacing/>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本项目具体资格审查详见（第六章对响应文件审查与评审）</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w:t>
      </w:r>
    </w:p>
    <w:p w14:paraId="17B0A400">
      <w:pPr>
        <w:pStyle w:val="34"/>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contextualSpacing/>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24.2符合性审查：</w:t>
      </w:r>
      <w:r>
        <w:rPr>
          <w:rFonts w:hint="eastAsia" w:asciiTheme="minorEastAsia" w:hAnsiTheme="minorEastAsia" w:eastAsiaTheme="minorEastAsia" w:cstheme="minorEastAsia"/>
          <w:color w:val="000000" w:themeColor="text1"/>
          <w:sz w:val="24"/>
          <w:szCs w:val="24"/>
          <w14:textFill>
            <w14:solidFill>
              <w14:schemeClr w14:val="tx1"/>
            </w14:solidFill>
          </w14:textFill>
        </w:rPr>
        <w:t>依据磋商文件的规定，从响应文件的有效性、完整性和对磋商文件的响应程度进行审查，以确定是否对磋商文件的全部实质性要求作出响应。</w:t>
      </w:r>
    </w:p>
    <w:p w14:paraId="42267EC6">
      <w:pPr>
        <w:keepNext w:val="0"/>
        <w:keepLines w:val="0"/>
        <w:pageBreakBefore w:val="0"/>
        <w:kinsoku/>
        <w:wordWrap/>
        <w:overflowPunct/>
        <w:topLinePunct w:val="0"/>
        <w:autoSpaceDE w:val="0"/>
        <w:autoSpaceDN w:val="0"/>
        <w:bidi w:val="0"/>
        <w:snapToGrid/>
        <w:spacing w:beforeAutospacing="0" w:line="360" w:lineRule="auto"/>
        <w:ind w:left="0" w:right="0" w:rightChars="0" w:firstLine="482" w:firstLineChars="200"/>
        <w:textAlignment w:val="auto"/>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25.响应文件的澄清</w:t>
      </w:r>
    </w:p>
    <w:p w14:paraId="688ADC86">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25.1对于响应文件中含义不明确、同类问题表述不一致或者有明显文字和计算错误的内容，磋商小组应当以书面形式要求供应商作出必要的澄清、说明或者补正。</w:t>
      </w:r>
    </w:p>
    <w:p w14:paraId="492C14BC">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25.2供应商的澄清、说明或者补正应当采用书面形式，并加盖公章，或者由法定代表人或其授权的代表签字。供应商的澄清、说明或者补正不得超出响应文件的范围或者改变响应文件的实质性内容。</w:t>
      </w:r>
    </w:p>
    <w:p w14:paraId="1FAF7E66">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25.3供应商的澄清文件是其响应文件的组成部分。</w:t>
      </w:r>
    </w:p>
    <w:p w14:paraId="6F4E17A9">
      <w:pPr>
        <w:keepNext w:val="0"/>
        <w:keepLines w:val="0"/>
        <w:pageBreakBefore w:val="0"/>
        <w:kinsoku/>
        <w:wordWrap/>
        <w:overflowPunct/>
        <w:topLinePunct w:val="0"/>
        <w:autoSpaceDE w:val="0"/>
        <w:autoSpaceDN w:val="0"/>
        <w:bidi w:val="0"/>
        <w:snapToGrid/>
        <w:spacing w:beforeAutospacing="0" w:line="360" w:lineRule="auto"/>
        <w:ind w:left="0" w:right="0" w:rightChars="0" w:firstLine="482" w:firstLineChars="200"/>
        <w:textAlignment w:val="auto"/>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26.响应文件报价出现前后不一致的修正</w:t>
      </w:r>
    </w:p>
    <w:p w14:paraId="434194DC">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（1）响应文件中磋商一览表</w:t>
      </w:r>
      <w:r>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报价表)内容与响应文件中相应内容不一致的，以磋商一览表</w:t>
      </w:r>
      <w:r>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报价表)为准；</w:t>
      </w:r>
    </w:p>
    <w:p w14:paraId="46D0D5E1">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（2）大写金额和小写金额不一致的，以大写金额为准；</w:t>
      </w:r>
    </w:p>
    <w:p w14:paraId="31C34446">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（3）单价金额小数点或者百分比有明显错位的，以磋商一览表的总价为准，并修改单价；</w:t>
      </w:r>
    </w:p>
    <w:p w14:paraId="78FBCD5B">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4）总价金额与按单价汇总金额不一致的，以单价金额计算结果为准。同时出现两种以上不一致的，按照前款规定的顺序修正。修正后的报价按照“供应商须知”25.2规定经供应商确认后产生约束力，供应商不确认的，其投标无效。</w:t>
      </w:r>
    </w:p>
    <w:p w14:paraId="3AA5DA60">
      <w:pPr>
        <w:keepNext w:val="0"/>
        <w:keepLines w:val="0"/>
        <w:pageBreakBefore w:val="0"/>
        <w:kinsoku/>
        <w:wordWrap/>
        <w:overflowPunct/>
        <w:topLinePunct w:val="0"/>
        <w:autoSpaceDE w:val="0"/>
        <w:autoSpaceDN w:val="0"/>
        <w:bidi w:val="0"/>
        <w:snapToGrid/>
        <w:spacing w:beforeAutospacing="0" w:line="360" w:lineRule="auto"/>
        <w:ind w:left="0" w:right="0" w:rightChars="0" w:firstLine="482" w:firstLineChars="200"/>
        <w:textAlignment w:val="auto"/>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27.响应文件的评审与评价</w:t>
      </w:r>
    </w:p>
    <w:p w14:paraId="11C7736D">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磋商小组按照磋商文件中规定的评标方法和标准，对符合性审查合格的响应文件进行商务和技术评估，综合比较与评价。</w:t>
      </w:r>
    </w:p>
    <w:p w14:paraId="6FA70629">
      <w:pPr>
        <w:keepNext w:val="0"/>
        <w:keepLines w:val="0"/>
        <w:pageBreakBefore w:val="0"/>
        <w:kinsoku/>
        <w:wordWrap/>
        <w:overflowPunct/>
        <w:topLinePunct w:val="0"/>
        <w:autoSpaceDE w:val="0"/>
        <w:autoSpaceDN w:val="0"/>
        <w:bidi w:val="0"/>
        <w:snapToGrid/>
        <w:spacing w:beforeAutospacing="0" w:line="360" w:lineRule="auto"/>
        <w:ind w:left="0" w:right="0" w:rightChars="0" w:firstLine="482"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28.评</w:t>
      </w:r>
      <w:r>
        <w:rPr>
          <w:rFonts w:hint="eastAsia" w:asciiTheme="minorEastAsia" w:hAnsiTheme="minorEastAsia" w:eastAsiaTheme="minorEastAsia" w:cstheme="minorEastAsia"/>
          <w:b/>
          <w:bCs/>
          <w:color w:val="000000" w:themeColor="text1"/>
          <w:kern w:val="0"/>
          <w:sz w:val="24"/>
          <w:szCs w:val="24"/>
          <w14:textFill>
            <w14:solidFill>
              <w14:schemeClr w14:val="tx1"/>
            </w14:solidFill>
          </w14:textFill>
        </w:rPr>
        <w:t>标方法、评审标准</w:t>
      </w:r>
    </w:p>
    <w:p w14:paraId="7C53BF09">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28.1评标方法为综合评分法。</w:t>
      </w:r>
    </w:p>
    <w:p w14:paraId="2921AB65">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综合评分法，是指响应文件满足磋商文件全部实质性要求，且按照评审因素的量化指标评审得分最高的供应商为成交候选人的评标方法。</w:t>
      </w:r>
    </w:p>
    <w:p w14:paraId="457A2B7A">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28.2价格分</w:t>
      </w:r>
    </w:p>
    <w:p w14:paraId="79947AFE">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（1）价格分采用低价优先法计算，即满足磋商文件要求且最后报价最低的供应商的价格为磋商基准价，其价格分为满分。</w:t>
      </w:r>
    </w:p>
    <w:p w14:paraId="210FEB15">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（2）评审过程中，不得去掉最后报价中的最高报价和最低报价。</w:t>
      </w:r>
    </w:p>
    <w:p w14:paraId="109C6081">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（3）因落实政府采购政策进行价格调整的，以调整后的价格计算磋商基准价和磋商报价。</w:t>
      </w:r>
    </w:p>
    <w:p w14:paraId="27D3679B">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28.3本次磋商具体磋商方法、磋商标准见（第六章对响应文件审查与评审）。</w:t>
      </w:r>
    </w:p>
    <w:p w14:paraId="1FE6D25D">
      <w:pPr>
        <w:pStyle w:val="14"/>
        <w:keepNext w:val="0"/>
        <w:keepLines w:val="0"/>
        <w:pageBreakBefore w:val="0"/>
        <w:kinsoku/>
        <w:wordWrap/>
        <w:overflowPunct/>
        <w:topLinePunct w:val="0"/>
        <w:bidi w:val="0"/>
        <w:snapToGrid/>
        <w:spacing w:before="0" w:beforeAutospacing="0" w:after="0" w:line="360" w:lineRule="auto"/>
        <w:ind w:left="0" w:right="0" w:rightChars="0" w:firstLine="482"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29.磋商</w:t>
      </w:r>
    </w:p>
    <w:p w14:paraId="62D23DC5">
      <w:pPr>
        <w:keepNext w:val="0"/>
        <w:keepLines w:val="0"/>
        <w:pageBreakBefore w:val="0"/>
        <w:widowControl/>
        <w:kinsoku/>
        <w:wordWrap/>
        <w:overflowPunct/>
        <w:topLinePunct w:val="0"/>
        <w:bidi w:val="0"/>
        <w:snapToGrid/>
        <w:spacing w:beforeAutospacing="0" w:line="360" w:lineRule="auto"/>
        <w:ind w:left="0" w:right="0" w:rightChars="0" w:firstLine="480" w:firstLineChars="200"/>
        <w:jc w:val="left"/>
        <w:textAlignment w:val="auto"/>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29.1磋商小组与通过符合性审查合格的响应文件，即实质性响应磋商文件的供应商分别进行磋商。</w:t>
      </w:r>
    </w:p>
    <w:p w14:paraId="705F2A7F">
      <w:pPr>
        <w:keepNext w:val="0"/>
        <w:keepLines w:val="0"/>
        <w:pageBreakBefore w:val="0"/>
        <w:widowControl/>
        <w:kinsoku/>
        <w:wordWrap/>
        <w:overflowPunct/>
        <w:topLinePunct w:val="0"/>
        <w:bidi w:val="0"/>
        <w:snapToGrid/>
        <w:spacing w:beforeAutospacing="0" w:line="360" w:lineRule="auto"/>
        <w:ind w:left="0" w:right="0" w:rightChars="0" w:firstLine="480" w:firstLineChars="200"/>
        <w:jc w:val="left"/>
        <w:textAlignment w:val="auto"/>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29.2磋商小组所有成员应当集中与单一供应商分别进行磋商，并给予所有参加磋商的供应商平等的磋商机会。</w:t>
      </w:r>
    </w:p>
    <w:p w14:paraId="51121313">
      <w:pPr>
        <w:keepNext w:val="0"/>
        <w:keepLines w:val="0"/>
        <w:pageBreakBefore w:val="0"/>
        <w:widowControl/>
        <w:kinsoku/>
        <w:wordWrap/>
        <w:overflowPunct/>
        <w:topLinePunct w:val="0"/>
        <w:bidi w:val="0"/>
        <w:snapToGrid/>
        <w:spacing w:beforeAutospacing="0" w:line="360" w:lineRule="auto"/>
        <w:ind w:left="0" w:right="0" w:rightChars="0" w:firstLine="480" w:firstLineChars="200"/>
        <w:jc w:val="left"/>
        <w:textAlignment w:val="auto"/>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29.3在磋商中，磋商的任何一方不得透露与磋商有关的其他供应商的技术资料、价格和其他信息。</w:t>
      </w:r>
    </w:p>
    <w:p w14:paraId="77DCAAE0">
      <w:pPr>
        <w:keepNext w:val="0"/>
        <w:keepLines w:val="0"/>
        <w:pageBreakBefore w:val="0"/>
        <w:widowControl/>
        <w:kinsoku/>
        <w:wordWrap/>
        <w:overflowPunct/>
        <w:topLinePunct w:val="0"/>
        <w:bidi w:val="0"/>
        <w:snapToGrid/>
        <w:spacing w:beforeAutospacing="0" w:line="360" w:lineRule="auto"/>
        <w:ind w:left="0" w:right="0" w:rightChars="0" w:firstLine="480" w:firstLineChars="200"/>
        <w:jc w:val="left"/>
        <w:textAlignment w:val="auto"/>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29.4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将及时以书面形式同时通知所有参加磋商的供应商。</w:t>
      </w:r>
    </w:p>
    <w:p w14:paraId="3336D40E">
      <w:pPr>
        <w:keepNext w:val="0"/>
        <w:keepLines w:val="0"/>
        <w:pageBreakBefore w:val="0"/>
        <w:widowControl/>
        <w:kinsoku/>
        <w:wordWrap/>
        <w:overflowPunct/>
        <w:topLinePunct w:val="0"/>
        <w:bidi w:val="0"/>
        <w:snapToGrid/>
        <w:spacing w:beforeAutospacing="0" w:line="360" w:lineRule="auto"/>
        <w:ind w:left="0" w:right="0" w:rightChars="0" w:firstLine="480" w:firstLineChars="200"/>
        <w:jc w:val="left"/>
        <w:textAlignment w:val="auto"/>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29.5磋商文件能够详细列明采购标的的技术、服务要求的，磋商结束后，磋商小组应当要求所有实质性响应的供应商在规定时间内提交最后报价，提交最后报价的供应商不得少于3家。</w:t>
      </w:r>
    </w:p>
    <w:p w14:paraId="266D1119">
      <w:pPr>
        <w:keepNext w:val="0"/>
        <w:keepLines w:val="0"/>
        <w:pageBreakBefore w:val="0"/>
        <w:widowControl/>
        <w:kinsoku/>
        <w:wordWrap/>
        <w:overflowPunct/>
        <w:topLinePunct w:val="0"/>
        <w:bidi w:val="0"/>
        <w:snapToGrid/>
        <w:spacing w:beforeAutospacing="0" w:line="360" w:lineRule="auto"/>
        <w:ind w:left="0" w:right="0" w:rightChars="0" w:firstLine="480" w:firstLineChars="200"/>
        <w:jc w:val="left"/>
        <w:textAlignment w:val="auto"/>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29.6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58062D1A">
      <w:pPr>
        <w:keepNext w:val="0"/>
        <w:keepLines w:val="0"/>
        <w:pageBreakBefore w:val="0"/>
        <w:widowControl/>
        <w:kinsoku/>
        <w:wordWrap/>
        <w:overflowPunct/>
        <w:topLinePunct w:val="0"/>
        <w:bidi w:val="0"/>
        <w:snapToGrid/>
        <w:spacing w:beforeAutospacing="0" w:line="360" w:lineRule="auto"/>
        <w:ind w:left="0" w:right="0" w:rightChars="0" w:firstLine="480" w:firstLineChars="200"/>
        <w:jc w:val="left"/>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29.7如磋商中出现符合《财政部关于政府采购竞争性磋商采购方式管理暂行办法有关问题的补充通知》（财库〔2015〕124号）中的情形，则按财政部通知要求执行。</w:t>
      </w:r>
    </w:p>
    <w:p w14:paraId="04C0D621">
      <w:pPr>
        <w:keepNext w:val="0"/>
        <w:keepLines w:val="0"/>
        <w:pageBreakBefore w:val="0"/>
        <w:widowControl/>
        <w:kinsoku/>
        <w:wordWrap/>
        <w:overflowPunct/>
        <w:topLinePunct w:val="0"/>
        <w:bidi w:val="0"/>
        <w:snapToGrid/>
        <w:spacing w:beforeAutospacing="0" w:line="360" w:lineRule="auto"/>
        <w:ind w:left="0" w:right="0" w:rightChars="0" w:firstLine="480" w:firstLineChars="200"/>
        <w:jc w:val="left"/>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29.8最后报价是供应商响应文件的有效组成部分。符合《政府采购竞争性磋商采购方式管理暂行办法》【（财库2014）214号】第三条第四项情形的，提交最后报价的供应商可以为2家。</w:t>
      </w:r>
    </w:p>
    <w:p w14:paraId="43D9F9CC">
      <w:pPr>
        <w:keepNext w:val="0"/>
        <w:keepLines w:val="0"/>
        <w:pageBreakBefore w:val="0"/>
        <w:widowControl/>
        <w:kinsoku/>
        <w:wordWrap/>
        <w:overflowPunct/>
        <w:topLinePunct w:val="0"/>
        <w:bidi w:val="0"/>
        <w:snapToGrid/>
        <w:spacing w:beforeAutospacing="0" w:line="360" w:lineRule="auto"/>
        <w:ind w:left="0" w:right="0" w:rightChars="0" w:firstLine="480" w:firstLineChars="200"/>
        <w:jc w:val="left"/>
        <w:textAlignment w:val="auto"/>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29.9已提交响应文件的供应商，在提交最后报价之前，可以根据磋商情况退出磋商。</w:t>
      </w:r>
    </w:p>
    <w:p w14:paraId="38955B5D">
      <w:pPr>
        <w:keepNext w:val="0"/>
        <w:keepLines w:val="0"/>
        <w:pageBreakBefore w:val="0"/>
        <w:widowControl/>
        <w:kinsoku/>
        <w:wordWrap/>
        <w:overflowPunct/>
        <w:topLinePunct w:val="0"/>
        <w:bidi w:val="0"/>
        <w:snapToGrid/>
        <w:spacing w:beforeAutospacing="0" w:line="360" w:lineRule="auto"/>
        <w:ind w:left="0" w:right="0" w:rightChars="0" w:firstLine="480" w:firstLineChars="200"/>
        <w:jc w:val="left"/>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29.10已提交响应文件的供应商，在提交最后报价之前，可以根据磋商情况退出磋商。</w:t>
      </w:r>
    </w:p>
    <w:p w14:paraId="3E5F4B38">
      <w:pPr>
        <w:keepNext w:val="0"/>
        <w:keepLines w:val="0"/>
        <w:pageBreakBefore w:val="0"/>
        <w:widowControl/>
        <w:kinsoku/>
        <w:wordWrap/>
        <w:overflowPunct/>
        <w:topLinePunct w:val="0"/>
        <w:bidi w:val="0"/>
        <w:snapToGrid/>
        <w:spacing w:beforeAutospacing="0" w:line="360" w:lineRule="auto"/>
        <w:ind w:left="0" w:right="0" w:rightChars="0" w:firstLine="480" w:firstLineChars="200"/>
        <w:jc w:val="left"/>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29</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.11本项目共进行两轮报价，供应商递交的响应文件中响应报价为第一轮报价，经磋商小组磋商后继续参加磋商并在规定时间内提交的最后报价</w:t>
      </w:r>
      <w:r>
        <w:rPr>
          <w:rFonts w:hint="eastAsia" w:asciiTheme="minorEastAsia" w:hAnsiTheme="minorEastAsia" w:eastAsiaTheme="minorEastAsia" w:cstheme="minorEastAsia"/>
          <w:b/>
          <w:bCs/>
          <w:color w:val="000000" w:themeColor="text1"/>
          <w:kern w:val="0"/>
          <w:sz w:val="24"/>
          <w:szCs w:val="24"/>
          <w:u w:val="single"/>
          <w14:textFill>
            <w14:solidFill>
              <w14:schemeClr w14:val="tx1"/>
            </w14:solidFill>
          </w14:textFill>
        </w:rPr>
        <w:t>为第二轮报价</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w:t>
      </w:r>
    </w:p>
    <w:p w14:paraId="6B3ED40B">
      <w:pPr>
        <w:keepNext w:val="0"/>
        <w:keepLines w:val="0"/>
        <w:pageBreakBefore w:val="0"/>
        <w:widowControl/>
        <w:kinsoku/>
        <w:wordWrap/>
        <w:overflowPunct/>
        <w:topLinePunct w:val="0"/>
        <w:bidi w:val="0"/>
        <w:snapToGrid/>
        <w:spacing w:beforeAutospacing="0" w:line="360" w:lineRule="auto"/>
        <w:ind w:left="0" w:right="0" w:rightChars="0" w:firstLine="480" w:firstLineChars="200"/>
        <w:jc w:val="left"/>
        <w:textAlignment w:val="auto"/>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29</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.12按照《关于推进全流程电子化交易和在线监管工作有关问题的通知》（许公管办[2019]3号）规定，评审专家应严格按照要求查看“硬件特征码相”关信息并进行评审。</w:t>
      </w:r>
    </w:p>
    <w:p w14:paraId="785D5FAF">
      <w:pPr>
        <w:keepNext w:val="0"/>
        <w:keepLines w:val="0"/>
        <w:pageBreakBefore w:val="0"/>
        <w:kinsoku/>
        <w:wordWrap/>
        <w:overflowPunct/>
        <w:topLinePunct w:val="0"/>
        <w:autoSpaceDE w:val="0"/>
        <w:autoSpaceDN w:val="0"/>
        <w:bidi w:val="0"/>
        <w:snapToGrid/>
        <w:spacing w:beforeAutospacing="0" w:line="360" w:lineRule="auto"/>
        <w:ind w:left="0" w:right="0" w:rightChars="0" w:firstLine="482" w:firstLineChars="200"/>
        <w:textAlignment w:val="auto"/>
        <w:rPr>
          <w:rFonts w:hint="eastAsia" w:asciiTheme="minorEastAsia" w:hAnsiTheme="minorEastAsia" w:eastAsiaTheme="minorEastAsia" w:cstheme="minorEastAsia"/>
          <w:b/>
          <w:bCs/>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14:textFill>
            <w14:solidFill>
              <w14:schemeClr w14:val="tx1"/>
            </w14:solidFill>
          </w14:textFill>
        </w:rPr>
        <w:t>30.推荐成交候选人</w:t>
      </w:r>
    </w:p>
    <w:p w14:paraId="157B23CD">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30.1磋商小组应当根据综合评分情况，按照评审得分由高到低顺序推荐3名成交候选供应商，并编写评审报告。符合《政府采购竞争性磋商采购方式管理暂行办法》【（财库2014）214号】第二十一条第三款情形的，可以推荐2家成交候选供应商。评审得分相同的，按照最后报价由低到高的顺序推荐。评审得分且最后报价相同的，按照技术指标优劣顺序推荐。</w:t>
      </w:r>
    </w:p>
    <w:p w14:paraId="6C70AC77">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30.2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ADC552A">
      <w:pPr>
        <w:keepNext w:val="0"/>
        <w:keepLines w:val="0"/>
        <w:pageBreakBefore w:val="0"/>
        <w:kinsoku/>
        <w:wordWrap/>
        <w:overflowPunct/>
        <w:topLinePunct w:val="0"/>
        <w:autoSpaceDE w:val="0"/>
        <w:autoSpaceDN w:val="0"/>
        <w:bidi w:val="0"/>
        <w:snapToGrid/>
        <w:spacing w:beforeAutospacing="0" w:line="360" w:lineRule="auto"/>
        <w:ind w:left="0" w:right="0" w:rightChars="0" w:firstLine="482" w:firstLineChars="200"/>
        <w:textAlignment w:val="auto"/>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31.保密</w:t>
      </w:r>
    </w:p>
    <w:p w14:paraId="085BA3C2">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31.1评审专家应当遵守评审工作纪律，不得泄露评审文件、评审情况和评审中获悉的商业秘密。</w:t>
      </w:r>
    </w:p>
    <w:p w14:paraId="1D116A85">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31.2采购人、采购代理机构应当采取必要措施，保证评标在严格保密的情况下进行。有关人员对评标情况以及在评标过程中获悉的国家秘密、商业秘密负有保密责任。</w:t>
      </w:r>
    </w:p>
    <w:p w14:paraId="631664AD">
      <w:pPr>
        <w:keepNext w:val="0"/>
        <w:keepLines w:val="0"/>
        <w:pageBreakBefore w:val="0"/>
        <w:tabs>
          <w:tab w:val="left" w:pos="1260"/>
        </w:tabs>
        <w:kinsoku/>
        <w:wordWrap/>
        <w:overflowPunct/>
        <w:topLinePunct w:val="0"/>
        <w:autoSpaceDE w:val="0"/>
        <w:autoSpaceDN w:val="0"/>
        <w:bidi w:val="0"/>
        <w:adjustRightInd w:val="0"/>
        <w:snapToGrid/>
        <w:spacing w:beforeAutospacing="0" w:line="360" w:lineRule="auto"/>
        <w:ind w:left="0" w:right="0" w:rightChars="0" w:firstLine="482" w:firstLineChars="200"/>
        <w:jc w:val="center"/>
        <w:textAlignment w:val="auto"/>
        <w:outlineLvl w:val="1"/>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bookmarkStart w:id="16" w:name="_Toc138068724"/>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六、定标和授予合同</w:t>
      </w:r>
      <w:bookmarkEnd w:id="16"/>
    </w:p>
    <w:p w14:paraId="0953EDEA">
      <w:pPr>
        <w:keepNext w:val="0"/>
        <w:keepLines w:val="0"/>
        <w:pageBreakBefore w:val="0"/>
        <w:kinsoku/>
        <w:wordWrap/>
        <w:overflowPunct/>
        <w:topLinePunct w:val="0"/>
        <w:autoSpaceDE w:val="0"/>
        <w:autoSpaceDN w:val="0"/>
        <w:bidi w:val="0"/>
        <w:snapToGrid/>
        <w:spacing w:beforeAutospacing="0" w:line="360" w:lineRule="auto"/>
        <w:ind w:left="0" w:right="0" w:rightChars="0" w:firstLine="482" w:firstLineChars="200"/>
        <w:textAlignment w:val="auto"/>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32.确定成交供应商</w:t>
      </w:r>
    </w:p>
    <w:p w14:paraId="1968BD6C">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32.1采购人应当自收到评标报告之日起1个工作日内，在评标报告确定的成交候选人名单中按顺序确定成交人。成交候选人并列的，由采购人采取随机抽取的方式确定。</w:t>
      </w:r>
    </w:p>
    <w:p w14:paraId="1241A0FE">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32.2采购人在收到评标报告1个工作日内未按评标报告推荐的成交候选人顺序确定成交人，又不能说明合法理由的，视同按评标报告推荐的顺序确定排名第一的成交候选人为成交人。</w:t>
      </w:r>
    </w:p>
    <w:p w14:paraId="1574F0BC">
      <w:pPr>
        <w:keepNext w:val="0"/>
        <w:keepLines w:val="0"/>
        <w:pageBreakBefore w:val="0"/>
        <w:kinsoku/>
        <w:wordWrap/>
        <w:overflowPunct/>
        <w:topLinePunct w:val="0"/>
        <w:autoSpaceDE w:val="0"/>
        <w:autoSpaceDN w:val="0"/>
        <w:bidi w:val="0"/>
        <w:snapToGrid/>
        <w:spacing w:beforeAutospacing="0" w:line="360" w:lineRule="auto"/>
        <w:ind w:left="0" w:right="0" w:rightChars="0" w:firstLine="482" w:firstLineChars="200"/>
        <w:textAlignment w:val="auto"/>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33.成交公告、发出成交通知书</w:t>
      </w:r>
    </w:p>
    <w:p w14:paraId="5C8309FD">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33.1采购人确认成交人后，采购人在公告成交结果和《中小企业声明函》（如有）的同时，向成交人发出成交通知书。</w:t>
      </w:r>
    </w:p>
    <w:p w14:paraId="27A8CF2F">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33.2成交通知书发出后，采购人不得违法改变成交结果，成交人无正当理由不得放弃成交。</w:t>
      </w:r>
    </w:p>
    <w:p w14:paraId="22020E3B">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33.3成交供应商在接到成交通知时，须向代理机构发送投标报价及分项报价一览表（包含主要成交标的的名称、规格型号、数量、单价、服务要求等）电子文档，并同时通知代理机构联系人。</w:t>
      </w:r>
    </w:p>
    <w:p w14:paraId="3A84A817">
      <w:pPr>
        <w:keepNext w:val="0"/>
        <w:keepLines w:val="0"/>
        <w:pageBreakBefore w:val="0"/>
        <w:kinsoku/>
        <w:wordWrap/>
        <w:overflowPunct/>
        <w:topLinePunct w:val="0"/>
        <w:autoSpaceDE w:val="0"/>
        <w:autoSpaceDN w:val="0"/>
        <w:bidi w:val="0"/>
        <w:snapToGrid/>
        <w:spacing w:beforeAutospacing="0" w:line="360" w:lineRule="auto"/>
        <w:ind w:left="0" w:right="0" w:rightChars="0" w:firstLine="482"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34.质疑提出与答复</w:t>
      </w:r>
    </w:p>
    <w:p w14:paraId="0102465C">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34.1供应商认为磋商文件、采购过程和成交结果使自己的权益受到损害的，可以按照《政府采购质疑和投诉办法》（财政部令第94号）提出质疑。提出质疑的供应商应当是参与本项目采购活动的供应商。</w:t>
      </w:r>
    </w:p>
    <w:p w14:paraId="6EC3F63D">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1）供应商认为磋商文件、采购过程和成交结果使自己的权益受到损害的，可以按照《政府采购质疑和投诉办法》（财政部令第94号）提出质疑。提出质疑的供应商应当是参与本项目采购活动的供应商。提出时应按照《政府采购质疑和投诉办法》（财政部令第94号）第十二条规定提交质疑函和必要的证明材料，质疑提出后潜在供应商应及时联系招标公告中采购机构联系人查看。如未提出视为全面接受。</w:t>
      </w:r>
    </w:p>
    <w:p w14:paraId="5DDB3B97">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2）对采购文件提出质疑的，潜在供应商应已依法获取采购文件，且应当在获取采购文件或者采购文件公告期限届满之日起7个工作日内使用CA数字证书或移动数字证书登录《全国公共资源交易平台（河南省·许昌市）》，通过许昌公共资源交易系统一次性提出，逾期提交或未按照要求提交的质疑函将不予受理。质疑提出后潜在供应商应及时联系招标公告中代理机构联系人查看；</w:t>
      </w:r>
    </w:p>
    <w:p w14:paraId="61C75653">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3）对采购过程提出质疑的，为各采购程序环节结束之日起七个工作日内，供应商使用CA数字证书或移动数字证书登录《全国公共资源交易平台（河南省·许昌市）》，通过许昌公共资源交易系统一次性提出，逾期提交或未按照要求提交的质疑函将不予受理。质疑提出后潜在供应商应及时联系招标公告中代理机构联系人查看；</w:t>
      </w:r>
    </w:p>
    <w:p w14:paraId="25C2B012">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3</w:t>
      </w: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对成交结果提出质疑的，为成交结果公告期限届满之日起七个工作日内，供应商使用CA数字证书或移动数字证书登录《全国公共资源交易平台（河南省·许昌市）》，通过许昌公共资源交易系统一次性提出，逾期提交或未按照要求提交的质疑函将不予受理。质疑提出后潜在供应商应及时联系招标公告中代理机构联系人查看；</w:t>
      </w:r>
    </w:p>
    <w:p w14:paraId="31B09851">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3</w:t>
      </w: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采购人、采购代理机构认为供应商质疑不成立，或者成立但未对成交结果构成影响的，在收到质疑函7个工作日内通过《全国公共资源交易平台（河南省·许昌市）》交易系统作出答复，并继续开展采购活动；认为供应商质疑成立且影响或者可能影响成交结果的，在收到质疑函7个工作日内通过《全国公共资源交易平台（河南省·许昌市）》交易系统作出答复，并按照下列情况处理：</w:t>
      </w:r>
    </w:p>
    <w:p w14:paraId="047CD797">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3</w:t>
      </w: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对磋商文件提出的质疑，依法通过澄清或者修改可以继续开展采购活动的，澄清或者修改磋商文件后继续开展采购活动；否则应当修改磋商文件后重新开展采购活动。</w:t>
      </w:r>
    </w:p>
    <w:p w14:paraId="19E64B74">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3</w:t>
      </w: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对采购过程、成交结果提出的质疑，合格供应商符合法定数量时，可以从合格的成交候选人中另行确定成交供应商的，应当依法另行确定成交供应商；否则应当重新开展采购活动。</w:t>
      </w:r>
    </w:p>
    <w:p w14:paraId="003B2B76">
      <w:pPr>
        <w:keepNext w:val="0"/>
        <w:keepLines w:val="0"/>
        <w:pageBreakBefore w:val="0"/>
        <w:kinsoku/>
        <w:wordWrap/>
        <w:overflowPunct/>
        <w:topLinePunct w:val="0"/>
        <w:autoSpaceDE w:val="0"/>
        <w:autoSpaceDN w:val="0"/>
        <w:bidi w:val="0"/>
        <w:snapToGrid/>
        <w:spacing w:beforeAutospacing="0" w:line="360" w:lineRule="auto"/>
        <w:ind w:left="0" w:right="0" w:rightChars="0" w:firstLine="482" w:firstLineChars="200"/>
        <w:textAlignment w:val="auto"/>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35.签订合同</w:t>
      </w:r>
    </w:p>
    <w:p w14:paraId="437E48D8">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采购人应当自成交通知书发出之日起1日内，按照磋商文件和成交人响应文件的规定，与成交人签订书面合同。所签订的合同不得对磋商文件确定的事项和成交人响应文件作实质性修改。</w:t>
      </w:r>
    </w:p>
    <w:p w14:paraId="59277B1F">
      <w:pPr>
        <w:keepNext w:val="0"/>
        <w:keepLines w:val="0"/>
        <w:pageBreakBefore w:val="0"/>
        <w:kinsoku/>
        <w:wordWrap/>
        <w:overflowPunct/>
        <w:topLinePunct w:val="0"/>
        <w:autoSpaceDE w:val="0"/>
        <w:autoSpaceDN w:val="0"/>
        <w:bidi w:val="0"/>
        <w:snapToGrid/>
        <w:spacing w:beforeAutospacing="0" w:line="360" w:lineRule="auto"/>
        <w:ind w:left="0" w:right="0" w:rightChars="0" w:firstLine="482" w:firstLineChars="200"/>
        <w:textAlignment w:val="auto"/>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14:textFill>
            <w14:solidFill>
              <w14:schemeClr w14:val="tx1"/>
            </w14:solidFill>
          </w14:textFill>
        </w:rPr>
        <w:t>36.履约担保</w:t>
      </w:r>
    </w:p>
    <w:p w14:paraId="0E8970AE">
      <w:pPr>
        <w:keepNext w:val="0"/>
        <w:keepLines w:val="0"/>
        <w:pageBreakBefore w:val="0"/>
        <w:kinsoku/>
        <w:wordWrap/>
        <w:overflowPunct/>
        <w:topLinePunct w:val="0"/>
        <w:autoSpaceDE w:val="0"/>
        <w:autoSpaceDN w:val="0"/>
        <w:bidi w:val="0"/>
        <w:snapToGrid/>
        <w:spacing w:beforeAutospacing="0" w:line="360" w:lineRule="auto"/>
        <w:ind w:left="0" w:right="0" w:rightChars="0"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bCs/>
          <w:color w:val="000000" w:themeColor="text1"/>
          <w:sz w:val="24"/>
          <w:szCs w:val="24"/>
          <w14:textFill>
            <w14:solidFill>
              <w14:schemeClr w14:val="tx1"/>
            </w14:solidFill>
          </w14:textFill>
        </w:rPr>
        <w:t>按照《许昌市财政局关于加大政府采购支持中小企业力度有关事项的通知》</w:t>
      </w:r>
      <w:r>
        <w:rPr>
          <w:rFonts w:hint="eastAsia" w:asciiTheme="minorEastAsia" w:hAnsiTheme="minorEastAsia" w:eastAsiaTheme="minorEastAsia" w:cstheme="minorEastAsia"/>
          <w:bCs/>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bCs/>
          <w:color w:val="000000" w:themeColor="text1"/>
          <w:sz w:val="24"/>
          <w:szCs w:val="24"/>
          <w14:textFill>
            <w14:solidFill>
              <w14:schemeClr w14:val="tx1"/>
            </w14:solidFill>
          </w14:textFill>
        </w:rPr>
        <w:t>许财购【2022】5号）文的要求，不收取履约保证金。</w:t>
      </w:r>
    </w:p>
    <w:p w14:paraId="01CDFF82">
      <w:pPr>
        <w:spacing w:line="360" w:lineRule="auto"/>
        <w:jc w:val="center"/>
        <w:outlineLvl w:val="0"/>
        <w:rPr>
          <w:rFonts w:hint="eastAsia" w:asciiTheme="minorEastAsia" w:hAnsiTheme="minorEastAsia" w:eastAsiaTheme="minorEastAsia" w:cstheme="minorEastAsia"/>
          <w:b/>
          <w:color w:val="000000" w:themeColor="text1"/>
          <w:kern w:val="0"/>
          <w:sz w:val="36"/>
          <w:szCs w:val="36"/>
          <w14:textFill>
            <w14:solidFill>
              <w14:schemeClr w14:val="tx1"/>
            </w14:solidFill>
          </w14:textFill>
        </w:rPr>
      </w:pPr>
      <w:bookmarkStart w:id="17" w:name="_Toc138068725"/>
      <w:r>
        <w:rPr>
          <w:rFonts w:hint="eastAsia" w:asciiTheme="minorEastAsia" w:hAnsiTheme="minorEastAsia" w:eastAsiaTheme="minorEastAsia" w:cstheme="minorEastAsia"/>
          <w:b/>
          <w:color w:val="000000" w:themeColor="text1"/>
          <w:kern w:val="0"/>
          <w:sz w:val="32"/>
          <w:szCs w:val="32"/>
          <w14:textFill>
            <w14:solidFill>
              <w14:schemeClr w14:val="tx1"/>
            </w14:solidFill>
          </w14:textFill>
        </w:rPr>
        <w:t>第五章政府采购政策功能</w:t>
      </w:r>
      <w:bookmarkEnd w:id="17"/>
    </w:p>
    <w:p w14:paraId="45A31A97">
      <w:pPr>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hint="eastAsia" w:asciiTheme="minorEastAsia" w:hAnsiTheme="minorEastAsia" w:eastAsiaTheme="minorEastAsia" w:cstheme="minorEastAsia"/>
          <w:color w:val="000000" w:themeColor="text1"/>
          <w:spacing w:val="8"/>
          <w:sz w:val="24"/>
          <w:szCs w:val="24"/>
          <w14:textFill>
            <w14:solidFill>
              <w14:schemeClr w14:val="tx1"/>
            </w14:solidFill>
          </w14:textFill>
        </w:rPr>
      </w:pPr>
      <w:r>
        <w:rPr>
          <w:rFonts w:hint="eastAsia" w:asciiTheme="minorEastAsia" w:hAnsiTheme="minorEastAsia" w:eastAsiaTheme="minorEastAsia" w:cstheme="minorEastAsia"/>
          <w:color w:val="000000" w:themeColor="text1"/>
          <w:spacing w:val="8"/>
          <w:sz w:val="24"/>
          <w:szCs w:val="24"/>
          <w14:textFill>
            <w14:solidFill>
              <w14:schemeClr w14:val="tx1"/>
            </w14:solidFill>
          </w14:textFill>
        </w:rPr>
        <w:t>根据《中华人民共和国政府采购法》、《中华人民共和国政府采购法实施条例》、《政府采购货物和服务招标投标管理办法》等规定，政府采购项目应落实节约能源、保护环境、促进中小企业发展、支持监狱企业发展、促进残疾人就业等政府采购政策。</w:t>
      </w:r>
    </w:p>
    <w:p w14:paraId="6D037678">
      <w:pPr>
        <w:keepNext w:val="0"/>
        <w:keepLines w:val="0"/>
        <w:pageBreakBefore w:val="0"/>
        <w:widowControl w:val="0"/>
        <w:kinsoku/>
        <w:wordWrap/>
        <w:overflowPunct/>
        <w:topLinePunct w:val="0"/>
        <w:autoSpaceDE/>
        <w:autoSpaceDN/>
        <w:bidi w:val="0"/>
        <w:adjustRightInd/>
        <w:snapToGrid/>
        <w:spacing w:line="360" w:lineRule="auto"/>
        <w:ind w:firstLine="536"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pacing w:val="14"/>
          <w:position w:val="2"/>
          <w:sz w:val="24"/>
          <w:szCs w:val="24"/>
          <w14:textFill>
            <w14:solidFill>
              <w14:schemeClr w14:val="tx1"/>
            </w14:solidFill>
          </w14:textFill>
        </w:rPr>
        <w:t>一</w:t>
      </w:r>
      <w:r>
        <w:rPr>
          <w:rFonts w:hint="eastAsia" w:asciiTheme="minorEastAsia" w:hAnsiTheme="minorEastAsia" w:eastAsiaTheme="minorEastAsia" w:cstheme="minorEastAsia"/>
          <w:color w:val="000000" w:themeColor="text1"/>
          <w:spacing w:val="9"/>
          <w:position w:val="2"/>
          <w:sz w:val="24"/>
          <w:szCs w:val="24"/>
          <w14:textFill>
            <w14:solidFill>
              <w14:schemeClr w14:val="tx1"/>
            </w14:solidFill>
          </w14:textFill>
        </w:rPr>
        <w:t>、节约能源、保护环境</w:t>
      </w:r>
    </w:p>
    <w:p w14:paraId="07F0FA8E">
      <w:pPr>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hint="eastAsia" w:asciiTheme="minorEastAsia" w:hAnsiTheme="minorEastAsia" w:eastAsiaTheme="minorEastAsia" w:cstheme="minorEastAsia"/>
          <w:color w:val="000000" w:themeColor="text1"/>
          <w:spacing w:val="8"/>
          <w:sz w:val="24"/>
          <w:szCs w:val="24"/>
          <w14:textFill>
            <w14:solidFill>
              <w14:schemeClr w14:val="tx1"/>
            </w14:solidFill>
          </w14:textFill>
        </w:rPr>
      </w:pPr>
      <w:r>
        <w:rPr>
          <w:rFonts w:hint="eastAsia" w:asciiTheme="minorEastAsia" w:hAnsiTheme="minorEastAsia" w:eastAsiaTheme="minorEastAsia" w:cstheme="minorEastAsia"/>
          <w:color w:val="000000" w:themeColor="text1"/>
          <w:spacing w:val="8"/>
          <w:sz w:val="24"/>
          <w:szCs w:val="24"/>
          <w14:textFill>
            <w14:solidFill>
              <w14:schemeClr w14:val="tx1"/>
            </w14:solidFill>
          </w14:textFill>
        </w:rPr>
        <w:t>按照《财政部、发展改革委、生态环境部、市场监管总局关于调整优化节能产品、环境标志产品政府采购执行机制的通知》</w:t>
      </w:r>
      <w:r>
        <w:rPr>
          <w:rFonts w:hint="eastAsia" w:asciiTheme="minorEastAsia" w:hAnsiTheme="minorEastAsia" w:eastAsiaTheme="minorEastAsia" w:cstheme="minorEastAsia"/>
          <w:color w:val="000000" w:themeColor="text1"/>
          <w:spacing w:val="8"/>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pacing w:val="8"/>
          <w:sz w:val="24"/>
          <w:szCs w:val="24"/>
          <w14:textFill>
            <w14:solidFill>
              <w14:schemeClr w14:val="tx1"/>
            </w14:solidFill>
          </w14:textFill>
        </w:rPr>
        <w:t>财库〔2019〕9号)和财政部、生态环境部《关于印发环境标志产品政府采购品目清单的通知》</w:t>
      </w:r>
      <w:r>
        <w:rPr>
          <w:rFonts w:hint="eastAsia" w:asciiTheme="minorEastAsia" w:hAnsiTheme="minorEastAsia" w:eastAsiaTheme="minorEastAsia" w:cstheme="minorEastAsia"/>
          <w:color w:val="000000" w:themeColor="text1"/>
          <w:spacing w:val="8"/>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pacing w:val="8"/>
          <w:sz w:val="24"/>
          <w:szCs w:val="24"/>
          <w14:textFill>
            <w14:solidFill>
              <w14:schemeClr w14:val="tx1"/>
            </w14:solidFill>
          </w14:textFill>
        </w:rPr>
        <w:t>财库[2019]18号)以及财政部、发展改革委《关于印发节能产品政府采购品目清单的通知》</w:t>
      </w:r>
      <w:r>
        <w:rPr>
          <w:rFonts w:hint="eastAsia" w:asciiTheme="minorEastAsia" w:hAnsiTheme="minorEastAsia" w:eastAsiaTheme="minorEastAsia" w:cstheme="minorEastAsia"/>
          <w:color w:val="000000" w:themeColor="text1"/>
          <w:spacing w:val="8"/>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pacing w:val="8"/>
          <w:sz w:val="24"/>
          <w:szCs w:val="24"/>
          <w14:textFill>
            <w14:solidFill>
              <w14:schemeClr w14:val="tx1"/>
            </w14:solidFill>
          </w14:textFill>
        </w:rPr>
        <w:t>财库[2019]19号)，采购政府强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26E13977">
      <w:pPr>
        <w:keepNext w:val="0"/>
        <w:keepLines w:val="0"/>
        <w:pageBreakBefore w:val="0"/>
        <w:widowControl w:val="0"/>
        <w:kinsoku/>
        <w:wordWrap/>
        <w:overflowPunct/>
        <w:topLinePunct w:val="0"/>
        <w:autoSpaceDE/>
        <w:autoSpaceDN/>
        <w:bidi w:val="0"/>
        <w:adjustRightInd/>
        <w:snapToGrid/>
        <w:spacing w:line="360" w:lineRule="auto"/>
        <w:ind w:firstLine="516"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pacing w:val="9"/>
          <w:sz w:val="24"/>
          <w:szCs w:val="24"/>
          <w14:textFill>
            <w14:solidFill>
              <w14:schemeClr w14:val="tx1"/>
            </w14:solidFill>
          </w14:textFill>
        </w:rPr>
        <w:t>二、促进中小企业发展</w:t>
      </w:r>
      <w:r>
        <w:rPr>
          <w:rFonts w:hint="eastAsia" w:asciiTheme="minorEastAsia" w:hAnsiTheme="minorEastAsia" w:eastAsiaTheme="minorEastAsia" w:cstheme="minorEastAsia"/>
          <w:color w:val="000000" w:themeColor="text1"/>
          <w:spacing w:val="9"/>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pacing w:val="9"/>
          <w:sz w:val="24"/>
          <w:szCs w:val="24"/>
          <w14:textFill>
            <w14:solidFill>
              <w14:schemeClr w14:val="tx1"/>
            </w14:solidFill>
          </w14:textFill>
        </w:rPr>
        <w:t>不含民办非企业)</w:t>
      </w:r>
    </w:p>
    <w:p w14:paraId="43C7A8CF">
      <w:pPr>
        <w:keepNext w:val="0"/>
        <w:keepLines w:val="0"/>
        <w:pageBreakBefore w:val="0"/>
        <w:widowControl w:val="0"/>
        <w:kinsoku/>
        <w:wordWrap/>
        <w:overflowPunct/>
        <w:topLinePunct w:val="0"/>
        <w:autoSpaceDE/>
        <w:autoSpaceDN/>
        <w:bidi w:val="0"/>
        <w:adjustRightInd/>
        <w:snapToGrid/>
        <w:spacing w:line="360" w:lineRule="auto"/>
        <w:ind w:firstLine="532" w:firstLineChars="200"/>
        <w:textAlignment w:val="auto"/>
        <w:rPr>
          <w:rFonts w:hint="eastAsia" w:asciiTheme="minorEastAsia" w:hAnsiTheme="minorEastAsia" w:eastAsiaTheme="minorEastAsia" w:cstheme="minorEastAsia"/>
          <w:color w:val="000000" w:themeColor="text1"/>
          <w:spacing w:val="13"/>
          <w:sz w:val="24"/>
          <w:szCs w:val="24"/>
          <w14:textFill>
            <w14:solidFill>
              <w14:schemeClr w14:val="tx1"/>
            </w14:solidFill>
          </w14:textFill>
        </w:rPr>
      </w:pPr>
      <w:r>
        <w:rPr>
          <w:rFonts w:hint="eastAsia" w:asciiTheme="minorEastAsia" w:hAnsiTheme="minorEastAsia" w:eastAsiaTheme="minorEastAsia" w:cstheme="minorEastAsia"/>
          <w:color w:val="000000" w:themeColor="text1"/>
          <w:spacing w:val="13"/>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pacing w:val="13"/>
          <w:sz w:val="24"/>
          <w:szCs w:val="24"/>
          <w14:textFill>
            <w14:solidFill>
              <w14:schemeClr w14:val="tx1"/>
            </w14:solidFill>
          </w14:textFill>
        </w:rPr>
        <w:t>一)专门面向中小企业预留采购份额</w:t>
      </w:r>
    </w:p>
    <w:p w14:paraId="6619F294">
      <w:pPr>
        <w:keepNext w:val="0"/>
        <w:keepLines w:val="0"/>
        <w:pageBreakBefore w:val="0"/>
        <w:widowControl w:val="0"/>
        <w:kinsoku/>
        <w:wordWrap/>
        <w:overflowPunct/>
        <w:topLinePunct w:val="0"/>
        <w:autoSpaceDE/>
        <w:autoSpaceDN/>
        <w:bidi w:val="0"/>
        <w:adjustRightInd/>
        <w:snapToGrid/>
        <w:spacing w:line="360" w:lineRule="auto"/>
        <w:ind w:firstLine="5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pacing w:val="25"/>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pacing w:val="13"/>
          <w:sz w:val="24"/>
          <w:szCs w:val="24"/>
          <w14:textFill>
            <w14:solidFill>
              <w14:schemeClr w14:val="tx1"/>
            </w14:solidFill>
          </w14:textFill>
        </w:rPr>
        <w:t>二)非专门面向中小企业预留采购份额</w:t>
      </w:r>
    </w:p>
    <w:p w14:paraId="3B2CEECC">
      <w:pPr>
        <w:keepNext w:val="0"/>
        <w:keepLines w:val="0"/>
        <w:pageBreakBefore w:val="0"/>
        <w:widowControl w:val="0"/>
        <w:kinsoku/>
        <w:wordWrap/>
        <w:overflowPunct/>
        <w:topLinePunct w:val="0"/>
        <w:autoSpaceDE/>
        <w:autoSpaceDN/>
        <w:bidi w:val="0"/>
        <w:adjustRightInd/>
        <w:snapToGrid/>
        <w:spacing w:line="360" w:lineRule="auto"/>
        <w:ind w:firstLine="496"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pacing w:val="4"/>
          <w:sz w:val="24"/>
          <w:szCs w:val="24"/>
          <w:lang w:eastAsia="zh-CN"/>
          <w14:textFill>
            <w14:solidFill>
              <w14:schemeClr w14:val="tx1"/>
            </w14:solidFill>
          </w14:textFill>
        </w:rPr>
        <w:t>1.</w:t>
      </w:r>
      <w:r>
        <w:rPr>
          <w:rFonts w:hint="eastAsia" w:asciiTheme="minorEastAsia" w:hAnsiTheme="minorEastAsia" w:eastAsiaTheme="minorEastAsia" w:cstheme="minorEastAsia"/>
          <w:color w:val="000000" w:themeColor="text1"/>
          <w:spacing w:val="4"/>
          <w:sz w:val="24"/>
          <w:szCs w:val="24"/>
          <w14:textFill>
            <w14:solidFill>
              <w14:schemeClr w14:val="tx1"/>
            </w14:solidFill>
          </w14:textFill>
        </w:rPr>
        <w:t>根据财政部、工业和信息化部《政府采购促进中小企业发展管理办法》</w:t>
      </w:r>
      <w:r>
        <w:rPr>
          <w:rFonts w:hint="eastAsia" w:asciiTheme="minorEastAsia" w:hAnsiTheme="minorEastAsia" w:eastAsiaTheme="minorEastAsia" w:cstheme="minorEastAsia"/>
          <w:color w:val="000000" w:themeColor="text1"/>
          <w:spacing w:val="4"/>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pacing w:val="4"/>
          <w:sz w:val="24"/>
          <w:szCs w:val="24"/>
          <w14:textFill>
            <w14:solidFill>
              <w14:schemeClr w14:val="tx1"/>
            </w14:solidFill>
          </w14:textFill>
        </w:rPr>
        <w:t>财库[2020]46号</w:t>
      </w:r>
      <w:r>
        <w:rPr>
          <w:rFonts w:hint="eastAsia" w:asciiTheme="minorEastAsia" w:hAnsiTheme="minorEastAsia" w:eastAsiaTheme="minorEastAsia" w:cstheme="minorEastAsia"/>
          <w:color w:val="000000" w:themeColor="text1"/>
          <w:sz w:val="24"/>
          <w:szCs w:val="24"/>
          <w14:textFill>
            <w14:solidFill>
              <w14:schemeClr w14:val="tx1"/>
            </w14:solidFill>
          </w14:textFill>
        </w:rPr>
        <w:t>)</w:t>
      </w:r>
      <w:r>
        <w:rPr>
          <w:rFonts w:hint="eastAsia" w:asciiTheme="minorEastAsia" w:hAnsiTheme="minorEastAsia" w:eastAsiaTheme="minorEastAsia" w:cstheme="minorEastAsia"/>
          <w:color w:val="000000" w:themeColor="text1"/>
          <w:spacing w:val="14"/>
          <w:sz w:val="24"/>
          <w:szCs w:val="24"/>
          <w:lang w:eastAsia="zh-CN"/>
          <w14:textFill>
            <w14:solidFill>
              <w14:schemeClr w14:val="tx1"/>
            </w14:solidFill>
          </w14:textFill>
        </w:rPr>
        <w:t>、《关于进一步加大政府采购支持中小企业力度的通知》（财库〔2022〕19号）规定，</w:t>
      </w:r>
      <w:r>
        <w:rPr>
          <w:rFonts w:hint="eastAsia" w:asciiTheme="minorEastAsia" w:hAnsiTheme="minorEastAsia" w:eastAsiaTheme="minorEastAsia" w:cstheme="minorEastAsia"/>
          <w:color w:val="000000" w:themeColor="text1"/>
          <w:spacing w:val="14"/>
          <w:sz w:val="24"/>
          <w:szCs w:val="24"/>
          <w14:textFill>
            <w14:solidFill>
              <w14:schemeClr w14:val="tx1"/>
            </w14:solidFill>
          </w14:textFill>
        </w:rPr>
        <w:t>对</w:t>
      </w:r>
      <w:r>
        <w:rPr>
          <w:rFonts w:hint="eastAsia" w:asciiTheme="minorEastAsia" w:hAnsiTheme="minorEastAsia" w:eastAsiaTheme="minorEastAsia" w:cstheme="minorEastAsia"/>
          <w:color w:val="000000" w:themeColor="text1"/>
          <w:spacing w:val="11"/>
          <w:sz w:val="24"/>
          <w:szCs w:val="24"/>
          <w14:textFill>
            <w14:solidFill>
              <w14:schemeClr w14:val="tx1"/>
            </w14:solidFill>
          </w14:textFill>
        </w:rPr>
        <w:t>符</w:t>
      </w:r>
      <w:r>
        <w:rPr>
          <w:rFonts w:hint="eastAsia" w:asciiTheme="minorEastAsia" w:hAnsiTheme="minorEastAsia" w:eastAsiaTheme="minorEastAsia" w:cstheme="minorEastAsia"/>
          <w:color w:val="000000" w:themeColor="text1"/>
          <w:spacing w:val="7"/>
          <w:sz w:val="24"/>
          <w:szCs w:val="24"/>
          <w14:textFill>
            <w14:solidFill>
              <w14:schemeClr w14:val="tx1"/>
            </w14:solidFill>
          </w14:textFill>
        </w:rPr>
        <w:t>合该办法规定的小型和微型企业报价给予</w:t>
      </w: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20%（工程项目</w:t>
      </w:r>
      <w:r>
        <w:rPr>
          <w:rFonts w:hint="eastAsia" w:asciiTheme="minorEastAsia" w:hAnsiTheme="minorEastAsia" w:eastAsiaTheme="minorEastAsia" w:cstheme="minorEastAsia"/>
          <w:color w:val="000000" w:themeColor="text1"/>
          <w:spacing w:val="7"/>
          <w:sz w:val="24"/>
          <w:szCs w:val="24"/>
          <w14:textFill>
            <w14:solidFill>
              <w14:schemeClr w14:val="tx1"/>
            </w14:solidFill>
          </w14:textFill>
        </w:rPr>
        <w:t>3%-</w:t>
      </w: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5%）</w:t>
      </w:r>
      <w:r>
        <w:rPr>
          <w:rFonts w:hint="eastAsia" w:asciiTheme="minorEastAsia" w:hAnsiTheme="minorEastAsia" w:eastAsiaTheme="minorEastAsia" w:cstheme="minorEastAsia"/>
          <w:color w:val="000000" w:themeColor="text1"/>
          <w:spacing w:val="7"/>
          <w:sz w:val="24"/>
          <w:szCs w:val="24"/>
          <w14:textFill>
            <w14:solidFill>
              <w14:schemeClr w14:val="tx1"/>
            </w14:solidFill>
          </w14:textFill>
        </w:rPr>
        <w:t>的扣除，用扣除后的价格参与评审。</w:t>
      </w:r>
    </w:p>
    <w:p w14:paraId="357A0B59">
      <w:pPr>
        <w:keepNext w:val="0"/>
        <w:keepLines w:val="0"/>
        <w:pageBreakBefore w:val="0"/>
        <w:widowControl w:val="0"/>
        <w:kinsoku/>
        <w:wordWrap/>
        <w:overflowPunct/>
        <w:topLinePunct w:val="0"/>
        <w:autoSpaceDE/>
        <w:autoSpaceDN/>
        <w:bidi w:val="0"/>
        <w:adjustRightInd/>
        <w:snapToGrid/>
        <w:spacing w:line="360" w:lineRule="auto"/>
        <w:ind w:firstLine="512"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pacing w:val="8"/>
          <w:sz w:val="24"/>
          <w:szCs w:val="24"/>
          <w:lang w:eastAsia="zh-CN"/>
          <w14:textFill>
            <w14:solidFill>
              <w14:schemeClr w14:val="tx1"/>
            </w14:solidFill>
          </w14:textFill>
        </w:rPr>
        <w:t>2.</w:t>
      </w:r>
      <w:r>
        <w:rPr>
          <w:rFonts w:hint="eastAsia" w:asciiTheme="minorEastAsia" w:hAnsiTheme="minorEastAsia" w:eastAsiaTheme="minorEastAsia" w:cstheme="minorEastAsia"/>
          <w:color w:val="000000" w:themeColor="text1"/>
          <w:spacing w:val="4"/>
          <w:sz w:val="24"/>
          <w:szCs w:val="24"/>
          <w14:textFill>
            <w14:solidFill>
              <w14:schemeClr w14:val="tx1"/>
            </w14:solidFill>
          </w14:textFill>
        </w:rPr>
        <w:t>在货物采购项目中，供应商提供的货物既有中小企业制造货物，也有大型企业制造货物的，</w:t>
      </w:r>
      <w:r>
        <w:rPr>
          <w:rFonts w:hint="eastAsia" w:asciiTheme="minorEastAsia" w:hAnsiTheme="minorEastAsia" w:eastAsiaTheme="minorEastAsia" w:cstheme="minorEastAsia"/>
          <w:color w:val="000000" w:themeColor="text1"/>
          <w:spacing w:val="14"/>
          <w:sz w:val="24"/>
          <w:szCs w:val="24"/>
          <w14:textFill>
            <w14:solidFill>
              <w14:schemeClr w14:val="tx1"/>
            </w14:solidFill>
          </w14:textFill>
        </w:rPr>
        <w:t>不</w:t>
      </w:r>
      <w:r>
        <w:rPr>
          <w:rFonts w:hint="eastAsia" w:asciiTheme="minorEastAsia" w:hAnsiTheme="minorEastAsia" w:eastAsiaTheme="minorEastAsia" w:cstheme="minorEastAsia"/>
          <w:color w:val="000000" w:themeColor="text1"/>
          <w:spacing w:val="8"/>
          <w:sz w:val="24"/>
          <w:szCs w:val="24"/>
          <w14:textFill>
            <w14:solidFill>
              <w14:schemeClr w14:val="tx1"/>
            </w14:solidFill>
          </w14:textFill>
        </w:rPr>
        <w:t>享</w:t>
      </w:r>
      <w:r>
        <w:rPr>
          <w:rFonts w:hint="eastAsia" w:asciiTheme="minorEastAsia" w:hAnsiTheme="minorEastAsia" w:eastAsiaTheme="minorEastAsia" w:cstheme="minorEastAsia"/>
          <w:color w:val="000000" w:themeColor="text1"/>
          <w:spacing w:val="7"/>
          <w:sz w:val="24"/>
          <w:szCs w:val="24"/>
          <w14:textFill>
            <w14:solidFill>
              <w14:schemeClr w14:val="tx1"/>
            </w14:solidFill>
          </w14:textFill>
        </w:rPr>
        <w:t>受《政府采购促进中小企业发展管理办法》</w:t>
      </w:r>
      <w:r>
        <w:rPr>
          <w:rFonts w:hint="eastAsia" w:asciiTheme="minorEastAsia" w:hAnsiTheme="minorEastAsia" w:eastAsiaTheme="minorEastAsia" w:cstheme="minorEastAsia"/>
          <w:color w:val="000000" w:themeColor="text1"/>
          <w:spacing w:val="7"/>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pacing w:val="7"/>
          <w:sz w:val="24"/>
          <w:szCs w:val="24"/>
          <w14:textFill>
            <w14:solidFill>
              <w14:schemeClr w14:val="tx1"/>
            </w14:solidFill>
          </w14:textFill>
        </w:rPr>
        <w:t>财库[2020]46号)规定的中小企业扶持政策。</w:t>
      </w:r>
    </w:p>
    <w:p w14:paraId="68232294">
      <w:pPr>
        <w:keepNext w:val="0"/>
        <w:keepLines w:val="0"/>
        <w:pageBreakBefore w:val="0"/>
        <w:widowControl w:val="0"/>
        <w:kinsoku/>
        <w:wordWrap/>
        <w:overflowPunct/>
        <w:topLinePunct w:val="0"/>
        <w:autoSpaceDE/>
        <w:autoSpaceDN/>
        <w:bidi w:val="0"/>
        <w:adjustRightInd/>
        <w:snapToGrid/>
        <w:spacing w:line="360" w:lineRule="auto"/>
        <w:ind w:firstLine="528"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pacing w:val="12"/>
          <w:position w:val="1"/>
          <w:sz w:val="24"/>
          <w:szCs w:val="24"/>
          <w:lang w:eastAsia="zh-CN"/>
          <w14:textFill>
            <w14:solidFill>
              <w14:schemeClr w14:val="tx1"/>
            </w14:solidFill>
          </w14:textFill>
        </w:rPr>
        <w:t>3.</w:t>
      </w:r>
      <w:r>
        <w:rPr>
          <w:rFonts w:hint="eastAsia" w:asciiTheme="minorEastAsia" w:hAnsiTheme="minorEastAsia" w:eastAsiaTheme="minorEastAsia" w:cstheme="minorEastAsia"/>
          <w:color w:val="000000" w:themeColor="text1"/>
          <w:spacing w:val="6"/>
          <w:position w:val="1"/>
          <w:sz w:val="24"/>
          <w:szCs w:val="24"/>
          <w14:textFill>
            <w14:solidFill>
              <w14:schemeClr w14:val="tx1"/>
            </w14:solidFill>
          </w14:textFill>
        </w:rPr>
        <w:t>以联合体形式参加政府采购活动，联合体各方均为中小企业的，联合体视同中小企业。其</w:t>
      </w:r>
      <w:r>
        <w:rPr>
          <w:rFonts w:hint="eastAsia" w:asciiTheme="minorEastAsia" w:hAnsiTheme="minorEastAsia" w:eastAsiaTheme="minorEastAsia" w:cstheme="minorEastAsia"/>
          <w:color w:val="000000" w:themeColor="text1"/>
          <w:spacing w:val="16"/>
          <w:sz w:val="24"/>
          <w:szCs w:val="24"/>
          <w14:textFill>
            <w14:solidFill>
              <w14:schemeClr w14:val="tx1"/>
            </w14:solidFill>
          </w14:textFill>
        </w:rPr>
        <w:t>中</w:t>
      </w:r>
      <w:r>
        <w:rPr>
          <w:rFonts w:hint="eastAsia" w:asciiTheme="minorEastAsia" w:hAnsiTheme="minorEastAsia" w:eastAsiaTheme="minorEastAsia" w:cstheme="minorEastAsia"/>
          <w:color w:val="000000" w:themeColor="text1"/>
          <w:spacing w:val="9"/>
          <w:sz w:val="24"/>
          <w:szCs w:val="24"/>
          <w14:textFill>
            <w14:solidFill>
              <w14:schemeClr w14:val="tx1"/>
            </w14:solidFill>
          </w14:textFill>
        </w:rPr>
        <w:t>，</w:t>
      </w:r>
      <w:r>
        <w:rPr>
          <w:rFonts w:hint="eastAsia" w:asciiTheme="minorEastAsia" w:hAnsiTheme="minorEastAsia" w:eastAsiaTheme="minorEastAsia" w:cstheme="minorEastAsia"/>
          <w:color w:val="000000" w:themeColor="text1"/>
          <w:spacing w:val="8"/>
          <w:sz w:val="24"/>
          <w:szCs w:val="24"/>
          <w14:textFill>
            <w14:solidFill>
              <w14:schemeClr w14:val="tx1"/>
            </w14:solidFill>
          </w14:textFill>
        </w:rPr>
        <w:t>联合体各方均为小微企业的，联合体视同小微企业。</w:t>
      </w:r>
    </w:p>
    <w:p w14:paraId="2341D1E8">
      <w:pPr>
        <w:keepNext w:val="0"/>
        <w:keepLines w:val="0"/>
        <w:pageBreakBefore w:val="0"/>
        <w:widowControl w:val="0"/>
        <w:kinsoku/>
        <w:wordWrap/>
        <w:overflowPunct/>
        <w:topLinePunct w:val="0"/>
        <w:autoSpaceDE/>
        <w:autoSpaceDN/>
        <w:bidi w:val="0"/>
        <w:adjustRightInd/>
        <w:snapToGrid/>
        <w:spacing w:line="360" w:lineRule="auto"/>
        <w:ind w:firstLine="536"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pacing w:val="14"/>
          <w:sz w:val="24"/>
          <w:szCs w:val="24"/>
          <w:lang w:eastAsia="zh-CN"/>
          <w14:textFill>
            <w14:solidFill>
              <w14:schemeClr w14:val="tx1"/>
            </w14:solidFill>
          </w14:textFill>
        </w:rPr>
        <w:t>4.</w:t>
      </w:r>
      <w:r>
        <w:rPr>
          <w:rFonts w:hint="eastAsia" w:asciiTheme="minorEastAsia" w:hAnsiTheme="minorEastAsia" w:eastAsiaTheme="minorEastAsia" w:cstheme="minorEastAsia"/>
          <w:color w:val="000000" w:themeColor="text1"/>
          <w:spacing w:val="14"/>
          <w:sz w:val="24"/>
          <w:szCs w:val="24"/>
          <w14:textFill>
            <w14:solidFill>
              <w14:schemeClr w14:val="tx1"/>
            </w14:solidFill>
          </w14:textFill>
        </w:rPr>
        <w:t>接受</w:t>
      </w:r>
      <w:r>
        <w:rPr>
          <w:rFonts w:hint="eastAsia" w:asciiTheme="minorEastAsia" w:hAnsiTheme="minorEastAsia" w:eastAsiaTheme="minorEastAsia" w:cstheme="minorEastAsia"/>
          <w:color w:val="000000" w:themeColor="text1"/>
          <w:spacing w:val="10"/>
          <w:sz w:val="24"/>
          <w:szCs w:val="24"/>
          <w14:textFill>
            <w14:solidFill>
              <w14:schemeClr w14:val="tx1"/>
            </w14:solidFill>
          </w14:textFill>
        </w:rPr>
        <w:t>大</w:t>
      </w:r>
      <w:r>
        <w:rPr>
          <w:rFonts w:hint="eastAsia" w:asciiTheme="minorEastAsia" w:hAnsiTheme="minorEastAsia" w:eastAsiaTheme="minorEastAsia" w:cstheme="minorEastAsia"/>
          <w:color w:val="000000" w:themeColor="text1"/>
          <w:spacing w:val="7"/>
          <w:sz w:val="24"/>
          <w:szCs w:val="24"/>
          <w14:textFill>
            <w14:solidFill>
              <w14:schemeClr w14:val="tx1"/>
            </w14:solidFill>
          </w14:textFill>
        </w:rPr>
        <w:t>中型企业与小微企业组成联合体或者允许大中型企业向一家或者多家小微企业分包</w:t>
      </w:r>
      <w:r>
        <w:rPr>
          <w:rFonts w:hint="eastAsia" w:asciiTheme="minorEastAsia" w:hAnsiTheme="minorEastAsia" w:eastAsiaTheme="minorEastAsia" w:cstheme="minorEastAsia"/>
          <w:color w:val="000000" w:themeColor="text1"/>
          <w:spacing w:val="16"/>
          <w:sz w:val="24"/>
          <w:szCs w:val="24"/>
          <w14:textFill>
            <w14:solidFill>
              <w14:schemeClr w14:val="tx1"/>
            </w14:solidFill>
          </w14:textFill>
        </w:rPr>
        <w:t>的</w:t>
      </w:r>
      <w:r>
        <w:rPr>
          <w:rFonts w:hint="eastAsia" w:asciiTheme="minorEastAsia" w:hAnsiTheme="minorEastAsia" w:eastAsiaTheme="minorEastAsia" w:cstheme="minorEastAsia"/>
          <w:color w:val="000000" w:themeColor="text1"/>
          <w:spacing w:val="14"/>
          <w:sz w:val="24"/>
          <w:szCs w:val="24"/>
          <w14:textFill>
            <w14:solidFill>
              <w14:schemeClr w14:val="tx1"/>
            </w14:solidFill>
          </w14:textFill>
        </w:rPr>
        <w:t>采</w:t>
      </w:r>
      <w:r>
        <w:rPr>
          <w:rFonts w:hint="eastAsia" w:asciiTheme="minorEastAsia" w:hAnsiTheme="minorEastAsia" w:eastAsiaTheme="minorEastAsia" w:cstheme="minorEastAsia"/>
          <w:color w:val="000000" w:themeColor="text1"/>
          <w:spacing w:val="8"/>
          <w:sz w:val="24"/>
          <w:szCs w:val="24"/>
          <w14:textFill>
            <w14:solidFill>
              <w14:schemeClr w14:val="tx1"/>
            </w14:solidFill>
          </w14:textFill>
        </w:rPr>
        <w:t>购项目，对于联合协议或者分包意向协议约定小微企业的合同份额占到合同总金额30%以上</w:t>
      </w:r>
      <w:r>
        <w:rPr>
          <w:rFonts w:hint="eastAsia" w:asciiTheme="minorEastAsia" w:hAnsiTheme="minorEastAsia" w:eastAsiaTheme="minorEastAsia" w:cstheme="minorEastAsia"/>
          <w:color w:val="000000" w:themeColor="text1"/>
          <w:spacing w:val="16"/>
          <w:sz w:val="24"/>
          <w:szCs w:val="24"/>
          <w14:textFill>
            <w14:solidFill>
              <w14:schemeClr w14:val="tx1"/>
            </w14:solidFill>
          </w14:textFill>
        </w:rPr>
        <w:t>的</w:t>
      </w:r>
      <w:r>
        <w:rPr>
          <w:rFonts w:hint="eastAsia" w:asciiTheme="minorEastAsia" w:hAnsiTheme="minorEastAsia" w:eastAsiaTheme="minorEastAsia" w:cstheme="minorEastAsia"/>
          <w:color w:val="000000" w:themeColor="text1"/>
          <w:spacing w:val="9"/>
          <w:sz w:val="24"/>
          <w:szCs w:val="24"/>
          <w14:textFill>
            <w14:solidFill>
              <w14:schemeClr w14:val="tx1"/>
            </w14:solidFill>
          </w14:textFill>
        </w:rPr>
        <w:t>，</w:t>
      </w:r>
      <w:r>
        <w:rPr>
          <w:rFonts w:hint="eastAsia" w:asciiTheme="minorEastAsia" w:hAnsiTheme="minorEastAsia" w:eastAsiaTheme="minorEastAsia" w:cstheme="minorEastAsia"/>
          <w:color w:val="000000" w:themeColor="text1"/>
          <w:spacing w:val="8"/>
          <w:sz w:val="24"/>
          <w:szCs w:val="24"/>
          <w14:textFill>
            <w14:solidFill>
              <w14:schemeClr w14:val="tx1"/>
            </w14:solidFill>
          </w14:textFill>
        </w:rPr>
        <w:t>对联合体或者大中型企业的报价给予1—2%的扣除，用扣除后的价格参加评审。组成联合体</w:t>
      </w:r>
      <w:r>
        <w:rPr>
          <w:rFonts w:hint="eastAsia" w:asciiTheme="minorEastAsia" w:hAnsiTheme="minorEastAsia" w:eastAsiaTheme="minorEastAsia" w:cstheme="minorEastAsia"/>
          <w:color w:val="000000" w:themeColor="text1"/>
          <w:spacing w:val="20"/>
          <w:sz w:val="24"/>
          <w:szCs w:val="24"/>
          <w14:textFill>
            <w14:solidFill>
              <w14:schemeClr w14:val="tx1"/>
            </w14:solidFill>
          </w14:textFill>
        </w:rPr>
        <w:t>或</w:t>
      </w:r>
      <w:r>
        <w:rPr>
          <w:rFonts w:hint="eastAsia" w:asciiTheme="minorEastAsia" w:hAnsiTheme="minorEastAsia" w:eastAsiaTheme="minorEastAsia" w:cstheme="minorEastAsia"/>
          <w:color w:val="000000" w:themeColor="text1"/>
          <w:spacing w:val="10"/>
          <w:sz w:val="24"/>
          <w:szCs w:val="24"/>
          <w14:textFill>
            <w14:solidFill>
              <w14:schemeClr w14:val="tx1"/>
            </w14:solidFill>
          </w14:textFill>
        </w:rPr>
        <w:t>者接受分包的小微企业与联合体内其他企业、分包企业之间存在直接控股、管理关系的，不享</w:t>
      </w:r>
      <w:r>
        <w:rPr>
          <w:rFonts w:hint="eastAsia" w:asciiTheme="minorEastAsia" w:hAnsiTheme="minorEastAsia" w:eastAsiaTheme="minorEastAsia" w:cstheme="minorEastAsia"/>
          <w:color w:val="000000" w:themeColor="text1"/>
          <w:spacing w:val="13"/>
          <w:sz w:val="24"/>
          <w:szCs w:val="24"/>
          <w14:textFill>
            <w14:solidFill>
              <w14:schemeClr w14:val="tx1"/>
            </w14:solidFill>
          </w14:textFill>
        </w:rPr>
        <w:t>受</w:t>
      </w:r>
      <w:r>
        <w:rPr>
          <w:rFonts w:hint="eastAsia" w:asciiTheme="minorEastAsia" w:hAnsiTheme="minorEastAsia" w:eastAsiaTheme="minorEastAsia" w:cstheme="minorEastAsia"/>
          <w:color w:val="000000" w:themeColor="text1"/>
          <w:spacing w:val="7"/>
          <w:sz w:val="24"/>
          <w:szCs w:val="24"/>
          <w14:textFill>
            <w14:solidFill>
              <w14:schemeClr w14:val="tx1"/>
            </w14:solidFill>
          </w14:textFill>
        </w:rPr>
        <w:t>价格扣除优惠政策。</w:t>
      </w:r>
    </w:p>
    <w:p w14:paraId="0F12154F">
      <w:pPr>
        <w:keepNext w:val="0"/>
        <w:keepLines w:val="0"/>
        <w:pageBreakBefore w:val="0"/>
        <w:widowControl w:val="0"/>
        <w:kinsoku/>
        <w:wordWrap/>
        <w:overflowPunct/>
        <w:topLinePunct w:val="0"/>
        <w:autoSpaceDE/>
        <w:autoSpaceDN/>
        <w:bidi w:val="0"/>
        <w:adjustRightInd/>
        <w:snapToGrid/>
        <w:spacing w:line="360" w:lineRule="auto"/>
        <w:ind w:firstLine="536"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pacing w:val="14"/>
          <w:sz w:val="24"/>
          <w:szCs w:val="24"/>
          <w:lang w:eastAsia="zh-CN"/>
          <w14:textFill>
            <w14:solidFill>
              <w14:schemeClr w14:val="tx1"/>
            </w14:solidFill>
          </w14:textFill>
        </w:rPr>
        <w:t>5.</w:t>
      </w:r>
      <w:r>
        <w:rPr>
          <w:rFonts w:hint="eastAsia" w:asciiTheme="minorEastAsia" w:hAnsiTheme="minorEastAsia" w:eastAsiaTheme="minorEastAsia" w:cstheme="minorEastAsia"/>
          <w:color w:val="000000" w:themeColor="text1"/>
          <w:spacing w:val="14"/>
          <w:sz w:val="24"/>
          <w:szCs w:val="24"/>
          <w14:textFill>
            <w14:solidFill>
              <w14:schemeClr w14:val="tx1"/>
            </w14:solidFill>
          </w14:textFill>
        </w:rPr>
        <w:t>按</w:t>
      </w:r>
      <w:r>
        <w:rPr>
          <w:rFonts w:hint="eastAsia" w:asciiTheme="minorEastAsia" w:hAnsiTheme="minorEastAsia" w:eastAsiaTheme="minorEastAsia" w:cstheme="minorEastAsia"/>
          <w:color w:val="000000" w:themeColor="text1"/>
          <w:spacing w:val="10"/>
          <w:sz w:val="24"/>
          <w:szCs w:val="24"/>
          <w14:textFill>
            <w14:solidFill>
              <w14:schemeClr w14:val="tx1"/>
            </w14:solidFill>
          </w14:textFill>
        </w:rPr>
        <w:t>照</w:t>
      </w:r>
      <w:r>
        <w:rPr>
          <w:rFonts w:hint="eastAsia" w:asciiTheme="minorEastAsia" w:hAnsiTheme="minorEastAsia" w:eastAsiaTheme="minorEastAsia" w:cstheme="minorEastAsia"/>
          <w:color w:val="000000" w:themeColor="text1"/>
          <w:spacing w:val="7"/>
          <w:sz w:val="24"/>
          <w:szCs w:val="24"/>
          <w14:textFill>
            <w14:solidFill>
              <w14:schemeClr w14:val="tx1"/>
            </w14:solidFill>
          </w14:textFill>
        </w:rPr>
        <w:t>本次采购标的所属行业的划型标准，符合条件的中小企业应按照采购文件格式要求提</w:t>
      </w:r>
      <w:r>
        <w:rPr>
          <w:rFonts w:hint="eastAsia" w:asciiTheme="minorEastAsia" w:hAnsiTheme="minorEastAsia" w:eastAsiaTheme="minorEastAsia" w:cstheme="minorEastAsia"/>
          <w:color w:val="000000" w:themeColor="text1"/>
          <w:spacing w:val="10"/>
          <w:sz w:val="24"/>
          <w:szCs w:val="24"/>
          <w14:textFill>
            <w14:solidFill>
              <w14:schemeClr w14:val="tx1"/>
            </w14:solidFill>
          </w14:textFill>
        </w:rPr>
        <w:t>供《</w:t>
      </w:r>
      <w:r>
        <w:rPr>
          <w:rFonts w:hint="eastAsia" w:asciiTheme="minorEastAsia" w:hAnsiTheme="minorEastAsia" w:eastAsiaTheme="minorEastAsia" w:cstheme="minorEastAsia"/>
          <w:color w:val="000000" w:themeColor="text1"/>
          <w:spacing w:val="7"/>
          <w:sz w:val="24"/>
          <w:szCs w:val="24"/>
          <w14:textFill>
            <w14:solidFill>
              <w14:schemeClr w14:val="tx1"/>
            </w14:solidFill>
          </w14:textFill>
        </w:rPr>
        <w:t>中</w:t>
      </w:r>
      <w:r>
        <w:rPr>
          <w:rFonts w:hint="eastAsia" w:asciiTheme="minorEastAsia" w:hAnsiTheme="minorEastAsia" w:eastAsiaTheme="minorEastAsia" w:cstheme="minorEastAsia"/>
          <w:color w:val="000000" w:themeColor="text1"/>
          <w:spacing w:val="5"/>
          <w:sz w:val="24"/>
          <w:szCs w:val="24"/>
          <w14:textFill>
            <w14:solidFill>
              <w14:schemeClr w14:val="tx1"/>
            </w14:solidFill>
          </w14:textFill>
        </w:rPr>
        <w:t>小企业声明函》，否则不得享受相关中小企业扶持政策。</w:t>
      </w:r>
    </w:p>
    <w:p w14:paraId="34A20522">
      <w:pPr>
        <w:keepNext w:val="0"/>
        <w:keepLines w:val="0"/>
        <w:pageBreakBefore w:val="0"/>
        <w:widowControl w:val="0"/>
        <w:kinsoku/>
        <w:wordWrap/>
        <w:overflowPunct/>
        <w:topLinePunct w:val="0"/>
        <w:autoSpaceDE/>
        <w:autoSpaceDN/>
        <w:bidi w:val="0"/>
        <w:adjustRightInd/>
        <w:snapToGrid/>
        <w:spacing w:line="360" w:lineRule="auto"/>
        <w:ind w:firstLine="52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pacing w:val="10"/>
          <w:position w:val="1"/>
          <w:sz w:val="24"/>
          <w:szCs w:val="24"/>
          <w14:textFill>
            <w14:solidFill>
              <w14:schemeClr w14:val="tx1"/>
            </w14:solidFill>
          </w14:textFill>
        </w:rPr>
        <w:t>三、支持监狱企业发</w:t>
      </w:r>
      <w:r>
        <w:rPr>
          <w:rFonts w:hint="eastAsia" w:asciiTheme="minorEastAsia" w:hAnsiTheme="minorEastAsia" w:eastAsiaTheme="minorEastAsia" w:cstheme="minorEastAsia"/>
          <w:color w:val="000000" w:themeColor="text1"/>
          <w:spacing w:val="9"/>
          <w:position w:val="1"/>
          <w:sz w:val="24"/>
          <w:szCs w:val="24"/>
          <w14:textFill>
            <w14:solidFill>
              <w14:schemeClr w14:val="tx1"/>
            </w14:solidFill>
          </w14:textFill>
        </w:rPr>
        <w:t>展</w:t>
      </w:r>
    </w:p>
    <w:p w14:paraId="2FF3200D">
      <w:pPr>
        <w:keepNext w:val="0"/>
        <w:keepLines w:val="0"/>
        <w:pageBreakBefore w:val="0"/>
        <w:widowControl w:val="0"/>
        <w:kinsoku/>
        <w:wordWrap/>
        <w:overflowPunct/>
        <w:topLinePunct w:val="0"/>
        <w:autoSpaceDE/>
        <w:autoSpaceDN/>
        <w:bidi w:val="0"/>
        <w:adjustRightInd/>
        <w:snapToGrid/>
        <w:spacing w:line="360" w:lineRule="auto"/>
        <w:ind w:firstLine="496"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pacing w:val="4"/>
          <w:sz w:val="24"/>
          <w:szCs w:val="24"/>
          <w14:textFill>
            <w14:solidFill>
              <w14:schemeClr w14:val="tx1"/>
            </w14:solidFill>
          </w14:textFill>
        </w:rPr>
        <w:t>按照财政部、司法部发</w:t>
      </w:r>
      <w:r>
        <w:rPr>
          <w:rFonts w:hint="eastAsia" w:asciiTheme="minorEastAsia" w:hAnsiTheme="minorEastAsia" w:eastAsiaTheme="minorEastAsia" w:cstheme="minorEastAsia"/>
          <w:color w:val="000000" w:themeColor="text1"/>
          <w:spacing w:val="3"/>
          <w:sz w:val="24"/>
          <w:szCs w:val="24"/>
          <w14:textFill>
            <w14:solidFill>
              <w14:schemeClr w14:val="tx1"/>
            </w14:solidFill>
          </w14:textFill>
        </w:rPr>
        <w:t>布</w:t>
      </w:r>
      <w:r>
        <w:rPr>
          <w:rFonts w:hint="eastAsia" w:asciiTheme="minorEastAsia" w:hAnsiTheme="minorEastAsia" w:eastAsiaTheme="minorEastAsia" w:cstheme="minorEastAsia"/>
          <w:color w:val="000000" w:themeColor="text1"/>
          <w:spacing w:val="2"/>
          <w:sz w:val="24"/>
          <w:szCs w:val="24"/>
          <w14:textFill>
            <w14:solidFill>
              <w14:schemeClr w14:val="tx1"/>
            </w14:solidFill>
          </w14:textFill>
        </w:rPr>
        <w:t>的《关于政府采购支持监狱企业发展有关问题的通知》</w:t>
      </w:r>
      <w:r>
        <w:rPr>
          <w:rFonts w:hint="eastAsia" w:asciiTheme="minorEastAsia" w:hAnsiTheme="minorEastAsia" w:eastAsiaTheme="minorEastAsia" w:cstheme="minorEastAsia"/>
          <w:color w:val="000000" w:themeColor="text1"/>
          <w:spacing w:val="2"/>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pacing w:val="2"/>
          <w:sz w:val="24"/>
          <w:szCs w:val="24"/>
          <w14:textFill>
            <w14:solidFill>
              <w14:schemeClr w14:val="tx1"/>
            </w14:solidFill>
          </w14:textFill>
        </w:rPr>
        <w:t>财库[2014]68</w:t>
      </w:r>
      <w:r>
        <w:rPr>
          <w:rFonts w:hint="eastAsia" w:asciiTheme="minorEastAsia" w:hAnsiTheme="minorEastAsia" w:eastAsiaTheme="minorEastAsia" w:cstheme="minorEastAsia"/>
          <w:color w:val="000000" w:themeColor="text1"/>
          <w:spacing w:val="10"/>
          <w:sz w:val="24"/>
          <w:szCs w:val="24"/>
          <w14:textFill>
            <w14:solidFill>
              <w14:schemeClr w14:val="tx1"/>
            </w14:solidFill>
          </w14:textFill>
        </w:rPr>
        <w:t>号)规定，在政府采购活动中，监狱企业视同小型、微型企业，享受评审中价格扣除的政府采</w:t>
      </w:r>
      <w:r>
        <w:rPr>
          <w:rFonts w:hint="eastAsia" w:asciiTheme="minorEastAsia" w:hAnsiTheme="minorEastAsia" w:eastAsiaTheme="minorEastAsia" w:cstheme="minorEastAsia"/>
          <w:color w:val="000000" w:themeColor="text1"/>
          <w:spacing w:val="8"/>
          <w:sz w:val="24"/>
          <w:szCs w:val="24"/>
          <w14:textFill>
            <w14:solidFill>
              <w14:schemeClr w14:val="tx1"/>
            </w14:solidFill>
          </w14:textFill>
        </w:rPr>
        <w:t>购</w:t>
      </w:r>
      <w:r>
        <w:rPr>
          <w:rFonts w:hint="eastAsia" w:asciiTheme="minorEastAsia" w:hAnsiTheme="minorEastAsia" w:eastAsiaTheme="minorEastAsia" w:cstheme="minorEastAsia"/>
          <w:color w:val="000000" w:themeColor="text1"/>
          <w:spacing w:val="14"/>
          <w:sz w:val="24"/>
          <w:szCs w:val="24"/>
          <w14:textFill>
            <w14:solidFill>
              <w14:schemeClr w14:val="tx1"/>
            </w14:solidFill>
          </w14:textFill>
        </w:rPr>
        <w:t>政策，用</w:t>
      </w:r>
      <w:r>
        <w:rPr>
          <w:rFonts w:hint="eastAsia" w:asciiTheme="minorEastAsia" w:hAnsiTheme="minorEastAsia" w:eastAsiaTheme="minorEastAsia" w:cstheme="minorEastAsia"/>
          <w:color w:val="000000" w:themeColor="text1"/>
          <w:spacing w:val="12"/>
          <w:sz w:val="24"/>
          <w:szCs w:val="24"/>
          <w14:textFill>
            <w14:solidFill>
              <w14:schemeClr w14:val="tx1"/>
            </w14:solidFill>
          </w14:textFill>
        </w:rPr>
        <w:t>扣</w:t>
      </w:r>
      <w:r>
        <w:rPr>
          <w:rFonts w:hint="eastAsia" w:asciiTheme="minorEastAsia" w:hAnsiTheme="minorEastAsia" w:eastAsiaTheme="minorEastAsia" w:cstheme="minorEastAsia"/>
          <w:color w:val="000000" w:themeColor="text1"/>
          <w:spacing w:val="7"/>
          <w:sz w:val="24"/>
          <w:szCs w:val="24"/>
          <w14:textFill>
            <w14:solidFill>
              <w14:schemeClr w14:val="tx1"/>
            </w14:solidFill>
          </w14:textFill>
        </w:rPr>
        <w:t>除后的价格参与评审。监狱企业应当提供由省级以上监狱管理局、戒毒管理局</w:t>
      </w:r>
      <w:r>
        <w:rPr>
          <w:rFonts w:hint="eastAsia" w:asciiTheme="minorEastAsia" w:hAnsiTheme="minorEastAsia" w:eastAsiaTheme="minorEastAsia" w:cstheme="minorEastAsia"/>
          <w:color w:val="000000" w:themeColor="text1"/>
          <w:spacing w:val="7"/>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pacing w:val="7"/>
          <w:sz w:val="24"/>
          <w:szCs w:val="24"/>
          <w14:textFill>
            <w14:solidFill>
              <w14:schemeClr w14:val="tx1"/>
            </w14:solidFill>
          </w14:textFill>
        </w:rPr>
        <w:t>含新疆</w:t>
      </w:r>
      <w:r>
        <w:rPr>
          <w:rFonts w:hint="eastAsia" w:asciiTheme="minorEastAsia" w:hAnsiTheme="minorEastAsia" w:eastAsiaTheme="minorEastAsia" w:cstheme="minorEastAsia"/>
          <w:color w:val="000000" w:themeColor="text1"/>
          <w:spacing w:val="16"/>
          <w:sz w:val="24"/>
          <w:szCs w:val="24"/>
          <w14:textFill>
            <w14:solidFill>
              <w14:schemeClr w14:val="tx1"/>
            </w14:solidFill>
          </w14:textFill>
        </w:rPr>
        <w:t>生产</w:t>
      </w:r>
      <w:r>
        <w:rPr>
          <w:rFonts w:hint="eastAsia" w:asciiTheme="minorEastAsia" w:hAnsiTheme="minorEastAsia" w:eastAsiaTheme="minorEastAsia" w:cstheme="minorEastAsia"/>
          <w:color w:val="000000" w:themeColor="text1"/>
          <w:spacing w:val="9"/>
          <w:sz w:val="24"/>
          <w:szCs w:val="24"/>
          <w14:textFill>
            <w14:solidFill>
              <w14:schemeClr w14:val="tx1"/>
            </w14:solidFill>
          </w14:textFill>
        </w:rPr>
        <w:t>建</w:t>
      </w:r>
      <w:r>
        <w:rPr>
          <w:rFonts w:hint="eastAsia" w:asciiTheme="minorEastAsia" w:hAnsiTheme="minorEastAsia" w:eastAsiaTheme="minorEastAsia" w:cstheme="minorEastAsia"/>
          <w:color w:val="000000" w:themeColor="text1"/>
          <w:spacing w:val="8"/>
          <w:sz w:val="24"/>
          <w:szCs w:val="24"/>
          <w14:textFill>
            <w14:solidFill>
              <w14:schemeClr w14:val="tx1"/>
            </w14:solidFill>
          </w14:textFill>
        </w:rPr>
        <w:t>设兵团)出具的属于监狱企业的证明文件。</w:t>
      </w:r>
    </w:p>
    <w:p w14:paraId="3C25D9F0">
      <w:pPr>
        <w:keepNext w:val="0"/>
        <w:keepLines w:val="0"/>
        <w:pageBreakBefore w:val="0"/>
        <w:widowControl w:val="0"/>
        <w:kinsoku/>
        <w:wordWrap/>
        <w:overflowPunct/>
        <w:topLinePunct w:val="0"/>
        <w:autoSpaceDE/>
        <w:autoSpaceDN/>
        <w:bidi w:val="0"/>
        <w:adjustRightInd/>
        <w:snapToGrid/>
        <w:spacing w:line="360" w:lineRule="auto"/>
        <w:ind w:firstLine="528"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pacing w:val="12"/>
          <w:sz w:val="24"/>
          <w:szCs w:val="24"/>
          <w14:textFill>
            <w14:solidFill>
              <w14:schemeClr w14:val="tx1"/>
            </w14:solidFill>
          </w14:textFill>
        </w:rPr>
        <w:t>四</w:t>
      </w:r>
      <w:r>
        <w:rPr>
          <w:rFonts w:hint="eastAsia" w:asciiTheme="minorEastAsia" w:hAnsiTheme="minorEastAsia" w:eastAsiaTheme="minorEastAsia" w:cstheme="minorEastAsia"/>
          <w:color w:val="000000" w:themeColor="text1"/>
          <w:spacing w:val="7"/>
          <w:sz w:val="24"/>
          <w:szCs w:val="24"/>
          <w14:textFill>
            <w14:solidFill>
              <w14:schemeClr w14:val="tx1"/>
            </w14:solidFill>
          </w14:textFill>
        </w:rPr>
        <w:t>、促进残疾人就业</w:t>
      </w:r>
    </w:p>
    <w:p w14:paraId="272BCB4A">
      <w:pPr>
        <w:keepNext w:val="0"/>
        <w:keepLines w:val="0"/>
        <w:pageBreakBefore w:val="0"/>
        <w:widowControl w:val="0"/>
        <w:kinsoku/>
        <w:wordWrap/>
        <w:overflowPunct/>
        <w:topLinePunct w:val="0"/>
        <w:autoSpaceDE/>
        <w:autoSpaceDN/>
        <w:bidi w:val="0"/>
        <w:adjustRightInd/>
        <w:snapToGrid/>
        <w:spacing w:line="360" w:lineRule="auto"/>
        <w:ind w:firstLine="536"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pacing w:val="14"/>
          <w:sz w:val="24"/>
          <w:szCs w:val="24"/>
          <w:lang w:eastAsia="zh-CN"/>
          <w14:textFill>
            <w14:solidFill>
              <w14:schemeClr w14:val="tx1"/>
            </w14:solidFill>
          </w14:textFill>
        </w:rPr>
        <w:t>1.</w:t>
      </w:r>
      <w:r>
        <w:rPr>
          <w:rFonts w:hint="eastAsia" w:asciiTheme="minorEastAsia" w:hAnsiTheme="minorEastAsia" w:eastAsiaTheme="minorEastAsia" w:cstheme="minorEastAsia"/>
          <w:color w:val="000000" w:themeColor="text1"/>
          <w:spacing w:val="7"/>
          <w:sz w:val="24"/>
          <w:szCs w:val="24"/>
          <w14:textFill>
            <w14:solidFill>
              <w14:schemeClr w14:val="tx1"/>
            </w14:solidFill>
          </w14:textFill>
        </w:rPr>
        <w:t>按照财政部、民政部、中国残疾人联合会和残疾人发布的《三部门联合发布关于促进残疾人就业政府采购政策的通知》</w:t>
      </w:r>
      <w:r>
        <w:rPr>
          <w:rFonts w:hint="eastAsia" w:asciiTheme="minorEastAsia" w:hAnsiTheme="minorEastAsia" w:eastAsiaTheme="minorEastAsia" w:cstheme="minorEastAsia"/>
          <w:color w:val="000000" w:themeColor="text1"/>
          <w:spacing w:val="7"/>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pacing w:val="7"/>
          <w:sz w:val="24"/>
          <w:szCs w:val="24"/>
          <w14:textFill>
            <w14:solidFill>
              <w14:schemeClr w14:val="tx1"/>
            </w14:solidFill>
          </w14:textFill>
        </w:rPr>
        <w:t>财库[2017]141号)规定，在政府采购活动中，残疾人福利性</w:t>
      </w:r>
      <w:r>
        <w:rPr>
          <w:rFonts w:hint="eastAsia" w:asciiTheme="minorEastAsia" w:hAnsiTheme="minorEastAsia" w:eastAsiaTheme="minorEastAsia" w:cstheme="minorEastAsia"/>
          <w:color w:val="000000" w:themeColor="text1"/>
          <w:spacing w:val="5"/>
          <w:sz w:val="24"/>
          <w:szCs w:val="24"/>
          <w14:textFill>
            <w14:solidFill>
              <w14:schemeClr w14:val="tx1"/>
            </w14:solidFill>
          </w14:textFill>
        </w:rPr>
        <w:t>单</w:t>
      </w:r>
      <w:r>
        <w:rPr>
          <w:rFonts w:hint="eastAsia" w:asciiTheme="minorEastAsia" w:hAnsiTheme="minorEastAsia" w:eastAsiaTheme="minorEastAsia" w:cstheme="minorEastAsia"/>
          <w:color w:val="000000" w:themeColor="text1"/>
          <w:sz w:val="24"/>
          <w:szCs w:val="24"/>
          <w14:textFill>
            <w14:solidFill>
              <w14:schemeClr w14:val="tx1"/>
            </w14:solidFill>
          </w14:textFill>
        </w:rPr>
        <w:t>位</w:t>
      </w:r>
      <w:r>
        <w:rPr>
          <w:rFonts w:hint="eastAsia" w:asciiTheme="minorEastAsia" w:hAnsiTheme="minorEastAsia" w:eastAsiaTheme="minorEastAsia" w:cstheme="minorEastAsia"/>
          <w:color w:val="000000" w:themeColor="text1"/>
          <w:spacing w:val="20"/>
          <w:sz w:val="24"/>
          <w:szCs w:val="24"/>
          <w14:textFill>
            <w14:solidFill>
              <w14:schemeClr w14:val="tx1"/>
            </w14:solidFill>
          </w14:textFill>
        </w:rPr>
        <w:t>视</w:t>
      </w:r>
      <w:r>
        <w:rPr>
          <w:rFonts w:hint="eastAsia" w:asciiTheme="minorEastAsia" w:hAnsiTheme="minorEastAsia" w:eastAsiaTheme="minorEastAsia" w:cstheme="minorEastAsia"/>
          <w:color w:val="000000" w:themeColor="text1"/>
          <w:spacing w:val="14"/>
          <w:sz w:val="24"/>
          <w:szCs w:val="24"/>
          <w14:textFill>
            <w14:solidFill>
              <w14:schemeClr w14:val="tx1"/>
            </w14:solidFill>
          </w14:textFill>
        </w:rPr>
        <w:t>同</w:t>
      </w:r>
      <w:r>
        <w:rPr>
          <w:rFonts w:hint="eastAsia" w:asciiTheme="minorEastAsia" w:hAnsiTheme="minorEastAsia" w:eastAsiaTheme="minorEastAsia" w:cstheme="minorEastAsia"/>
          <w:color w:val="000000" w:themeColor="text1"/>
          <w:spacing w:val="10"/>
          <w:sz w:val="24"/>
          <w:szCs w:val="24"/>
          <w14:textFill>
            <w14:solidFill>
              <w14:schemeClr w14:val="tx1"/>
            </w14:solidFill>
          </w14:textFill>
        </w:rPr>
        <w:t>小型、微型企业，享受评审中价格扣除的政府采购政策。对残疾人福利性单位提供本单位制</w:t>
      </w:r>
      <w:r>
        <w:rPr>
          <w:rFonts w:hint="eastAsia" w:asciiTheme="minorEastAsia" w:hAnsiTheme="minorEastAsia" w:eastAsiaTheme="minorEastAsia" w:cstheme="minorEastAsia"/>
          <w:color w:val="000000" w:themeColor="text1"/>
          <w:spacing w:val="14"/>
          <w:sz w:val="24"/>
          <w:szCs w:val="24"/>
          <w14:textFill>
            <w14:solidFill>
              <w14:schemeClr w14:val="tx1"/>
            </w14:solidFill>
          </w14:textFill>
        </w:rPr>
        <w:t>造</w:t>
      </w:r>
      <w:r>
        <w:rPr>
          <w:rFonts w:hint="eastAsia" w:asciiTheme="minorEastAsia" w:hAnsiTheme="minorEastAsia" w:eastAsiaTheme="minorEastAsia" w:cstheme="minorEastAsia"/>
          <w:color w:val="000000" w:themeColor="text1"/>
          <w:spacing w:val="10"/>
          <w:sz w:val="24"/>
          <w:szCs w:val="24"/>
          <w14:textFill>
            <w14:solidFill>
              <w14:schemeClr w14:val="tx1"/>
            </w14:solidFill>
          </w14:textFill>
        </w:rPr>
        <w:t>的货物、承担的工程或者服务，或者提供其他残疾人福利性单位制造的货物</w:t>
      </w:r>
      <w:r>
        <w:rPr>
          <w:rFonts w:hint="eastAsia" w:asciiTheme="minorEastAsia" w:hAnsiTheme="minorEastAsia" w:eastAsiaTheme="minorEastAsia" w:cstheme="minorEastAsia"/>
          <w:color w:val="000000" w:themeColor="text1"/>
          <w:spacing w:val="10"/>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pacing w:val="10"/>
          <w:sz w:val="24"/>
          <w:szCs w:val="24"/>
          <w14:textFill>
            <w14:solidFill>
              <w14:schemeClr w14:val="tx1"/>
            </w14:solidFill>
          </w14:textFill>
        </w:rPr>
        <w:t>不包括使用非残</w:t>
      </w:r>
      <w:r>
        <w:rPr>
          <w:rFonts w:hint="eastAsia" w:asciiTheme="minorEastAsia" w:hAnsiTheme="minorEastAsia" w:eastAsiaTheme="minorEastAsia" w:cstheme="minorEastAsia"/>
          <w:color w:val="000000" w:themeColor="text1"/>
          <w:spacing w:val="11"/>
          <w:sz w:val="24"/>
          <w:szCs w:val="24"/>
          <w14:textFill>
            <w14:solidFill>
              <w14:schemeClr w14:val="tx1"/>
            </w14:solidFill>
          </w14:textFill>
        </w:rPr>
        <w:t>疾</w:t>
      </w:r>
      <w:r>
        <w:rPr>
          <w:rFonts w:hint="eastAsia" w:asciiTheme="minorEastAsia" w:hAnsiTheme="minorEastAsia" w:eastAsiaTheme="minorEastAsia" w:cstheme="minorEastAsia"/>
          <w:color w:val="000000" w:themeColor="text1"/>
          <w:spacing w:val="10"/>
          <w:sz w:val="24"/>
          <w:szCs w:val="24"/>
          <w14:textFill>
            <w14:solidFill>
              <w14:schemeClr w14:val="tx1"/>
            </w14:solidFill>
          </w14:textFill>
        </w:rPr>
        <w:t>人福利性单位注册商标的货物)用扣除后的价格参与评审。残疾人福利性单位属于小型、微型</w:t>
      </w:r>
      <w:r>
        <w:rPr>
          <w:rFonts w:hint="eastAsia" w:asciiTheme="minorEastAsia" w:hAnsiTheme="minorEastAsia" w:eastAsiaTheme="minorEastAsia" w:cstheme="minorEastAsia"/>
          <w:color w:val="000000" w:themeColor="text1"/>
          <w:spacing w:val="13"/>
          <w:sz w:val="24"/>
          <w:szCs w:val="24"/>
          <w14:textFill>
            <w14:solidFill>
              <w14:schemeClr w14:val="tx1"/>
            </w14:solidFill>
          </w14:textFill>
        </w:rPr>
        <w:t>企</w:t>
      </w:r>
      <w:r>
        <w:rPr>
          <w:rFonts w:hint="eastAsia" w:asciiTheme="minorEastAsia" w:hAnsiTheme="minorEastAsia" w:eastAsiaTheme="minorEastAsia" w:cstheme="minorEastAsia"/>
          <w:color w:val="000000" w:themeColor="text1"/>
          <w:spacing w:val="8"/>
          <w:sz w:val="24"/>
          <w:szCs w:val="24"/>
          <w14:textFill>
            <w14:solidFill>
              <w14:schemeClr w14:val="tx1"/>
            </w14:solidFill>
          </w14:textFill>
        </w:rPr>
        <w:t>业的，不重复享受政策。</w:t>
      </w:r>
    </w:p>
    <w:p w14:paraId="1343B2FC">
      <w:pPr>
        <w:keepNext w:val="0"/>
        <w:keepLines w:val="0"/>
        <w:pageBreakBefore w:val="0"/>
        <w:widowControl w:val="0"/>
        <w:kinsoku/>
        <w:wordWrap/>
        <w:overflowPunct/>
        <w:topLinePunct w:val="0"/>
        <w:autoSpaceDE/>
        <w:autoSpaceDN/>
        <w:bidi w:val="0"/>
        <w:adjustRightInd/>
        <w:snapToGrid/>
        <w:spacing w:line="360" w:lineRule="auto"/>
        <w:ind w:firstLine="536"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pacing w:val="14"/>
          <w:sz w:val="24"/>
          <w:szCs w:val="24"/>
          <w:lang w:eastAsia="zh-CN"/>
          <w14:textFill>
            <w14:solidFill>
              <w14:schemeClr w14:val="tx1"/>
            </w14:solidFill>
          </w14:textFill>
        </w:rPr>
        <w:t>2.</w:t>
      </w:r>
      <w:r>
        <w:rPr>
          <w:rFonts w:hint="eastAsia" w:asciiTheme="minorEastAsia" w:hAnsiTheme="minorEastAsia" w:eastAsiaTheme="minorEastAsia" w:cstheme="minorEastAsia"/>
          <w:color w:val="000000" w:themeColor="text1"/>
          <w:spacing w:val="14"/>
          <w:sz w:val="24"/>
          <w:szCs w:val="24"/>
          <w14:textFill>
            <w14:solidFill>
              <w14:schemeClr w14:val="tx1"/>
            </w14:solidFill>
          </w14:textFill>
        </w:rPr>
        <w:t>符</w:t>
      </w:r>
      <w:r>
        <w:rPr>
          <w:rFonts w:hint="eastAsia" w:asciiTheme="minorEastAsia" w:hAnsiTheme="minorEastAsia" w:eastAsiaTheme="minorEastAsia" w:cstheme="minorEastAsia"/>
          <w:color w:val="000000" w:themeColor="text1"/>
          <w:spacing w:val="10"/>
          <w:sz w:val="24"/>
          <w:szCs w:val="24"/>
          <w14:textFill>
            <w14:solidFill>
              <w14:schemeClr w14:val="tx1"/>
            </w14:solidFill>
          </w14:textFill>
        </w:rPr>
        <w:t>合</w:t>
      </w:r>
      <w:r>
        <w:rPr>
          <w:rFonts w:hint="eastAsia" w:asciiTheme="minorEastAsia" w:hAnsiTheme="minorEastAsia" w:eastAsiaTheme="minorEastAsia" w:cstheme="minorEastAsia"/>
          <w:color w:val="000000" w:themeColor="text1"/>
          <w:spacing w:val="7"/>
          <w:sz w:val="24"/>
          <w:szCs w:val="24"/>
          <w14:textFill>
            <w14:solidFill>
              <w14:schemeClr w14:val="tx1"/>
            </w14:solidFill>
          </w14:textFill>
        </w:rPr>
        <w:t>条件的残疾人福利性单位在参加政府采购活动时，应当提供《三部门联合发布关于促</w:t>
      </w:r>
      <w:r>
        <w:rPr>
          <w:rFonts w:hint="eastAsia" w:asciiTheme="minorEastAsia" w:hAnsiTheme="minorEastAsia" w:eastAsiaTheme="minorEastAsia" w:cstheme="minorEastAsia"/>
          <w:color w:val="000000" w:themeColor="text1"/>
          <w:spacing w:val="4"/>
          <w:sz w:val="24"/>
          <w:szCs w:val="24"/>
          <w14:textFill>
            <w14:solidFill>
              <w14:schemeClr w14:val="tx1"/>
            </w14:solidFill>
          </w14:textFill>
        </w:rPr>
        <w:t>进残疾人就业政府采</w:t>
      </w:r>
      <w:r>
        <w:rPr>
          <w:rFonts w:hint="eastAsia" w:asciiTheme="minorEastAsia" w:hAnsiTheme="minorEastAsia" w:eastAsiaTheme="minorEastAsia" w:cstheme="minorEastAsia"/>
          <w:color w:val="000000" w:themeColor="text1"/>
          <w:spacing w:val="2"/>
          <w:sz w:val="24"/>
          <w:szCs w:val="24"/>
          <w14:textFill>
            <w14:solidFill>
              <w14:schemeClr w14:val="tx1"/>
            </w14:solidFill>
          </w14:textFill>
        </w:rPr>
        <w:t>购政策的通知》规定的《残疾人福利性单位声明函》，并对声明的真实性负责。</w:t>
      </w:r>
      <w:r>
        <w:rPr>
          <w:rFonts w:hint="eastAsia" w:asciiTheme="minorEastAsia" w:hAnsiTheme="minorEastAsia" w:eastAsiaTheme="minorEastAsia" w:cstheme="minorEastAsia"/>
          <w:color w:val="000000" w:themeColor="text1"/>
          <w:spacing w:val="20"/>
          <w:sz w:val="24"/>
          <w:szCs w:val="24"/>
          <w14:textFill>
            <w14:solidFill>
              <w14:schemeClr w14:val="tx1"/>
            </w14:solidFill>
          </w14:textFill>
        </w:rPr>
        <w:t>任</w:t>
      </w:r>
      <w:r>
        <w:rPr>
          <w:rFonts w:hint="eastAsia" w:asciiTheme="minorEastAsia" w:hAnsiTheme="minorEastAsia" w:eastAsiaTheme="minorEastAsia" w:cstheme="minorEastAsia"/>
          <w:color w:val="000000" w:themeColor="text1"/>
          <w:spacing w:val="14"/>
          <w:sz w:val="24"/>
          <w:szCs w:val="24"/>
          <w14:textFill>
            <w14:solidFill>
              <w14:schemeClr w14:val="tx1"/>
            </w14:solidFill>
          </w14:textFill>
        </w:rPr>
        <w:t>何</w:t>
      </w:r>
      <w:r>
        <w:rPr>
          <w:rFonts w:hint="eastAsia" w:asciiTheme="minorEastAsia" w:hAnsiTheme="minorEastAsia" w:eastAsiaTheme="minorEastAsia" w:cstheme="minorEastAsia"/>
          <w:color w:val="000000" w:themeColor="text1"/>
          <w:spacing w:val="10"/>
          <w:sz w:val="24"/>
          <w:szCs w:val="24"/>
          <w14:textFill>
            <w14:solidFill>
              <w14:schemeClr w14:val="tx1"/>
            </w14:solidFill>
          </w14:textFill>
        </w:rPr>
        <w:t>单位或者个人在政府采购活动中均不得要求残疾人福利性单位提供其他证明声明函内容的材</w:t>
      </w:r>
      <w:r>
        <w:rPr>
          <w:rFonts w:hint="eastAsia" w:asciiTheme="minorEastAsia" w:hAnsiTheme="minorEastAsia" w:eastAsiaTheme="minorEastAsia" w:cstheme="minorEastAsia"/>
          <w:color w:val="000000" w:themeColor="text1"/>
          <w:spacing w:val="1"/>
          <w:sz w:val="24"/>
          <w:szCs w:val="24"/>
          <w14:textFill>
            <w14:solidFill>
              <w14:schemeClr w14:val="tx1"/>
            </w14:solidFill>
          </w14:textFill>
        </w:rPr>
        <w:t>料。</w:t>
      </w:r>
    </w:p>
    <w:p w14:paraId="58A25AB2">
      <w:pPr>
        <w:keepNext w:val="0"/>
        <w:keepLines w:val="0"/>
        <w:pageBreakBefore w:val="0"/>
        <w:widowControl w:val="0"/>
        <w:kinsoku/>
        <w:wordWrap/>
        <w:overflowPunct/>
        <w:topLinePunct w:val="0"/>
        <w:autoSpaceDE/>
        <w:autoSpaceDN/>
        <w:bidi w:val="0"/>
        <w:adjustRightInd/>
        <w:snapToGrid/>
        <w:spacing w:line="360" w:lineRule="auto"/>
        <w:ind w:firstLine="536"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pacing w:val="14"/>
          <w:sz w:val="24"/>
          <w:szCs w:val="24"/>
          <w:lang w:eastAsia="zh-CN"/>
          <w14:textFill>
            <w14:solidFill>
              <w14:schemeClr w14:val="tx1"/>
            </w14:solidFill>
          </w14:textFill>
        </w:rPr>
        <w:t>3.</w:t>
      </w:r>
      <w:r>
        <w:rPr>
          <w:rFonts w:hint="eastAsia" w:asciiTheme="minorEastAsia" w:hAnsiTheme="minorEastAsia" w:eastAsiaTheme="minorEastAsia" w:cstheme="minorEastAsia"/>
          <w:color w:val="000000" w:themeColor="text1"/>
          <w:spacing w:val="14"/>
          <w:sz w:val="24"/>
          <w:szCs w:val="24"/>
          <w14:textFill>
            <w14:solidFill>
              <w14:schemeClr w14:val="tx1"/>
            </w14:solidFill>
          </w14:textFill>
        </w:rPr>
        <w:t>中</w:t>
      </w:r>
      <w:r>
        <w:rPr>
          <w:rFonts w:hint="eastAsia" w:asciiTheme="minorEastAsia" w:hAnsiTheme="minorEastAsia" w:eastAsiaTheme="minorEastAsia" w:cstheme="minorEastAsia"/>
          <w:color w:val="000000" w:themeColor="text1"/>
          <w:spacing w:val="8"/>
          <w:sz w:val="24"/>
          <w:szCs w:val="24"/>
          <w14:textFill>
            <w14:solidFill>
              <w14:schemeClr w14:val="tx1"/>
            </w14:solidFill>
          </w14:textFill>
        </w:rPr>
        <w:t>标</w:t>
      </w:r>
      <w:r>
        <w:rPr>
          <w:rFonts w:hint="eastAsia" w:asciiTheme="minorEastAsia" w:hAnsiTheme="minorEastAsia" w:eastAsiaTheme="minorEastAsia" w:cstheme="minorEastAsia"/>
          <w:color w:val="000000" w:themeColor="text1"/>
          <w:spacing w:val="7"/>
          <w:sz w:val="24"/>
          <w:szCs w:val="24"/>
          <w14:textFill>
            <w14:solidFill>
              <w14:schemeClr w14:val="tx1"/>
            </w14:solidFill>
          </w14:textFill>
        </w:rPr>
        <w:t>人为残疾人福利性单位的，招标人应当随中标结果同时公告其《残疾人福利性单位声</w:t>
      </w:r>
      <w:r>
        <w:rPr>
          <w:rFonts w:hint="eastAsia" w:asciiTheme="minorEastAsia" w:hAnsiTheme="minorEastAsia" w:eastAsiaTheme="minorEastAsia" w:cstheme="minorEastAsia"/>
          <w:color w:val="000000" w:themeColor="text1"/>
          <w:spacing w:val="-6"/>
          <w:sz w:val="24"/>
          <w:szCs w:val="24"/>
          <w14:textFill>
            <w14:solidFill>
              <w14:schemeClr w14:val="tx1"/>
            </w14:solidFill>
          </w14:textFill>
        </w:rPr>
        <w:t>明</w:t>
      </w:r>
      <w:r>
        <w:rPr>
          <w:rFonts w:hint="eastAsia" w:asciiTheme="minorEastAsia" w:hAnsiTheme="minorEastAsia" w:eastAsiaTheme="minorEastAsia" w:cstheme="minorEastAsia"/>
          <w:color w:val="000000" w:themeColor="text1"/>
          <w:spacing w:val="-3"/>
          <w:sz w:val="24"/>
          <w:szCs w:val="24"/>
          <w14:textFill>
            <w14:solidFill>
              <w14:schemeClr w14:val="tx1"/>
            </w14:solidFill>
          </w14:textFill>
        </w:rPr>
        <w:t>函》，接受社会监督。</w:t>
      </w:r>
    </w:p>
    <w:p w14:paraId="47DA0830">
      <w:pPr>
        <w:adjustRightInd w:val="0"/>
        <w:snapToGrid w:val="0"/>
        <w:spacing w:line="360" w:lineRule="auto"/>
        <w:ind w:firstLine="480" w:firstLineChars="200"/>
        <w:rPr>
          <w:rFonts w:hint="eastAsia" w:asciiTheme="minorEastAsia" w:hAnsiTheme="minorEastAsia" w:eastAsiaTheme="minorEastAsia" w:cstheme="minorEastAsia"/>
          <w:color w:val="000000" w:themeColor="text1"/>
          <w:sz w:val="24"/>
          <w:szCs w:val="24"/>
          <w14:textFill>
            <w14:solidFill>
              <w14:schemeClr w14:val="tx1"/>
            </w14:solidFill>
          </w14:textFill>
        </w:rPr>
        <w:sectPr>
          <w:footerReference r:id="rId3" w:type="default"/>
          <w:pgSz w:w="11906" w:h="16839"/>
          <w:pgMar w:top="1440" w:right="1440" w:bottom="1440" w:left="1440" w:header="0" w:footer="987" w:gutter="0"/>
          <w:pgNumType w:fmt="decimal" w:start="1"/>
          <w:cols w:space="720" w:num="1"/>
          <w:docGrid w:linePitch="286" w:charSpace="0"/>
        </w:sectPr>
      </w:pPr>
    </w:p>
    <w:p w14:paraId="112D9A88">
      <w:pPr>
        <w:pStyle w:val="5"/>
        <w:spacing w:before="101" w:line="224" w:lineRule="auto"/>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pacing w:val="9"/>
          <w:sz w:val="30"/>
          <w:szCs w:val="30"/>
        </w:rPr>
        <w:t>第六章对响应文件审查与评审</w:t>
      </w:r>
    </w:p>
    <w:p w14:paraId="43EAA332">
      <w:pPr>
        <w:spacing w:line="310" w:lineRule="auto"/>
        <w:rPr>
          <w:rFonts w:hint="eastAsia" w:asciiTheme="minorEastAsia" w:hAnsiTheme="minorEastAsia" w:eastAsiaTheme="minorEastAsia" w:cstheme="minorEastAsia"/>
        </w:rPr>
      </w:pPr>
    </w:p>
    <w:p w14:paraId="741DB882">
      <w:pPr>
        <w:pStyle w:val="5"/>
        <w:keepNext w:val="0"/>
        <w:keepLines w:val="0"/>
        <w:pageBreakBefore w:val="0"/>
        <w:widowControl w:val="0"/>
        <w:kinsoku/>
        <w:wordWrap/>
        <w:overflowPunct/>
        <w:topLinePunct w:val="0"/>
        <w:autoSpaceDE/>
        <w:autoSpaceDN/>
        <w:bidi w:val="0"/>
        <w:adjustRightInd/>
        <w:snapToGrid/>
        <w:spacing w:after="0" w:line="360" w:lineRule="auto"/>
        <w:ind w:left="0" w:firstLine="468" w:firstLineChars="200"/>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一、资格审查</w:t>
      </w:r>
    </w:p>
    <w:p w14:paraId="266F2317">
      <w:pPr>
        <w:pStyle w:val="5"/>
        <w:keepNext w:val="0"/>
        <w:keepLines w:val="0"/>
        <w:pageBreakBefore w:val="0"/>
        <w:widowControl w:val="0"/>
        <w:kinsoku/>
        <w:wordWrap/>
        <w:overflowPunct/>
        <w:topLinePunct w:val="0"/>
        <w:autoSpaceDE/>
        <w:autoSpaceDN/>
        <w:bidi w:val="0"/>
        <w:adjustRightInd/>
        <w:snapToGrid/>
        <w:spacing w:after="0" w:line="360" w:lineRule="auto"/>
        <w:ind w:left="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（一）磋商小组依法对</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资格进行审查。确定符合资格的</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不少于3家，将对响应文件的有效性、完整性和响应程度进行审查并对响应文件进行评审。</w:t>
      </w:r>
    </w:p>
    <w:p w14:paraId="3F62C73F">
      <w:pPr>
        <w:pStyle w:val="5"/>
        <w:keepNext w:val="0"/>
        <w:keepLines w:val="0"/>
        <w:pageBreakBefore w:val="0"/>
        <w:widowControl w:val="0"/>
        <w:kinsoku/>
        <w:wordWrap/>
        <w:overflowPunct/>
        <w:topLinePunct w:val="0"/>
        <w:autoSpaceDE/>
        <w:autoSpaceDN/>
        <w:bidi w:val="0"/>
        <w:adjustRightInd/>
        <w:snapToGrid/>
        <w:spacing w:after="0" w:line="360" w:lineRule="auto"/>
        <w:ind w:left="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（二）资格证明材料（本栏所列内容为本项目的资格审查条件，如有一项不符合要求，则不能进入下一步评审）。</w:t>
      </w:r>
    </w:p>
    <w:p w14:paraId="410B538E">
      <w:pPr>
        <w:pStyle w:val="5"/>
        <w:keepNext w:val="0"/>
        <w:keepLines w:val="0"/>
        <w:pageBreakBefore w:val="0"/>
        <w:widowControl w:val="0"/>
        <w:kinsoku/>
        <w:wordWrap/>
        <w:overflowPunct/>
        <w:topLinePunct w:val="0"/>
        <w:autoSpaceDE/>
        <w:autoSpaceDN/>
        <w:bidi w:val="0"/>
        <w:adjustRightInd/>
        <w:snapToGrid/>
        <w:spacing w:after="0" w:line="360" w:lineRule="auto"/>
        <w:ind w:left="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（三）资格审查中所涉及到的证书及材料，均须在电子响应文件中提供原件扫描件（或图片）。</w:t>
      </w:r>
    </w:p>
    <w:p w14:paraId="4BB39D4C">
      <w:pPr>
        <w:spacing w:line="88" w:lineRule="exact"/>
        <w:rPr>
          <w:rFonts w:hint="eastAsia" w:asciiTheme="minorEastAsia" w:hAnsiTheme="minorEastAsia" w:eastAsiaTheme="minorEastAsia" w:cstheme="minorEastAsia"/>
          <w:sz w:val="24"/>
          <w:szCs w:val="24"/>
        </w:rPr>
      </w:pPr>
    </w:p>
    <w:tbl>
      <w:tblPr>
        <w:tblStyle w:val="36"/>
        <w:tblW w:w="90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8"/>
        <w:gridCol w:w="2409"/>
        <w:gridCol w:w="5957"/>
      </w:tblGrid>
      <w:tr w14:paraId="57D702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678" w:type="dxa"/>
            <w:vAlign w:val="center"/>
          </w:tcPr>
          <w:p w14:paraId="6D294909">
            <w:pPr>
              <w:pStyle w:val="33"/>
              <w:keepNext w:val="0"/>
              <w:keepLines w:val="0"/>
              <w:pageBreakBefore w:val="0"/>
              <w:kinsoku/>
              <w:wordWrap/>
              <w:overflowPunct/>
              <w:topLinePunct w:val="0"/>
              <w:autoSpaceDE/>
              <w:autoSpaceDN/>
              <w:bidi w:val="0"/>
              <w:adjustRightInd/>
              <w:snapToGrid/>
              <w:spacing w:line="36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2409" w:type="dxa"/>
            <w:vAlign w:val="center"/>
          </w:tcPr>
          <w:p w14:paraId="7FB16997">
            <w:pPr>
              <w:pStyle w:val="33"/>
              <w:keepNext w:val="0"/>
              <w:keepLines w:val="0"/>
              <w:pageBreakBefore w:val="0"/>
              <w:kinsoku/>
              <w:wordWrap/>
              <w:overflowPunct/>
              <w:topLinePunct w:val="0"/>
              <w:autoSpaceDE/>
              <w:autoSpaceDN/>
              <w:bidi w:val="0"/>
              <w:adjustRightInd/>
              <w:snapToGrid/>
              <w:spacing w:line="36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资格审查因素</w:t>
            </w:r>
          </w:p>
        </w:tc>
        <w:tc>
          <w:tcPr>
            <w:tcW w:w="5957" w:type="dxa"/>
          </w:tcPr>
          <w:p w14:paraId="6448C45F">
            <w:pPr>
              <w:pStyle w:val="33"/>
              <w:keepNext w:val="0"/>
              <w:keepLines w:val="0"/>
              <w:pageBreakBefore w:val="0"/>
              <w:kinsoku/>
              <w:wordWrap/>
              <w:overflowPunct/>
              <w:topLinePunct w:val="0"/>
              <w:autoSpaceDE/>
              <w:autoSpaceDN/>
              <w:bidi w:val="0"/>
              <w:adjustRightInd/>
              <w:snapToGrid/>
              <w:spacing w:line="360" w:lineRule="auto"/>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说明与要求</w:t>
            </w:r>
          </w:p>
        </w:tc>
      </w:tr>
      <w:tr w14:paraId="1934F1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78" w:type="dxa"/>
            <w:vAlign w:val="center"/>
          </w:tcPr>
          <w:p w14:paraId="15E5BF10">
            <w:pPr>
              <w:pStyle w:val="33"/>
              <w:keepNext w:val="0"/>
              <w:keepLines w:val="0"/>
              <w:pageBreakBefore w:val="0"/>
              <w:kinsoku/>
              <w:wordWrap/>
              <w:overflowPunct/>
              <w:topLinePunct w:val="0"/>
              <w:autoSpaceDE/>
              <w:autoSpaceDN/>
              <w:bidi w:val="0"/>
              <w:adjustRightInd/>
              <w:snapToGrid/>
              <w:spacing w:line="36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2409" w:type="dxa"/>
            <w:vAlign w:val="center"/>
          </w:tcPr>
          <w:p w14:paraId="1CC3C85A">
            <w:pPr>
              <w:pStyle w:val="33"/>
              <w:keepNext w:val="0"/>
              <w:keepLines w:val="0"/>
              <w:pageBreakBefore w:val="0"/>
              <w:kinsoku/>
              <w:wordWrap/>
              <w:overflowPunct/>
              <w:topLinePunct w:val="0"/>
              <w:autoSpaceDE/>
              <w:autoSpaceDN/>
              <w:bidi w:val="0"/>
              <w:adjustRightInd/>
              <w:snapToGrid/>
              <w:spacing w:line="36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投标函</w:t>
            </w:r>
          </w:p>
        </w:tc>
        <w:tc>
          <w:tcPr>
            <w:tcW w:w="5957" w:type="dxa"/>
          </w:tcPr>
          <w:p w14:paraId="0C16DF59">
            <w:pPr>
              <w:pStyle w:val="33"/>
              <w:keepNext w:val="0"/>
              <w:keepLines w:val="0"/>
              <w:pageBreakBefore w:val="0"/>
              <w:kinsoku/>
              <w:wordWrap/>
              <w:overflowPunct/>
              <w:topLinePunct w:val="0"/>
              <w:autoSpaceDE/>
              <w:autoSpaceDN/>
              <w:bidi w:val="0"/>
              <w:adjustRightInd/>
              <w:snapToGrid/>
              <w:spacing w:line="360" w:lineRule="auto"/>
              <w:ind w:left="0" w:right="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参考磋商文件第八章格式填写</w:t>
            </w:r>
          </w:p>
        </w:tc>
      </w:tr>
      <w:tr w14:paraId="649C2F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78" w:type="dxa"/>
            <w:vAlign w:val="center"/>
          </w:tcPr>
          <w:p w14:paraId="2AC2E1FF">
            <w:pPr>
              <w:pStyle w:val="33"/>
              <w:keepNext w:val="0"/>
              <w:keepLines w:val="0"/>
              <w:pageBreakBefore w:val="0"/>
              <w:kinsoku/>
              <w:wordWrap/>
              <w:overflowPunct/>
              <w:topLinePunct w:val="0"/>
              <w:autoSpaceDE/>
              <w:autoSpaceDN/>
              <w:bidi w:val="0"/>
              <w:adjustRightInd/>
              <w:snapToGrid/>
              <w:spacing w:line="360" w:lineRule="auto"/>
              <w:ind w:left="0" w:right="0" w:firstLine="294"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w:t>
            </w:r>
          </w:p>
        </w:tc>
        <w:tc>
          <w:tcPr>
            <w:tcW w:w="2409" w:type="dxa"/>
            <w:vAlign w:val="center"/>
          </w:tcPr>
          <w:p w14:paraId="4332553D">
            <w:pPr>
              <w:pStyle w:val="33"/>
              <w:keepNext w:val="0"/>
              <w:keepLines w:val="0"/>
              <w:pageBreakBefore w:val="0"/>
              <w:kinsoku/>
              <w:wordWrap/>
              <w:overflowPunct/>
              <w:topLinePunct w:val="0"/>
              <w:autoSpaceDE/>
              <w:autoSpaceDN/>
              <w:bidi w:val="0"/>
              <w:adjustRightInd/>
              <w:snapToGrid/>
              <w:spacing w:line="360" w:lineRule="auto"/>
              <w:ind w:left="0" w:right="0"/>
              <w:jc w:val="center"/>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襄城县政府采购供应商信用承诺函</w:t>
            </w:r>
          </w:p>
        </w:tc>
        <w:tc>
          <w:tcPr>
            <w:tcW w:w="5957" w:type="dxa"/>
          </w:tcPr>
          <w:p w14:paraId="66673541">
            <w:pPr>
              <w:pStyle w:val="33"/>
              <w:keepNext w:val="0"/>
              <w:keepLines w:val="0"/>
              <w:pageBreakBefore w:val="0"/>
              <w:kinsoku/>
              <w:wordWrap/>
              <w:overflowPunct/>
              <w:topLinePunct w:val="0"/>
              <w:autoSpaceDE/>
              <w:autoSpaceDN/>
              <w:bidi w:val="0"/>
              <w:adjustRightInd/>
              <w:snapToGrid/>
              <w:spacing w:line="360" w:lineRule="auto"/>
              <w:ind w:left="0" w:right="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按照招标文件第八</w:t>
            </w:r>
            <w:r>
              <w:rPr>
                <w:rFonts w:hint="eastAsia" w:asciiTheme="minorEastAsia" w:hAnsiTheme="minorEastAsia" w:eastAsiaTheme="minorEastAsia" w:cstheme="minorEastAsia"/>
                <w:sz w:val="24"/>
                <w:szCs w:val="24"/>
                <w:highlight w:val="none"/>
                <w:lang w:eastAsia="zh-CN"/>
              </w:rPr>
              <w:t>章</w:t>
            </w:r>
            <w:r>
              <w:rPr>
                <w:rFonts w:hint="eastAsia" w:asciiTheme="minorEastAsia" w:hAnsiTheme="minorEastAsia" w:eastAsiaTheme="minorEastAsia" w:cstheme="minorEastAsia"/>
                <w:sz w:val="24"/>
                <w:szCs w:val="24"/>
                <w:highlight w:val="none"/>
                <w:lang w:val="en-US" w:eastAsia="zh-CN"/>
              </w:rPr>
              <w:t>3.5</w:t>
            </w:r>
            <w:r>
              <w:rPr>
                <w:rFonts w:hint="eastAsia" w:asciiTheme="minorEastAsia" w:hAnsiTheme="minorEastAsia" w:eastAsiaTheme="minorEastAsia" w:cstheme="minorEastAsia"/>
                <w:sz w:val="24"/>
                <w:szCs w:val="24"/>
                <w:lang w:eastAsia="zh-CN"/>
              </w:rPr>
              <w:t>格式填写</w:t>
            </w:r>
          </w:p>
        </w:tc>
      </w:tr>
      <w:tr w14:paraId="267778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78" w:type="dxa"/>
            <w:vAlign w:val="center"/>
          </w:tcPr>
          <w:p w14:paraId="3C0ADE08">
            <w:pPr>
              <w:pStyle w:val="33"/>
              <w:keepNext w:val="0"/>
              <w:keepLines w:val="0"/>
              <w:pageBreakBefore w:val="0"/>
              <w:kinsoku/>
              <w:wordWrap/>
              <w:overflowPunct/>
              <w:topLinePunct w:val="0"/>
              <w:autoSpaceDE/>
              <w:autoSpaceDN/>
              <w:bidi w:val="0"/>
              <w:adjustRightInd/>
              <w:snapToGrid/>
              <w:spacing w:line="360" w:lineRule="auto"/>
              <w:ind w:left="0" w:right="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w:t>
            </w:r>
          </w:p>
        </w:tc>
        <w:tc>
          <w:tcPr>
            <w:tcW w:w="2409" w:type="dxa"/>
            <w:vAlign w:val="center"/>
          </w:tcPr>
          <w:p w14:paraId="0B37C0D3">
            <w:pPr>
              <w:pStyle w:val="33"/>
              <w:keepNext w:val="0"/>
              <w:keepLines w:val="0"/>
              <w:pageBreakBefore w:val="0"/>
              <w:kinsoku/>
              <w:wordWrap/>
              <w:overflowPunct/>
              <w:topLinePunct w:val="0"/>
              <w:autoSpaceDE/>
              <w:autoSpaceDN/>
              <w:bidi w:val="0"/>
              <w:adjustRightInd/>
              <w:snapToGrid/>
              <w:spacing w:line="36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中小企业声明函</w:t>
            </w:r>
          </w:p>
        </w:tc>
        <w:tc>
          <w:tcPr>
            <w:tcW w:w="5957" w:type="dxa"/>
          </w:tcPr>
          <w:p w14:paraId="4F3A1D93">
            <w:pPr>
              <w:pStyle w:val="33"/>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lang w:eastAsia="zh-CN"/>
              </w:rPr>
              <w:t>中、小、微型企业出具《中小企业声明函》</w:t>
            </w:r>
          </w:p>
          <w:p w14:paraId="08AF8E58">
            <w:pPr>
              <w:pStyle w:val="33"/>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残疾人福利性单位出具《残疾人福利企业声明函》</w:t>
            </w:r>
          </w:p>
          <w:p w14:paraId="0C6C8827">
            <w:pPr>
              <w:pStyle w:val="33"/>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3.监狱企业提供由省级以上监狱管理局、戒毒管理局（含新疆生产建设兵团)出具的属于监狱企业的证明文件。</w:t>
            </w:r>
          </w:p>
        </w:tc>
      </w:tr>
      <w:tr w14:paraId="164445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78" w:type="dxa"/>
            <w:vAlign w:val="center"/>
          </w:tcPr>
          <w:p w14:paraId="7F0E0189">
            <w:pPr>
              <w:pStyle w:val="33"/>
              <w:keepNext w:val="0"/>
              <w:keepLines w:val="0"/>
              <w:pageBreakBefore w:val="0"/>
              <w:kinsoku/>
              <w:wordWrap/>
              <w:overflowPunct/>
              <w:topLinePunct w:val="0"/>
              <w:autoSpaceDE/>
              <w:autoSpaceDN/>
              <w:bidi w:val="0"/>
              <w:adjustRightInd/>
              <w:snapToGrid/>
              <w:spacing w:line="360" w:lineRule="auto"/>
              <w:ind w:left="0" w:right="0"/>
              <w:jc w:val="center"/>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4</w:t>
            </w:r>
          </w:p>
        </w:tc>
        <w:tc>
          <w:tcPr>
            <w:tcW w:w="2409" w:type="dxa"/>
            <w:vAlign w:val="center"/>
          </w:tcPr>
          <w:p w14:paraId="2E802FFC">
            <w:pPr>
              <w:pStyle w:val="33"/>
              <w:keepNext w:val="0"/>
              <w:keepLines w:val="0"/>
              <w:pageBreakBefore w:val="0"/>
              <w:kinsoku/>
              <w:wordWrap/>
              <w:overflowPunct/>
              <w:topLinePunct w:val="0"/>
              <w:autoSpaceDE/>
              <w:autoSpaceDN/>
              <w:bidi w:val="0"/>
              <w:adjustRightInd/>
              <w:snapToGrid/>
              <w:spacing w:line="36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磋商报价</w:t>
            </w:r>
          </w:p>
        </w:tc>
        <w:tc>
          <w:tcPr>
            <w:tcW w:w="5957" w:type="dxa"/>
          </w:tcPr>
          <w:p w14:paraId="26B20D2C">
            <w:pPr>
              <w:pStyle w:val="33"/>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响应报价是否超出磋商文件中规定的预算金额，超出预算金额的报价无效。</w:t>
            </w:r>
            <w:r>
              <w:rPr>
                <w:rFonts w:hint="eastAsia" w:asciiTheme="minorEastAsia" w:hAnsiTheme="minorEastAsia" w:eastAsiaTheme="minorEastAsia" w:cstheme="minorEastAsia"/>
                <w:sz w:val="24"/>
                <w:szCs w:val="24"/>
                <w:lang w:val="zh-CN" w:eastAsia="zh-CN"/>
              </w:rPr>
              <w:t>如供应商须知前附表规定最高限价，则超出预算金额和最高限价的投标无效。</w:t>
            </w:r>
          </w:p>
        </w:tc>
      </w:tr>
      <w:tr w14:paraId="4D330C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678" w:type="dxa"/>
            <w:vAlign w:val="center"/>
          </w:tcPr>
          <w:p w14:paraId="7807EE00">
            <w:pPr>
              <w:pStyle w:val="33"/>
              <w:keepNext w:val="0"/>
              <w:keepLines w:val="0"/>
              <w:pageBreakBefore w:val="0"/>
              <w:kinsoku/>
              <w:wordWrap/>
              <w:overflowPunct/>
              <w:topLinePunct w:val="0"/>
              <w:autoSpaceDE/>
              <w:autoSpaceDN/>
              <w:bidi w:val="0"/>
              <w:adjustRightInd/>
              <w:snapToGrid/>
              <w:spacing w:line="360" w:lineRule="auto"/>
              <w:ind w:left="0" w:right="0"/>
              <w:jc w:val="center"/>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5</w:t>
            </w:r>
          </w:p>
        </w:tc>
        <w:tc>
          <w:tcPr>
            <w:tcW w:w="2409" w:type="dxa"/>
            <w:vAlign w:val="center"/>
          </w:tcPr>
          <w:p w14:paraId="264914EA">
            <w:pPr>
              <w:pStyle w:val="33"/>
              <w:keepNext w:val="0"/>
              <w:keepLines w:val="0"/>
              <w:pageBreakBefore w:val="0"/>
              <w:kinsoku/>
              <w:wordWrap/>
              <w:overflowPunct/>
              <w:topLinePunct w:val="0"/>
              <w:autoSpaceDE/>
              <w:autoSpaceDN/>
              <w:bidi w:val="0"/>
              <w:adjustRightInd/>
              <w:snapToGrid/>
              <w:spacing w:line="36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磋商承诺函</w:t>
            </w:r>
          </w:p>
        </w:tc>
        <w:tc>
          <w:tcPr>
            <w:tcW w:w="5957" w:type="dxa"/>
          </w:tcPr>
          <w:p w14:paraId="58EB7039">
            <w:pPr>
              <w:pStyle w:val="33"/>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zh-CN" w:eastAsia="zh-CN"/>
              </w:rPr>
              <w:t>按照磋商文件第八</w:t>
            </w:r>
            <w:r>
              <w:rPr>
                <w:rFonts w:hint="eastAsia" w:asciiTheme="minorEastAsia" w:hAnsiTheme="minorEastAsia" w:eastAsiaTheme="minorEastAsia" w:cstheme="minorEastAsia"/>
                <w:sz w:val="24"/>
                <w:szCs w:val="24"/>
                <w:highlight w:val="none"/>
                <w:lang w:val="zh-CN" w:eastAsia="zh-CN"/>
              </w:rPr>
              <w:t>章3.4</w:t>
            </w:r>
            <w:r>
              <w:rPr>
                <w:rFonts w:hint="eastAsia" w:asciiTheme="minorEastAsia" w:hAnsiTheme="minorEastAsia" w:eastAsiaTheme="minorEastAsia" w:cstheme="minorEastAsia"/>
                <w:sz w:val="24"/>
                <w:szCs w:val="24"/>
                <w:lang w:val="zh-CN" w:eastAsia="zh-CN"/>
              </w:rPr>
              <w:t>格式填写。</w:t>
            </w:r>
          </w:p>
        </w:tc>
      </w:tr>
      <w:tr w14:paraId="792681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1" w:hRule="atLeast"/>
        </w:trPr>
        <w:tc>
          <w:tcPr>
            <w:tcW w:w="678" w:type="dxa"/>
            <w:vMerge w:val="restart"/>
            <w:vAlign w:val="center"/>
          </w:tcPr>
          <w:p w14:paraId="480016E4">
            <w:pPr>
              <w:pStyle w:val="33"/>
              <w:keepNext w:val="0"/>
              <w:keepLines w:val="0"/>
              <w:pageBreakBefore w:val="0"/>
              <w:kinsoku/>
              <w:wordWrap/>
              <w:overflowPunct/>
              <w:topLinePunct w:val="0"/>
              <w:autoSpaceDE/>
              <w:autoSpaceDN/>
              <w:bidi w:val="0"/>
              <w:adjustRightInd/>
              <w:snapToGrid/>
              <w:spacing w:line="360" w:lineRule="auto"/>
              <w:ind w:left="0" w:right="0"/>
              <w:jc w:val="center"/>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6</w:t>
            </w:r>
          </w:p>
        </w:tc>
        <w:tc>
          <w:tcPr>
            <w:tcW w:w="2409" w:type="dxa"/>
            <w:vMerge w:val="restart"/>
            <w:vAlign w:val="center"/>
          </w:tcPr>
          <w:p w14:paraId="2B44E341">
            <w:pPr>
              <w:pStyle w:val="33"/>
              <w:keepNext w:val="0"/>
              <w:keepLines w:val="0"/>
              <w:pageBreakBefore w:val="0"/>
              <w:kinsoku/>
              <w:wordWrap/>
              <w:overflowPunct/>
              <w:topLinePunct w:val="0"/>
              <w:autoSpaceDE/>
              <w:autoSpaceDN/>
              <w:bidi w:val="0"/>
              <w:adjustRightInd/>
              <w:snapToGrid/>
              <w:spacing w:line="360" w:lineRule="auto"/>
              <w:ind w:left="0" w:right="0"/>
              <w:jc w:val="center"/>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供应商身份证明及授权</w:t>
            </w:r>
          </w:p>
        </w:tc>
        <w:tc>
          <w:tcPr>
            <w:tcW w:w="5957" w:type="dxa"/>
          </w:tcPr>
          <w:p w14:paraId="0E9B75E4">
            <w:pPr>
              <w:pStyle w:val="33"/>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（1）法定代表人身份证明或提供法定代表人授权委托书及被授权人身份证明。（法人提供）</w:t>
            </w:r>
          </w:p>
          <w:p w14:paraId="29142219">
            <w:pPr>
              <w:pStyle w:val="33"/>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（2）单位负责人身份证明或提供单位负责人授权委托书及被授权人身份证明。</w:t>
            </w:r>
            <w:r>
              <w:rPr>
                <w:rFonts w:hint="eastAsia" w:asciiTheme="minorEastAsia" w:hAnsiTheme="minorEastAsia" w:eastAsiaTheme="minorEastAsia" w:cstheme="minorEastAsia"/>
                <w:sz w:val="24"/>
                <w:szCs w:val="24"/>
              </w:rPr>
              <w:t>（非法人提供）</w:t>
            </w:r>
          </w:p>
        </w:tc>
      </w:tr>
      <w:tr w14:paraId="2294D3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678" w:type="dxa"/>
            <w:vMerge w:val="continue"/>
            <w:vAlign w:val="center"/>
          </w:tcPr>
          <w:p w14:paraId="7116956F">
            <w:pPr>
              <w:pStyle w:val="33"/>
              <w:keepNext w:val="0"/>
              <w:keepLines w:val="0"/>
              <w:pageBreakBefore w:val="0"/>
              <w:kinsoku/>
              <w:wordWrap/>
              <w:overflowPunct/>
              <w:topLinePunct w:val="0"/>
              <w:autoSpaceDE/>
              <w:autoSpaceDN/>
              <w:bidi w:val="0"/>
              <w:adjustRightInd/>
              <w:snapToGrid/>
              <w:spacing w:line="360" w:lineRule="auto"/>
              <w:ind w:left="0" w:right="0"/>
              <w:jc w:val="center"/>
              <w:textAlignment w:val="auto"/>
              <w:rPr>
                <w:rFonts w:hint="eastAsia" w:asciiTheme="minorEastAsia" w:hAnsiTheme="minorEastAsia" w:eastAsiaTheme="minorEastAsia" w:cstheme="minorEastAsia"/>
                <w:sz w:val="24"/>
                <w:szCs w:val="24"/>
                <w:lang w:eastAsia="zh-CN"/>
              </w:rPr>
            </w:pPr>
          </w:p>
        </w:tc>
        <w:tc>
          <w:tcPr>
            <w:tcW w:w="2409" w:type="dxa"/>
            <w:vMerge w:val="continue"/>
            <w:vAlign w:val="center"/>
          </w:tcPr>
          <w:p w14:paraId="0E8AB06E">
            <w:pPr>
              <w:pStyle w:val="33"/>
              <w:keepNext w:val="0"/>
              <w:keepLines w:val="0"/>
              <w:pageBreakBefore w:val="0"/>
              <w:kinsoku/>
              <w:wordWrap/>
              <w:overflowPunct/>
              <w:topLinePunct w:val="0"/>
              <w:autoSpaceDE/>
              <w:autoSpaceDN/>
              <w:bidi w:val="0"/>
              <w:adjustRightInd/>
              <w:snapToGrid/>
              <w:spacing w:line="360" w:lineRule="auto"/>
              <w:ind w:left="0" w:right="0"/>
              <w:jc w:val="center"/>
              <w:textAlignment w:val="auto"/>
              <w:rPr>
                <w:rFonts w:hint="eastAsia" w:asciiTheme="minorEastAsia" w:hAnsiTheme="minorEastAsia" w:eastAsiaTheme="minorEastAsia" w:cstheme="minorEastAsia"/>
                <w:sz w:val="24"/>
                <w:szCs w:val="24"/>
              </w:rPr>
            </w:pPr>
          </w:p>
        </w:tc>
        <w:tc>
          <w:tcPr>
            <w:tcW w:w="5957" w:type="dxa"/>
            <w:vAlign w:val="top"/>
          </w:tcPr>
          <w:p w14:paraId="369243AE">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6"/>
                <w:sz w:val="24"/>
                <w:szCs w:val="24"/>
              </w:rPr>
              <w:t>注：</w:t>
            </w:r>
          </w:p>
          <w:p w14:paraId="3B62B018">
            <w:pPr>
              <w:keepNext w:val="0"/>
              <w:keepLines w:val="0"/>
              <w:pageBreakBefore w:val="0"/>
              <w:widowControl w:val="0"/>
              <w:kinsoku/>
              <w:wordWrap/>
              <w:overflowPunct/>
              <w:topLinePunct w:val="0"/>
              <w:autoSpaceDE/>
              <w:autoSpaceDN/>
              <w:bidi w:val="0"/>
              <w:adjustRightInd/>
              <w:snapToGrid/>
              <w:spacing w:line="360" w:lineRule="auto"/>
              <w:ind w:left="0" w:right="0" w:hanging="7"/>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①企业（银行、保险、石油石化、电力、电信等行业除外）、事业单位和社会团体以法人身份参加磋商的，法定代表人应与实际提交的“营业执照等证明文件”载明</w:t>
            </w:r>
            <w:r>
              <w:rPr>
                <w:rFonts w:hint="eastAsia" w:asciiTheme="minorEastAsia" w:hAnsiTheme="minorEastAsia" w:eastAsiaTheme="minorEastAsia" w:cstheme="minorEastAsia"/>
                <w:spacing w:val="-10"/>
                <w:sz w:val="24"/>
                <w:szCs w:val="24"/>
              </w:rPr>
              <w:t>的一致。</w:t>
            </w:r>
          </w:p>
          <w:p w14:paraId="45AE941A">
            <w:pPr>
              <w:keepNext w:val="0"/>
              <w:keepLines w:val="0"/>
              <w:pageBreakBefore w:val="0"/>
              <w:widowControl w:val="0"/>
              <w:kinsoku/>
              <w:wordWrap/>
              <w:overflowPunct/>
              <w:topLinePunct w:val="0"/>
              <w:autoSpaceDE/>
              <w:autoSpaceDN/>
              <w:bidi w:val="0"/>
              <w:adjustRightInd/>
              <w:snapToGrid/>
              <w:spacing w:line="360" w:lineRule="auto"/>
              <w:ind w:left="0" w:right="0" w:firstLine="18"/>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②银行、保险、石油石化、电力、电信等行业：以法人</w:t>
            </w:r>
            <w:r>
              <w:rPr>
                <w:rFonts w:hint="eastAsia" w:asciiTheme="minorEastAsia" w:hAnsiTheme="minorEastAsia" w:eastAsiaTheme="minorEastAsia" w:cstheme="minorEastAsia"/>
                <w:spacing w:val="-9"/>
                <w:sz w:val="24"/>
                <w:szCs w:val="24"/>
              </w:rPr>
              <w:t>身份参加磋商的，法定代表人应与实际提交的“营业执</w:t>
            </w:r>
            <w:r>
              <w:rPr>
                <w:rFonts w:hint="eastAsia" w:asciiTheme="minorEastAsia" w:hAnsiTheme="minorEastAsia" w:eastAsiaTheme="minorEastAsia" w:cstheme="minorEastAsia"/>
                <w:spacing w:val="-10"/>
                <w:sz w:val="24"/>
                <w:szCs w:val="24"/>
              </w:rPr>
              <w:t>照等证明文件”载明的一致；以非法人身份参加磋商的，</w:t>
            </w:r>
            <w:r>
              <w:rPr>
                <w:rFonts w:hint="eastAsia" w:asciiTheme="minorEastAsia" w:hAnsiTheme="minorEastAsia" w:eastAsiaTheme="minorEastAsia" w:cstheme="minorEastAsia"/>
                <w:spacing w:val="-8"/>
                <w:sz w:val="24"/>
                <w:szCs w:val="24"/>
              </w:rPr>
              <w:t>“单位负责人”指代表单位行使职权的主要负责人，应</w:t>
            </w:r>
            <w:r>
              <w:rPr>
                <w:rFonts w:hint="eastAsia" w:asciiTheme="minorEastAsia" w:hAnsiTheme="minorEastAsia" w:eastAsiaTheme="minorEastAsia" w:cstheme="minorEastAsia"/>
                <w:spacing w:val="-2"/>
                <w:sz w:val="24"/>
                <w:szCs w:val="24"/>
              </w:rPr>
              <w:t>与实际提交的“营业执照等证明文件”载明的一致。</w:t>
            </w:r>
          </w:p>
          <w:p w14:paraId="2746CC43">
            <w:pPr>
              <w:pStyle w:val="33"/>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eastAsia="zh-CN"/>
              </w:rPr>
              <w:t>③供应商为自然人的，无需填写法定代表人授权书。</w:t>
            </w:r>
          </w:p>
        </w:tc>
      </w:tr>
      <w:tr w14:paraId="527719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0" w:hRule="atLeast"/>
        </w:trPr>
        <w:tc>
          <w:tcPr>
            <w:tcW w:w="678" w:type="dxa"/>
            <w:vAlign w:val="center"/>
          </w:tcPr>
          <w:p w14:paraId="2A0E2983">
            <w:pPr>
              <w:keepNext w:val="0"/>
              <w:keepLines w:val="0"/>
              <w:pageBreakBefore w:val="0"/>
              <w:kinsoku/>
              <w:wordWrap/>
              <w:overflowPunct/>
              <w:topLinePunct w:val="0"/>
              <w:autoSpaceDE/>
              <w:autoSpaceDN/>
              <w:bidi w:val="0"/>
              <w:adjustRightInd/>
              <w:snapToGrid/>
              <w:spacing w:line="360" w:lineRule="auto"/>
              <w:ind w:left="0" w:right="0" w:firstLine="237" w:firstLineChars="108"/>
              <w:jc w:val="center"/>
              <w:textAlignment w:val="auto"/>
              <w:rPr>
                <w:rFonts w:hint="eastAsia" w:asciiTheme="minorEastAsia" w:hAnsiTheme="minorEastAsia" w:eastAsiaTheme="minorEastAsia" w:cstheme="minorEastAsia"/>
                <w:spacing w:val="-10"/>
                <w:sz w:val="24"/>
                <w:szCs w:val="24"/>
                <w:lang w:eastAsia="zh-CN"/>
              </w:rPr>
            </w:pPr>
            <w:r>
              <w:rPr>
                <w:rFonts w:hint="eastAsia" w:asciiTheme="minorEastAsia" w:hAnsiTheme="minorEastAsia" w:eastAsiaTheme="minorEastAsia" w:cstheme="minorEastAsia"/>
                <w:spacing w:val="-10"/>
                <w:sz w:val="24"/>
                <w:szCs w:val="24"/>
                <w:lang w:val="en-US" w:eastAsia="zh-CN"/>
              </w:rPr>
              <w:t>7</w:t>
            </w:r>
          </w:p>
        </w:tc>
        <w:tc>
          <w:tcPr>
            <w:tcW w:w="2409" w:type="dxa"/>
            <w:vAlign w:val="center"/>
          </w:tcPr>
          <w:p w14:paraId="77C10EB3">
            <w:pPr>
              <w:keepNext w:val="0"/>
              <w:keepLines w:val="0"/>
              <w:pageBreakBefore w:val="0"/>
              <w:kinsoku/>
              <w:wordWrap/>
              <w:overflowPunct/>
              <w:topLinePunct w:val="0"/>
              <w:autoSpaceDE/>
              <w:autoSpaceDN/>
              <w:bidi w:val="0"/>
              <w:adjustRightInd/>
              <w:snapToGrid/>
              <w:spacing w:line="360" w:lineRule="auto"/>
              <w:ind w:left="0" w:right="0" w:firstLine="18"/>
              <w:jc w:val="center"/>
              <w:textAlignment w:val="auto"/>
              <w:rPr>
                <w:rFonts w:hint="eastAsia" w:asciiTheme="minorEastAsia" w:hAnsiTheme="minorEastAsia" w:eastAsiaTheme="minorEastAsia" w:cstheme="minorEastAsia"/>
                <w:spacing w:val="-10"/>
                <w:sz w:val="24"/>
                <w:szCs w:val="24"/>
              </w:rPr>
            </w:pPr>
            <w:r>
              <w:rPr>
                <w:rFonts w:hint="eastAsia" w:asciiTheme="minorEastAsia" w:hAnsiTheme="minorEastAsia" w:eastAsiaTheme="minorEastAsia" w:cstheme="minorEastAsia"/>
                <w:spacing w:val="-10"/>
                <w:sz w:val="24"/>
                <w:szCs w:val="24"/>
              </w:rPr>
              <w:t>单位负责人为同一人或者存在直接控股、管理关系的不同</w:t>
            </w:r>
            <w:r>
              <w:rPr>
                <w:rFonts w:hint="eastAsia" w:asciiTheme="minorEastAsia" w:hAnsiTheme="minorEastAsia" w:eastAsiaTheme="minorEastAsia" w:cstheme="minorEastAsia"/>
                <w:spacing w:val="-10"/>
                <w:sz w:val="24"/>
                <w:szCs w:val="24"/>
                <w:lang w:val="en-US" w:eastAsia="zh-CN"/>
              </w:rPr>
              <w:t>供应商</w:t>
            </w:r>
            <w:r>
              <w:rPr>
                <w:rFonts w:hint="eastAsia" w:asciiTheme="minorEastAsia" w:hAnsiTheme="minorEastAsia" w:eastAsiaTheme="minorEastAsia" w:cstheme="minorEastAsia"/>
                <w:spacing w:val="-10"/>
                <w:sz w:val="24"/>
                <w:szCs w:val="24"/>
              </w:rPr>
              <w:t>，不得参加同一合同项下的政府采购活动</w:t>
            </w:r>
          </w:p>
        </w:tc>
        <w:tc>
          <w:tcPr>
            <w:tcW w:w="5957" w:type="dxa"/>
            <w:vAlign w:val="center"/>
          </w:tcPr>
          <w:p w14:paraId="574CD882">
            <w:pPr>
              <w:keepNext w:val="0"/>
              <w:keepLines w:val="0"/>
              <w:pageBreakBefore w:val="0"/>
              <w:kinsoku/>
              <w:wordWrap/>
              <w:overflowPunct/>
              <w:topLinePunct w:val="0"/>
              <w:autoSpaceDE/>
              <w:autoSpaceDN/>
              <w:bidi w:val="0"/>
              <w:adjustRightInd/>
              <w:snapToGrid/>
              <w:spacing w:line="360" w:lineRule="auto"/>
              <w:ind w:left="0" w:right="0" w:firstLine="18"/>
              <w:jc w:val="both"/>
              <w:textAlignment w:val="auto"/>
              <w:rPr>
                <w:rFonts w:hint="eastAsia" w:asciiTheme="minorEastAsia" w:hAnsiTheme="minorEastAsia" w:eastAsiaTheme="minorEastAsia" w:cstheme="minorEastAsia"/>
                <w:spacing w:val="-10"/>
                <w:sz w:val="24"/>
                <w:szCs w:val="24"/>
              </w:rPr>
            </w:pPr>
            <w:r>
              <w:rPr>
                <w:rFonts w:hint="eastAsia" w:asciiTheme="minorEastAsia" w:hAnsiTheme="minorEastAsia" w:eastAsiaTheme="minorEastAsia" w:cstheme="minorEastAsia"/>
                <w:spacing w:val="-10"/>
                <w:sz w:val="24"/>
                <w:szCs w:val="24"/>
                <w:lang w:val="en-US" w:eastAsia="zh-CN"/>
              </w:rPr>
              <w:t>供应商</w:t>
            </w:r>
            <w:r>
              <w:rPr>
                <w:rFonts w:hint="eastAsia" w:asciiTheme="minorEastAsia" w:hAnsiTheme="minorEastAsia" w:eastAsiaTheme="minorEastAsia" w:cstheme="minorEastAsia"/>
                <w:spacing w:val="-10"/>
                <w:sz w:val="24"/>
                <w:szCs w:val="24"/>
                <w:lang w:val="zh-CN"/>
              </w:rPr>
              <w:t>提供与参加本项目响应的其他</w:t>
            </w:r>
            <w:r>
              <w:rPr>
                <w:rFonts w:hint="eastAsia" w:asciiTheme="minorEastAsia" w:hAnsiTheme="minorEastAsia" w:eastAsiaTheme="minorEastAsia" w:cstheme="minorEastAsia"/>
                <w:spacing w:val="-10"/>
                <w:sz w:val="24"/>
                <w:szCs w:val="24"/>
                <w:lang w:val="en-US" w:eastAsia="zh-CN"/>
              </w:rPr>
              <w:t>供应商</w:t>
            </w:r>
            <w:r>
              <w:rPr>
                <w:rFonts w:hint="eastAsia" w:asciiTheme="minorEastAsia" w:hAnsiTheme="minorEastAsia" w:eastAsiaTheme="minorEastAsia" w:cstheme="minorEastAsia"/>
                <w:spacing w:val="-10"/>
                <w:sz w:val="24"/>
                <w:szCs w:val="24"/>
                <w:lang w:val="zh-CN"/>
              </w:rPr>
              <w:t>之间，单位负责人不为同一人并且不存在直接控股、管理关系承诺函（承诺函格式自拟）。</w:t>
            </w:r>
          </w:p>
        </w:tc>
      </w:tr>
      <w:tr w14:paraId="1E1E38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8" w:hRule="atLeast"/>
        </w:trPr>
        <w:tc>
          <w:tcPr>
            <w:tcW w:w="678" w:type="dxa"/>
            <w:vAlign w:val="center"/>
          </w:tcPr>
          <w:p w14:paraId="6D380B25">
            <w:pPr>
              <w:keepNext w:val="0"/>
              <w:keepLines w:val="0"/>
              <w:pageBreakBefore w:val="0"/>
              <w:kinsoku/>
              <w:wordWrap/>
              <w:overflowPunct/>
              <w:topLinePunct w:val="0"/>
              <w:autoSpaceDE/>
              <w:autoSpaceDN/>
              <w:bidi w:val="0"/>
              <w:adjustRightInd/>
              <w:snapToGrid/>
              <w:spacing w:line="360" w:lineRule="auto"/>
              <w:ind w:left="0" w:right="0" w:firstLine="237" w:firstLineChars="108"/>
              <w:jc w:val="center"/>
              <w:textAlignment w:val="auto"/>
              <w:rPr>
                <w:rFonts w:hint="eastAsia" w:asciiTheme="minorEastAsia" w:hAnsiTheme="minorEastAsia" w:eastAsiaTheme="minorEastAsia" w:cstheme="minorEastAsia"/>
                <w:spacing w:val="-10"/>
                <w:sz w:val="24"/>
                <w:szCs w:val="24"/>
                <w:lang w:eastAsia="zh-CN"/>
              </w:rPr>
            </w:pPr>
            <w:r>
              <w:rPr>
                <w:rFonts w:hint="eastAsia" w:asciiTheme="minorEastAsia" w:hAnsiTheme="minorEastAsia" w:eastAsiaTheme="minorEastAsia" w:cstheme="minorEastAsia"/>
                <w:spacing w:val="-10"/>
                <w:sz w:val="24"/>
                <w:szCs w:val="24"/>
                <w:lang w:val="en-US" w:eastAsia="zh-CN"/>
              </w:rPr>
              <w:t>8</w:t>
            </w:r>
          </w:p>
        </w:tc>
        <w:tc>
          <w:tcPr>
            <w:tcW w:w="2409" w:type="dxa"/>
            <w:vAlign w:val="center"/>
          </w:tcPr>
          <w:p w14:paraId="0EE3B797">
            <w:pPr>
              <w:keepNext w:val="0"/>
              <w:keepLines w:val="0"/>
              <w:pageBreakBefore w:val="0"/>
              <w:kinsoku/>
              <w:wordWrap/>
              <w:overflowPunct/>
              <w:topLinePunct w:val="0"/>
              <w:autoSpaceDE/>
              <w:autoSpaceDN/>
              <w:bidi w:val="0"/>
              <w:adjustRightInd/>
              <w:snapToGrid/>
              <w:spacing w:line="360" w:lineRule="auto"/>
              <w:ind w:left="0" w:right="0" w:firstLine="18"/>
              <w:jc w:val="center"/>
              <w:textAlignment w:val="auto"/>
              <w:rPr>
                <w:rFonts w:hint="eastAsia" w:asciiTheme="minorEastAsia" w:hAnsiTheme="minorEastAsia" w:eastAsiaTheme="minorEastAsia" w:cstheme="minorEastAsia"/>
                <w:spacing w:val="-10"/>
                <w:sz w:val="24"/>
                <w:szCs w:val="24"/>
              </w:rPr>
            </w:pPr>
            <w:r>
              <w:rPr>
                <w:rFonts w:hint="eastAsia" w:asciiTheme="minorEastAsia" w:hAnsiTheme="minorEastAsia" w:eastAsiaTheme="minorEastAsia" w:cstheme="minorEastAsia"/>
                <w:spacing w:val="-10"/>
                <w:sz w:val="24"/>
                <w:szCs w:val="24"/>
              </w:rPr>
              <w:t>为本项目提供整体设计、规范编制或者项目管理、监理、检测等服务的</w:t>
            </w:r>
            <w:r>
              <w:rPr>
                <w:rFonts w:hint="eastAsia" w:asciiTheme="minorEastAsia" w:hAnsiTheme="minorEastAsia" w:eastAsiaTheme="minorEastAsia" w:cstheme="minorEastAsia"/>
                <w:spacing w:val="-10"/>
                <w:sz w:val="24"/>
                <w:szCs w:val="24"/>
                <w:lang w:val="en-US" w:eastAsia="zh-CN"/>
              </w:rPr>
              <w:t>供应商</w:t>
            </w:r>
            <w:r>
              <w:rPr>
                <w:rFonts w:hint="eastAsia" w:asciiTheme="minorEastAsia" w:hAnsiTheme="minorEastAsia" w:eastAsiaTheme="minorEastAsia" w:cstheme="minorEastAsia"/>
                <w:spacing w:val="-10"/>
                <w:sz w:val="24"/>
                <w:szCs w:val="24"/>
              </w:rPr>
              <w:t>不得参加本项目响应</w:t>
            </w:r>
          </w:p>
        </w:tc>
        <w:tc>
          <w:tcPr>
            <w:tcW w:w="5957" w:type="dxa"/>
            <w:vAlign w:val="center"/>
          </w:tcPr>
          <w:p w14:paraId="2EC2C1E3">
            <w:pPr>
              <w:keepNext w:val="0"/>
              <w:keepLines w:val="0"/>
              <w:pageBreakBefore w:val="0"/>
              <w:kinsoku/>
              <w:wordWrap/>
              <w:overflowPunct/>
              <w:topLinePunct w:val="0"/>
              <w:autoSpaceDE/>
              <w:autoSpaceDN/>
              <w:bidi w:val="0"/>
              <w:adjustRightInd/>
              <w:snapToGrid/>
              <w:spacing w:line="360" w:lineRule="auto"/>
              <w:ind w:left="0" w:right="0" w:firstLine="18"/>
              <w:textAlignment w:val="auto"/>
              <w:rPr>
                <w:rFonts w:hint="eastAsia" w:asciiTheme="minorEastAsia" w:hAnsiTheme="minorEastAsia" w:eastAsiaTheme="minorEastAsia" w:cstheme="minorEastAsia"/>
                <w:spacing w:val="-10"/>
                <w:sz w:val="24"/>
                <w:szCs w:val="24"/>
              </w:rPr>
            </w:pPr>
            <w:r>
              <w:rPr>
                <w:rFonts w:hint="eastAsia" w:asciiTheme="minorEastAsia" w:hAnsiTheme="minorEastAsia" w:eastAsiaTheme="minorEastAsia" w:cstheme="minorEastAsia"/>
                <w:spacing w:val="-10"/>
                <w:sz w:val="24"/>
                <w:szCs w:val="24"/>
                <w:lang w:val="en-US" w:eastAsia="zh-CN"/>
              </w:rPr>
              <w:t>供应商</w:t>
            </w:r>
            <w:r>
              <w:rPr>
                <w:rFonts w:hint="eastAsia" w:asciiTheme="minorEastAsia" w:hAnsiTheme="minorEastAsia" w:eastAsiaTheme="minorEastAsia" w:cstheme="minorEastAsia"/>
                <w:spacing w:val="-10"/>
                <w:sz w:val="24"/>
                <w:szCs w:val="24"/>
                <w:lang w:val="zh-CN"/>
              </w:rPr>
              <w:t>提供未为本项目提供整体设计、规范编制或者项目管理、监理、检测等服务承诺函（承诺函格式自拟）。</w:t>
            </w:r>
          </w:p>
        </w:tc>
      </w:tr>
      <w:tr w14:paraId="5B1D72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4" w:hRule="atLeast"/>
        </w:trPr>
        <w:tc>
          <w:tcPr>
            <w:tcW w:w="678" w:type="dxa"/>
            <w:vAlign w:val="center"/>
          </w:tcPr>
          <w:p w14:paraId="48E8312A">
            <w:pPr>
              <w:pStyle w:val="33"/>
              <w:keepNext w:val="0"/>
              <w:keepLines w:val="0"/>
              <w:pageBreakBefore w:val="0"/>
              <w:kinsoku/>
              <w:wordWrap/>
              <w:overflowPunct/>
              <w:topLinePunct w:val="0"/>
              <w:autoSpaceDE/>
              <w:autoSpaceDN/>
              <w:bidi w:val="0"/>
              <w:adjustRightInd/>
              <w:snapToGrid/>
              <w:spacing w:line="360" w:lineRule="auto"/>
              <w:ind w:left="0" w:right="0"/>
              <w:jc w:val="center"/>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9</w:t>
            </w:r>
          </w:p>
        </w:tc>
        <w:tc>
          <w:tcPr>
            <w:tcW w:w="2409" w:type="dxa"/>
            <w:vAlign w:val="center"/>
          </w:tcPr>
          <w:p w14:paraId="13F4105B">
            <w:pPr>
              <w:keepNext w:val="0"/>
              <w:keepLines w:val="0"/>
              <w:pageBreakBefore w:val="0"/>
              <w:kinsoku/>
              <w:wordWrap/>
              <w:overflowPunct/>
              <w:topLinePunct w:val="0"/>
              <w:autoSpaceDE/>
              <w:autoSpaceDN/>
              <w:bidi w:val="0"/>
              <w:adjustRightInd/>
              <w:snapToGrid/>
              <w:spacing w:line="360" w:lineRule="auto"/>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本项目的特定资格要求</w:t>
            </w:r>
          </w:p>
        </w:tc>
        <w:tc>
          <w:tcPr>
            <w:tcW w:w="5957" w:type="dxa"/>
            <w:vAlign w:val="center"/>
          </w:tcPr>
          <w:p w14:paraId="5BEDCBDD">
            <w:pPr>
              <w:pStyle w:val="1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rightChars="0"/>
              <w:jc w:val="both"/>
              <w:textAlignment w:val="auto"/>
              <w:rPr>
                <w:rFonts w:hint="eastAsia" w:asciiTheme="minorEastAsia" w:hAnsiTheme="minorEastAsia" w:eastAsiaTheme="minorEastAsia" w:cstheme="minorEastAsia"/>
                <w:color w:val="333333"/>
                <w:spacing w:val="0"/>
                <w:sz w:val="24"/>
                <w:szCs w:val="24"/>
                <w:highlight w:val="none"/>
                <w:shd w:val="clear" w:fill="FFFFFF"/>
              </w:rPr>
            </w:pPr>
            <w:r>
              <w:rPr>
                <w:rFonts w:hint="eastAsia" w:asciiTheme="minorEastAsia" w:hAnsiTheme="minorEastAsia" w:eastAsiaTheme="minorEastAsia" w:cstheme="minorEastAsia"/>
                <w:color w:val="333333"/>
                <w:spacing w:val="0"/>
                <w:sz w:val="24"/>
                <w:szCs w:val="24"/>
                <w:highlight w:val="none"/>
                <w:shd w:val="clear" w:color="auto" w:fill="FFFFFF"/>
              </w:rPr>
              <w:t>须具备建设行政主管部门核发的建筑工程施工总承包</w:t>
            </w:r>
            <w:r>
              <w:rPr>
                <w:rFonts w:hint="eastAsia" w:asciiTheme="minorEastAsia" w:hAnsiTheme="minorEastAsia" w:eastAsiaTheme="minorEastAsia" w:cstheme="minorEastAsia"/>
                <w:color w:val="333333"/>
                <w:spacing w:val="0"/>
                <w:sz w:val="24"/>
                <w:szCs w:val="24"/>
                <w:highlight w:val="none"/>
                <w:shd w:val="clear" w:color="auto" w:fill="FFFFFF"/>
                <w:lang w:val="en-US" w:eastAsia="zh-CN"/>
              </w:rPr>
              <w:t>贰</w:t>
            </w:r>
            <w:r>
              <w:rPr>
                <w:rFonts w:hint="eastAsia" w:asciiTheme="minorEastAsia" w:hAnsiTheme="minorEastAsia" w:eastAsiaTheme="minorEastAsia" w:cstheme="minorEastAsia"/>
                <w:color w:val="333333"/>
                <w:spacing w:val="0"/>
                <w:sz w:val="24"/>
                <w:szCs w:val="24"/>
                <w:highlight w:val="none"/>
                <w:shd w:val="clear" w:color="auto" w:fill="FFFFFF"/>
              </w:rPr>
              <w:t>级及以上资质</w:t>
            </w:r>
            <w:r>
              <w:rPr>
                <w:rFonts w:hint="eastAsia" w:asciiTheme="minorEastAsia" w:hAnsiTheme="minorEastAsia" w:eastAsiaTheme="minorEastAsia" w:cstheme="minorEastAsia"/>
                <w:sz w:val="24"/>
                <w:szCs w:val="24"/>
              </w:rPr>
              <w:t>（未换发新资质证书的按照原相关规定执行，即未换发新资质证书的须具备</w:t>
            </w:r>
            <w:r>
              <w:rPr>
                <w:rFonts w:hint="eastAsia" w:asciiTheme="minorEastAsia" w:hAnsiTheme="minorEastAsia" w:eastAsiaTheme="minorEastAsia" w:cstheme="minorEastAsia"/>
                <w:color w:val="333333"/>
                <w:spacing w:val="0"/>
                <w:sz w:val="24"/>
                <w:szCs w:val="24"/>
                <w:highlight w:val="none"/>
                <w:shd w:val="clear" w:color="auto" w:fill="FFFFFF"/>
              </w:rPr>
              <w:t>建筑工程施工总承包</w:t>
            </w:r>
            <w:r>
              <w:rPr>
                <w:rFonts w:hint="eastAsia" w:asciiTheme="minorEastAsia" w:hAnsiTheme="minorEastAsia" w:eastAsiaTheme="minorEastAsia" w:cstheme="minorEastAsia"/>
                <w:sz w:val="24"/>
                <w:szCs w:val="24"/>
              </w:rPr>
              <w:t>叁级及以上资质，且资质证书在有效期之内）</w:t>
            </w:r>
            <w:r>
              <w:rPr>
                <w:rFonts w:hint="eastAsia" w:asciiTheme="minorEastAsia" w:hAnsiTheme="minorEastAsia" w:eastAsiaTheme="minorEastAsia" w:cstheme="minorEastAsia"/>
                <w:color w:val="333333"/>
                <w:spacing w:val="0"/>
                <w:sz w:val="24"/>
                <w:szCs w:val="24"/>
                <w:highlight w:val="none"/>
                <w:shd w:val="clear" w:color="auto" w:fill="FFFFFF"/>
              </w:rPr>
              <w:t>，并具有有效的企业安全生产许可证。拟派项目经理须具有</w:t>
            </w:r>
            <w:r>
              <w:rPr>
                <w:rFonts w:hint="eastAsia" w:asciiTheme="minorEastAsia" w:hAnsiTheme="minorEastAsia" w:eastAsiaTheme="minorEastAsia" w:cstheme="minorEastAsia"/>
                <w:color w:val="333333"/>
                <w:spacing w:val="0"/>
                <w:sz w:val="24"/>
                <w:szCs w:val="24"/>
                <w:highlight w:val="none"/>
                <w:shd w:val="clear" w:color="auto" w:fill="FFFFFF"/>
                <w:lang w:val="en-US" w:eastAsia="zh-CN"/>
              </w:rPr>
              <w:t>建筑</w:t>
            </w:r>
            <w:r>
              <w:rPr>
                <w:rFonts w:hint="eastAsia" w:asciiTheme="minorEastAsia" w:hAnsiTheme="minorEastAsia" w:eastAsiaTheme="minorEastAsia" w:cstheme="minorEastAsia"/>
                <w:color w:val="333333"/>
                <w:spacing w:val="0"/>
                <w:sz w:val="24"/>
                <w:szCs w:val="24"/>
                <w:highlight w:val="none"/>
                <w:shd w:val="clear" w:color="auto" w:fill="FFFFFF"/>
              </w:rPr>
              <w:t>工程专业贰级及以上注册建造师资格，具备有效的安全生产考核合格证书，且未担任其他在施建设项目的项目经理。</w:t>
            </w:r>
          </w:p>
        </w:tc>
      </w:tr>
    </w:tbl>
    <w:p w14:paraId="58F44EFD">
      <w:pPr>
        <w:pStyle w:val="5"/>
        <w:spacing w:before="216" w:line="360" w:lineRule="auto"/>
        <w:ind w:firstLine="238" w:firstLineChars="100"/>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二、评审</w:t>
      </w:r>
    </w:p>
    <w:p w14:paraId="07183FA8">
      <w:pPr>
        <w:pStyle w:val="5"/>
        <w:spacing w:before="216" w:line="360" w:lineRule="auto"/>
        <w:ind w:left="11" w:firstLine="478" w:firstLineChars="200"/>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（一）评审方法</w:t>
      </w:r>
    </w:p>
    <w:p w14:paraId="1DE18BA4">
      <w:pPr>
        <w:pStyle w:val="5"/>
        <w:spacing w:before="216" w:line="360" w:lineRule="auto"/>
        <w:ind w:left="11" w:firstLine="476" w:firstLineChars="200"/>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本项目采用综合评分法。总分为100分。</w:t>
      </w:r>
    </w:p>
    <w:p w14:paraId="2CA9F0FB">
      <w:pPr>
        <w:pStyle w:val="5"/>
        <w:spacing w:before="216" w:line="360" w:lineRule="auto"/>
        <w:ind w:left="11" w:firstLine="478" w:firstLineChars="200"/>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（二）磋商小组负责具体评标事务，并独立履行下列职责</w:t>
      </w:r>
    </w:p>
    <w:p w14:paraId="423190C3">
      <w:pPr>
        <w:pStyle w:val="5"/>
        <w:spacing w:before="216" w:line="360" w:lineRule="auto"/>
        <w:ind w:left="11" w:firstLine="478" w:firstLineChars="200"/>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lang w:eastAsia="zh-CN"/>
        </w:rPr>
        <w:t>1.</w:t>
      </w:r>
      <w:r>
        <w:rPr>
          <w:rFonts w:hint="eastAsia" w:asciiTheme="minorEastAsia" w:hAnsiTheme="minorEastAsia" w:eastAsiaTheme="minorEastAsia" w:cstheme="minorEastAsia"/>
          <w:b/>
          <w:bCs/>
          <w:spacing w:val="-1"/>
          <w:sz w:val="24"/>
          <w:szCs w:val="24"/>
        </w:rPr>
        <w:t>审查、评价响应文件是否符合采购文件的商务、技术等实质性要求；</w:t>
      </w:r>
    </w:p>
    <w:p w14:paraId="5969539B">
      <w:pPr>
        <w:pStyle w:val="5"/>
        <w:spacing w:before="216" w:line="360" w:lineRule="auto"/>
        <w:ind w:left="11" w:firstLine="476" w:firstLineChars="200"/>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磋商小组对符合资格的</w:t>
      </w:r>
      <w:r>
        <w:rPr>
          <w:rFonts w:hint="eastAsia" w:asciiTheme="minorEastAsia" w:hAnsiTheme="minorEastAsia" w:eastAsiaTheme="minorEastAsia" w:cstheme="minorEastAsia"/>
          <w:spacing w:val="-1"/>
          <w:sz w:val="24"/>
          <w:szCs w:val="24"/>
          <w:lang w:eastAsia="zh-CN"/>
        </w:rPr>
        <w:t>供应商</w:t>
      </w:r>
      <w:r>
        <w:rPr>
          <w:rFonts w:hint="eastAsia" w:asciiTheme="minorEastAsia" w:hAnsiTheme="minorEastAsia" w:eastAsiaTheme="minorEastAsia" w:cstheme="minorEastAsia"/>
          <w:spacing w:val="-1"/>
          <w:sz w:val="24"/>
          <w:szCs w:val="24"/>
        </w:rPr>
        <w:t>的响应文件进行符合性审查，以确定其是否满足采购文件的商务、技术等实质性要求。</w:t>
      </w:r>
    </w:p>
    <w:tbl>
      <w:tblPr>
        <w:tblStyle w:val="17"/>
        <w:tblW w:w="91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0"/>
      </w:tblGrid>
      <w:tr w14:paraId="5CC15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9160" w:type="dxa"/>
          </w:tcPr>
          <w:p w14:paraId="5E3D47A3">
            <w:pPr>
              <w:widowControl/>
              <w:spacing w:before="216" w:line="360" w:lineRule="auto"/>
              <w:jc w:val="center"/>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b/>
                <w:bCs/>
                <w:kern w:val="0"/>
                <w:sz w:val="24"/>
                <w:szCs w:val="24"/>
              </w:rPr>
              <w:t>符合性审查因素</w:t>
            </w:r>
          </w:p>
        </w:tc>
      </w:tr>
      <w:tr w14:paraId="3A32C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9160" w:type="dxa"/>
          </w:tcPr>
          <w:p w14:paraId="787D02B8">
            <w:pPr>
              <w:widowControl/>
              <w:spacing w:before="216" w:line="360" w:lineRule="auto"/>
              <w:jc w:val="left"/>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kern w:val="0"/>
                <w:sz w:val="24"/>
                <w:szCs w:val="24"/>
              </w:rPr>
              <w:t>（1）响应文件未按磋商文件要求签署、盖章的；</w:t>
            </w:r>
          </w:p>
        </w:tc>
      </w:tr>
      <w:tr w14:paraId="627CB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9160" w:type="dxa"/>
          </w:tcPr>
          <w:p w14:paraId="0FA47CA8">
            <w:pPr>
              <w:widowControl/>
              <w:spacing w:before="216" w:line="360" w:lineRule="auto"/>
              <w:jc w:val="left"/>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kern w:val="0"/>
                <w:sz w:val="24"/>
                <w:szCs w:val="24"/>
              </w:rPr>
              <w:t>（2）不同</w:t>
            </w:r>
            <w:r>
              <w:rPr>
                <w:rFonts w:hint="eastAsia" w:asciiTheme="minorEastAsia" w:hAnsiTheme="minorEastAsia" w:eastAsiaTheme="minorEastAsia" w:cstheme="minorEastAsia"/>
                <w:kern w:val="0"/>
                <w:sz w:val="24"/>
                <w:szCs w:val="24"/>
                <w:lang w:eastAsia="zh-CN"/>
              </w:rPr>
              <w:t>供应商</w:t>
            </w:r>
            <w:r>
              <w:rPr>
                <w:rFonts w:hint="eastAsia" w:asciiTheme="minorEastAsia" w:hAnsiTheme="minorEastAsia" w:eastAsiaTheme="minorEastAsia" w:cstheme="minorEastAsia"/>
                <w:kern w:val="0"/>
                <w:sz w:val="24"/>
                <w:szCs w:val="24"/>
              </w:rPr>
              <w:t>的响应文件由同一单位或者个人编制；</w:t>
            </w:r>
          </w:p>
        </w:tc>
      </w:tr>
      <w:tr w14:paraId="7AEE3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9160" w:type="dxa"/>
          </w:tcPr>
          <w:p w14:paraId="27E66834">
            <w:pPr>
              <w:widowControl/>
              <w:spacing w:before="216" w:line="360" w:lineRule="auto"/>
              <w:jc w:val="left"/>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kern w:val="0"/>
                <w:sz w:val="24"/>
                <w:szCs w:val="24"/>
              </w:rPr>
              <w:t>（3）响应文件含有采购人不能接受的附加条件的；</w:t>
            </w:r>
          </w:p>
        </w:tc>
      </w:tr>
      <w:tr w14:paraId="0C11E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9160" w:type="dxa"/>
          </w:tcPr>
          <w:p w14:paraId="39616EE3">
            <w:pPr>
              <w:widowControl/>
              <w:spacing w:before="216" w:line="360" w:lineRule="auto"/>
              <w:jc w:val="left"/>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kern w:val="0"/>
                <w:sz w:val="24"/>
                <w:szCs w:val="24"/>
              </w:rPr>
              <w:t>（4）不同</w:t>
            </w:r>
            <w:r>
              <w:rPr>
                <w:rFonts w:hint="eastAsia" w:asciiTheme="minorEastAsia" w:hAnsiTheme="minorEastAsia" w:eastAsiaTheme="minorEastAsia" w:cstheme="minorEastAsia"/>
                <w:kern w:val="0"/>
                <w:sz w:val="24"/>
                <w:szCs w:val="24"/>
                <w:lang w:eastAsia="zh-CN"/>
              </w:rPr>
              <w:t>供应商</w:t>
            </w:r>
            <w:r>
              <w:rPr>
                <w:rFonts w:hint="eastAsia" w:asciiTheme="minorEastAsia" w:hAnsiTheme="minorEastAsia" w:eastAsiaTheme="minorEastAsia" w:cstheme="minorEastAsia"/>
                <w:kern w:val="0"/>
                <w:sz w:val="24"/>
                <w:szCs w:val="24"/>
              </w:rPr>
              <w:t>委托同一单位或者个人办理响应事宜；</w:t>
            </w:r>
          </w:p>
        </w:tc>
      </w:tr>
      <w:tr w14:paraId="5EB74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9160" w:type="dxa"/>
          </w:tcPr>
          <w:p w14:paraId="3D77D780">
            <w:pPr>
              <w:widowControl/>
              <w:spacing w:before="216" w:line="360" w:lineRule="auto"/>
              <w:jc w:val="left"/>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kern w:val="0"/>
                <w:sz w:val="24"/>
                <w:szCs w:val="24"/>
              </w:rPr>
              <w:t>（5）不同</w:t>
            </w:r>
            <w:r>
              <w:rPr>
                <w:rFonts w:hint="eastAsia" w:asciiTheme="minorEastAsia" w:hAnsiTheme="minorEastAsia" w:eastAsiaTheme="minorEastAsia" w:cstheme="minorEastAsia"/>
                <w:kern w:val="0"/>
                <w:sz w:val="24"/>
                <w:szCs w:val="24"/>
                <w:lang w:eastAsia="zh-CN"/>
              </w:rPr>
              <w:t>供应商</w:t>
            </w:r>
            <w:r>
              <w:rPr>
                <w:rFonts w:hint="eastAsia" w:asciiTheme="minorEastAsia" w:hAnsiTheme="minorEastAsia" w:eastAsiaTheme="minorEastAsia" w:cstheme="minorEastAsia"/>
                <w:kern w:val="0"/>
                <w:sz w:val="24"/>
                <w:szCs w:val="24"/>
              </w:rPr>
              <w:t>的响应文件载明的项目管理成员或者联系人员为同一人；</w:t>
            </w:r>
          </w:p>
        </w:tc>
      </w:tr>
      <w:tr w14:paraId="6285B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9160" w:type="dxa"/>
          </w:tcPr>
          <w:p w14:paraId="4F0C3AF1">
            <w:pPr>
              <w:widowControl/>
              <w:spacing w:before="216" w:line="360" w:lineRule="auto"/>
              <w:jc w:val="left"/>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kern w:val="0"/>
                <w:sz w:val="24"/>
                <w:szCs w:val="24"/>
              </w:rPr>
              <w:t>（6）不同</w:t>
            </w:r>
            <w:r>
              <w:rPr>
                <w:rFonts w:hint="eastAsia" w:asciiTheme="minorEastAsia" w:hAnsiTheme="minorEastAsia" w:eastAsiaTheme="minorEastAsia" w:cstheme="minorEastAsia"/>
                <w:kern w:val="0"/>
                <w:sz w:val="24"/>
                <w:szCs w:val="24"/>
                <w:lang w:eastAsia="zh-CN"/>
              </w:rPr>
              <w:t>供应商</w:t>
            </w:r>
            <w:r>
              <w:rPr>
                <w:rFonts w:hint="eastAsia" w:asciiTheme="minorEastAsia" w:hAnsiTheme="minorEastAsia" w:eastAsiaTheme="minorEastAsia" w:cstheme="minorEastAsia"/>
                <w:kern w:val="0"/>
                <w:sz w:val="24"/>
                <w:szCs w:val="24"/>
              </w:rPr>
              <w:t>的响应文件异常一致或者响应报价呈规律性差异；</w:t>
            </w:r>
          </w:p>
        </w:tc>
      </w:tr>
      <w:tr w14:paraId="5A2B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9160" w:type="dxa"/>
          </w:tcPr>
          <w:p w14:paraId="385F3439">
            <w:pPr>
              <w:widowControl/>
              <w:spacing w:before="216" w:line="360" w:lineRule="auto"/>
              <w:jc w:val="left"/>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kern w:val="0"/>
                <w:sz w:val="24"/>
                <w:szCs w:val="24"/>
              </w:rPr>
              <w:t>（7）不同</w:t>
            </w:r>
            <w:r>
              <w:rPr>
                <w:rFonts w:hint="eastAsia" w:asciiTheme="minorEastAsia" w:hAnsiTheme="minorEastAsia" w:eastAsiaTheme="minorEastAsia" w:cstheme="minorEastAsia"/>
                <w:kern w:val="0"/>
                <w:sz w:val="24"/>
                <w:szCs w:val="24"/>
                <w:lang w:eastAsia="zh-CN"/>
              </w:rPr>
              <w:t>供应商</w:t>
            </w:r>
            <w:r>
              <w:rPr>
                <w:rFonts w:hint="eastAsia" w:asciiTheme="minorEastAsia" w:hAnsiTheme="minorEastAsia" w:eastAsiaTheme="minorEastAsia" w:cstheme="minorEastAsia"/>
                <w:kern w:val="0"/>
                <w:sz w:val="24"/>
                <w:szCs w:val="24"/>
              </w:rPr>
              <w:t>的响应文件相互混装；</w:t>
            </w:r>
          </w:p>
        </w:tc>
      </w:tr>
      <w:tr w14:paraId="1DFA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9160" w:type="dxa"/>
          </w:tcPr>
          <w:p w14:paraId="64C91A8C">
            <w:pPr>
              <w:widowControl/>
              <w:spacing w:before="216" w:line="360" w:lineRule="auto"/>
              <w:jc w:val="left"/>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kern w:val="0"/>
                <w:sz w:val="24"/>
                <w:szCs w:val="24"/>
              </w:rPr>
              <w:t>（8）已标价工程量清单；</w:t>
            </w:r>
          </w:p>
        </w:tc>
      </w:tr>
      <w:tr w14:paraId="37A86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9160" w:type="dxa"/>
          </w:tcPr>
          <w:p w14:paraId="7CD7B7D8">
            <w:pPr>
              <w:widowControl/>
              <w:spacing w:before="216" w:line="360" w:lineRule="auto"/>
              <w:jc w:val="left"/>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kern w:val="0"/>
                <w:sz w:val="24"/>
                <w:szCs w:val="24"/>
              </w:rPr>
              <w:t>（9）法律、法规和磋商文件规定的其他无效情形；</w:t>
            </w:r>
          </w:p>
        </w:tc>
      </w:tr>
    </w:tbl>
    <w:p w14:paraId="685C3CFF">
      <w:pPr>
        <w:pStyle w:val="5"/>
        <w:keepNext w:val="0"/>
        <w:keepLines w:val="0"/>
        <w:pageBreakBefore w:val="0"/>
        <w:widowControl w:val="0"/>
        <w:kinsoku/>
        <w:wordWrap/>
        <w:overflowPunct/>
        <w:topLinePunct w:val="0"/>
        <w:bidi w:val="0"/>
        <w:adjustRightInd/>
        <w:snapToGrid/>
        <w:spacing w:after="0" w:line="360" w:lineRule="auto"/>
        <w:ind w:left="0" w:firstLine="476" w:firstLineChars="20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注：符合性审查中所涉及到的证书及材料，均应在电子响应文件中提供原件扫描件（或图片）。</w:t>
      </w:r>
    </w:p>
    <w:p w14:paraId="0910ACA1">
      <w:pPr>
        <w:pStyle w:val="5"/>
        <w:keepNext w:val="0"/>
        <w:keepLines w:val="0"/>
        <w:pageBreakBefore w:val="0"/>
        <w:widowControl w:val="0"/>
        <w:kinsoku/>
        <w:wordWrap/>
        <w:overflowPunct/>
        <w:topLinePunct w:val="0"/>
        <w:bidi w:val="0"/>
        <w:adjustRightInd/>
        <w:snapToGrid/>
        <w:spacing w:after="0" w:line="360" w:lineRule="auto"/>
        <w:ind w:left="0" w:firstLine="478" w:firstLineChars="200"/>
        <w:textAlignment w:val="auto"/>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lang w:eastAsia="zh-CN"/>
        </w:rPr>
        <w:t>2.</w:t>
      </w:r>
      <w:r>
        <w:rPr>
          <w:rFonts w:hint="eastAsia" w:asciiTheme="minorEastAsia" w:hAnsiTheme="minorEastAsia" w:eastAsiaTheme="minorEastAsia" w:cstheme="minorEastAsia"/>
          <w:b/>
          <w:bCs/>
          <w:spacing w:val="-1"/>
          <w:sz w:val="24"/>
          <w:szCs w:val="24"/>
        </w:rPr>
        <w:t>要求</w:t>
      </w:r>
      <w:r>
        <w:rPr>
          <w:rFonts w:hint="eastAsia" w:asciiTheme="minorEastAsia" w:hAnsiTheme="minorEastAsia" w:eastAsiaTheme="minorEastAsia" w:cstheme="minorEastAsia"/>
          <w:b/>
          <w:bCs/>
          <w:spacing w:val="-1"/>
          <w:sz w:val="24"/>
          <w:szCs w:val="24"/>
          <w:lang w:eastAsia="zh-CN"/>
        </w:rPr>
        <w:t>供应商</w:t>
      </w:r>
      <w:r>
        <w:rPr>
          <w:rFonts w:hint="eastAsia" w:asciiTheme="minorEastAsia" w:hAnsiTheme="minorEastAsia" w:eastAsiaTheme="minorEastAsia" w:cstheme="minorEastAsia"/>
          <w:b/>
          <w:bCs/>
          <w:spacing w:val="-1"/>
          <w:sz w:val="24"/>
          <w:szCs w:val="24"/>
        </w:rPr>
        <w:t>对磋商文件有关事项作出澄清或者说明；</w:t>
      </w:r>
    </w:p>
    <w:p w14:paraId="0EDDA97A">
      <w:pPr>
        <w:pStyle w:val="5"/>
        <w:keepNext w:val="0"/>
        <w:keepLines w:val="0"/>
        <w:pageBreakBefore w:val="0"/>
        <w:widowControl w:val="0"/>
        <w:kinsoku/>
        <w:wordWrap/>
        <w:overflowPunct/>
        <w:topLinePunct w:val="0"/>
        <w:bidi w:val="0"/>
        <w:adjustRightInd/>
        <w:snapToGrid/>
        <w:spacing w:after="0" w:line="360" w:lineRule="auto"/>
        <w:ind w:left="0" w:firstLine="476" w:firstLineChars="20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对于响应文件中含义不明确、同类问题表述不一致或者有明显文字和计算错误的内容，磋商小组应当以书面形式要求响应</w:t>
      </w:r>
      <w:r>
        <w:rPr>
          <w:rFonts w:hint="eastAsia" w:asciiTheme="minorEastAsia" w:hAnsiTheme="minorEastAsia" w:eastAsiaTheme="minorEastAsia" w:cstheme="minorEastAsia"/>
          <w:spacing w:val="-1"/>
          <w:sz w:val="24"/>
          <w:szCs w:val="24"/>
          <w:lang w:eastAsia="zh-CN"/>
        </w:rPr>
        <w:t>供应商</w:t>
      </w:r>
      <w:r>
        <w:rPr>
          <w:rFonts w:hint="eastAsia" w:asciiTheme="minorEastAsia" w:hAnsiTheme="minorEastAsia" w:eastAsiaTheme="minorEastAsia" w:cstheme="minorEastAsia"/>
          <w:spacing w:val="-1"/>
          <w:sz w:val="24"/>
          <w:szCs w:val="24"/>
        </w:rPr>
        <w:t>作出必要的澄清、说明或者补正。响应</w:t>
      </w:r>
      <w:r>
        <w:rPr>
          <w:rFonts w:hint="eastAsia" w:asciiTheme="minorEastAsia" w:hAnsiTheme="minorEastAsia" w:eastAsiaTheme="minorEastAsia" w:cstheme="minorEastAsia"/>
          <w:spacing w:val="-1"/>
          <w:sz w:val="24"/>
          <w:szCs w:val="24"/>
          <w:lang w:eastAsia="zh-CN"/>
        </w:rPr>
        <w:t>供应商</w:t>
      </w:r>
      <w:r>
        <w:rPr>
          <w:rFonts w:hint="eastAsia" w:asciiTheme="minorEastAsia" w:hAnsiTheme="minorEastAsia" w:eastAsiaTheme="minorEastAsia" w:cstheme="minorEastAsia"/>
          <w:spacing w:val="-1"/>
          <w:sz w:val="24"/>
          <w:szCs w:val="24"/>
        </w:rPr>
        <w:t>的澄清、说明或者补正应当采用书面形式，并加盖公章，或者由法定代表人或其授权的代表签字。响应</w:t>
      </w:r>
      <w:r>
        <w:rPr>
          <w:rFonts w:hint="eastAsia" w:asciiTheme="minorEastAsia" w:hAnsiTheme="minorEastAsia" w:eastAsiaTheme="minorEastAsia" w:cstheme="minorEastAsia"/>
          <w:spacing w:val="-1"/>
          <w:sz w:val="24"/>
          <w:szCs w:val="24"/>
          <w:lang w:eastAsia="zh-CN"/>
        </w:rPr>
        <w:t>供应商</w:t>
      </w:r>
      <w:r>
        <w:rPr>
          <w:rFonts w:hint="eastAsia" w:asciiTheme="minorEastAsia" w:hAnsiTheme="minorEastAsia" w:eastAsiaTheme="minorEastAsia" w:cstheme="minorEastAsia"/>
          <w:spacing w:val="-1"/>
          <w:sz w:val="24"/>
          <w:szCs w:val="24"/>
        </w:rPr>
        <w:t>的澄清、说明或者补正不得超出响应文件的范围或者改变响应文件的实质性内容。</w:t>
      </w:r>
    </w:p>
    <w:p w14:paraId="457A793E">
      <w:pPr>
        <w:pStyle w:val="5"/>
        <w:keepNext w:val="0"/>
        <w:keepLines w:val="0"/>
        <w:pageBreakBefore w:val="0"/>
        <w:widowControl w:val="0"/>
        <w:kinsoku/>
        <w:wordWrap/>
        <w:overflowPunct/>
        <w:topLinePunct w:val="0"/>
        <w:bidi w:val="0"/>
        <w:adjustRightInd/>
        <w:snapToGrid/>
        <w:spacing w:after="0" w:line="360" w:lineRule="auto"/>
        <w:ind w:left="0" w:firstLine="478" w:firstLineChars="200"/>
        <w:textAlignment w:val="auto"/>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lang w:eastAsia="zh-CN"/>
        </w:rPr>
        <w:t>3.</w:t>
      </w:r>
      <w:r>
        <w:rPr>
          <w:rFonts w:hint="eastAsia" w:asciiTheme="minorEastAsia" w:hAnsiTheme="minorEastAsia" w:eastAsiaTheme="minorEastAsia" w:cstheme="minorEastAsia"/>
          <w:b/>
          <w:bCs/>
          <w:spacing w:val="-1"/>
          <w:sz w:val="24"/>
          <w:szCs w:val="24"/>
        </w:rPr>
        <w:t>对响应文件进行比较和评价；</w:t>
      </w:r>
    </w:p>
    <w:p w14:paraId="5183BBA5">
      <w:pPr>
        <w:pStyle w:val="5"/>
        <w:keepNext w:val="0"/>
        <w:keepLines w:val="0"/>
        <w:pageBreakBefore w:val="0"/>
        <w:widowControl w:val="0"/>
        <w:kinsoku/>
        <w:wordWrap/>
        <w:overflowPunct/>
        <w:topLinePunct w:val="0"/>
        <w:bidi w:val="0"/>
        <w:adjustRightInd/>
        <w:snapToGrid/>
        <w:spacing w:after="0" w:line="360" w:lineRule="auto"/>
        <w:ind w:left="0" w:firstLine="476" w:firstLineChars="20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磋商小组按照采购文件中规定的评审方法和标准，对符合性审查合格的响应文件进行商务和技术评估，综合比较与评价。评标时，磋商小组各成员应当独立对每个响应</w:t>
      </w:r>
      <w:r>
        <w:rPr>
          <w:rFonts w:hint="eastAsia" w:asciiTheme="minorEastAsia" w:hAnsiTheme="minorEastAsia" w:eastAsiaTheme="minorEastAsia" w:cstheme="minorEastAsia"/>
          <w:spacing w:val="-1"/>
          <w:sz w:val="24"/>
          <w:szCs w:val="24"/>
          <w:lang w:eastAsia="zh-CN"/>
        </w:rPr>
        <w:t>供应商</w:t>
      </w:r>
      <w:r>
        <w:rPr>
          <w:rFonts w:hint="eastAsia" w:asciiTheme="minorEastAsia" w:hAnsiTheme="minorEastAsia" w:eastAsiaTheme="minorEastAsia" w:cstheme="minorEastAsia"/>
          <w:spacing w:val="-1"/>
          <w:sz w:val="24"/>
          <w:szCs w:val="24"/>
        </w:rPr>
        <w:t>的响应文件进行评价，并汇总每个投标</w:t>
      </w:r>
      <w:r>
        <w:rPr>
          <w:rFonts w:hint="eastAsia" w:asciiTheme="minorEastAsia" w:hAnsiTheme="minorEastAsia" w:eastAsiaTheme="minorEastAsia" w:cstheme="minorEastAsia"/>
          <w:spacing w:val="-1"/>
          <w:sz w:val="24"/>
          <w:szCs w:val="24"/>
          <w:lang w:eastAsia="zh-CN"/>
        </w:rPr>
        <w:t>供应商</w:t>
      </w:r>
      <w:r>
        <w:rPr>
          <w:rFonts w:hint="eastAsia" w:asciiTheme="minorEastAsia" w:hAnsiTheme="minorEastAsia" w:eastAsiaTheme="minorEastAsia" w:cstheme="minorEastAsia"/>
          <w:spacing w:val="-1"/>
          <w:sz w:val="24"/>
          <w:szCs w:val="24"/>
        </w:rPr>
        <w:t>的得分。评标过程中，不得去掉报价中的最高报价和最低报价。</w:t>
      </w:r>
    </w:p>
    <w:p w14:paraId="299DB473">
      <w:pPr>
        <w:pStyle w:val="5"/>
        <w:keepNext w:val="0"/>
        <w:keepLines w:val="0"/>
        <w:pageBreakBefore w:val="0"/>
        <w:widowControl w:val="0"/>
        <w:kinsoku/>
        <w:wordWrap/>
        <w:overflowPunct/>
        <w:topLinePunct w:val="0"/>
        <w:bidi w:val="0"/>
        <w:adjustRightInd/>
        <w:snapToGrid/>
        <w:spacing w:after="0" w:line="360" w:lineRule="auto"/>
        <w:ind w:left="0" w:firstLine="478" w:firstLineChars="200"/>
        <w:textAlignment w:val="auto"/>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注：评标标准中所涉及到的证书及材料，均应在电子响应文件中提供原件扫描件（或图片）。</w:t>
      </w:r>
    </w:p>
    <w:p w14:paraId="619475C9">
      <w:pPr>
        <w:pStyle w:val="5"/>
        <w:keepNext w:val="0"/>
        <w:keepLines w:val="0"/>
        <w:pageBreakBefore w:val="0"/>
        <w:widowControl w:val="0"/>
        <w:kinsoku/>
        <w:wordWrap/>
        <w:overflowPunct/>
        <w:topLinePunct w:val="0"/>
        <w:bidi w:val="0"/>
        <w:adjustRightInd/>
        <w:snapToGrid/>
        <w:spacing w:after="0" w:line="360" w:lineRule="auto"/>
        <w:ind w:left="0" w:firstLine="478" w:firstLineChars="200"/>
        <w:textAlignment w:val="auto"/>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（1）价格分计算</w:t>
      </w:r>
    </w:p>
    <w:p w14:paraId="1A263BF3">
      <w:pPr>
        <w:pStyle w:val="5"/>
        <w:keepNext w:val="0"/>
        <w:keepLines w:val="0"/>
        <w:pageBreakBefore w:val="0"/>
        <w:widowControl w:val="0"/>
        <w:kinsoku/>
        <w:wordWrap/>
        <w:overflowPunct/>
        <w:topLinePunct w:val="0"/>
        <w:bidi w:val="0"/>
        <w:adjustRightInd/>
        <w:snapToGrid/>
        <w:spacing w:after="0" w:line="360" w:lineRule="auto"/>
        <w:ind w:left="0" w:firstLine="476" w:firstLineChars="20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价格分采用低价优先法计算，即满足采购文件要求且投标价格最低的投标报价为评标基准价，其价格分为满分。因落实政府采购政策进行价格调整的，以调整后的价格计算评标基准价和投标报价。</w:t>
      </w:r>
    </w:p>
    <w:p w14:paraId="2E1B8DBB">
      <w:pPr>
        <w:keepNext w:val="0"/>
        <w:keepLines w:val="0"/>
        <w:pageBreakBefore w:val="0"/>
        <w:widowControl w:val="0"/>
        <w:kinsoku/>
        <w:wordWrap/>
        <w:overflowPunct/>
        <w:topLinePunct w:val="0"/>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1）如果本项目非专门面向中小企业采购，对符合《政府采购促进中小企业发展管理办法》（财库〔2020〕46号、《关于进一步加大政府采购支持中小企业力度的通知》（财库〔2022〕19号）规定的小微企业报价给予20%（工程项目5%）的扣除，用扣除后的价格参与评审。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6%（工程项目2%）的扣除，用扣除后的价格参加评审。组成联合体或者接受分包的小微企业与联合体内其他企业、分包企业之间存在直接控股、管理关系的，不享受价格扣除优惠政策。按照本次采购标的所属行业的划型标准，符合条件的中小企业应按照招标文件格式要求提供《中小企业声明函》，否则不得享受相关中小企业扶持政策。</w:t>
      </w:r>
    </w:p>
    <w:p w14:paraId="7EE06A15">
      <w:pPr>
        <w:keepNext w:val="0"/>
        <w:keepLines w:val="0"/>
        <w:pageBreakBefore w:val="0"/>
        <w:widowControl w:val="0"/>
        <w:kinsoku/>
        <w:wordWrap/>
        <w:overflowPunct/>
        <w:topLinePunct w:val="0"/>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小型和微型企业不包含民办非企业单位。</w:t>
      </w:r>
    </w:p>
    <w:p w14:paraId="6020E7FB">
      <w:pPr>
        <w:keepNext w:val="0"/>
        <w:keepLines w:val="0"/>
        <w:pageBreakBefore w:val="0"/>
        <w:widowControl w:val="0"/>
        <w:kinsoku/>
        <w:wordWrap/>
        <w:overflowPunct/>
        <w:topLinePunct w:val="0"/>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符合中小企业划分标准的个体工商户，在政府采购活动中视同中小企业。</w:t>
      </w:r>
    </w:p>
    <w:p w14:paraId="095CCA5B">
      <w:pPr>
        <w:keepNext w:val="0"/>
        <w:keepLines w:val="0"/>
        <w:pageBreakBefore w:val="0"/>
        <w:widowControl w:val="0"/>
        <w:kinsoku/>
        <w:wordWrap/>
        <w:overflowPunct/>
        <w:topLinePunct w:val="0"/>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2）对监狱企业价格给予20%（工程项目为5%）的扣除，用扣除后的价格参与评审。监狱企业应当提供由省级以上监狱管理局、戒毒管理局（含新疆生产建设兵团)出具的属于监狱企业的证明文件。</w:t>
      </w:r>
    </w:p>
    <w:p w14:paraId="38B4B996">
      <w:pPr>
        <w:keepNext w:val="0"/>
        <w:keepLines w:val="0"/>
        <w:pageBreakBefore w:val="0"/>
        <w:widowControl w:val="0"/>
        <w:kinsoku/>
        <w:wordWrap/>
        <w:overflowPunct/>
        <w:topLinePunct w:val="0"/>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3）对残疾人福利性单位提供本单位制造的货物、承担的工程或者服务，或者提供其他残疾人福利性单位制造的货物（不包括使用非残疾人福利性单位注册商标的货物）价格给予20%（工程项目为5%）的扣除，用扣除后的价格参与评审。符合条件的残疾人福利性单位在参加政府采购活动时，应当提供《三部门联合发布关于促进残疾人就业政府采购政策的通知》规定的《残疾人福利性单位声明函》，并对声明的真实性负责。残疾人福利性单位属于小型、微型企业的，不重复享受政策。</w:t>
      </w:r>
    </w:p>
    <w:p w14:paraId="53FB221E">
      <w:pPr>
        <w:keepNext w:val="0"/>
        <w:keepLines w:val="0"/>
        <w:pageBreakBefore w:val="0"/>
        <w:widowControl w:val="0"/>
        <w:kinsoku/>
        <w:wordWrap/>
        <w:overflowPunct/>
        <w:topLinePunct w:val="0"/>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享受政府采购支持政策的残疾人福利性单位应当同时满足以下条件：</w:t>
      </w:r>
    </w:p>
    <w:p w14:paraId="1EBF6E3C">
      <w:pPr>
        <w:keepNext w:val="0"/>
        <w:keepLines w:val="0"/>
        <w:pageBreakBefore w:val="0"/>
        <w:widowControl w:val="0"/>
        <w:kinsoku/>
        <w:wordWrap/>
        <w:overflowPunct/>
        <w:topLinePunct w:val="0"/>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（一）安置的残疾人占本单位在职职工人数的比例不低于25%（含25%），并且安置的残疾人人数不少于10人（含10人）；</w:t>
      </w:r>
    </w:p>
    <w:p w14:paraId="329E7816">
      <w:pPr>
        <w:keepNext w:val="0"/>
        <w:keepLines w:val="0"/>
        <w:pageBreakBefore w:val="0"/>
        <w:widowControl w:val="0"/>
        <w:kinsoku/>
        <w:wordWrap/>
        <w:overflowPunct/>
        <w:topLinePunct w:val="0"/>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（二）依法与安置的每位残疾人签订了一年以上（含一年）的劳动合同或服务协议；</w:t>
      </w:r>
    </w:p>
    <w:p w14:paraId="720FD3C4">
      <w:pPr>
        <w:keepNext w:val="0"/>
        <w:keepLines w:val="0"/>
        <w:pageBreakBefore w:val="0"/>
        <w:widowControl w:val="0"/>
        <w:kinsoku/>
        <w:wordWrap/>
        <w:overflowPunct/>
        <w:topLinePunct w:val="0"/>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（三）为安置的每位残疾人按月足额缴纳了基本养老保险、基本医疗保险、失业保险、工伤保险和生育保险等社会保险费；</w:t>
      </w:r>
    </w:p>
    <w:p w14:paraId="67AF88C2">
      <w:pPr>
        <w:keepNext w:val="0"/>
        <w:keepLines w:val="0"/>
        <w:pageBreakBefore w:val="0"/>
        <w:widowControl w:val="0"/>
        <w:kinsoku/>
        <w:wordWrap/>
        <w:overflowPunct/>
        <w:topLinePunct w:val="0"/>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（四）通过银行等金融机构向安置的每位残疾人，按月支付了不低于单位所在区县适用的经省级人民政府批准的月最低工资标准的工资；</w:t>
      </w:r>
    </w:p>
    <w:p w14:paraId="1EC9B055">
      <w:pPr>
        <w:keepNext w:val="0"/>
        <w:keepLines w:val="0"/>
        <w:pageBreakBefore w:val="0"/>
        <w:widowControl w:val="0"/>
        <w:kinsoku/>
        <w:wordWrap/>
        <w:overflowPunct/>
        <w:topLinePunct w:val="0"/>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（五）提供本单位制造的货物、承担的工程或者服务（以下简称产品），或者提供其他残疾人福利性单位制造的货物（不包括使用非残疾人福利性单位注册商标的货物）。</w:t>
      </w:r>
    </w:p>
    <w:p w14:paraId="7CC207A3">
      <w:pPr>
        <w:pStyle w:val="8"/>
        <w:keepNext w:val="0"/>
        <w:keepLines w:val="0"/>
        <w:pageBreakBefore w:val="0"/>
        <w:widowControl w:val="0"/>
        <w:kinsoku/>
        <w:wordWrap/>
        <w:overflowPunct/>
        <w:topLinePunct w:val="0"/>
        <w:bidi w:val="0"/>
        <w:adjustRightInd/>
        <w:snapToGrid/>
        <w:spacing w:line="360" w:lineRule="auto"/>
        <w:ind w:left="0" w:firstLine="480" w:firstLineChars="200"/>
        <w:contextualSpacing/>
        <w:textAlignment w:val="auto"/>
        <w:rPr>
          <w:rFonts w:hint="eastAsia" w:asciiTheme="minorEastAsia" w:hAnsiTheme="minorEastAsia" w:eastAsiaTheme="minorEastAsia" w:cstheme="minorEastAsia"/>
          <w:color w:val="000000" w:themeColor="text1"/>
          <w:lang w:val="zh-CN"/>
          <w14:textFill>
            <w14:solidFill>
              <w14:schemeClr w14:val="tx1"/>
            </w14:solidFill>
          </w14:textFill>
        </w:rPr>
      </w:pPr>
      <w:r>
        <w:rPr>
          <w:rFonts w:hint="eastAsia" w:asciiTheme="minorEastAsia" w:hAnsiTheme="minorEastAsia" w:eastAsiaTheme="minorEastAsia" w:cstheme="minorEastAsia"/>
          <w:color w:val="000000" w:themeColor="text1"/>
          <w:lang w:val="zh-CN"/>
          <w14:textFill>
            <w14:solidFill>
              <w14:schemeClr w14:val="tx1"/>
            </w14:solidFill>
          </w14:textFill>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4ECD7AC5">
      <w:pPr>
        <w:pStyle w:val="8"/>
        <w:keepNext w:val="0"/>
        <w:keepLines w:val="0"/>
        <w:pageBreakBefore w:val="0"/>
        <w:widowControl w:val="0"/>
        <w:kinsoku/>
        <w:wordWrap/>
        <w:overflowPunct/>
        <w:topLinePunct w:val="0"/>
        <w:bidi w:val="0"/>
        <w:adjustRightInd/>
        <w:snapToGrid/>
        <w:spacing w:line="360" w:lineRule="auto"/>
        <w:ind w:left="0" w:firstLine="482" w:firstLineChars="200"/>
        <w:contextualSpacing/>
        <w:textAlignment w:val="auto"/>
        <w:rPr>
          <w:rFonts w:hint="eastAsia" w:asciiTheme="minorEastAsia" w:hAnsiTheme="minorEastAsia" w:eastAsiaTheme="minorEastAsia" w:cstheme="minorEastAsia"/>
          <w:b/>
          <w:color w:val="000000" w:themeColor="text1"/>
          <w:kern w:val="2"/>
          <w:lang w:val="zh-CN"/>
          <w14:textFill>
            <w14:solidFill>
              <w14:schemeClr w14:val="tx1"/>
            </w14:solidFill>
          </w14:textFill>
        </w:rPr>
      </w:pPr>
      <w:r>
        <w:rPr>
          <w:rFonts w:hint="eastAsia" w:asciiTheme="minorEastAsia" w:hAnsiTheme="minorEastAsia" w:eastAsiaTheme="minorEastAsia" w:cstheme="minorEastAsia"/>
          <w:b/>
          <w:color w:val="000000" w:themeColor="text1"/>
          <w:kern w:val="2"/>
          <w:lang w:val="zh-CN"/>
          <w14:textFill>
            <w14:solidFill>
              <w14:schemeClr w14:val="tx1"/>
            </w14:solidFill>
          </w14:textFill>
        </w:rPr>
        <w:t>（2）关于相同品牌产品（服务类项目不适用本条款规定）</w:t>
      </w:r>
    </w:p>
    <w:p w14:paraId="68EFACC6">
      <w:pPr>
        <w:keepNext w:val="0"/>
        <w:keepLines w:val="0"/>
        <w:pageBreakBefore w:val="0"/>
        <w:widowControl w:val="0"/>
        <w:kinsoku/>
        <w:wordWrap/>
        <w:overflowPunct/>
        <w:topLinePunct w:val="0"/>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采用最低评标价法的，提供相同品牌产品的不同</w:t>
      </w:r>
      <w:r>
        <w:rPr>
          <w:rFonts w:hint="eastAsia" w:asciiTheme="minorEastAsia" w:hAnsiTheme="minorEastAsia" w:eastAsiaTheme="minorEastAsia" w:cstheme="minorEastAsia"/>
          <w:color w:val="000000" w:themeColor="text1"/>
          <w:sz w:val="24"/>
          <w:szCs w:val="24"/>
          <w14:textFill>
            <w14:solidFill>
              <w14:schemeClr w14:val="tx1"/>
            </w14:solidFill>
          </w14:textFill>
        </w:rPr>
        <w:t>供应商</w:t>
      </w: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参加同一合同项下投标的，以其中通过资格审查、符合性审查且报价最低的参加评标；报价相同的，由采购人或者采购人委托评标委员会采取随机抽取方式确定一个参加评标的</w:t>
      </w:r>
      <w:r>
        <w:rPr>
          <w:rFonts w:hint="eastAsia" w:asciiTheme="minorEastAsia" w:hAnsiTheme="minorEastAsia" w:eastAsiaTheme="minorEastAsia" w:cstheme="minorEastAsia"/>
          <w:color w:val="000000" w:themeColor="text1"/>
          <w:sz w:val="24"/>
          <w:szCs w:val="24"/>
          <w14:textFill>
            <w14:solidFill>
              <w14:schemeClr w14:val="tx1"/>
            </w14:solidFill>
          </w14:textFill>
        </w:rPr>
        <w:t>供应商</w:t>
      </w: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，其他投标无效。</w:t>
      </w:r>
    </w:p>
    <w:p w14:paraId="1D0BC01C">
      <w:pPr>
        <w:keepNext w:val="0"/>
        <w:keepLines w:val="0"/>
        <w:pageBreakBefore w:val="0"/>
        <w:widowControl w:val="0"/>
        <w:kinsoku/>
        <w:wordWrap/>
        <w:overflowPunct/>
        <w:topLinePunct w:val="0"/>
        <w:bidi w:val="0"/>
        <w:adjustRightInd/>
        <w:snapToGrid/>
        <w:spacing w:line="360" w:lineRule="auto"/>
        <w:ind w:left="0" w:firstLine="480" w:firstLineChars="200"/>
        <w:jc w:val="left"/>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采用综合评分法的，提供相同品牌产品（非单一产品采购项目，多家供应商提供的核心产品品牌相同）且通过资格审查、符合性审查的不同供应商参加同一合同项下投标的，按一家供应商计算，评审后得分最高的同品牌供应商作为成交候选人推荐；评审得分相同的，由采购人或者采购人委托评标委员会采取随机抽取方式确定一个供应商获得成交人推荐资格，其他同品牌供应商不作为成交候选人。</w:t>
      </w:r>
    </w:p>
    <w:p w14:paraId="3B7F77FE">
      <w:pPr>
        <w:pStyle w:val="5"/>
        <w:keepNext w:val="0"/>
        <w:keepLines w:val="0"/>
        <w:pageBreakBefore w:val="0"/>
        <w:widowControl w:val="0"/>
        <w:kinsoku/>
        <w:wordWrap/>
        <w:overflowPunct/>
        <w:topLinePunct w:val="0"/>
        <w:bidi w:val="0"/>
        <w:adjustRightInd/>
        <w:snapToGrid/>
        <w:spacing w:after="0" w:line="360" w:lineRule="auto"/>
        <w:ind w:left="0" w:firstLine="478" w:firstLineChars="200"/>
        <w:textAlignment w:val="auto"/>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w:t>
      </w:r>
      <w:r>
        <w:rPr>
          <w:rFonts w:hint="eastAsia" w:asciiTheme="minorEastAsia" w:hAnsiTheme="minorEastAsia" w:eastAsiaTheme="minorEastAsia" w:cstheme="minorEastAsia"/>
          <w:b/>
          <w:bCs/>
          <w:spacing w:val="-1"/>
          <w:sz w:val="24"/>
          <w:szCs w:val="24"/>
          <w:lang w:val="en-US" w:eastAsia="zh-CN"/>
        </w:rPr>
        <w:t>3</w:t>
      </w:r>
      <w:r>
        <w:rPr>
          <w:rFonts w:hint="eastAsia" w:asciiTheme="minorEastAsia" w:hAnsiTheme="minorEastAsia" w:eastAsiaTheme="minorEastAsia" w:cstheme="minorEastAsia"/>
          <w:b/>
          <w:bCs/>
          <w:spacing w:val="-1"/>
          <w:sz w:val="24"/>
          <w:szCs w:val="24"/>
        </w:rPr>
        <w:t>）强制采购节能产品和优先采购节能产品、优先采购环保产品</w:t>
      </w:r>
    </w:p>
    <w:p w14:paraId="66A9278C">
      <w:pPr>
        <w:pStyle w:val="5"/>
        <w:keepNext w:val="0"/>
        <w:keepLines w:val="0"/>
        <w:pageBreakBefore w:val="0"/>
        <w:widowControl w:val="0"/>
        <w:kinsoku/>
        <w:wordWrap/>
        <w:overflowPunct/>
        <w:topLinePunct w:val="0"/>
        <w:bidi w:val="0"/>
        <w:adjustRightInd/>
        <w:snapToGrid/>
        <w:spacing w:after="0" w:line="360" w:lineRule="auto"/>
        <w:ind w:left="0" w:firstLine="476" w:firstLineChars="20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1）对《节能产品政府采购品目清单》所列的政府强制采购节能产品，</w:t>
      </w:r>
      <w:r>
        <w:rPr>
          <w:rFonts w:hint="eastAsia" w:asciiTheme="minorEastAsia" w:hAnsiTheme="minorEastAsia" w:eastAsiaTheme="minorEastAsia" w:cstheme="minorEastAsia"/>
          <w:spacing w:val="-1"/>
          <w:sz w:val="24"/>
          <w:szCs w:val="24"/>
          <w:lang w:eastAsia="zh-CN"/>
        </w:rPr>
        <w:t>供应商</w:t>
      </w:r>
      <w:r>
        <w:rPr>
          <w:rFonts w:hint="eastAsia" w:asciiTheme="minorEastAsia" w:hAnsiTheme="minorEastAsia" w:eastAsiaTheme="minorEastAsia" w:cstheme="minorEastAsia"/>
          <w:spacing w:val="-1"/>
          <w:sz w:val="24"/>
          <w:szCs w:val="24"/>
        </w:rPr>
        <w:t>响应文件中应提供具有国家确定的认证机构出具的、处于有效期之内的节能产品认证证书，否则将承担其投标被视为非实质性响应投标的风险。</w:t>
      </w:r>
    </w:p>
    <w:p w14:paraId="68112633">
      <w:pPr>
        <w:pStyle w:val="5"/>
        <w:keepNext w:val="0"/>
        <w:keepLines w:val="0"/>
        <w:pageBreakBefore w:val="0"/>
        <w:widowControl w:val="0"/>
        <w:kinsoku/>
        <w:wordWrap/>
        <w:overflowPunct/>
        <w:topLinePunct w:val="0"/>
        <w:bidi w:val="0"/>
        <w:adjustRightInd/>
        <w:snapToGrid/>
        <w:spacing w:after="0" w:line="360" w:lineRule="auto"/>
        <w:ind w:left="0" w:firstLine="476" w:firstLineChars="20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供应商</w:t>
      </w:r>
      <w:r>
        <w:rPr>
          <w:rFonts w:hint="eastAsia" w:asciiTheme="minorEastAsia" w:hAnsiTheme="minorEastAsia" w:eastAsiaTheme="minorEastAsia" w:cstheme="minorEastAsia"/>
          <w:spacing w:val="-1"/>
          <w:sz w:val="24"/>
          <w:szCs w:val="24"/>
        </w:rPr>
        <w:t>所投产品若属于《节能产品政府采购品目清单》优先采购产品，响应文件中应提供具有国家确定的认证机构出具的、处于有效期之内的节能产品认证证书，磋商小组根据本项目评标标准予以判定并赋分。</w:t>
      </w:r>
    </w:p>
    <w:p w14:paraId="079F31E9">
      <w:pPr>
        <w:pStyle w:val="5"/>
        <w:keepNext w:val="0"/>
        <w:keepLines w:val="0"/>
        <w:pageBreakBefore w:val="0"/>
        <w:widowControl w:val="0"/>
        <w:kinsoku/>
        <w:wordWrap/>
        <w:overflowPunct/>
        <w:topLinePunct w:val="0"/>
        <w:bidi w:val="0"/>
        <w:adjustRightInd/>
        <w:snapToGrid/>
        <w:spacing w:after="0" w:line="360" w:lineRule="auto"/>
        <w:ind w:left="0" w:firstLine="476" w:firstLineChars="20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w:t>
      </w:r>
      <w:r>
        <w:rPr>
          <w:rFonts w:hint="eastAsia" w:asciiTheme="minorEastAsia" w:hAnsiTheme="minorEastAsia" w:eastAsiaTheme="minorEastAsia" w:cstheme="minorEastAsia"/>
          <w:spacing w:val="-1"/>
          <w:sz w:val="24"/>
          <w:szCs w:val="24"/>
          <w:lang w:eastAsia="zh-CN"/>
        </w:rPr>
        <w:t>供应商</w:t>
      </w:r>
      <w:r>
        <w:rPr>
          <w:rFonts w:hint="eastAsia" w:asciiTheme="minorEastAsia" w:hAnsiTheme="minorEastAsia" w:eastAsiaTheme="minorEastAsia" w:cstheme="minorEastAsia"/>
          <w:spacing w:val="-1"/>
          <w:sz w:val="24"/>
          <w:szCs w:val="24"/>
        </w:rPr>
        <w:t>所投产品若属于《环境标志产品政府采购品目清单》内产品，响应文件中应提供具有国家确定的认证机构出具的、处于有效期之内的环境标志产品认证证书，磋商小组根据本项目评标标准予以判定并赋分。</w:t>
      </w:r>
    </w:p>
    <w:p w14:paraId="05055FF2">
      <w:pPr>
        <w:pStyle w:val="5"/>
        <w:keepNext w:val="0"/>
        <w:keepLines w:val="0"/>
        <w:pageBreakBefore w:val="0"/>
        <w:widowControl w:val="0"/>
        <w:kinsoku/>
        <w:wordWrap/>
        <w:overflowPunct/>
        <w:topLinePunct w:val="0"/>
        <w:bidi w:val="0"/>
        <w:adjustRightInd/>
        <w:snapToGrid/>
        <w:spacing w:after="0" w:line="360" w:lineRule="auto"/>
        <w:ind w:left="0" w:firstLine="478" w:firstLineChars="200"/>
        <w:textAlignment w:val="auto"/>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w:t>
      </w:r>
      <w:r>
        <w:rPr>
          <w:rFonts w:hint="eastAsia" w:asciiTheme="minorEastAsia" w:hAnsiTheme="minorEastAsia" w:eastAsiaTheme="minorEastAsia" w:cstheme="minorEastAsia"/>
          <w:b/>
          <w:bCs/>
          <w:spacing w:val="-1"/>
          <w:sz w:val="24"/>
          <w:szCs w:val="24"/>
          <w:lang w:val="en-US" w:eastAsia="zh-CN"/>
        </w:rPr>
        <w:t>4</w:t>
      </w:r>
      <w:r>
        <w:rPr>
          <w:rFonts w:hint="eastAsia" w:asciiTheme="minorEastAsia" w:hAnsiTheme="minorEastAsia" w:eastAsiaTheme="minorEastAsia" w:cstheme="minorEastAsia"/>
          <w:b/>
          <w:bCs/>
          <w:spacing w:val="-1"/>
          <w:sz w:val="24"/>
          <w:szCs w:val="24"/>
        </w:rPr>
        <w:t>）网络关键设备、网络安全专用产品要求</w:t>
      </w:r>
    </w:p>
    <w:p w14:paraId="708452C3">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contextualSpacing/>
        <w:textAlignment w:val="auto"/>
        <w:rPr>
          <w:rFonts w:hint="eastAsia" w:asciiTheme="minorEastAsia" w:hAnsiTheme="minorEastAsia" w:eastAsiaTheme="minorEastAsia" w:cstheme="minorEastAsia"/>
          <w:color w:val="000000" w:themeColor="text1"/>
          <w:kern w:val="0"/>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zh-CN"/>
          <w14:textFill>
            <w14:solidFill>
              <w14:schemeClr w14:val="tx1"/>
            </w14:solidFill>
          </w14:textFill>
        </w:rPr>
        <w:t>1.本项目网络关键设备：无；网络安全专用产品：无</w:t>
      </w:r>
    </w:p>
    <w:p w14:paraId="59B8EF56">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contextualSpacing/>
        <w:textAlignment w:val="auto"/>
        <w:rPr>
          <w:rFonts w:hint="eastAsia" w:asciiTheme="minorEastAsia" w:hAnsiTheme="minorEastAsia" w:eastAsiaTheme="minorEastAsia" w:cstheme="minorEastAsia"/>
          <w:color w:val="000000" w:themeColor="text1"/>
          <w:kern w:val="0"/>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t>2.</w:t>
      </w:r>
      <w:r>
        <w:rPr>
          <w:rFonts w:hint="eastAsia" w:asciiTheme="minorEastAsia" w:hAnsiTheme="minorEastAsia" w:eastAsiaTheme="minorEastAsia" w:cstheme="minorEastAsia"/>
          <w:color w:val="000000" w:themeColor="text1"/>
          <w:kern w:val="0"/>
          <w:sz w:val="24"/>
          <w:szCs w:val="24"/>
          <w:lang w:val="zh-CN"/>
          <w14:textFill>
            <w14:solidFill>
              <w14:schemeClr w14:val="tx1"/>
            </w14:solidFill>
          </w14:textFill>
        </w:rPr>
        <w:t>本项目网络关键设备：无；网络安全专用产品：无</w:t>
      </w:r>
    </w:p>
    <w:p w14:paraId="466A52D3">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contextualSpacing/>
        <w:textAlignment w:val="auto"/>
        <w:rPr>
          <w:rFonts w:hint="eastAsia" w:asciiTheme="minorEastAsia" w:hAnsiTheme="minorEastAsia" w:eastAsiaTheme="minorEastAsia" w:cstheme="minorEastAsia"/>
          <w:color w:val="000000" w:themeColor="text1"/>
          <w:kern w:val="0"/>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kern w:val="0"/>
          <w:sz w:val="24"/>
          <w:szCs w:val="24"/>
          <w:lang w:val="zh-CN"/>
          <w14:textFill>
            <w14:solidFill>
              <w14:schemeClr w14:val="tx1"/>
            </w14:solidFill>
          </w14:textFill>
        </w:rPr>
        <w:t>本项目中涉及网络关键设备或网络安全专用产品的，执行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084912EC">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contextualSpacing/>
        <w:textAlignment w:val="auto"/>
        <w:rPr>
          <w:rFonts w:hint="eastAsia" w:asciiTheme="minorEastAsia" w:hAnsiTheme="minorEastAsia" w:eastAsiaTheme="minorEastAsia" w:cstheme="minorEastAsia"/>
          <w:color w:val="000000" w:themeColor="text1"/>
          <w:kern w:val="0"/>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0"/>
          <w:sz w:val="24"/>
          <w:szCs w:val="24"/>
          <w:lang w:val="zh-CN"/>
          <w14:textFill>
            <w14:solidFill>
              <w14:schemeClr w14:val="tx1"/>
            </w14:solidFill>
          </w14:textFill>
        </w:rPr>
        <w:t>提供资料（下列资料任意一项）</w:t>
      </w:r>
    </w:p>
    <w:p w14:paraId="1A47DAD9">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contextualSpacing/>
        <w:textAlignment w:val="auto"/>
        <w:rPr>
          <w:rFonts w:hint="eastAsia" w:asciiTheme="minorEastAsia" w:hAnsiTheme="minorEastAsia" w:eastAsiaTheme="minorEastAsia" w:cstheme="minorEastAsia"/>
          <w:color w:val="000000" w:themeColor="text1"/>
          <w:kern w:val="0"/>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zh-CN"/>
          <w14:textFill>
            <w14:solidFill>
              <w14:schemeClr w14:val="tx1"/>
            </w14:solidFill>
          </w14:textFill>
        </w:rPr>
        <w:t>①网络关键设备和网络安全专用产品安全认证证书；</w:t>
      </w:r>
    </w:p>
    <w:p w14:paraId="4BAF26B2">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contextualSpacing/>
        <w:textAlignment w:val="auto"/>
        <w:rPr>
          <w:rFonts w:hint="eastAsia" w:asciiTheme="minorEastAsia" w:hAnsiTheme="minorEastAsia" w:eastAsiaTheme="minorEastAsia" w:cstheme="minorEastAsia"/>
          <w:color w:val="000000" w:themeColor="text1"/>
          <w:kern w:val="0"/>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zh-CN"/>
          <w14:textFill>
            <w14:solidFill>
              <w14:schemeClr w14:val="tx1"/>
            </w14:solidFill>
          </w14:textFill>
        </w:rPr>
        <w:t>②网络关键设备安全检测证书、网络安全专用产品安全检测证书；③计算机信息系统安全专用产品销售许可证；</w:t>
      </w:r>
    </w:p>
    <w:p w14:paraId="49547116">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contextualSpacing/>
        <w:textAlignment w:val="auto"/>
        <w:rPr>
          <w:rFonts w:hint="eastAsia" w:asciiTheme="minorEastAsia" w:hAnsiTheme="minorEastAsia" w:eastAsiaTheme="minorEastAsia" w:cstheme="minorEastAsia"/>
          <w:color w:val="000000" w:themeColor="text1"/>
          <w:kern w:val="0"/>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zh-CN"/>
          <w14:textFill>
            <w14:solidFill>
              <w14:schemeClr w14:val="tx1"/>
            </w14:solidFill>
          </w14:textFill>
        </w:rPr>
        <w:t>④中国网信网或工业和信息化部网站或公安部网站或国家认证认可监督管理委员会网站公布的认证、检测结果（提供公布安全认证、安全检测结果页面网址和安全认证、检测结果截图）。</w:t>
      </w:r>
    </w:p>
    <w:p w14:paraId="5B9760BF">
      <w:pPr>
        <w:pStyle w:val="5"/>
        <w:keepNext w:val="0"/>
        <w:keepLines w:val="0"/>
        <w:pageBreakBefore w:val="0"/>
        <w:widowControl w:val="0"/>
        <w:kinsoku/>
        <w:wordWrap/>
        <w:overflowPunct/>
        <w:topLinePunct w:val="0"/>
        <w:bidi w:val="0"/>
        <w:adjustRightInd/>
        <w:snapToGrid/>
        <w:spacing w:after="0" w:line="360" w:lineRule="auto"/>
        <w:ind w:left="0" w:firstLine="478" w:firstLineChars="200"/>
        <w:textAlignment w:val="auto"/>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w:t>
      </w:r>
      <w:r>
        <w:rPr>
          <w:rFonts w:hint="eastAsia" w:asciiTheme="minorEastAsia" w:hAnsiTheme="minorEastAsia" w:eastAsiaTheme="minorEastAsia" w:cstheme="minorEastAsia"/>
          <w:b/>
          <w:bCs/>
          <w:spacing w:val="-1"/>
          <w:sz w:val="24"/>
          <w:szCs w:val="24"/>
          <w:lang w:val="en-US" w:eastAsia="zh-CN"/>
        </w:rPr>
        <w:t>5</w:t>
      </w:r>
      <w:r>
        <w:rPr>
          <w:rFonts w:hint="eastAsia" w:asciiTheme="minorEastAsia" w:hAnsiTheme="minorEastAsia" w:eastAsiaTheme="minorEastAsia" w:cstheme="minorEastAsia"/>
          <w:b/>
          <w:bCs/>
          <w:spacing w:val="-1"/>
          <w:sz w:val="24"/>
          <w:szCs w:val="24"/>
        </w:rPr>
        <w:t>）</w:t>
      </w:r>
      <w:r>
        <w:rPr>
          <w:rFonts w:hint="eastAsia" w:asciiTheme="minorEastAsia" w:hAnsiTheme="minorEastAsia" w:eastAsiaTheme="minorEastAsia" w:cstheme="minorEastAsia"/>
          <w:b/>
          <w:bCs/>
          <w:spacing w:val="-1"/>
          <w:sz w:val="24"/>
          <w:szCs w:val="24"/>
          <w:lang w:val="en-US" w:eastAsia="zh-CN"/>
        </w:rPr>
        <w:t>投标</w:t>
      </w:r>
      <w:r>
        <w:rPr>
          <w:rFonts w:hint="eastAsia" w:asciiTheme="minorEastAsia" w:hAnsiTheme="minorEastAsia" w:eastAsiaTheme="minorEastAsia" w:cstheme="minorEastAsia"/>
          <w:b/>
          <w:bCs/>
          <w:spacing w:val="-1"/>
          <w:sz w:val="24"/>
          <w:szCs w:val="24"/>
        </w:rPr>
        <w:t>无效情形</w:t>
      </w:r>
    </w:p>
    <w:p w14:paraId="6401F3EE">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contextualSpacing/>
        <w:textAlignment w:val="auto"/>
        <w:rPr>
          <w:rFonts w:hint="eastAsia" w:asciiTheme="minorEastAsia" w:hAnsiTheme="minorEastAsia" w:eastAsiaTheme="minorEastAsia" w:cstheme="minorEastAsia"/>
          <w:color w:val="000000" w:themeColor="text1"/>
          <w:kern w:val="0"/>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zh-CN"/>
          <w14:textFill>
            <w14:solidFill>
              <w14:schemeClr w14:val="tx1"/>
            </w14:solidFill>
          </w14:textFill>
        </w:rPr>
        <w:t>根据《河南省财政厅关于防范供应商串通投标促进政府采购公平竞争的通知》（豫财购﹝2021﹞6号）要求，参与同一个标段的供应商存在下列情形之一的，其投标文件无效：</w:t>
      </w:r>
    </w:p>
    <w:p w14:paraId="46BFC051">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contextualSpacing/>
        <w:textAlignment w:val="auto"/>
        <w:rPr>
          <w:rFonts w:hint="eastAsia" w:asciiTheme="minorEastAsia" w:hAnsiTheme="minorEastAsia" w:eastAsiaTheme="minorEastAsia" w:cstheme="minorEastAsia"/>
          <w:color w:val="000000" w:themeColor="text1"/>
          <w:kern w:val="0"/>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zh-CN"/>
          <w14:textFill>
            <w14:solidFill>
              <w14:schemeClr w14:val="tx1"/>
            </w14:solidFill>
          </w14:textFill>
        </w:rPr>
        <w:t>（一)不同供应商的电子投标（响应)文件上传计算机的网卡MAC地址、CPU序列号和硬盘序列号等硬件信息相同的；</w:t>
      </w:r>
    </w:p>
    <w:p w14:paraId="599F0412">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contextualSpacing/>
        <w:textAlignment w:val="auto"/>
        <w:rPr>
          <w:rFonts w:hint="eastAsia" w:asciiTheme="minorEastAsia" w:hAnsiTheme="minorEastAsia" w:eastAsiaTheme="minorEastAsia" w:cstheme="minorEastAsia"/>
          <w:color w:val="000000" w:themeColor="text1"/>
          <w:kern w:val="0"/>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zh-CN"/>
          <w14:textFill>
            <w14:solidFill>
              <w14:schemeClr w14:val="tx1"/>
            </w14:solidFill>
          </w14:textFill>
        </w:rPr>
        <w:t>（二)不同供应商的投标（响应)文件由同一电子设备编制、打印加密或者上传；</w:t>
      </w:r>
    </w:p>
    <w:p w14:paraId="3A005F71">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contextualSpacing/>
        <w:textAlignment w:val="auto"/>
        <w:rPr>
          <w:rFonts w:hint="eastAsia" w:asciiTheme="minorEastAsia" w:hAnsiTheme="minorEastAsia" w:eastAsiaTheme="minorEastAsia" w:cstheme="minorEastAsia"/>
          <w:color w:val="000000" w:themeColor="text1"/>
          <w:kern w:val="0"/>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zh-CN"/>
          <w14:textFill>
            <w14:solidFill>
              <w14:schemeClr w14:val="tx1"/>
            </w14:solidFill>
          </w14:textFill>
        </w:rPr>
        <w:t>（三)不同供应商的投标（响应)文件由同一电子设备打印、复印；</w:t>
      </w:r>
    </w:p>
    <w:p w14:paraId="70A3ABC7">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contextualSpacing/>
        <w:textAlignment w:val="auto"/>
        <w:rPr>
          <w:rFonts w:hint="eastAsia" w:asciiTheme="minorEastAsia" w:hAnsiTheme="minorEastAsia" w:eastAsiaTheme="minorEastAsia" w:cstheme="minorEastAsia"/>
          <w:color w:val="000000" w:themeColor="text1"/>
          <w:kern w:val="0"/>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zh-CN"/>
          <w14:textFill>
            <w14:solidFill>
              <w14:schemeClr w14:val="tx1"/>
            </w14:solidFill>
          </w14:textFill>
        </w:rPr>
        <w:t>（四)不同供应商的投标（响应)文件由同一人送达或者分发，或者不同供应商联系人为同一人或不同联系人的联系电话一致的；</w:t>
      </w:r>
    </w:p>
    <w:p w14:paraId="75C282C9">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contextualSpacing/>
        <w:textAlignment w:val="auto"/>
        <w:rPr>
          <w:rFonts w:hint="eastAsia" w:asciiTheme="minorEastAsia" w:hAnsiTheme="minorEastAsia" w:eastAsiaTheme="minorEastAsia" w:cstheme="minorEastAsia"/>
          <w:color w:val="000000" w:themeColor="text1"/>
          <w:kern w:val="0"/>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zh-CN"/>
          <w14:textFill>
            <w14:solidFill>
              <w14:schemeClr w14:val="tx1"/>
            </w14:solidFill>
          </w14:textFill>
        </w:rPr>
        <w:t>（五)不同供应商的投标（响应)文件的内容存在两处以上细节错误一致；</w:t>
      </w:r>
    </w:p>
    <w:p w14:paraId="58630783">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contextualSpacing/>
        <w:textAlignment w:val="auto"/>
        <w:rPr>
          <w:rFonts w:hint="eastAsia" w:asciiTheme="minorEastAsia" w:hAnsiTheme="minorEastAsia" w:eastAsiaTheme="minorEastAsia" w:cstheme="minorEastAsia"/>
          <w:color w:val="000000" w:themeColor="text1"/>
          <w:kern w:val="0"/>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zh-CN"/>
          <w14:textFill>
            <w14:solidFill>
              <w14:schemeClr w14:val="tx1"/>
            </w14:solidFill>
          </w14:textFill>
        </w:rPr>
        <w:t>（六)不同供应商的法定代表人、委托代理人、项目经理、项目负责人等由同一个单位缴纳社会保险或者领取报酬的；</w:t>
      </w:r>
    </w:p>
    <w:p w14:paraId="562CD67B">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contextualSpacing/>
        <w:textAlignment w:val="auto"/>
        <w:rPr>
          <w:rFonts w:hint="eastAsia" w:asciiTheme="minorEastAsia" w:hAnsiTheme="minorEastAsia" w:eastAsiaTheme="minorEastAsia" w:cstheme="minorEastAsia"/>
          <w:color w:val="000000" w:themeColor="text1"/>
          <w:kern w:val="0"/>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zh-CN"/>
          <w14:textFill>
            <w14:solidFill>
              <w14:schemeClr w14:val="tx1"/>
            </w14:solidFill>
          </w14:textFill>
        </w:rPr>
        <w:t>（七)不同供应商投标（响应)文件中法定代表人或者负责人签字出自同一人之手；</w:t>
      </w:r>
    </w:p>
    <w:p w14:paraId="0743F9FF">
      <w:pPr>
        <w:keepNext w:val="0"/>
        <w:keepLines w:val="0"/>
        <w:pageBreakBefore w:val="0"/>
        <w:widowControl w:val="0"/>
        <w:kinsoku/>
        <w:wordWrap/>
        <w:overflowPunct/>
        <w:topLinePunct w:val="0"/>
        <w:autoSpaceDE w:val="0"/>
        <w:autoSpaceDN w:val="0"/>
        <w:bidi w:val="0"/>
        <w:adjustRightInd/>
        <w:snapToGrid/>
        <w:spacing w:line="360" w:lineRule="auto"/>
        <w:ind w:left="0" w:firstLine="480" w:firstLineChars="200"/>
        <w:contextualSpacing/>
        <w:textAlignment w:val="auto"/>
        <w:rPr>
          <w:rFonts w:hint="eastAsia" w:asciiTheme="minorEastAsia" w:hAnsiTheme="minorEastAsia" w:eastAsiaTheme="minorEastAsia" w:cstheme="minorEastAsia"/>
          <w:color w:val="000000" w:themeColor="text1"/>
          <w:kern w:val="0"/>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zh-CN"/>
          <w14:textFill>
            <w14:solidFill>
              <w14:schemeClr w14:val="tx1"/>
            </w14:solidFill>
          </w14:textFill>
        </w:rPr>
        <w:t>（八)其它涉嫌串通的情形。</w:t>
      </w:r>
    </w:p>
    <w:p w14:paraId="454D1B6E">
      <w:pPr>
        <w:pStyle w:val="5"/>
        <w:spacing w:before="69" w:line="221" w:lineRule="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pacing w:val="-3"/>
          <w:sz w:val="28"/>
          <w:szCs w:val="28"/>
        </w:rPr>
        <w:t>（</w:t>
      </w:r>
      <w:r>
        <w:rPr>
          <w:rFonts w:hint="eastAsia" w:asciiTheme="minorEastAsia" w:hAnsiTheme="minorEastAsia" w:eastAsiaTheme="minorEastAsia" w:cstheme="minorEastAsia"/>
          <w:b/>
          <w:bCs/>
          <w:spacing w:val="-3"/>
          <w:sz w:val="28"/>
          <w:szCs w:val="28"/>
          <w:lang w:val="en-US" w:eastAsia="zh-CN"/>
        </w:rPr>
        <w:t>6</w:t>
      </w:r>
      <w:r>
        <w:rPr>
          <w:rFonts w:hint="eastAsia" w:asciiTheme="minorEastAsia" w:hAnsiTheme="minorEastAsia" w:eastAsiaTheme="minorEastAsia" w:cstheme="minorEastAsia"/>
          <w:b/>
          <w:bCs/>
          <w:spacing w:val="-3"/>
          <w:sz w:val="28"/>
          <w:szCs w:val="28"/>
        </w:rPr>
        <w:t>）评标标准</w:t>
      </w:r>
    </w:p>
    <w:p w14:paraId="769A7A6A">
      <w:pPr>
        <w:spacing w:line="40" w:lineRule="exact"/>
        <w:rPr>
          <w:rFonts w:hint="eastAsia" w:asciiTheme="minorEastAsia" w:hAnsiTheme="minorEastAsia" w:eastAsiaTheme="minorEastAsia" w:cstheme="minorEastAsia"/>
        </w:rPr>
      </w:pPr>
    </w:p>
    <w:tbl>
      <w:tblPr>
        <w:tblStyle w:val="16"/>
        <w:tblpPr w:leftFromText="180" w:rightFromText="180" w:vertAnchor="text" w:horzAnchor="page" w:tblpX="1595" w:tblpY="115"/>
        <w:tblOverlap w:val="never"/>
        <w:tblW w:w="9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9"/>
        <w:gridCol w:w="5729"/>
        <w:gridCol w:w="1400"/>
      </w:tblGrid>
      <w:tr w14:paraId="0DB07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69" w:type="dxa"/>
            <w:tcBorders>
              <w:top w:val="single" w:color="auto" w:sz="4" w:space="0"/>
              <w:left w:val="single" w:color="auto" w:sz="4" w:space="0"/>
              <w:bottom w:val="single" w:color="auto" w:sz="4" w:space="0"/>
              <w:right w:val="single" w:color="auto" w:sz="4" w:space="0"/>
            </w:tcBorders>
            <w:vAlign w:val="center"/>
          </w:tcPr>
          <w:p w14:paraId="7EE9A815">
            <w:pPr>
              <w:pStyle w:val="5"/>
              <w:keepNext w:val="0"/>
              <w:keepLines w:val="0"/>
              <w:pageBreakBefore w:val="0"/>
              <w:widowControl w:val="0"/>
              <w:kinsoku/>
              <w:wordWrap/>
              <w:overflowPunct/>
              <w:topLinePunct w:val="0"/>
              <w:autoSpaceDE/>
              <w:autoSpaceDN/>
              <w:bidi w:val="0"/>
              <w:adjustRightInd/>
              <w:snapToGrid/>
              <w:spacing w:after="0" w:line="360" w:lineRule="auto"/>
              <w:ind w:left="0" w:firstLine="476" w:firstLineChars="20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分值构成</w:t>
            </w:r>
          </w:p>
          <w:p w14:paraId="2AD0D602">
            <w:pPr>
              <w:pStyle w:val="5"/>
              <w:keepNext w:val="0"/>
              <w:keepLines w:val="0"/>
              <w:pageBreakBefore w:val="0"/>
              <w:widowControl w:val="0"/>
              <w:kinsoku/>
              <w:wordWrap/>
              <w:overflowPunct/>
              <w:topLinePunct w:val="0"/>
              <w:autoSpaceDE/>
              <w:autoSpaceDN/>
              <w:bidi w:val="0"/>
              <w:adjustRightInd/>
              <w:snapToGrid/>
              <w:spacing w:after="0" w:line="360" w:lineRule="auto"/>
              <w:ind w:left="0" w:firstLine="238" w:firstLineChars="10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rPr>
              <w:t>总分100分)</w:t>
            </w:r>
          </w:p>
        </w:tc>
        <w:tc>
          <w:tcPr>
            <w:tcW w:w="7129" w:type="dxa"/>
            <w:gridSpan w:val="2"/>
            <w:tcBorders>
              <w:top w:val="single" w:color="auto" w:sz="4" w:space="0"/>
              <w:left w:val="single" w:color="auto" w:sz="4" w:space="0"/>
              <w:bottom w:val="single" w:color="auto" w:sz="4" w:space="0"/>
              <w:right w:val="single" w:color="auto" w:sz="4" w:space="0"/>
            </w:tcBorders>
            <w:vAlign w:val="center"/>
          </w:tcPr>
          <w:p w14:paraId="7B870117">
            <w:pPr>
              <w:pStyle w:val="5"/>
              <w:keepNext w:val="0"/>
              <w:keepLines w:val="0"/>
              <w:pageBreakBefore w:val="0"/>
              <w:widowControl w:val="0"/>
              <w:kinsoku/>
              <w:wordWrap/>
              <w:overflowPunct/>
              <w:topLinePunct w:val="0"/>
              <w:autoSpaceDE/>
              <w:autoSpaceDN/>
              <w:bidi w:val="0"/>
              <w:adjustRightInd/>
              <w:snapToGrid/>
              <w:spacing w:after="0" w:line="360" w:lineRule="auto"/>
              <w:ind w:left="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价格</w:t>
            </w:r>
            <w:r>
              <w:rPr>
                <w:rFonts w:hint="eastAsia" w:asciiTheme="minorEastAsia" w:hAnsiTheme="minorEastAsia" w:eastAsiaTheme="minorEastAsia" w:cstheme="minorEastAsia"/>
                <w:spacing w:val="-1"/>
                <w:sz w:val="24"/>
                <w:szCs w:val="24"/>
                <w:lang w:val="en-US" w:eastAsia="zh-CN"/>
              </w:rPr>
              <w:t>部分</w:t>
            </w:r>
            <w:r>
              <w:rPr>
                <w:rFonts w:hint="eastAsia" w:asciiTheme="minorEastAsia" w:hAnsiTheme="minorEastAsia" w:eastAsiaTheme="minorEastAsia" w:cstheme="minorEastAsia"/>
                <w:spacing w:val="-1"/>
                <w:sz w:val="24"/>
                <w:szCs w:val="24"/>
              </w:rPr>
              <w:t>：30分</w:t>
            </w:r>
          </w:p>
          <w:p w14:paraId="5E6BD42A">
            <w:pPr>
              <w:pStyle w:val="5"/>
              <w:keepNext w:val="0"/>
              <w:keepLines w:val="0"/>
              <w:pageBreakBefore w:val="0"/>
              <w:widowControl w:val="0"/>
              <w:kinsoku/>
              <w:wordWrap/>
              <w:overflowPunct/>
              <w:topLinePunct w:val="0"/>
              <w:autoSpaceDE/>
              <w:autoSpaceDN/>
              <w:bidi w:val="0"/>
              <w:adjustRightInd/>
              <w:snapToGrid/>
              <w:spacing w:after="0" w:line="360" w:lineRule="auto"/>
              <w:ind w:left="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商务部分：</w:t>
            </w:r>
            <w:r>
              <w:rPr>
                <w:rFonts w:hint="eastAsia" w:asciiTheme="minorEastAsia" w:hAnsiTheme="minorEastAsia" w:eastAsiaTheme="minorEastAsia" w:cstheme="minorEastAsia"/>
                <w:spacing w:val="-1"/>
                <w:sz w:val="24"/>
                <w:szCs w:val="24"/>
                <w:lang w:val="en-US" w:eastAsia="zh-CN"/>
              </w:rPr>
              <w:t>30</w:t>
            </w:r>
            <w:r>
              <w:rPr>
                <w:rFonts w:hint="eastAsia" w:asciiTheme="minorEastAsia" w:hAnsiTheme="minorEastAsia" w:eastAsiaTheme="minorEastAsia" w:cstheme="minorEastAsia"/>
                <w:spacing w:val="-1"/>
                <w:sz w:val="24"/>
                <w:szCs w:val="24"/>
              </w:rPr>
              <w:t>分</w:t>
            </w:r>
          </w:p>
          <w:p w14:paraId="2609C1A0">
            <w:pPr>
              <w:pStyle w:val="5"/>
              <w:keepNext w:val="0"/>
              <w:keepLines w:val="0"/>
              <w:pageBreakBefore w:val="0"/>
              <w:widowControl w:val="0"/>
              <w:kinsoku/>
              <w:wordWrap/>
              <w:overflowPunct/>
              <w:topLinePunct w:val="0"/>
              <w:autoSpaceDE/>
              <w:autoSpaceDN/>
              <w:bidi w:val="0"/>
              <w:adjustRightInd/>
              <w:snapToGrid/>
              <w:spacing w:after="0" w:line="360" w:lineRule="auto"/>
              <w:ind w:left="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技术部分：</w:t>
            </w:r>
            <w:r>
              <w:rPr>
                <w:rFonts w:hint="eastAsia" w:asciiTheme="minorEastAsia" w:hAnsiTheme="minorEastAsia" w:eastAsiaTheme="minorEastAsia" w:cstheme="minorEastAsia"/>
                <w:spacing w:val="-1"/>
                <w:sz w:val="24"/>
                <w:szCs w:val="24"/>
                <w:lang w:val="en-US" w:eastAsia="zh-CN"/>
              </w:rPr>
              <w:t>40</w:t>
            </w:r>
            <w:r>
              <w:rPr>
                <w:rFonts w:hint="eastAsia" w:asciiTheme="minorEastAsia" w:hAnsiTheme="minorEastAsia" w:eastAsiaTheme="minorEastAsia" w:cstheme="minorEastAsia"/>
                <w:spacing w:val="-1"/>
                <w:sz w:val="24"/>
                <w:szCs w:val="24"/>
              </w:rPr>
              <w:t>分</w:t>
            </w:r>
          </w:p>
        </w:tc>
      </w:tr>
      <w:tr w14:paraId="2C4C2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98" w:type="dxa"/>
            <w:gridSpan w:val="3"/>
            <w:tcBorders>
              <w:top w:val="single" w:color="auto" w:sz="4" w:space="0"/>
              <w:left w:val="single" w:color="auto" w:sz="4" w:space="0"/>
              <w:bottom w:val="single" w:color="auto" w:sz="4" w:space="0"/>
              <w:right w:val="single" w:color="auto" w:sz="4" w:space="0"/>
            </w:tcBorders>
            <w:vAlign w:val="center"/>
          </w:tcPr>
          <w:p w14:paraId="6EB37198">
            <w:pPr>
              <w:pStyle w:val="5"/>
              <w:keepNext w:val="0"/>
              <w:keepLines w:val="0"/>
              <w:pageBreakBefore w:val="0"/>
              <w:widowControl w:val="0"/>
              <w:kinsoku/>
              <w:wordWrap/>
              <w:overflowPunct/>
              <w:topLinePunct w:val="0"/>
              <w:autoSpaceDE/>
              <w:autoSpaceDN/>
              <w:bidi w:val="0"/>
              <w:adjustRightInd/>
              <w:snapToGrid/>
              <w:spacing w:after="0" w:line="360" w:lineRule="auto"/>
              <w:ind w:left="0" w:firstLine="476" w:firstLineChars="20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一、价格部分（满分30分）</w:t>
            </w:r>
          </w:p>
        </w:tc>
      </w:tr>
      <w:tr w14:paraId="71DD4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69" w:type="dxa"/>
            <w:tcBorders>
              <w:top w:val="single" w:color="auto" w:sz="4" w:space="0"/>
              <w:left w:val="single" w:color="auto" w:sz="4" w:space="0"/>
              <w:bottom w:val="single" w:color="auto" w:sz="4" w:space="0"/>
              <w:right w:val="single" w:color="auto" w:sz="4" w:space="0"/>
            </w:tcBorders>
            <w:vAlign w:val="center"/>
          </w:tcPr>
          <w:p w14:paraId="1E067D3C">
            <w:pPr>
              <w:pStyle w:val="5"/>
              <w:keepNext w:val="0"/>
              <w:keepLines w:val="0"/>
              <w:pageBreakBefore w:val="0"/>
              <w:widowControl w:val="0"/>
              <w:kinsoku/>
              <w:wordWrap/>
              <w:overflowPunct/>
              <w:topLinePunct w:val="0"/>
              <w:autoSpaceDE/>
              <w:autoSpaceDN/>
              <w:bidi w:val="0"/>
              <w:adjustRightInd/>
              <w:snapToGrid/>
              <w:spacing w:after="0" w:line="360" w:lineRule="auto"/>
              <w:ind w:left="0" w:firstLine="476" w:firstLineChars="20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评分因素</w:t>
            </w:r>
          </w:p>
        </w:tc>
        <w:tc>
          <w:tcPr>
            <w:tcW w:w="5729" w:type="dxa"/>
            <w:tcBorders>
              <w:top w:val="single" w:color="auto" w:sz="4" w:space="0"/>
              <w:left w:val="single" w:color="auto" w:sz="4" w:space="0"/>
              <w:bottom w:val="single" w:color="auto" w:sz="4" w:space="0"/>
              <w:right w:val="single" w:color="auto" w:sz="4" w:space="0"/>
            </w:tcBorders>
            <w:vAlign w:val="center"/>
          </w:tcPr>
          <w:p w14:paraId="49443AE4">
            <w:pPr>
              <w:pStyle w:val="5"/>
              <w:keepNext w:val="0"/>
              <w:keepLines w:val="0"/>
              <w:pageBreakBefore w:val="0"/>
              <w:widowControl w:val="0"/>
              <w:kinsoku/>
              <w:wordWrap/>
              <w:overflowPunct/>
              <w:topLinePunct w:val="0"/>
              <w:autoSpaceDE/>
              <w:autoSpaceDN/>
              <w:bidi w:val="0"/>
              <w:adjustRightInd/>
              <w:snapToGrid/>
              <w:spacing w:after="0" w:line="360" w:lineRule="auto"/>
              <w:ind w:left="0" w:firstLine="476" w:firstLineChars="20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评分标准</w:t>
            </w:r>
          </w:p>
        </w:tc>
        <w:tc>
          <w:tcPr>
            <w:tcW w:w="1400" w:type="dxa"/>
            <w:tcBorders>
              <w:top w:val="single" w:color="auto" w:sz="4" w:space="0"/>
              <w:left w:val="single" w:color="auto" w:sz="4" w:space="0"/>
              <w:bottom w:val="single" w:color="auto" w:sz="4" w:space="0"/>
              <w:right w:val="single" w:color="auto" w:sz="4" w:space="0"/>
            </w:tcBorders>
            <w:vAlign w:val="center"/>
          </w:tcPr>
          <w:p w14:paraId="413FFCF4">
            <w:pPr>
              <w:pStyle w:val="5"/>
              <w:keepNext w:val="0"/>
              <w:keepLines w:val="0"/>
              <w:pageBreakBefore w:val="0"/>
              <w:widowControl w:val="0"/>
              <w:kinsoku/>
              <w:wordWrap/>
              <w:overflowPunct/>
              <w:topLinePunct w:val="0"/>
              <w:autoSpaceDE/>
              <w:autoSpaceDN/>
              <w:bidi w:val="0"/>
              <w:adjustRightInd/>
              <w:snapToGrid/>
              <w:spacing w:after="0" w:line="360" w:lineRule="auto"/>
              <w:ind w:left="0" w:firstLine="476" w:firstLineChars="20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分值</w:t>
            </w:r>
          </w:p>
        </w:tc>
      </w:tr>
      <w:tr w14:paraId="090F0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9" w:hRule="atLeast"/>
        </w:trPr>
        <w:tc>
          <w:tcPr>
            <w:tcW w:w="1969" w:type="dxa"/>
            <w:tcBorders>
              <w:top w:val="single" w:color="auto" w:sz="4" w:space="0"/>
              <w:left w:val="single" w:color="auto" w:sz="4" w:space="0"/>
              <w:bottom w:val="single" w:color="auto" w:sz="4" w:space="0"/>
              <w:right w:val="single" w:color="auto" w:sz="4" w:space="0"/>
            </w:tcBorders>
            <w:vAlign w:val="center"/>
          </w:tcPr>
          <w:p w14:paraId="2B21BBC1">
            <w:pPr>
              <w:pStyle w:val="5"/>
              <w:keepNext w:val="0"/>
              <w:keepLines w:val="0"/>
              <w:pageBreakBefore w:val="0"/>
              <w:widowControl w:val="0"/>
              <w:kinsoku/>
              <w:wordWrap/>
              <w:overflowPunct/>
              <w:topLinePunct w:val="0"/>
              <w:autoSpaceDE/>
              <w:autoSpaceDN/>
              <w:bidi w:val="0"/>
              <w:adjustRightInd/>
              <w:snapToGrid/>
              <w:spacing w:after="0" w:line="360" w:lineRule="auto"/>
              <w:ind w:left="0"/>
              <w:jc w:val="center"/>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最终磋商报价评分标准</w:t>
            </w:r>
          </w:p>
        </w:tc>
        <w:tc>
          <w:tcPr>
            <w:tcW w:w="5729" w:type="dxa"/>
            <w:tcBorders>
              <w:top w:val="single" w:color="auto" w:sz="4" w:space="0"/>
              <w:left w:val="single" w:color="auto" w:sz="4" w:space="0"/>
              <w:bottom w:val="single" w:color="auto" w:sz="4" w:space="0"/>
              <w:right w:val="single" w:color="auto" w:sz="4" w:space="0"/>
            </w:tcBorders>
            <w:vAlign w:val="center"/>
          </w:tcPr>
          <w:p w14:paraId="0D053C78">
            <w:pPr>
              <w:pStyle w:val="5"/>
              <w:keepNext w:val="0"/>
              <w:keepLines w:val="0"/>
              <w:pageBreakBefore w:val="0"/>
              <w:widowControl w:val="0"/>
              <w:kinsoku/>
              <w:wordWrap/>
              <w:overflowPunct/>
              <w:topLinePunct w:val="0"/>
              <w:autoSpaceDE/>
              <w:autoSpaceDN/>
              <w:bidi w:val="0"/>
              <w:adjustRightInd/>
              <w:snapToGrid/>
              <w:spacing w:after="0" w:line="360" w:lineRule="auto"/>
              <w:ind w:left="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满足磋商文件要求且最低的最终磋商报价为磋商基准价，其价格分为满分30分。其他</w:t>
            </w:r>
            <w:r>
              <w:rPr>
                <w:rFonts w:hint="eastAsia" w:asciiTheme="minorEastAsia" w:hAnsiTheme="minorEastAsia" w:eastAsiaTheme="minorEastAsia" w:cstheme="minorEastAsia"/>
                <w:spacing w:val="-1"/>
                <w:sz w:val="24"/>
                <w:szCs w:val="24"/>
                <w:lang w:eastAsia="zh-CN"/>
              </w:rPr>
              <w:t>供应商</w:t>
            </w:r>
            <w:r>
              <w:rPr>
                <w:rFonts w:hint="eastAsia" w:asciiTheme="minorEastAsia" w:hAnsiTheme="minorEastAsia" w:eastAsiaTheme="minorEastAsia" w:cstheme="minorEastAsia"/>
                <w:spacing w:val="-1"/>
                <w:sz w:val="24"/>
                <w:szCs w:val="24"/>
              </w:rPr>
              <w:t>的报价得分计算：</w:t>
            </w:r>
          </w:p>
          <w:p w14:paraId="69C64328">
            <w:pPr>
              <w:pStyle w:val="5"/>
              <w:keepNext w:val="0"/>
              <w:keepLines w:val="0"/>
              <w:pageBreakBefore w:val="0"/>
              <w:widowControl w:val="0"/>
              <w:kinsoku/>
              <w:wordWrap/>
              <w:overflowPunct/>
              <w:topLinePunct w:val="0"/>
              <w:autoSpaceDE/>
              <w:autoSpaceDN/>
              <w:bidi w:val="0"/>
              <w:adjustRightInd/>
              <w:snapToGrid/>
              <w:spacing w:after="0" w:line="360" w:lineRule="auto"/>
              <w:ind w:left="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报价得分=</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rPr>
              <w:t>磋商基准价／最终磋商报价)×30</w:t>
            </w:r>
          </w:p>
        </w:tc>
        <w:tc>
          <w:tcPr>
            <w:tcW w:w="1400" w:type="dxa"/>
            <w:tcBorders>
              <w:top w:val="single" w:color="auto" w:sz="4" w:space="0"/>
              <w:left w:val="single" w:color="auto" w:sz="4" w:space="0"/>
              <w:bottom w:val="single" w:color="auto" w:sz="4" w:space="0"/>
              <w:right w:val="single" w:color="auto" w:sz="4" w:space="0"/>
            </w:tcBorders>
            <w:vAlign w:val="center"/>
          </w:tcPr>
          <w:p w14:paraId="3DCCFDDE">
            <w:pPr>
              <w:pStyle w:val="5"/>
              <w:keepNext w:val="0"/>
              <w:keepLines w:val="0"/>
              <w:pageBreakBefore w:val="0"/>
              <w:widowControl w:val="0"/>
              <w:kinsoku/>
              <w:wordWrap/>
              <w:overflowPunct/>
              <w:topLinePunct w:val="0"/>
              <w:autoSpaceDE/>
              <w:autoSpaceDN/>
              <w:bidi w:val="0"/>
              <w:adjustRightInd/>
              <w:snapToGrid/>
              <w:spacing w:after="0" w:line="360" w:lineRule="auto"/>
              <w:ind w:left="0" w:firstLine="476" w:firstLineChars="20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30分</w:t>
            </w:r>
          </w:p>
        </w:tc>
      </w:tr>
      <w:tr w14:paraId="7DE81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98" w:type="dxa"/>
            <w:gridSpan w:val="3"/>
            <w:tcBorders>
              <w:top w:val="single" w:color="auto" w:sz="4" w:space="0"/>
              <w:left w:val="single" w:color="auto" w:sz="4" w:space="0"/>
              <w:bottom w:val="single" w:color="auto" w:sz="4" w:space="0"/>
              <w:right w:val="single" w:color="auto" w:sz="4" w:space="0"/>
            </w:tcBorders>
            <w:vAlign w:val="center"/>
          </w:tcPr>
          <w:p w14:paraId="2F3F3763">
            <w:pPr>
              <w:pStyle w:val="5"/>
              <w:keepNext w:val="0"/>
              <w:keepLines w:val="0"/>
              <w:pageBreakBefore w:val="0"/>
              <w:widowControl w:val="0"/>
              <w:kinsoku/>
              <w:wordWrap/>
              <w:overflowPunct/>
              <w:topLinePunct w:val="0"/>
              <w:autoSpaceDE/>
              <w:autoSpaceDN/>
              <w:bidi w:val="0"/>
              <w:adjustRightInd/>
              <w:snapToGrid/>
              <w:spacing w:after="0" w:line="360" w:lineRule="auto"/>
              <w:ind w:left="0" w:firstLine="476" w:firstLineChars="20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二、商务部分（满分</w:t>
            </w:r>
            <w:r>
              <w:rPr>
                <w:rFonts w:hint="eastAsia" w:asciiTheme="minorEastAsia" w:hAnsiTheme="minorEastAsia" w:eastAsiaTheme="minorEastAsia" w:cstheme="minorEastAsia"/>
                <w:spacing w:val="-1"/>
                <w:sz w:val="24"/>
                <w:szCs w:val="24"/>
                <w:lang w:val="en-US" w:eastAsia="zh-CN"/>
              </w:rPr>
              <w:t>30</w:t>
            </w:r>
            <w:r>
              <w:rPr>
                <w:rFonts w:hint="eastAsia" w:asciiTheme="minorEastAsia" w:hAnsiTheme="minorEastAsia" w:eastAsiaTheme="minorEastAsia" w:cstheme="minorEastAsia"/>
                <w:spacing w:val="-1"/>
                <w:sz w:val="24"/>
                <w:szCs w:val="24"/>
              </w:rPr>
              <w:t>分）</w:t>
            </w:r>
          </w:p>
        </w:tc>
      </w:tr>
      <w:tr w14:paraId="25361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69" w:type="dxa"/>
            <w:tcBorders>
              <w:top w:val="single" w:color="auto" w:sz="4" w:space="0"/>
              <w:left w:val="single" w:color="auto" w:sz="4" w:space="0"/>
              <w:bottom w:val="single" w:color="auto" w:sz="4" w:space="0"/>
              <w:right w:val="single" w:color="auto" w:sz="4" w:space="0"/>
            </w:tcBorders>
            <w:vAlign w:val="center"/>
          </w:tcPr>
          <w:p w14:paraId="232AD050">
            <w:pPr>
              <w:pStyle w:val="5"/>
              <w:keepNext w:val="0"/>
              <w:keepLines w:val="0"/>
              <w:pageBreakBefore w:val="0"/>
              <w:widowControl w:val="0"/>
              <w:kinsoku/>
              <w:wordWrap/>
              <w:overflowPunct/>
              <w:topLinePunct w:val="0"/>
              <w:autoSpaceDE/>
              <w:autoSpaceDN/>
              <w:bidi w:val="0"/>
              <w:adjustRightInd/>
              <w:snapToGrid/>
              <w:spacing w:after="0" w:line="360" w:lineRule="auto"/>
              <w:ind w:left="0" w:firstLine="476" w:firstLineChars="20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评分因素</w:t>
            </w:r>
          </w:p>
        </w:tc>
        <w:tc>
          <w:tcPr>
            <w:tcW w:w="5729" w:type="dxa"/>
            <w:tcBorders>
              <w:top w:val="single" w:color="auto" w:sz="4" w:space="0"/>
              <w:left w:val="single" w:color="auto" w:sz="4" w:space="0"/>
              <w:bottom w:val="single" w:color="auto" w:sz="4" w:space="0"/>
              <w:right w:val="single" w:color="auto" w:sz="4" w:space="0"/>
            </w:tcBorders>
            <w:vAlign w:val="center"/>
          </w:tcPr>
          <w:p w14:paraId="412C09B0">
            <w:pPr>
              <w:pStyle w:val="5"/>
              <w:keepNext w:val="0"/>
              <w:keepLines w:val="0"/>
              <w:pageBreakBefore w:val="0"/>
              <w:widowControl w:val="0"/>
              <w:kinsoku/>
              <w:wordWrap/>
              <w:overflowPunct/>
              <w:topLinePunct w:val="0"/>
              <w:autoSpaceDE/>
              <w:autoSpaceDN/>
              <w:bidi w:val="0"/>
              <w:adjustRightInd/>
              <w:snapToGrid/>
              <w:spacing w:after="0" w:line="360" w:lineRule="auto"/>
              <w:ind w:left="0" w:firstLine="476" w:firstLineChars="20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评分标准</w:t>
            </w:r>
          </w:p>
        </w:tc>
        <w:tc>
          <w:tcPr>
            <w:tcW w:w="1400" w:type="dxa"/>
            <w:tcBorders>
              <w:top w:val="single" w:color="auto" w:sz="4" w:space="0"/>
              <w:left w:val="single" w:color="auto" w:sz="4" w:space="0"/>
              <w:bottom w:val="single" w:color="auto" w:sz="4" w:space="0"/>
              <w:right w:val="single" w:color="auto" w:sz="4" w:space="0"/>
            </w:tcBorders>
            <w:vAlign w:val="center"/>
          </w:tcPr>
          <w:p w14:paraId="6788B980">
            <w:pPr>
              <w:pStyle w:val="5"/>
              <w:keepNext w:val="0"/>
              <w:keepLines w:val="0"/>
              <w:pageBreakBefore w:val="0"/>
              <w:widowControl w:val="0"/>
              <w:kinsoku/>
              <w:wordWrap/>
              <w:overflowPunct/>
              <w:topLinePunct w:val="0"/>
              <w:autoSpaceDE/>
              <w:autoSpaceDN/>
              <w:bidi w:val="0"/>
              <w:adjustRightInd/>
              <w:snapToGrid/>
              <w:spacing w:after="0" w:line="360" w:lineRule="auto"/>
              <w:ind w:left="0" w:firstLine="476" w:firstLineChars="20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分值</w:t>
            </w:r>
          </w:p>
        </w:tc>
      </w:tr>
      <w:tr w14:paraId="6E770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69" w:type="dxa"/>
            <w:tcBorders>
              <w:top w:val="single" w:color="auto" w:sz="4" w:space="0"/>
              <w:left w:val="single" w:color="auto" w:sz="4" w:space="0"/>
              <w:right w:val="single" w:color="auto" w:sz="4" w:space="0"/>
            </w:tcBorders>
            <w:vAlign w:val="center"/>
          </w:tcPr>
          <w:p w14:paraId="2D8D4D33">
            <w:pPr>
              <w:pStyle w:val="5"/>
              <w:keepNext w:val="0"/>
              <w:keepLines w:val="0"/>
              <w:pageBreakBefore w:val="0"/>
              <w:widowControl w:val="0"/>
              <w:kinsoku/>
              <w:wordWrap/>
              <w:overflowPunct/>
              <w:topLinePunct w:val="0"/>
              <w:autoSpaceDE/>
              <w:autoSpaceDN/>
              <w:bidi w:val="0"/>
              <w:adjustRightInd/>
              <w:snapToGrid/>
              <w:spacing w:after="0" w:line="360" w:lineRule="auto"/>
              <w:ind w:left="0" w:firstLine="476" w:firstLineChars="20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业绩</w:t>
            </w:r>
          </w:p>
        </w:tc>
        <w:tc>
          <w:tcPr>
            <w:tcW w:w="5729" w:type="dxa"/>
            <w:tcBorders>
              <w:top w:val="single" w:color="auto" w:sz="4" w:space="0"/>
              <w:left w:val="single" w:color="auto" w:sz="4" w:space="0"/>
              <w:bottom w:val="single" w:color="auto" w:sz="4" w:space="0"/>
              <w:right w:val="single" w:color="auto" w:sz="4" w:space="0"/>
            </w:tcBorders>
            <w:vAlign w:val="center"/>
          </w:tcPr>
          <w:p w14:paraId="449FBBA4">
            <w:pPr>
              <w:pStyle w:val="5"/>
              <w:keepNext w:val="0"/>
              <w:keepLines w:val="0"/>
              <w:pageBreakBefore w:val="0"/>
              <w:widowControl w:val="0"/>
              <w:kinsoku/>
              <w:wordWrap/>
              <w:overflowPunct/>
              <w:topLinePunct w:val="0"/>
              <w:autoSpaceDE/>
              <w:autoSpaceDN/>
              <w:bidi w:val="0"/>
              <w:adjustRightInd/>
              <w:snapToGrid/>
              <w:spacing w:after="0" w:line="360" w:lineRule="auto"/>
              <w:ind w:left="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提供</w:t>
            </w:r>
            <w:r>
              <w:rPr>
                <w:rFonts w:hint="eastAsia" w:asciiTheme="minorEastAsia" w:hAnsiTheme="minorEastAsia" w:eastAsiaTheme="minorEastAsia" w:cstheme="minorEastAsia"/>
                <w:spacing w:val="-1"/>
                <w:sz w:val="24"/>
                <w:szCs w:val="24"/>
                <w:lang w:val="en-US" w:eastAsia="zh-CN"/>
              </w:rPr>
              <w:t>自</w:t>
            </w:r>
            <w:r>
              <w:rPr>
                <w:rFonts w:hint="eastAsia" w:asciiTheme="minorEastAsia" w:hAnsiTheme="minorEastAsia" w:eastAsiaTheme="minorEastAsia" w:cstheme="minorEastAsia"/>
                <w:spacing w:val="-1"/>
                <w:sz w:val="24"/>
                <w:szCs w:val="24"/>
              </w:rPr>
              <w:t>2022年</w:t>
            </w:r>
            <w:r>
              <w:rPr>
                <w:rFonts w:hint="eastAsia" w:asciiTheme="minorEastAsia" w:hAnsiTheme="minorEastAsia" w:eastAsiaTheme="minorEastAsia" w:cstheme="minorEastAsia"/>
                <w:spacing w:val="-1"/>
                <w:sz w:val="24"/>
                <w:szCs w:val="24"/>
                <w:lang w:val="en-US" w:eastAsia="zh-CN"/>
              </w:rPr>
              <w:t>10</w:t>
            </w:r>
            <w:r>
              <w:rPr>
                <w:rFonts w:hint="eastAsia" w:asciiTheme="minorEastAsia" w:hAnsiTheme="minorEastAsia" w:eastAsiaTheme="minorEastAsia" w:cstheme="minorEastAsia"/>
                <w:spacing w:val="-1"/>
                <w:sz w:val="24"/>
                <w:szCs w:val="24"/>
                <w:highlight w:val="none"/>
              </w:rPr>
              <w:t>月</w:t>
            </w:r>
            <w:r>
              <w:rPr>
                <w:rFonts w:hint="eastAsia" w:asciiTheme="minorEastAsia" w:hAnsiTheme="minorEastAsia" w:eastAsiaTheme="minorEastAsia" w:cstheme="minorEastAsia"/>
                <w:spacing w:val="-1"/>
                <w:sz w:val="24"/>
                <w:szCs w:val="24"/>
              </w:rPr>
              <w:t>以来类似项目业绩以中标通知书和合同协议书或（合同协议书和竣工验收证明材料）原件扫描件（或图片）为准)</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rPr>
              <w:t>每提供一份得</w:t>
            </w:r>
            <w:r>
              <w:rPr>
                <w:rFonts w:hint="eastAsia" w:asciiTheme="minorEastAsia" w:hAnsiTheme="minorEastAsia" w:eastAsiaTheme="minorEastAsia" w:cstheme="minorEastAsia"/>
                <w:spacing w:val="-1"/>
                <w:sz w:val="24"/>
                <w:szCs w:val="24"/>
                <w:lang w:val="en-US" w:eastAsia="zh-CN"/>
              </w:rPr>
              <w:t>3</w:t>
            </w:r>
            <w:r>
              <w:rPr>
                <w:rFonts w:hint="eastAsia" w:asciiTheme="minorEastAsia" w:hAnsiTheme="minorEastAsia" w:eastAsiaTheme="minorEastAsia" w:cstheme="minorEastAsia"/>
                <w:spacing w:val="-1"/>
                <w:sz w:val="24"/>
                <w:szCs w:val="24"/>
              </w:rPr>
              <w:t>分，本项最多得</w:t>
            </w:r>
            <w:r>
              <w:rPr>
                <w:rFonts w:hint="eastAsia" w:asciiTheme="minorEastAsia" w:hAnsiTheme="minorEastAsia" w:eastAsiaTheme="minorEastAsia" w:cstheme="minorEastAsia"/>
                <w:spacing w:val="-1"/>
                <w:sz w:val="24"/>
                <w:szCs w:val="24"/>
                <w:lang w:val="en-US" w:eastAsia="zh-CN"/>
              </w:rPr>
              <w:t>15</w:t>
            </w:r>
            <w:r>
              <w:rPr>
                <w:rFonts w:hint="eastAsia" w:asciiTheme="minorEastAsia" w:hAnsiTheme="minorEastAsia" w:eastAsiaTheme="minorEastAsia" w:cstheme="minorEastAsia"/>
                <w:spacing w:val="-1"/>
                <w:sz w:val="24"/>
                <w:szCs w:val="24"/>
              </w:rPr>
              <w:t>分，不提供者</w:t>
            </w:r>
            <w:r>
              <w:rPr>
                <w:rFonts w:hint="eastAsia" w:asciiTheme="minorEastAsia" w:hAnsiTheme="minorEastAsia" w:eastAsiaTheme="minorEastAsia" w:cstheme="minorEastAsia"/>
                <w:spacing w:val="-1"/>
                <w:sz w:val="24"/>
                <w:szCs w:val="24"/>
                <w:lang w:val="en-US" w:eastAsia="zh-CN"/>
              </w:rPr>
              <w:t>不得分</w:t>
            </w:r>
            <w:r>
              <w:rPr>
                <w:rFonts w:hint="eastAsia" w:asciiTheme="minorEastAsia" w:hAnsiTheme="minorEastAsia" w:eastAsiaTheme="minorEastAsia" w:cstheme="minorEastAsia"/>
                <w:spacing w:val="-1"/>
                <w:sz w:val="24"/>
                <w:szCs w:val="24"/>
              </w:rPr>
              <w:t>。</w:t>
            </w:r>
          </w:p>
        </w:tc>
        <w:tc>
          <w:tcPr>
            <w:tcW w:w="1400" w:type="dxa"/>
            <w:tcBorders>
              <w:top w:val="single" w:color="auto" w:sz="4" w:space="0"/>
              <w:left w:val="single" w:color="auto" w:sz="4" w:space="0"/>
              <w:bottom w:val="single" w:color="auto" w:sz="4" w:space="0"/>
              <w:right w:val="single" w:color="auto" w:sz="4" w:space="0"/>
            </w:tcBorders>
            <w:vAlign w:val="center"/>
          </w:tcPr>
          <w:p w14:paraId="7748FB97">
            <w:pPr>
              <w:pStyle w:val="5"/>
              <w:keepNext w:val="0"/>
              <w:keepLines w:val="0"/>
              <w:pageBreakBefore w:val="0"/>
              <w:widowControl w:val="0"/>
              <w:kinsoku/>
              <w:wordWrap/>
              <w:overflowPunct/>
              <w:topLinePunct w:val="0"/>
              <w:autoSpaceDE/>
              <w:autoSpaceDN/>
              <w:bidi w:val="0"/>
              <w:adjustRightInd/>
              <w:snapToGrid/>
              <w:spacing w:after="0" w:line="360" w:lineRule="auto"/>
              <w:ind w:left="0" w:firstLine="476" w:firstLineChars="20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15</w:t>
            </w:r>
            <w:r>
              <w:rPr>
                <w:rFonts w:hint="eastAsia" w:asciiTheme="minorEastAsia" w:hAnsiTheme="minorEastAsia" w:eastAsiaTheme="minorEastAsia" w:cstheme="minorEastAsia"/>
                <w:spacing w:val="-1"/>
                <w:sz w:val="24"/>
                <w:szCs w:val="24"/>
              </w:rPr>
              <w:t>分</w:t>
            </w:r>
          </w:p>
        </w:tc>
      </w:tr>
      <w:tr w14:paraId="5AF95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69" w:type="dxa"/>
            <w:tcBorders>
              <w:top w:val="single" w:color="auto" w:sz="4" w:space="0"/>
              <w:left w:val="single" w:color="auto" w:sz="4" w:space="0"/>
              <w:right w:val="single" w:color="auto" w:sz="4" w:space="0"/>
            </w:tcBorders>
            <w:vAlign w:val="center"/>
          </w:tcPr>
          <w:p w14:paraId="1321BBB2">
            <w:pPr>
              <w:pStyle w:val="5"/>
              <w:keepNext w:val="0"/>
              <w:keepLines w:val="0"/>
              <w:pageBreakBefore w:val="0"/>
              <w:widowControl w:val="0"/>
              <w:kinsoku/>
              <w:wordWrap/>
              <w:overflowPunct/>
              <w:topLinePunct w:val="0"/>
              <w:autoSpaceDE/>
              <w:autoSpaceDN/>
              <w:bidi w:val="0"/>
              <w:adjustRightInd/>
              <w:snapToGrid/>
              <w:spacing w:after="0" w:line="360" w:lineRule="auto"/>
              <w:ind w:firstLine="238" w:firstLineChars="100"/>
              <w:jc w:val="both"/>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专业人员配备</w:t>
            </w:r>
          </w:p>
        </w:tc>
        <w:tc>
          <w:tcPr>
            <w:tcW w:w="5729" w:type="dxa"/>
            <w:tcBorders>
              <w:top w:val="single" w:color="auto" w:sz="4" w:space="0"/>
              <w:left w:val="single" w:color="auto" w:sz="4" w:space="0"/>
              <w:bottom w:val="single" w:color="auto" w:sz="4" w:space="0"/>
              <w:right w:val="single" w:color="auto" w:sz="4" w:space="0"/>
            </w:tcBorders>
            <w:vAlign w:val="center"/>
          </w:tcPr>
          <w:p w14:paraId="6F54EC7F">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val="en-US" w:eastAsia="zh-CN"/>
              </w:rPr>
              <w:t>项目组人员有施工员、质量员、安全员、材料员、资料员的，提供完整的，得 10 分，每缺一个扣 2分，扣完为止。本项最高得 10 分。</w:t>
            </w:r>
          </w:p>
        </w:tc>
        <w:tc>
          <w:tcPr>
            <w:tcW w:w="1400" w:type="dxa"/>
            <w:tcBorders>
              <w:top w:val="single" w:color="auto" w:sz="4" w:space="0"/>
              <w:left w:val="single" w:color="auto" w:sz="4" w:space="0"/>
              <w:bottom w:val="single" w:color="auto" w:sz="4" w:space="0"/>
              <w:right w:val="single" w:color="auto" w:sz="4" w:space="0"/>
            </w:tcBorders>
            <w:vAlign w:val="center"/>
          </w:tcPr>
          <w:p w14:paraId="6827F128">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firstLine="476" w:firstLineChars="200"/>
              <w:textAlignment w:val="auto"/>
              <w:rPr>
                <w:rFonts w:hint="default"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10分</w:t>
            </w:r>
          </w:p>
        </w:tc>
      </w:tr>
      <w:tr w14:paraId="55EF7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69" w:type="dxa"/>
            <w:tcBorders>
              <w:top w:val="single" w:color="auto" w:sz="4" w:space="0"/>
              <w:left w:val="single" w:color="auto" w:sz="4" w:space="0"/>
              <w:right w:val="single" w:color="auto" w:sz="4" w:space="0"/>
            </w:tcBorders>
            <w:vAlign w:val="center"/>
          </w:tcPr>
          <w:p w14:paraId="0098ED23">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firstLine="476" w:firstLineChars="200"/>
              <w:jc w:val="center"/>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服务承诺</w:t>
            </w:r>
          </w:p>
        </w:tc>
        <w:tc>
          <w:tcPr>
            <w:tcW w:w="5729" w:type="dxa"/>
            <w:tcBorders>
              <w:top w:val="single" w:color="auto" w:sz="4" w:space="0"/>
              <w:left w:val="single" w:color="auto" w:sz="4" w:space="0"/>
              <w:bottom w:val="single" w:color="auto" w:sz="4" w:space="0"/>
              <w:right w:val="single" w:color="auto" w:sz="4" w:space="0"/>
            </w:tcBorders>
            <w:vAlign w:val="center"/>
          </w:tcPr>
          <w:p w14:paraId="768B3ED8">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供应商</w:t>
            </w:r>
            <w:r>
              <w:rPr>
                <w:rFonts w:hint="eastAsia" w:asciiTheme="minorEastAsia" w:hAnsiTheme="minorEastAsia" w:eastAsiaTheme="minorEastAsia" w:cstheme="minorEastAsia"/>
                <w:spacing w:val="-1"/>
                <w:sz w:val="24"/>
                <w:szCs w:val="24"/>
              </w:rPr>
              <w:t>针对本项目特点作出服务方案（质保期内外维修、保养服务方案）。内容详实可行的得</w:t>
            </w:r>
            <w:r>
              <w:rPr>
                <w:rFonts w:hint="eastAsia" w:asciiTheme="minorEastAsia" w:hAnsiTheme="minorEastAsia" w:eastAsiaTheme="minorEastAsia" w:cstheme="minorEastAsia"/>
                <w:spacing w:val="-1"/>
                <w:sz w:val="24"/>
                <w:szCs w:val="24"/>
                <w:lang w:val="en-US" w:eastAsia="zh-CN"/>
              </w:rPr>
              <w:t>5</w:t>
            </w:r>
            <w:r>
              <w:rPr>
                <w:rFonts w:hint="eastAsia" w:asciiTheme="minorEastAsia" w:hAnsiTheme="minorEastAsia" w:eastAsiaTheme="minorEastAsia" w:cstheme="minorEastAsia"/>
                <w:spacing w:val="-1"/>
                <w:sz w:val="24"/>
                <w:szCs w:val="24"/>
              </w:rPr>
              <w:t>分，内容基本完整且不缺项的得</w:t>
            </w:r>
            <w:r>
              <w:rPr>
                <w:rFonts w:hint="eastAsia" w:asciiTheme="minorEastAsia" w:hAnsiTheme="minorEastAsia" w:eastAsiaTheme="minorEastAsia" w:cstheme="minorEastAsia"/>
                <w:spacing w:val="-1"/>
                <w:sz w:val="24"/>
                <w:szCs w:val="24"/>
                <w:lang w:val="en-US" w:eastAsia="zh-CN"/>
              </w:rPr>
              <w:t>3</w:t>
            </w:r>
            <w:r>
              <w:rPr>
                <w:rFonts w:hint="eastAsia" w:asciiTheme="minorEastAsia" w:hAnsiTheme="minorEastAsia" w:eastAsiaTheme="minorEastAsia" w:cstheme="minorEastAsia"/>
                <w:spacing w:val="-1"/>
                <w:sz w:val="24"/>
                <w:szCs w:val="24"/>
              </w:rPr>
              <w:t>分，不缺项且有简单描述的得</w:t>
            </w:r>
            <w:r>
              <w:rPr>
                <w:rFonts w:hint="eastAsia" w:asciiTheme="minorEastAsia" w:hAnsiTheme="minorEastAsia" w:eastAsiaTheme="minorEastAsia" w:cstheme="minorEastAsia"/>
                <w:spacing w:val="-1"/>
                <w:sz w:val="24"/>
                <w:szCs w:val="24"/>
                <w:lang w:val="en-US" w:eastAsia="zh-CN"/>
              </w:rPr>
              <w:t>1</w:t>
            </w:r>
            <w:r>
              <w:rPr>
                <w:rFonts w:hint="eastAsia" w:asciiTheme="minorEastAsia" w:hAnsiTheme="minorEastAsia" w:eastAsiaTheme="minorEastAsia" w:cstheme="minorEastAsia"/>
                <w:spacing w:val="-1"/>
                <w:sz w:val="24"/>
                <w:szCs w:val="24"/>
              </w:rPr>
              <w:t>分；</w:t>
            </w:r>
            <w:r>
              <w:rPr>
                <w:rFonts w:hint="eastAsia" w:asciiTheme="minorEastAsia" w:hAnsiTheme="minorEastAsia" w:eastAsiaTheme="minorEastAsia" w:cstheme="minorEastAsia"/>
                <w:spacing w:val="-1"/>
                <w:sz w:val="24"/>
                <w:szCs w:val="24"/>
                <w:lang w:val="en-US" w:eastAsia="zh-CN"/>
              </w:rPr>
              <w:t>不提供不得分</w:t>
            </w:r>
            <w:r>
              <w:rPr>
                <w:rFonts w:hint="eastAsia" w:asciiTheme="minorEastAsia" w:hAnsiTheme="minorEastAsia" w:eastAsiaTheme="minorEastAsia" w:cstheme="minorEastAsia"/>
                <w:spacing w:val="-1"/>
                <w:sz w:val="24"/>
                <w:szCs w:val="24"/>
              </w:rPr>
              <w:t>。</w:t>
            </w:r>
          </w:p>
        </w:tc>
        <w:tc>
          <w:tcPr>
            <w:tcW w:w="1400" w:type="dxa"/>
            <w:tcBorders>
              <w:top w:val="single" w:color="auto" w:sz="4" w:space="0"/>
              <w:left w:val="single" w:color="auto" w:sz="4" w:space="0"/>
              <w:bottom w:val="single" w:color="auto" w:sz="4" w:space="0"/>
              <w:right w:val="single" w:color="auto" w:sz="4" w:space="0"/>
            </w:tcBorders>
            <w:vAlign w:val="center"/>
          </w:tcPr>
          <w:p w14:paraId="27942C94">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firstLine="476" w:firstLineChars="200"/>
              <w:textAlignment w:val="auto"/>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5</w:t>
            </w:r>
            <w:r>
              <w:rPr>
                <w:rFonts w:hint="eastAsia" w:asciiTheme="minorEastAsia" w:hAnsiTheme="minorEastAsia" w:eastAsiaTheme="minorEastAsia" w:cstheme="minorEastAsia"/>
                <w:spacing w:val="-1"/>
                <w:sz w:val="24"/>
                <w:szCs w:val="24"/>
              </w:rPr>
              <w:t>分</w:t>
            </w:r>
          </w:p>
        </w:tc>
      </w:tr>
      <w:tr w14:paraId="0F390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9098" w:type="dxa"/>
            <w:gridSpan w:val="3"/>
            <w:tcBorders>
              <w:top w:val="single" w:color="auto" w:sz="4" w:space="0"/>
              <w:left w:val="single" w:color="auto" w:sz="4" w:space="0"/>
              <w:bottom w:val="single" w:color="auto" w:sz="4" w:space="0"/>
              <w:right w:val="single" w:color="auto" w:sz="4" w:space="0"/>
            </w:tcBorders>
            <w:vAlign w:val="center"/>
          </w:tcPr>
          <w:p w14:paraId="1EC8549D">
            <w:pPr>
              <w:pStyle w:val="5"/>
              <w:keepNext w:val="0"/>
              <w:keepLines w:val="0"/>
              <w:pageBreakBefore w:val="0"/>
              <w:widowControl w:val="0"/>
              <w:kinsoku/>
              <w:wordWrap/>
              <w:overflowPunct/>
              <w:topLinePunct w:val="0"/>
              <w:autoSpaceDE/>
              <w:autoSpaceDN/>
              <w:bidi w:val="0"/>
              <w:adjustRightInd/>
              <w:snapToGrid/>
              <w:spacing w:after="0" w:line="360" w:lineRule="auto"/>
              <w:ind w:left="0" w:firstLine="476" w:firstLineChars="20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三、技术部分（满分</w:t>
            </w:r>
            <w:r>
              <w:rPr>
                <w:rFonts w:hint="eastAsia" w:asciiTheme="minorEastAsia" w:hAnsiTheme="minorEastAsia" w:eastAsiaTheme="minorEastAsia" w:cstheme="minorEastAsia"/>
                <w:spacing w:val="-1"/>
                <w:sz w:val="24"/>
                <w:szCs w:val="24"/>
                <w:lang w:val="en-US" w:eastAsia="zh-CN"/>
              </w:rPr>
              <w:t>40</w:t>
            </w:r>
            <w:r>
              <w:rPr>
                <w:rFonts w:hint="eastAsia" w:asciiTheme="minorEastAsia" w:hAnsiTheme="minorEastAsia" w:eastAsiaTheme="minorEastAsia" w:cstheme="minorEastAsia"/>
                <w:spacing w:val="-1"/>
                <w:sz w:val="24"/>
                <w:szCs w:val="24"/>
              </w:rPr>
              <w:t>分）</w:t>
            </w:r>
          </w:p>
        </w:tc>
      </w:tr>
      <w:tr w14:paraId="6C142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69" w:type="dxa"/>
            <w:tcBorders>
              <w:top w:val="single" w:color="auto" w:sz="4" w:space="0"/>
              <w:left w:val="single" w:color="auto" w:sz="4" w:space="0"/>
              <w:bottom w:val="single" w:color="auto" w:sz="4" w:space="0"/>
              <w:right w:val="single" w:color="auto" w:sz="4" w:space="0"/>
            </w:tcBorders>
            <w:vAlign w:val="center"/>
          </w:tcPr>
          <w:p w14:paraId="1B0325A9">
            <w:pPr>
              <w:pStyle w:val="5"/>
              <w:keepNext w:val="0"/>
              <w:keepLines w:val="0"/>
              <w:pageBreakBefore w:val="0"/>
              <w:widowControl w:val="0"/>
              <w:kinsoku/>
              <w:wordWrap/>
              <w:overflowPunct/>
              <w:topLinePunct w:val="0"/>
              <w:autoSpaceDE/>
              <w:autoSpaceDN/>
              <w:bidi w:val="0"/>
              <w:adjustRightInd/>
              <w:snapToGrid/>
              <w:spacing w:after="0" w:line="360" w:lineRule="auto"/>
              <w:ind w:left="0" w:firstLine="476" w:firstLineChars="20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评分因素</w:t>
            </w:r>
          </w:p>
        </w:tc>
        <w:tc>
          <w:tcPr>
            <w:tcW w:w="5729" w:type="dxa"/>
            <w:tcBorders>
              <w:top w:val="single" w:color="auto" w:sz="4" w:space="0"/>
              <w:left w:val="single" w:color="auto" w:sz="4" w:space="0"/>
              <w:bottom w:val="single" w:color="auto" w:sz="4" w:space="0"/>
              <w:right w:val="single" w:color="auto" w:sz="4" w:space="0"/>
            </w:tcBorders>
            <w:vAlign w:val="center"/>
          </w:tcPr>
          <w:p w14:paraId="399CEA62">
            <w:pPr>
              <w:pStyle w:val="5"/>
              <w:keepNext w:val="0"/>
              <w:keepLines w:val="0"/>
              <w:pageBreakBefore w:val="0"/>
              <w:widowControl w:val="0"/>
              <w:kinsoku/>
              <w:wordWrap/>
              <w:overflowPunct/>
              <w:topLinePunct w:val="0"/>
              <w:autoSpaceDE/>
              <w:autoSpaceDN/>
              <w:bidi w:val="0"/>
              <w:adjustRightInd/>
              <w:snapToGrid/>
              <w:spacing w:after="0" w:line="360" w:lineRule="auto"/>
              <w:ind w:left="0" w:firstLine="476" w:firstLineChars="20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评分标准</w:t>
            </w:r>
          </w:p>
        </w:tc>
        <w:tc>
          <w:tcPr>
            <w:tcW w:w="1400" w:type="dxa"/>
            <w:tcBorders>
              <w:top w:val="single" w:color="auto" w:sz="4" w:space="0"/>
              <w:left w:val="single" w:color="auto" w:sz="4" w:space="0"/>
              <w:bottom w:val="single" w:color="auto" w:sz="4" w:space="0"/>
              <w:right w:val="single" w:color="auto" w:sz="4" w:space="0"/>
            </w:tcBorders>
            <w:vAlign w:val="center"/>
          </w:tcPr>
          <w:p w14:paraId="59E41FB4">
            <w:pPr>
              <w:pStyle w:val="5"/>
              <w:keepNext w:val="0"/>
              <w:keepLines w:val="0"/>
              <w:pageBreakBefore w:val="0"/>
              <w:widowControl w:val="0"/>
              <w:kinsoku/>
              <w:wordWrap/>
              <w:overflowPunct/>
              <w:topLinePunct w:val="0"/>
              <w:autoSpaceDE/>
              <w:autoSpaceDN/>
              <w:bidi w:val="0"/>
              <w:adjustRightInd/>
              <w:snapToGrid/>
              <w:spacing w:after="0" w:line="360" w:lineRule="auto"/>
              <w:ind w:left="0" w:firstLine="476" w:firstLineChars="20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分值</w:t>
            </w:r>
          </w:p>
        </w:tc>
      </w:tr>
      <w:tr w14:paraId="694F9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69" w:type="dxa"/>
            <w:tcBorders>
              <w:top w:val="single" w:color="auto" w:sz="4" w:space="0"/>
              <w:left w:val="single" w:color="auto" w:sz="4" w:space="0"/>
              <w:bottom w:val="single" w:color="auto" w:sz="4" w:space="0"/>
              <w:right w:val="single" w:color="auto" w:sz="4" w:space="0"/>
            </w:tcBorders>
            <w:vAlign w:val="center"/>
          </w:tcPr>
          <w:p w14:paraId="527B80D2">
            <w:pPr>
              <w:pStyle w:val="5"/>
              <w:keepNext w:val="0"/>
              <w:keepLines w:val="0"/>
              <w:pageBreakBefore w:val="0"/>
              <w:widowControl w:val="0"/>
              <w:kinsoku/>
              <w:wordWrap/>
              <w:overflowPunct/>
              <w:topLinePunct w:val="0"/>
              <w:autoSpaceDE/>
              <w:autoSpaceDN/>
              <w:bidi w:val="0"/>
              <w:adjustRightInd/>
              <w:snapToGrid/>
              <w:spacing w:after="0" w:line="360" w:lineRule="auto"/>
              <w:ind w:left="0"/>
              <w:jc w:val="center"/>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施工方案与技术措施</w:t>
            </w:r>
          </w:p>
        </w:tc>
        <w:tc>
          <w:tcPr>
            <w:tcW w:w="5729" w:type="dxa"/>
            <w:tcBorders>
              <w:top w:val="single" w:color="auto" w:sz="4" w:space="0"/>
              <w:left w:val="single" w:color="auto" w:sz="4" w:space="0"/>
              <w:bottom w:val="single" w:color="auto" w:sz="4" w:space="0"/>
              <w:right w:val="single" w:color="auto" w:sz="4" w:space="0"/>
            </w:tcBorders>
            <w:vAlign w:val="center"/>
          </w:tcPr>
          <w:p w14:paraId="499F2BA4">
            <w:pPr>
              <w:pStyle w:val="5"/>
              <w:keepNext w:val="0"/>
              <w:keepLines w:val="0"/>
              <w:pageBreakBefore w:val="0"/>
              <w:widowControl w:val="0"/>
              <w:kinsoku/>
              <w:wordWrap/>
              <w:overflowPunct/>
              <w:topLinePunct w:val="0"/>
              <w:autoSpaceDE/>
              <w:autoSpaceDN/>
              <w:bidi w:val="0"/>
              <w:adjustRightInd/>
              <w:snapToGrid/>
              <w:spacing w:after="0" w:line="360" w:lineRule="auto"/>
              <w:ind w:left="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有施工方案（含工程特点、施工重点与难点及绿色施工）及技术措施。内容详实可行的得</w:t>
            </w:r>
            <w:r>
              <w:rPr>
                <w:rFonts w:hint="eastAsia" w:asciiTheme="minorEastAsia" w:hAnsiTheme="minorEastAsia" w:eastAsiaTheme="minorEastAsia" w:cstheme="minorEastAsia"/>
                <w:spacing w:val="-1"/>
                <w:sz w:val="24"/>
                <w:szCs w:val="24"/>
                <w:lang w:val="en-US" w:eastAsia="zh-CN"/>
              </w:rPr>
              <w:t>7</w:t>
            </w:r>
            <w:r>
              <w:rPr>
                <w:rFonts w:hint="eastAsia" w:asciiTheme="minorEastAsia" w:hAnsiTheme="minorEastAsia" w:eastAsiaTheme="minorEastAsia" w:cstheme="minorEastAsia"/>
                <w:spacing w:val="-1"/>
                <w:sz w:val="24"/>
                <w:szCs w:val="24"/>
              </w:rPr>
              <w:t>分，内容基本完整、不缺项但可行性一般的得</w:t>
            </w: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分，措施有明显缺项但有简单描述的得</w:t>
            </w:r>
            <w:r>
              <w:rPr>
                <w:rFonts w:hint="eastAsia" w:asciiTheme="minorEastAsia" w:hAnsiTheme="minorEastAsia" w:eastAsiaTheme="minorEastAsia" w:cstheme="minorEastAsia"/>
                <w:spacing w:val="-1"/>
                <w:sz w:val="24"/>
                <w:szCs w:val="24"/>
                <w:lang w:val="en-US" w:eastAsia="zh-CN"/>
              </w:rPr>
              <w:t>1</w:t>
            </w:r>
            <w:r>
              <w:rPr>
                <w:rFonts w:hint="eastAsia" w:asciiTheme="minorEastAsia" w:hAnsiTheme="minorEastAsia" w:eastAsiaTheme="minorEastAsia" w:cstheme="minorEastAsia"/>
                <w:spacing w:val="-1"/>
                <w:sz w:val="24"/>
                <w:szCs w:val="24"/>
              </w:rPr>
              <w:t>分；</w:t>
            </w:r>
            <w:r>
              <w:rPr>
                <w:rFonts w:hint="eastAsia" w:asciiTheme="minorEastAsia" w:hAnsiTheme="minorEastAsia" w:eastAsiaTheme="minorEastAsia" w:cstheme="minorEastAsia"/>
                <w:spacing w:val="-1"/>
                <w:sz w:val="24"/>
                <w:szCs w:val="24"/>
                <w:lang w:val="en-US" w:eastAsia="zh-CN"/>
              </w:rPr>
              <w:t>不提供不得分</w:t>
            </w:r>
            <w:r>
              <w:rPr>
                <w:rFonts w:hint="eastAsia" w:asciiTheme="minorEastAsia" w:hAnsiTheme="minorEastAsia" w:eastAsiaTheme="minorEastAsia" w:cstheme="minorEastAsia"/>
                <w:spacing w:val="-1"/>
                <w:sz w:val="24"/>
                <w:szCs w:val="24"/>
              </w:rPr>
              <w:t>。</w:t>
            </w:r>
          </w:p>
        </w:tc>
        <w:tc>
          <w:tcPr>
            <w:tcW w:w="1400" w:type="dxa"/>
            <w:tcBorders>
              <w:top w:val="single" w:color="auto" w:sz="4" w:space="0"/>
              <w:left w:val="single" w:color="auto" w:sz="4" w:space="0"/>
              <w:bottom w:val="single" w:color="auto" w:sz="4" w:space="0"/>
              <w:right w:val="single" w:color="auto" w:sz="4" w:space="0"/>
            </w:tcBorders>
            <w:vAlign w:val="center"/>
          </w:tcPr>
          <w:p w14:paraId="469089BA">
            <w:pPr>
              <w:pStyle w:val="5"/>
              <w:keepNext w:val="0"/>
              <w:keepLines w:val="0"/>
              <w:pageBreakBefore w:val="0"/>
              <w:widowControl w:val="0"/>
              <w:kinsoku/>
              <w:wordWrap/>
              <w:overflowPunct/>
              <w:topLinePunct w:val="0"/>
              <w:autoSpaceDE/>
              <w:autoSpaceDN/>
              <w:bidi w:val="0"/>
              <w:adjustRightInd/>
              <w:snapToGrid/>
              <w:spacing w:after="0" w:line="360" w:lineRule="auto"/>
              <w:ind w:left="0" w:firstLine="476" w:firstLineChars="20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7</w:t>
            </w:r>
            <w:r>
              <w:rPr>
                <w:rFonts w:hint="eastAsia" w:asciiTheme="minorEastAsia" w:hAnsiTheme="minorEastAsia" w:eastAsiaTheme="minorEastAsia" w:cstheme="minorEastAsia"/>
                <w:spacing w:val="-1"/>
                <w:sz w:val="24"/>
                <w:szCs w:val="24"/>
              </w:rPr>
              <w:t>分</w:t>
            </w:r>
          </w:p>
        </w:tc>
      </w:tr>
      <w:tr w14:paraId="12908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3" w:hRule="atLeast"/>
        </w:trPr>
        <w:tc>
          <w:tcPr>
            <w:tcW w:w="1969" w:type="dxa"/>
            <w:tcBorders>
              <w:top w:val="single" w:color="auto" w:sz="4" w:space="0"/>
              <w:left w:val="single" w:color="auto" w:sz="4" w:space="0"/>
              <w:bottom w:val="single" w:color="auto" w:sz="4" w:space="0"/>
              <w:right w:val="single" w:color="auto" w:sz="4" w:space="0"/>
            </w:tcBorders>
            <w:vAlign w:val="center"/>
          </w:tcPr>
          <w:p w14:paraId="22301610">
            <w:pPr>
              <w:pStyle w:val="5"/>
              <w:keepNext w:val="0"/>
              <w:keepLines w:val="0"/>
              <w:pageBreakBefore w:val="0"/>
              <w:widowControl w:val="0"/>
              <w:kinsoku/>
              <w:wordWrap/>
              <w:overflowPunct/>
              <w:topLinePunct w:val="0"/>
              <w:autoSpaceDE/>
              <w:autoSpaceDN/>
              <w:bidi w:val="0"/>
              <w:adjustRightInd/>
              <w:snapToGrid/>
              <w:spacing w:after="0" w:line="360" w:lineRule="auto"/>
              <w:ind w:left="0"/>
              <w:jc w:val="center"/>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质量管理体系与措施</w:t>
            </w:r>
          </w:p>
        </w:tc>
        <w:tc>
          <w:tcPr>
            <w:tcW w:w="5729" w:type="dxa"/>
            <w:tcBorders>
              <w:top w:val="single" w:color="auto" w:sz="4" w:space="0"/>
              <w:left w:val="single" w:color="auto" w:sz="4" w:space="0"/>
              <w:bottom w:val="single" w:color="auto" w:sz="4" w:space="0"/>
              <w:right w:val="single" w:color="auto" w:sz="4" w:space="0"/>
            </w:tcBorders>
            <w:vAlign w:val="center"/>
          </w:tcPr>
          <w:p w14:paraId="7DED706A">
            <w:pPr>
              <w:pStyle w:val="5"/>
              <w:keepNext w:val="0"/>
              <w:keepLines w:val="0"/>
              <w:pageBreakBefore w:val="0"/>
              <w:widowControl w:val="0"/>
              <w:kinsoku/>
              <w:wordWrap/>
              <w:overflowPunct/>
              <w:topLinePunct w:val="0"/>
              <w:autoSpaceDE/>
              <w:autoSpaceDN/>
              <w:bidi w:val="0"/>
              <w:adjustRightInd/>
              <w:snapToGrid/>
              <w:spacing w:after="0" w:line="360" w:lineRule="auto"/>
              <w:ind w:left="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质量保证措施：有质量管理目标、质量管理体系和职责，质量控制体系及措施。内容详实可行的得</w:t>
            </w:r>
            <w:r>
              <w:rPr>
                <w:rFonts w:hint="eastAsia" w:asciiTheme="minorEastAsia" w:hAnsiTheme="minorEastAsia" w:eastAsiaTheme="minorEastAsia" w:cstheme="minorEastAsia"/>
                <w:spacing w:val="-1"/>
                <w:sz w:val="24"/>
                <w:szCs w:val="24"/>
                <w:lang w:val="en-US" w:eastAsia="zh-CN"/>
              </w:rPr>
              <w:t>7</w:t>
            </w:r>
            <w:r>
              <w:rPr>
                <w:rFonts w:hint="eastAsia" w:asciiTheme="minorEastAsia" w:hAnsiTheme="minorEastAsia" w:eastAsiaTheme="minorEastAsia" w:cstheme="minorEastAsia"/>
                <w:spacing w:val="-1"/>
                <w:sz w:val="24"/>
                <w:szCs w:val="24"/>
              </w:rPr>
              <w:t>分，内容基本完整、不缺项但可行性一般的得</w:t>
            </w: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分，措施有明显缺项但有简单描述的得1分；</w:t>
            </w:r>
            <w:r>
              <w:rPr>
                <w:rFonts w:hint="eastAsia" w:asciiTheme="minorEastAsia" w:hAnsiTheme="minorEastAsia" w:eastAsiaTheme="minorEastAsia" w:cstheme="minorEastAsia"/>
                <w:spacing w:val="-1"/>
                <w:sz w:val="24"/>
                <w:szCs w:val="24"/>
                <w:lang w:val="en-US" w:eastAsia="zh-CN"/>
              </w:rPr>
              <w:t>不提供不得分</w:t>
            </w:r>
            <w:r>
              <w:rPr>
                <w:rFonts w:hint="eastAsia" w:asciiTheme="minorEastAsia" w:hAnsiTheme="minorEastAsia" w:eastAsiaTheme="minorEastAsia" w:cstheme="minorEastAsia"/>
                <w:spacing w:val="-1"/>
                <w:sz w:val="24"/>
                <w:szCs w:val="24"/>
              </w:rPr>
              <w:t>。</w:t>
            </w:r>
          </w:p>
        </w:tc>
        <w:tc>
          <w:tcPr>
            <w:tcW w:w="1400" w:type="dxa"/>
            <w:tcBorders>
              <w:top w:val="single" w:color="auto" w:sz="4" w:space="0"/>
              <w:left w:val="single" w:color="auto" w:sz="4" w:space="0"/>
              <w:bottom w:val="single" w:color="auto" w:sz="4" w:space="0"/>
              <w:right w:val="single" w:color="auto" w:sz="4" w:space="0"/>
            </w:tcBorders>
            <w:vAlign w:val="center"/>
          </w:tcPr>
          <w:p w14:paraId="64AAFE85">
            <w:pPr>
              <w:pStyle w:val="5"/>
              <w:keepNext w:val="0"/>
              <w:keepLines w:val="0"/>
              <w:pageBreakBefore w:val="0"/>
              <w:widowControl w:val="0"/>
              <w:kinsoku/>
              <w:wordWrap/>
              <w:overflowPunct/>
              <w:topLinePunct w:val="0"/>
              <w:autoSpaceDE/>
              <w:autoSpaceDN/>
              <w:bidi w:val="0"/>
              <w:adjustRightInd/>
              <w:snapToGrid/>
              <w:spacing w:after="0" w:line="360" w:lineRule="auto"/>
              <w:ind w:left="0" w:firstLine="476" w:firstLineChars="20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7</w:t>
            </w:r>
            <w:r>
              <w:rPr>
                <w:rFonts w:hint="eastAsia" w:asciiTheme="minorEastAsia" w:hAnsiTheme="minorEastAsia" w:eastAsiaTheme="minorEastAsia" w:cstheme="minorEastAsia"/>
                <w:spacing w:val="-1"/>
                <w:sz w:val="24"/>
                <w:szCs w:val="24"/>
              </w:rPr>
              <w:t>分</w:t>
            </w:r>
          </w:p>
        </w:tc>
      </w:tr>
      <w:tr w14:paraId="28ECE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69" w:type="dxa"/>
            <w:tcBorders>
              <w:top w:val="single" w:color="auto" w:sz="4" w:space="0"/>
              <w:left w:val="single" w:color="auto" w:sz="4" w:space="0"/>
              <w:bottom w:val="single" w:color="auto" w:sz="4" w:space="0"/>
              <w:right w:val="single" w:color="auto" w:sz="4" w:space="0"/>
            </w:tcBorders>
            <w:vAlign w:val="center"/>
          </w:tcPr>
          <w:p w14:paraId="36F9481E">
            <w:pPr>
              <w:pStyle w:val="5"/>
              <w:keepNext w:val="0"/>
              <w:keepLines w:val="0"/>
              <w:pageBreakBefore w:val="0"/>
              <w:widowControl w:val="0"/>
              <w:kinsoku/>
              <w:wordWrap/>
              <w:overflowPunct/>
              <w:topLinePunct w:val="0"/>
              <w:autoSpaceDE/>
              <w:autoSpaceDN/>
              <w:bidi w:val="0"/>
              <w:adjustRightInd/>
              <w:snapToGrid/>
              <w:spacing w:after="0" w:line="360" w:lineRule="auto"/>
              <w:ind w:left="0"/>
              <w:jc w:val="center"/>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安全管理体系与措施</w:t>
            </w:r>
          </w:p>
        </w:tc>
        <w:tc>
          <w:tcPr>
            <w:tcW w:w="5729" w:type="dxa"/>
            <w:tcBorders>
              <w:top w:val="single" w:color="auto" w:sz="4" w:space="0"/>
              <w:left w:val="single" w:color="auto" w:sz="4" w:space="0"/>
              <w:bottom w:val="single" w:color="auto" w:sz="4" w:space="0"/>
              <w:right w:val="single" w:color="auto" w:sz="4" w:space="0"/>
            </w:tcBorders>
            <w:vAlign w:val="center"/>
          </w:tcPr>
          <w:p w14:paraId="0B861D3C">
            <w:pPr>
              <w:pStyle w:val="5"/>
              <w:keepNext w:val="0"/>
              <w:keepLines w:val="0"/>
              <w:pageBreakBefore w:val="0"/>
              <w:widowControl w:val="0"/>
              <w:kinsoku/>
              <w:wordWrap/>
              <w:overflowPunct/>
              <w:topLinePunct w:val="0"/>
              <w:autoSpaceDE/>
              <w:autoSpaceDN/>
              <w:bidi w:val="0"/>
              <w:adjustRightInd/>
              <w:snapToGrid/>
              <w:spacing w:after="0" w:line="360" w:lineRule="auto"/>
              <w:ind w:left="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安全保证措施：有安全生产管理目标，有安全生产管理体系、责任体系，有安全生产管理制度和措施。内容详实可行的得</w:t>
            </w:r>
            <w:r>
              <w:rPr>
                <w:rFonts w:hint="eastAsia" w:asciiTheme="minorEastAsia" w:hAnsiTheme="minorEastAsia" w:eastAsiaTheme="minorEastAsia" w:cstheme="minorEastAsia"/>
                <w:spacing w:val="-1"/>
                <w:sz w:val="24"/>
                <w:szCs w:val="24"/>
                <w:lang w:val="en-US" w:eastAsia="zh-CN"/>
              </w:rPr>
              <w:t>7</w:t>
            </w:r>
            <w:r>
              <w:rPr>
                <w:rFonts w:hint="eastAsia" w:asciiTheme="minorEastAsia" w:hAnsiTheme="minorEastAsia" w:eastAsiaTheme="minorEastAsia" w:cstheme="minorEastAsia"/>
                <w:spacing w:val="-1"/>
                <w:sz w:val="24"/>
                <w:szCs w:val="24"/>
              </w:rPr>
              <w:t>分，内容基本完整、不缺项但可行性一般的得</w:t>
            </w: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分，措施有明显缺项但有简单描述的得</w:t>
            </w:r>
            <w:r>
              <w:rPr>
                <w:rFonts w:hint="eastAsia" w:asciiTheme="minorEastAsia" w:hAnsiTheme="minorEastAsia" w:eastAsiaTheme="minorEastAsia" w:cstheme="minorEastAsia"/>
                <w:spacing w:val="-1"/>
                <w:sz w:val="24"/>
                <w:szCs w:val="24"/>
                <w:lang w:val="en-US" w:eastAsia="zh-CN"/>
              </w:rPr>
              <w:t>1</w:t>
            </w:r>
            <w:r>
              <w:rPr>
                <w:rFonts w:hint="eastAsia" w:asciiTheme="minorEastAsia" w:hAnsiTheme="minorEastAsia" w:eastAsiaTheme="minorEastAsia" w:cstheme="minorEastAsia"/>
                <w:spacing w:val="-1"/>
                <w:sz w:val="24"/>
                <w:szCs w:val="24"/>
              </w:rPr>
              <w:t>分；</w:t>
            </w:r>
            <w:r>
              <w:rPr>
                <w:rFonts w:hint="eastAsia" w:asciiTheme="minorEastAsia" w:hAnsiTheme="minorEastAsia" w:eastAsiaTheme="minorEastAsia" w:cstheme="minorEastAsia"/>
                <w:spacing w:val="-1"/>
                <w:sz w:val="24"/>
                <w:szCs w:val="24"/>
                <w:lang w:val="en-US" w:eastAsia="zh-CN"/>
              </w:rPr>
              <w:t>不提供不得分</w:t>
            </w:r>
            <w:r>
              <w:rPr>
                <w:rFonts w:hint="eastAsia" w:asciiTheme="minorEastAsia" w:hAnsiTheme="minorEastAsia" w:eastAsiaTheme="minorEastAsia" w:cstheme="minorEastAsia"/>
                <w:spacing w:val="-1"/>
                <w:sz w:val="24"/>
                <w:szCs w:val="24"/>
              </w:rPr>
              <w:t>。</w:t>
            </w:r>
          </w:p>
        </w:tc>
        <w:tc>
          <w:tcPr>
            <w:tcW w:w="1400" w:type="dxa"/>
            <w:tcBorders>
              <w:top w:val="single" w:color="auto" w:sz="4" w:space="0"/>
              <w:left w:val="single" w:color="auto" w:sz="4" w:space="0"/>
              <w:bottom w:val="single" w:color="auto" w:sz="4" w:space="0"/>
              <w:right w:val="single" w:color="auto" w:sz="4" w:space="0"/>
            </w:tcBorders>
            <w:vAlign w:val="center"/>
          </w:tcPr>
          <w:p w14:paraId="623637E0">
            <w:pPr>
              <w:pStyle w:val="5"/>
              <w:keepNext w:val="0"/>
              <w:keepLines w:val="0"/>
              <w:pageBreakBefore w:val="0"/>
              <w:widowControl w:val="0"/>
              <w:kinsoku/>
              <w:wordWrap/>
              <w:overflowPunct/>
              <w:topLinePunct w:val="0"/>
              <w:autoSpaceDE/>
              <w:autoSpaceDN/>
              <w:bidi w:val="0"/>
              <w:adjustRightInd/>
              <w:snapToGrid/>
              <w:spacing w:after="0" w:line="360" w:lineRule="auto"/>
              <w:ind w:left="0" w:firstLine="476" w:firstLineChars="20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7</w:t>
            </w:r>
            <w:r>
              <w:rPr>
                <w:rFonts w:hint="eastAsia" w:asciiTheme="minorEastAsia" w:hAnsiTheme="minorEastAsia" w:eastAsiaTheme="minorEastAsia" w:cstheme="minorEastAsia"/>
                <w:spacing w:val="-1"/>
                <w:sz w:val="24"/>
                <w:szCs w:val="24"/>
              </w:rPr>
              <w:t>分</w:t>
            </w:r>
          </w:p>
        </w:tc>
      </w:tr>
      <w:tr w14:paraId="29006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6" w:hRule="atLeast"/>
        </w:trPr>
        <w:tc>
          <w:tcPr>
            <w:tcW w:w="1969" w:type="dxa"/>
            <w:tcBorders>
              <w:top w:val="single" w:color="auto" w:sz="4" w:space="0"/>
              <w:left w:val="single" w:color="auto" w:sz="4" w:space="0"/>
              <w:bottom w:val="single" w:color="auto" w:sz="4" w:space="0"/>
              <w:right w:val="single" w:color="auto" w:sz="4" w:space="0"/>
            </w:tcBorders>
            <w:vAlign w:val="center"/>
          </w:tcPr>
          <w:p w14:paraId="1559AD66">
            <w:pPr>
              <w:pStyle w:val="5"/>
              <w:keepNext w:val="0"/>
              <w:keepLines w:val="0"/>
              <w:pageBreakBefore w:val="0"/>
              <w:widowControl w:val="0"/>
              <w:kinsoku/>
              <w:wordWrap/>
              <w:overflowPunct/>
              <w:topLinePunct w:val="0"/>
              <w:autoSpaceDE/>
              <w:autoSpaceDN/>
              <w:bidi w:val="0"/>
              <w:adjustRightInd/>
              <w:snapToGrid/>
              <w:spacing w:after="0" w:line="360" w:lineRule="auto"/>
              <w:ind w:left="0"/>
              <w:jc w:val="center"/>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工程进度计划与措施</w:t>
            </w:r>
          </w:p>
        </w:tc>
        <w:tc>
          <w:tcPr>
            <w:tcW w:w="5729" w:type="dxa"/>
            <w:tcBorders>
              <w:top w:val="single" w:color="auto" w:sz="4" w:space="0"/>
              <w:left w:val="single" w:color="auto" w:sz="4" w:space="0"/>
              <w:bottom w:val="single" w:color="auto" w:sz="4" w:space="0"/>
              <w:right w:val="single" w:color="auto" w:sz="4" w:space="0"/>
            </w:tcBorders>
            <w:vAlign w:val="center"/>
          </w:tcPr>
          <w:p w14:paraId="17ABF008">
            <w:pPr>
              <w:pStyle w:val="5"/>
              <w:keepNext w:val="0"/>
              <w:keepLines w:val="0"/>
              <w:pageBreakBefore w:val="0"/>
              <w:widowControl w:val="0"/>
              <w:kinsoku/>
              <w:wordWrap/>
              <w:overflowPunct/>
              <w:topLinePunct w:val="0"/>
              <w:autoSpaceDE/>
              <w:autoSpaceDN/>
              <w:bidi w:val="0"/>
              <w:adjustRightInd/>
              <w:snapToGrid/>
              <w:spacing w:after="0" w:line="360" w:lineRule="auto"/>
              <w:ind w:left="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工期保证措施：有工期目标和工期保证体系，进度控制和管理措施，安全管理体系与措施。内容详实可行的得</w:t>
            </w:r>
            <w:r>
              <w:rPr>
                <w:rFonts w:hint="eastAsia" w:asciiTheme="minorEastAsia" w:hAnsiTheme="minorEastAsia" w:eastAsiaTheme="minorEastAsia" w:cstheme="minorEastAsia"/>
                <w:spacing w:val="-1"/>
                <w:sz w:val="24"/>
                <w:szCs w:val="24"/>
                <w:lang w:val="en-US" w:eastAsia="zh-CN"/>
              </w:rPr>
              <w:t>7</w:t>
            </w:r>
            <w:r>
              <w:rPr>
                <w:rFonts w:hint="eastAsia" w:asciiTheme="minorEastAsia" w:hAnsiTheme="minorEastAsia" w:eastAsiaTheme="minorEastAsia" w:cstheme="minorEastAsia"/>
                <w:spacing w:val="-1"/>
                <w:sz w:val="24"/>
                <w:szCs w:val="24"/>
              </w:rPr>
              <w:t>分，内容基本完整、不缺项但可行性一般的得</w:t>
            </w: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分，措施有明显缺项但有简单描述的得</w:t>
            </w:r>
            <w:r>
              <w:rPr>
                <w:rFonts w:hint="eastAsia" w:asciiTheme="minorEastAsia" w:hAnsiTheme="minorEastAsia" w:eastAsiaTheme="minorEastAsia" w:cstheme="minorEastAsia"/>
                <w:spacing w:val="-1"/>
                <w:sz w:val="24"/>
                <w:szCs w:val="24"/>
                <w:lang w:val="en-US" w:eastAsia="zh-CN"/>
              </w:rPr>
              <w:t>1</w:t>
            </w:r>
            <w:r>
              <w:rPr>
                <w:rFonts w:hint="eastAsia" w:asciiTheme="minorEastAsia" w:hAnsiTheme="minorEastAsia" w:eastAsiaTheme="minorEastAsia" w:cstheme="minorEastAsia"/>
                <w:spacing w:val="-1"/>
                <w:sz w:val="24"/>
                <w:szCs w:val="24"/>
              </w:rPr>
              <w:t>分；</w:t>
            </w:r>
            <w:r>
              <w:rPr>
                <w:rFonts w:hint="eastAsia" w:asciiTheme="minorEastAsia" w:hAnsiTheme="minorEastAsia" w:eastAsiaTheme="minorEastAsia" w:cstheme="minorEastAsia"/>
                <w:spacing w:val="-1"/>
                <w:sz w:val="24"/>
                <w:szCs w:val="24"/>
                <w:lang w:val="en-US" w:eastAsia="zh-CN"/>
              </w:rPr>
              <w:t>不提供不得分</w:t>
            </w:r>
            <w:r>
              <w:rPr>
                <w:rFonts w:hint="eastAsia" w:asciiTheme="minorEastAsia" w:hAnsiTheme="minorEastAsia" w:eastAsiaTheme="minorEastAsia" w:cstheme="minorEastAsia"/>
                <w:spacing w:val="-1"/>
                <w:sz w:val="24"/>
                <w:szCs w:val="24"/>
              </w:rPr>
              <w:t>。</w:t>
            </w:r>
          </w:p>
        </w:tc>
        <w:tc>
          <w:tcPr>
            <w:tcW w:w="1400" w:type="dxa"/>
            <w:tcBorders>
              <w:top w:val="single" w:color="auto" w:sz="4" w:space="0"/>
              <w:left w:val="single" w:color="auto" w:sz="4" w:space="0"/>
              <w:bottom w:val="single" w:color="auto" w:sz="4" w:space="0"/>
              <w:right w:val="single" w:color="auto" w:sz="4" w:space="0"/>
            </w:tcBorders>
            <w:vAlign w:val="center"/>
          </w:tcPr>
          <w:p w14:paraId="1AE59A0E">
            <w:pPr>
              <w:pStyle w:val="5"/>
              <w:keepNext w:val="0"/>
              <w:keepLines w:val="0"/>
              <w:pageBreakBefore w:val="0"/>
              <w:widowControl w:val="0"/>
              <w:kinsoku/>
              <w:wordWrap/>
              <w:overflowPunct/>
              <w:topLinePunct w:val="0"/>
              <w:autoSpaceDE/>
              <w:autoSpaceDN/>
              <w:bidi w:val="0"/>
              <w:adjustRightInd/>
              <w:snapToGrid/>
              <w:spacing w:after="0" w:line="360" w:lineRule="auto"/>
              <w:ind w:left="0" w:firstLine="476" w:firstLineChars="20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7</w:t>
            </w:r>
            <w:r>
              <w:rPr>
                <w:rFonts w:hint="eastAsia" w:asciiTheme="minorEastAsia" w:hAnsiTheme="minorEastAsia" w:eastAsiaTheme="minorEastAsia" w:cstheme="minorEastAsia"/>
                <w:spacing w:val="-1"/>
                <w:sz w:val="24"/>
                <w:szCs w:val="24"/>
              </w:rPr>
              <w:t>分</w:t>
            </w:r>
          </w:p>
        </w:tc>
      </w:tr>
      <w:tr w14:paraId="5A88F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969" w:type="dxa"/>
            <w:tcBorders>
              <w:top w:val="single" w:color="auto" w:sz="4" w:space="0"/>
              <w:left w:val="single" w:color="auto" w:sz="4" w:space="0"/>
              <w:bottom w:val="single" w:color="auto" w:sz="4" w:space="0"/>
              <w:right w:val="single" w:color="auto" w:sz="4" w:space="0"/>
            </w:tcBorders>
            <w:vAlign w:val="center"/>
          </w:tcPr>
          <w:p w14:paraId="0EA99D0F">
            <w:pPr>
              <w:pStyle w:val="5"/>
              <w:keepNext w:val="0"/>
              <w:keepLines w:val="0"/>
              <w:pageBreakBefore w:val="0"/>
              <w:widowControl w:val="0"/>
              <w:kinsoku/>
              <w:wordWrap/>
              <w:overflowPunct/>
              <w:topLinePunct w:val="0"/>
              <w:autoSpaceDE/>
              <w:autoSpaceDN/>
              <w:bidi w:val="0"/>
              <w:adjustRightInd/>
              <w:snapToGrid/>
              <w:spacing w:after="0" w:line="360" w:lineRule="auto"/>
              <w:ind w:left="0"/>
              <w:jc w:val="center"/>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资源配备计划</w:t>
            </w:r>
          </w:p>
        </w:tc>
        <w:tc>
          <w:tcPr>
            <w:tcW w:w="5729" w:type="dxa"/>
            <w:tcBorders>
              <w:top w:val="single" w:color="auto" w:sz="4" w:space="0"/>
              <w:left w:val="single" w:color="auto" w:sz="4" w:space="0"/>
              <w:bottom w:val="single" w:color="auto" w:sz="4" w:space="0"/>
              <w:right w:val="single" w:color="auto" w:sz="4" w:space="0"/>
            </w:tcBorders>
            <w:vAlign w:val="center"/>
          </w:tcPr>
          <w:p w14:paraId="2E36E020">
            <w:pPr>
              <w:pStyle w:val="5"/>
              <w:keepNext w:val="0"/>
              <w:keepLines w:val="0"/>
              <w:pageBreakBefore w:val="0"/>
              <w:widowControl w:val="0"/>
              <w:kinsoku/>
              <w:wordWrap/>
              <w:overflowPunct/>
              <w:topLinePunct w:val="0"/>
              <w:autoSpaceDE/>
              <w:autoSpaceDN/>
              <w:bidi w:val="0"/>
              <w:adjustRightInd/>
              <w:snapToGrid/>
              <w:spacing w:after="0" w:line="360" w:lineRule="auto"/>
              <w:ind w:left="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资源配备计划主要包括：设备配备计划、劳动力配备计划、其他施工生产资源类的配备计划、资金使用计划等内容。内容详实可行的得</w:t>
            </w:r>
            <w:r>
              <w:rPr>
                <w:rFonts w:hint="eastAsia" w:asciiTheme="minorEastAsia" w:hAnsiTheme="minorEastAsia" w:eastAsiaTheme="minorEastAsia" w:cstheme="minorEastAsia"/>
                <w:spacing w:val="-1"/>
                <w:sz w:val="24"/>
                <w:szCs w:val="24"/>
                <w:lang w:val="en-US" w:eastAsia="zh-CN"/>
              </w:rPr>
              <w:t>7</w:t>
            </w:r>
            <w:r>
              <w:rPr>
                <w:rFonts w:hint="eastAsia" w:asciiTheme="minorEastAsia" w:hAnsiTheme="minorEastAsia" w:eastAsiaTheme="minorEastAsia" w:cstheme="minorEastAsia"/>
                <w:spacing w:val="-1"/>
                <w:sz w:val="24"/>
                <w:szCs w:val="24"/>
              </w:rPr>
              <w:t>分，内容基本完整、不缺项但可行性一般的得</w:t>
            </w: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分，措施有明显缺项但有简单描述的得</w:t>
            </w:r>
            <w:r>
              <w:rPr>
                <w:rFonts w:hint="eastAsia" w:asciiTheme="minorEastAsia" w:hAnsiTheme="minorEastAsia" w:eastAsiaTheme="minorEastAsia" w:cstheme="minorEastAsia"/>
                <w:spacing w:val="-1"/>
                <w:sz w:val="24"/>
                <w:szCs w:val="24"/>
                <w:lang w:val="en-US" w:eastAsia="zh-CN"/>
              </w:rPr>
              <w:t>1</w:t>
            </w:r>
            <w:r>
              <w:rPr>
                <w:rFonts w:hint="eastAsia" w:asciiTheme="minorEastAsia" w:hAnsiTheme="minorEastAsia" w:eastAsiaTheme="minorEastAsia" w:cstheme="minorEastAsia"/>
                <w:spacing w:val="-1"/>
                <w:sz w:val="24"/>
                <w:szCs w:val="24"/>
              </w:rPr>
              <w:t>分；</w:t>
            </w:r>
            <w:r>
              <w:rPr>
                <w:rFonts w:hint="eastAsia" w:asciiTheme="minorEastAsia" w:hAnsiTheme="minorEastAsia" w:eastAsiaTheme="minorEastAsia" w:cstheme="minorEastAsia"/>
                <w:spacing w:val="-1"/>
                <w:sz w:val="24"/>
                <w:szCs w:val="24"/>
                <w:lang w:val="en-US" w:eastAsia="zh-CN"/>
              </w:rPr>
              <w:t>不提供不得分</w:t>
            </w:r>
            <w:r>
              <w:rPr>
                <w:rFonts w:hint="eastAsia" w:asciiTheme="minorEastAsia" w:hAnsiTheme="minorEastAsia" w:eastAsiaTheme="minorEastAsia" w:cstheme="minorEastAsia"/>
                <w:spacing w:val="-1"/>
                <w:sz w:val="24"/>
                <w:szCs w:val="24"/>
              </w:rPr>
              <w:t>。</w:t>
            </w:r>
          </w:p>
        </w:tc>
        <w:tc>
          <w:tcPr>
            <w:tcW w:w="1400" w:type="dxa"/>
            <w:tcBorders>
              <w:top w:val="single" w:color="auto" w:sz="4" w:space="0"/>
              <w:left w:val="single" w:color="auto" w:sz="4" w:space="0"/>
              <w:bottom w:val="single" w:color="auto" w:sz="4" w:space="0"/>
              <w:right w:val="single" w:color="auto" w:sz="4" w:space="0"/>
            </w:tcBorders>
            <w:vAlign w:val="center"/>
          </w:tcPr>
          <w:p w14:paraId="383DC89C">
            <w:pPr>
              <w:pStyle w:val="5"/>
              <w:keepNext w:val="0"/>
              <w:keepLines w:val="0"/>
              <w:pageBreakBefore w:val="0"/>
              <w:widowControl w:val="0"/>
              <w:kinsoku/>
              <w:wordWrap/>
              <w:overflowPunct/>
              <w:topLinePunct w:val="0"/>
              <w:autoSpaceDE/>
              <w:autoSpaceDN/>
              <w:bidi w:val="0"/>
              <w:adjustRightInd/>
              <w:snapToGrid/>
              <w:spacing w:after="0" w:line="360" w:lineRule="auto"/>
              <w:ind w:left="0" w:firstLine="476" w:firstLineChars="20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7</w:t>
            </w:r>
            <w:r>
              <w:rPr>
                <w:rFonts w:hint="eastAsia" w:asciiTheme="minorEastAsia" w:hAnsiTheme="minorEastAsia" w:eastAsiaTheme="minorEastAsia" w:cstheme="minorEastAsia"/>
                <w:spacing w:val="-1"/>
                <w:sz w:val="24"/>
                <w:szCs w:val="24"/>
              </w:rPr>
              <w:t>分</w:t>
            </w:r>
          </w:p>
        </w:tc>
      </w:tr>
      <w:tr w14:paraId="0F241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7" w:hRule="atLeast"/>
        </w:trPr>
        <w:tc>
          <w:tcPr>
            <w:tcW w:w="1969" w:type="dxa"/>
            <w:tcBorders>
              <w:top w:val="single" w:color="auto" w:sz="4" w:space="0"/>
              <w:left w:val="single" w:color="auto" w:sz="4" w:space="0"/>
              <w:bottom w:val="single" w:color="auto" w:sz="4" w:space="0"/>
              <w:right w:val="single" w:color="auto" w:sz="4" w:space="0"/>
            </w:tcBorders>
            <w:vAlign w:val="center"/>
          </w:tcPr>
          <w:p w14:paraId="53A029C3">
            <w:pPr>
              <w:pStyle w:val="5"/>
              <w:keepNext w:val="0"/>
              <w:keepLines w:val="0"/>
              <w:pageBreakBefore w:val="0"/>
              <w:widowControl w:val="0"/>
              <w:kinsoku/>
              <w:wordWrap/>
              <w:overflowPunct/>
              <w:topLinePunct w:val="0"/>
              <w:autoSpaceDE/>
              <w:autoSpaceDN/>
              <w:bidi w:val="0"/>
              <w:adjustRightInd/>
              <w:snapToGrid/>
              <w:spacing w:after="0" w:line="360" w:lineRule="auto"/>
              <w:ind w:left="0" w:firstLine="476" w:firstLineChars="200"/>
              <w:jc w:val="center"/>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环保管理体系与措施</w:t>
            </w:r>
          </w:p>
        </w:tc>
        <w:tc>
          <w:tcPr>
            <w:tcW w:w="5729" w:type="dxa"/>
            <w:tcBorders>
              <w:top w:val="single" w:color="auto" w:sz="4" w:space="0"/>
              <w:left w:val="single" w:color="auto" w:sz="4" w:space="0"/>
              <w:bottom w:val="single" w:color="auto" w:sz="4" w:space="0"/>
              <w:right w:val="single" w:color="auto" w:sz="4" w:space="0"/>
            </w:tcBorders>
            <w:vAlign w:val="center"/>
          </w:tcPr>
          <w:p w14:paraId="20EFCEAF">
            <w:pPr>
              <w:pStyle w:val="5"/>
              <w:keepNext w:val="0"/>
              <w:keepLines w:val="0"/>
              <w:pageBreakBefore w:val="0"/>
              <w:widowControl w:val="0"/>
              <w:kinsoku/>
              <w:wordWrap/>
              <w:overflowPunct/>
              <w:topLinePunct w:val="0"/>
              <w:autoSpaceDE/>
              <w:autoSpaceDN/>
              <w:bidi w:val="0"/>
              <w:adjustRightInd/>
              <w:snapToGrid/>
              <w:spacing w:after="0" w:line="360" w:lineRule="auto"/>
              <w:ind w:left="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环境保护体系和保证措施：有如防尘措施、防噪措施、危废物品处置、建筑垃圾处理。内容详实的得</w:t>
            </w:r>
            <w:r>
              <w:rPr>
                <w:rFonts w:hint="eastAsia" w:asciiTheme="minorEastAsia" w:hAnsiTheme="minorEastAsia" w:eastAsiaTheme="minorEastAsia" w:cstheme="minorEastAsia"/>
                <w:spacing w:val="-1"/>
                <w:sz w:val="24"/>
                <w:szCs w:val="24"/>
                <w:lang w:val="en-US" w:eastAsia="zh-CN"/>
              </w:rPr>
              <w:t>5</w:t>
            </w:r>
            <w:r>
              <w:rPr>
                <w:rFonts w:hint="eastAsia" w:asciiTheme="minorEastAsia" w:hAnsiTheme="minorEastAsia" w:eastAsiaTheme="minorEastAsia" w:cstheme="minorEastAsia"/>
                <w:spacing w:val="-1"/>
                <w:sz w:val="24"/>
                <w:szCs w:val="24"/>
              </w:rPr>
              <w:t>分，内容基本完整且不缺项的得</w:t>
            </w:r>
            <w:r>
              <w:rPr>
                <w:rFonts w:hint="eastAsia" w:asciiTheme="minorEastAsia" w:hAnsiTheme="minorEastAsia" w:eastAsiaTheme="minorEastAsia" w:cstheme="minorEastAsia"/>
                <w:spacing w:val="-1"/>
                <w:sz w:val="24"/>
                <w:szCs w:val="24"/>
                <w:lang w:val="en-US" w:eastAsia="zh-CN"/>
              </w:rPr>
              <w:t>3</w:t>
            </w:r>
            <w:r>
              <w:rPr>
                <w:rFonts w:hint="eastAsia" w:asciiTheme="minorEastAsia" w:hAnsiTheme="minorEastAsia" w:eastAsiaTheme="minorEastAsia" w:cstheme="minorEastAsia"/>
                <w:spacing w:val="-1"/>
                <w:sz w:val="24"/>
                <w:szCs w:val="24"/>
              </w:rPr>
              <w:t>分，不缺项且有简单描述的得1分；</w:t>
            </w:r>
            <w:r>
              <w:rPr>
                <w:rFonts w:hint="eastAsia" w:asciiTheme="minorEastAsia" w:hAnsiTheme="minorEastAsia" w:eastAsiaTheme="minorEastAsia" w:cstheme="minorEastAsia"/>
                <w:spacing w:val="-1"/>
                <w:sz w:val="24"/>
                <w:szCs w:val="24"/>
                <w:lang w:val="en-US" w:eastAsia="zh-CN"/>
              </w:rPr>
              <w:t>不提供不得分</w:t>
            </w:r>
            <w:r>
              <w:rPr>
                <w:rFonts w:hint="eastAsia" w:asciiTheme="minorEastAsia" w:hAnsiTheme="minorEastAsia" w:eastAsiaTheme="minorEastAsia" w:cstheme="minorEastAsia"/>
                <w:spacing w:val="-1"/>
                <w:sz w:val="24"/>
                <w:szCs w:val="24"/>
              </w:rPr>
              <w:t>。</w:t>
            </w:r>
          </w:p>
        </w:tc>
        <w:tc>
          <w:tcPr>
            <w:tcW w:w="1400" w:type="dxa"/>
            <w:tcBorders>
              <w:top w:val="single" w:color="auto" w:sz="4" w:space="0"/>
              <w:left w:val="single" w:color="auto" w:sz="4" w:space="0"/>
              <w:bottom w:val="single" w:color="auto" w:sz="4" w:space="0"/>
              <w:right w:val="single" w:color="auto" w:sz="4" w:space="0"/>
            </w:tcBorders>
            <w:vAlign w:val="center"/>
          </w:tcPr>
          <w:p w14:paraId="13F7B8AB">
            <w:pPr>
              <w:pStyle w:val="5"/>
              <w:keepNext w:val="0"/>
              <w:keepLines w:val="0"/>
              <w:pageBreakBefore w:val="0"/>
              <w:widowControl w:val="0"/>
              <w:kinsoku/>
              <w:wordWrap/>
              <w:overflowPunct/>
              <w:topLinePunct w:val="0"/>
              <w:autoSpaceDE/>
              <w:autoSpaceDN/>
              <w:bidi w:val="0"/>
              <w:adjustRightInd/>
              <w:snapToGrid/>
              <w:spacing w:after="0" w:line="360" w:lineRule="auto"/>
              <w:ind w:left="0" w:firstLine="476" w:firstLineChars="200"/>
              <w:textAlignment w:val="auto"/>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5</w:t>
            </w:r>
            <w:r>
              <w:rPr>
                <w:rFonts w:hint="eastAsia" w:asciiTheme="minorEastAsia" w:hAnsiTheme="minorEastAsia" w:eastAsiaTheme="minorEastAsia" w:cstheme="minorEastAsia"/>
                <w:spacing w:val="-1"/>
                <w:sz w:val="24"/>
                <w:szCs w:val="24"/>
              </w:rPr>
              <w:t>分</w:t>
            </w:r>
          </w:p>
        </w:tc>
      </w:tr>
    </w:tbl>
    <w:p w14:paraId="0E320D86">
      <w:pPr>
        <w:spacing w:before="62" w:line="360" w:lineRule="auto"/>
        <w:rPr>
          <w:rFonts w:hint="eastAsia" w:asciiTheme="minorEastAsia" w:hAnsiTheme="minorEastAsia" w:eastAsiaTheme="minorEastAsia" w:cstheme="minorEastAsia"/>
          <w:b/>
          <w:color w:val="000000" w:themeColor="text1"/>
          <w:sz w:val="24"/>
          <w:szCs w:val="24"/>
          <w:lang w:val="zh-CN"/>
          <w14:textFill>
            <w14:solidFill>
              <w14:schemeClr w14:val="tx1"/>
            </w14:solidFill>
          </w14:textFill>
        </w:rPr>
      </w:pPr>
    </w:p>
    <w:p w14:paraId="497AAAD1">
      <w:pPr>
        <w:keepNext w:val="0"/>
        <w:keepLines w:val="0"/>
        <w:pageBreakBefore w:val="0"/>
        <w:widowControl w:val="0"/>
        <w:kinsoku/>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b/>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b/>
          <w:color w:val="000000" w:themeColor="text1"/>
          <w:sz w:val="24"/>
          <w:szCs w:val="24"/>
          <w:lang w:val="zh-CN"/>
          <w14:textFill>
            <w14:solidFill>
              <w14:schemeClr w14:val="tx1"/>
            </w14:solidFill>
          </w14:textFill>
        </w:rPr>
        <w:t>注：评标标准中所涉及到的证书及材料不需提供原件，均应在电子响应文件中提供原件扫描件（或图片）</w:t>
      </w:r>
    </w:p>
    <w:p w14:paraId="7D5E37CB">
      <w:pPr>
        <w:pStyle w:val="8"/>
        <w:keepNext w:val="0"/>
        <w:keepLines w:val="0"/>
        <w:pageBreakBefore w:val="0"/>
        <w:widowControl w:val="0"/>
        <w:kinsoku/>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b/>
          <w:color w:val="000000" w:themeColor="text1"/>
          <w:sz w:val="24"/>
          <w:szCs w:val="24"/>
          <w:lang w:val="zh-CN"/>
          <w14:textFill>
            <w14:solidFill>
              <w14:schemeClr w14:val="tx1"/>
            </w14:solidFill>
          </w14:textFill>
        </w:rPr>
        <w:t>（</w:t>
      </w:r>
      <w:r>
        <w:rPr>
          <w:rFonts w:hint="eastAsia" w:asciiTheme="minorEastAsia" w:hAnsiTheme="minorEastAsia" w:eastAsiaTheme="minorEastAsia" w:cstheme="minorEastAsia"/>
          <w:b/>
          <w:color w:val="000000" w:themeColor="text1"/>
          <w:sz w:val="24"/>
          <w:szCs w:val="24"/>
          <w14:textFill>
            <w14:solidFill>
              <w14:schemeClr w14:val="tx1"/>
            </w14:solidFill>
          </w14:textFill>
        </w:rPr>
        <w:t>7</w:t>
      </w:r>
      <w:r>
        <w:rPr>
          <w:rFonts w:hint="eastAsia" w:asciiTheme="minorEastAsia" w:hAnsiTheme="minorEastAsia" w:eastAsiaTheme="minorEastAsia" w:cstheme="minorEastAsia"/>
          <w:b/>
          <w:color w:val="000000" w:themeColor="text1"/>
          <w:sz w:val="24"/>
          <w:szCs w:val="24"/>
          <w:lang w:val="zh-CN"/>
          <w14:textFill>
            <w14:solidFill>
              <w14:schemeClr w14:val="tx1"/>
            </w14:solidFill>
          </w14:textFill>
        </w:rPr>
        <w:t>）评标结果汇总完成后，除下列情形外，任何人不得修改评标结果：</w:t>
      </w:r>
    </w:p>
    <w:p w14:paraId="70BA8064">
      <w:pPr>
        <w:keepNext w:val="0"/>
        <w:keepLines w:val="0"/>
        <w:pageBreakBefore w:val="0"/>
        <w:widowControl w:val="0"/>
        <w:tabs>
          <w:tab w:val="left" w:pos="1260"/>
        </w:tabs>
        <w:kinsoku/>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1）分值汇总计算错误的；</w:t>
      </w:r>
    </w:p>
    <w:p w14:paraId="24AC8901">
      <w:pPr>
        <w:keepNext w:val="0"/>
        <w:keepLines w:val="0"/>
        <w:pageBreakBefore w:val="0"/>
        <w:widowControl w:val="0"/>
        <w:tabs>
          <w:tab w:val="left" w:pos="1260"/>
        </w:tabs>
        <w:kinsoku/>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2）分项评分超出评分标准范围的；</w:t>
      </w:r>
    </w:p>
    <w:p w14:paraId="326B22FE">
      <w:pPr>
        <w:keepNext w:val="0"/>
        <w:keepLines w:val="0"/>
        <w:pageBreakBefore w:val="0"/>
        <w:widowControl w:val="0"/>
        <w:tabs>
          <w:tab w:val="left" w:pos="1260"/>
        </w:tabs>
        <w:kinsoku/>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3）磋商小组成员对客观评审因素评分不一致的；</w:t>
      </w:r>
    </w:p>
    <w:p w14:paraId="5FC1DFA8">
      <w:pPr>
        <w:keepNext w:val="0"/>
        <w:keepLines w:val="0"/>
        <w:pageBreakBefore w:val="0"/>
        <w:widowControl w:val="0"/>
        <w:tabs>
          <w:tab w:val="left" w:pos="1260"/>
        </w:tabs>
        <w:kinsoku/>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4）经磋商小组认定评分畸高、畸低的。</w:t>
      </w:r>
    </w:p>
    <w:p w14:paraId="02EE1315">
      <w:pPr>
        <w:keepNext w:val="0"/>
        <w:keepLines w:val="0"/>
        <w:pageBreakBefore w:val="0"/>
        <w:widowControl w:val="0"/>
        <w:tabs>
          <w:tab w:val="left" w:pos="1260"/>
        </w:tabs>
        <w:kinsoku/>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评标报告签署前，经复核发现存在以上情形之一的，磋商小组应当当场修改评标结果，并在评标报告中记载；评标报告签署后，采购人或者采购代理机构发现存在以上情形之一的，应当组织原磋商小组进行重新评审，重新评审改变评标结果的，书面报告本级财政部门。</w:t>
      </w:r>
    </w:p>
    <w:p w14:paraId="6650B8EE">
      <w:pPr>
        <w:keepNext w:val="0"/>
        <w:keepLines w:val="0"/>
        <w:pageBreakBefore w:val="0"/>
        <w:widowControl w:val="0"/>
        <w:tabs>
          <w:tab w:val="left" w:pos="1260"/>
        </w:tabs>
        <w:kinsoku/>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供应商对本条第一款情形提出质疑的，采购人或者采购代理机构可以组织原磋商小组进行重新评审，重新评审改变评标结果的，应当书面报告本级财政部门。</w:t>
      </w:r>
    </w:p>
    <w:p w14:paraId="353B17C1">
      <w:pPr>
        <w:keepNext w:val="0"/>
        <w:keepLines w:val="0"/>
        <w:pageBreakBefore w:val="0"/>
        <w:widowControl w:val="0"/>
        <w:kinsoku/>
        <w:wordWrap w:val="0"/>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8</w:t>
      </w:r>
      <w:r>
        <w:rPr>
          <w:rFonts w:hint="eastAsia" w:asciiTheme="minorEastAsia" w:hAnsiTheme="minorEastAsia" w:eastAsiaTheme="minorEastAsia" w:cstheme="minorEastAsia"/>
          <w:b/>
          <w:bCs/>
          <w:color w:val="000000" w:themeColor="text1"/>
          <w:sz w:val="24"/>
          <w:szCs w:val="24"/>
          <w:lang w:val="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按照《关于推进全流程电子化交易和在线监管工作有关问题的通知》（许公管办[2019]3号）规定：评标专家应严格按照要求查看“硬件特征码”相关信息并进行评审，在评审报告中显示“不同供应商电子响应文件制作硬件特征码”是否雷同的分析及判定结果。</w:t>
      </w:r>
    </w:p>
    <w:p w14:paraId="67D6F65A">
      <w:pPr>
        <w:keepNext w:val="0"/>
        <w:keepLines w:val="0"/>
        <w:pageBreakBefore w:val="0"/>
        <w:widowControl w:val="0"/>
        <w:kinsoku/>
        <w:wordWrap w:val="0"/>
        <w:overflowPunct/>
        <w:topLinePunct w:val="0"/>
        <w:bidi w:val="0"/>
        <w:adjustRightInd/>
        <w:snapToGrid/>
        <w:spacing w:line="360" w:lineRule="auto"/>
        <w:ind w:firstLine="482" w:firstLineChars="200"/>
        <w:textAlignment w:val="auto"/>
        <w:rPr>
          <w:rFonts w:hint="eastAsia" w:asciiTheme="minorEastAsia" w:hAnsiTheme="minorEastAsia" w:eastAsiaTheme="minorEastAsia" w:cstheme="minorEastAsia"/>
          <w:b/>
          <w:bCs/>
          <w:color w:val="000000" w:themeColor="text1"/>
          <w:sz w:val="24"/>
          <w:szCs w:val="24"/>
          <w:lang w:val="zh-CN"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9）推荐成交候选供应商</w:t>
      </w:r>
    </w:p>
    <w:p w14:paraId="0AD4954B">
      <w:pPr>
        <w:keepNext w:val="0"/>
        <w:keepLines w:val="0"/>
        <w:pageBreakBefore w:val="0"/>
        <w:widowControl w:val="0"/>
        <w:kinsoku/>
        <w:wordWrap w:val="0"/>
        <w:overflowPunct/>
        <w:topLinePunct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磋商小组应当根据综合评分情况，按照评审得分由高到低顺序推荐3名以上成交候选供应商，并编写评审报告。符合《政府采购竞争性磋商采购方式管理暂行办法》【（财库2014）214号】第二十一条第三款情形的，市场竞争不充分的科研项目，以及需要扶持的科技成果转化项目可以推荐2家成交候选供应商。评审得分相同的，按照最后报价由低到高的顺序推荐。评审得分且最后报价相同的，按照技术指标优劣顺序推荐。</w:t>
      </w:r>
    </w:p>
    <w:p w14:paraId="6611B1A0">
      <w:pPr>
        <w:keepNext w:val="0"/>
        <w:keepLines w:val="0"/>
        <w:pageBreakBefore w:val="0"/>
        <w:widowControl w:val="0"/>
        <w:tabs>
          <w:tab w:val="left" w:pos="1260"/>
        </w:tabs>
        <w:kinsoku/>
        <w:overflowPunct/>
        <w:topLinePunct w:val="0"/>
        <w:autoSpaceDE w:val="0"/>
        <w:autoSpaceDN w:val="0"/>
        <w:bidi w:val="0"/>
        <w:adjustRightInd/>
        <w:snapToGrid/>
        <w:spacing w:line="360" w:lineRule="auto"/>
        <w:ind w:firstLine="482" w:firstLineChars="200"/>
        <w:textAlignment w:val="auto"/>
        <w:rPr>
          <w:rFonts w:hint="eastAsia" w:asciiTheme="minorEastAsia" w:hAnsiTheme="minorEastAsia" w:eastAsiaTheme="minorEastAsia" w:cstheme="minorEastAsia"/>
          <w:b/>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b/>
          <w:color w:val="000000" w:themeColor="text1"/>
          <w:sz w:val="24"/>
          <w:szCs w:val="24"/>
          <w:lang w:val="zh-CN"/>
          <w14:textFill>
            <w14:solidFill>
              <w14:schemeClr w14:val="tx1"/>
            </w14:solidFill>
          </w14:textFill>
        </w:rPr>
        <w:t>（</w:t>
      </w:r>
      <w:r>
        <w:rPr>
          <w:rFonts w:hint="eastAsia" w:asciiTheme="minorEastAsia" w:hAnsiTheme="minorEastAsia" w:eastAsiaTheme="minorEastAsia" w:cstheme="minorEastAsia"/>
          <w:b/>
          <w:color w:val="000000" w:themeColor="text1"/>
          <w:sz w:val="24"/>
          <w:szCs w:val="24"/>
          <w14:textFill>
            <w14:solidFill>
              <w14:schemeClr w14:val="tx1"/>
            </w14:solidFill>
          </w14:textFill>
        </w:rPr>
        <w:t>10</w:t>
      </w:r>
      <w:r>
        <w:rPr>
          <w:rFonts w:hint="eastAsia" w:asciiTheme="minorEastAsia" w:hAnsiTheme="minorEastAsia" w:eastAsiaTheme="minorEastAsia" w:cstheme="minorEastAsia"/>
          <w:b/>
          <w:color w:val="000000" w:themeColor="text1"/>
          <w:sz w:val="24"/>
          <w:szCs w:val="24"/>
          <w:lang w:val="zh-CN"/>
          <w14:textFill>
            <w14:solidFill>
              <w14:schemeClr w14:val="tx1"/>
            </w14:solidFill>
          </w14:textFill>
        </w:rPr>
        <w:t>）磋商小组争议处理</w:t>
      </w:r>
    </w:p>
    <w:p w14:paraId="568BE15C">
      <w:pPr>
        <w:keepNext w:val="0"/>
        <w:keepLines w:val="0"/>
        <w:pageBreakBefore w:val="0"/>
        <w:widowControl w:val="0"/>
        <w:tabs>
          <w:tab w:val="left" w:pos="1260"/>
        </w:tabs>
        <w:kinsoku/>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zh-CN"/>
          <w14:textFill>
            <w14:solidFill>
              <w14:schemeClr w14:val="tx1"/>
            </w14:solidFill>
          </w14:textFill>
        </w:rPr>
        <w:t>磋商小组成员对需要共同认定的事项存在争议的，应当按照少数服从多数的原则作出结论。持不同意见的磋商小组成员应当在评标报告上签署不同意见及理由，否则视为同意评标报告。</w:t>
      </w:r>
    </w:p>
    <w:p w14:paraId="4A998B13">
      <w:pPr>
        <w:keepNext w:val="0"/>
        <w:keepLines w:val="0"/>
        <w:pageBreakBefore w:val="0"/>
        <w:widowControl w:val="0"/>
        <w:kinsoku/>
        <w:overflowPunct/>
        <w:topLinePunct w:val="0"/>
        <w:bidi w:val="0"/>
        <w:adjustRightInd/>
        <w:snapToGrid/>
        <w:spacing w:line="360" w:lineRule="auto"/>
        <w:ind w:firstLine="482" w:firstLineChars="200"/>
        <w:contextualSpacing/>
        <w:jc w:val="left"/>
        <w:textAlignment w:val="auto"/>
        <w:rPr>
          <w:rFonts w:hint="eastAsia" w:asciiTheme="minorEastAsia" w:hAnsiTheme="minorEastAsia" w:eastAsiaTheme="minorEastAsia" w:cstheme="minorEastAsia"/>
          <w:b/>
          <w:color w:val="000000" w:themeColor="text1"/>
          <w:sz w:val="24"/>
          <w:szCs w:val="24"/>
          <w:lang w:val="zh-CN"/>
          <w14:textFill>
            <w14:solidFill>
              <w14:schemeClr w14:val="tx1"/>
            </w14:solidFill>
          </w14:textFill>
        </w:rPr>
      </w:pPr>
      <w:r>
        <w:rPr>
          <w:rFonts w:hint="eastAsia" w:asciiTheme="minorEastAsia" w:hAnsiTheme="minorEastAsia" w:eastAsiaTheme="minorEastAsia" w:cstheme="minorEastAsia"/>
          <w:b/>
          <w:color w:val="000000" w:themeColor="text1"/>
          <w:sz w:val="24"/>
          <w:szCs w:val="24"/>
          <w:lang w:val="zh-CN"/>
          <w14:textFill>
            <w14:solidFill>
              <w14:schemeClr w14:val="tx1"/>
            </w14:solidFill>
          </w14:textFill>
        </w:rPr>
        <w:t>4.确定成交候选人名单，以及根据采购人委托直接确定成交人。</w:t>
      </w:r>
    </w:p>
    <w:bookmarkEnd w:id="11"/>
    <w:p w14:paraId="793D4C89">
      <w:pPr>
        <w:spacing w:line="360" w:lineRule="auto"/>
        <w:jc w:val="center"/>
        <w:outlineLvl w:val="0"/>
        <w:rPr>
          <w:rFonts w:hint="eastAsia" w:asciiTheme="minorEastAsia" w:hAnsiTheme="minorEastAsia" w:eastAsiaTheme="minorEastAsia" w:cstheme="minorEastAsia"/>
          <w:b/>
          <w:kern w:val="0"/>
          <w:sz w:val="32"/>
          <w:szCs w:val="32"/>
        </w:rPr>
      </w:pPr>
      <w:bookmarkStart w:id="18" w:name="_Toc138068728"/>
    </w:p>
    <w:p w14:paraId="11B4D614">
      <w:pPr>
        <w:spacing w:line="360" w:lineRule="auto"/>
        <w:jc w:val="center"/>
        <w:outlineLvl w:val="0"/>
        <w:rPr>
          <w:rFonts w:hint="eastAsia" w:asciiTheme="minorEastAsia" w:hAnsiTheme="minorEastAsia" w:eastAsiaTheme="minorEastAsia" w:cstheme="minorEastAsia"/>
          <w:b/>
          <w:kern w:val="0"/>
          <w:sz w:val="32"/>
          <w:szCs w:val="32"/>
        </w:rPr>
      </w:pPr>
    </w:p>
    <w:p w14:paraId="0EA2E451">
      <w:pPr>
        <w:pStyle w:val="2"/>
        <w:rPr>
          <w:rFonts w:hint="eastAsia" w:asciiTheme="minorEastAsia" w:hAnsiTheme="minorEastAsia" w:eastAsiaTheme="minorEastAsia" w:cstheme="minorEastAsia"/>
          <w:b/>
          <w:kern w:val="0"/>
          <w:sz w:val="32"/>
          <w:szCs w:val="32"/>
        </w:rPr>
      </w:pPr>
    </w:p>
    <w:p w14:paraId="7BA40753">
      <w:pPr>
        <w:rPr>
          <w:rFonts w:hint="eastAsia" w:asciiTheme="minorEastAsia" w:hAnsiTheme="minorEastAsia" w:eastAsiaTheme="minorEastAsia" w:cstheme="minorEastAsia"/>
          <w:b/>
          <w:kern w:val="0"/>
          <w:sz w:val="32"/>
          <w:szCs w:val="32"/>
        </w:rPr>
      </w:pPr>
    </w:p>
    <w:p w14:paraId="68D5AA89">
      <w:pPr>
        <w:pStyle w:val="2"/>
        <w:rPr>
          <w:rFonts w:hint="eastAsia"/>
        </w:rPr>
      </w:pPr>
    </w:p>
    <w:p w14:paraId="647FAB69">
      <w:pPr>
        <w:spacing w:line="360" w:lineRule="auto"/>
        <w:jc w:val="center"/>
        <w:outlineLvl w:val="0"/>
        <w:rPr>
          <w:rFonts w:hint="eastAsia" w:asciiTheme="minorEastAsia" w:hAnsiTheme="minorEastAsia" w:eastAsiaTheme="minorEastAsia" w:cstheme="minorEastAsia"/>
          <w:b/>
          <w:kern w:val="0"/>
          <w:sz w:val="32"/>
          <w:szCs w:val="32"/>
        </w:rPr>
      </w:pPr>
    </w:p>
    <w:p w14:paraId="0BC28591">
      <w:pPr>
        <w:spacing w:line="360" w:lineRule="auto"/>
        <w:jc w:val="center"/>
        <w:outlineLvl w:val="0"/>
        <w:rPr>
          <w:rFonts w:hint="eastAsia" w:asciiTheme="minorEastAsia" w:hAnsiTheme="minorEastAsia" w:eastAsiaTheme="minorEastAsia" w:cstheme="minorEastAsia"/>
          <w:b/>
          <w:kern w:val="0"/>
          <w:sz w:val="32"/>
          <w:szCs w:val="32"/>
        </w:rPr>
      </w:pPr>
    </w:p>
    <w:p w14:paraId="66B9FE62">
      <w:pPr>
        <w:spacing w:line="360" w:lineRule="auto"/>
        <w:jc w:val="center"/>
        <w:outlineLvl w:val="0"/>
        <w:rPr>
          <w:rFonts w:hint="eastAsia" w:asciiTheme="minorEastAsia" w:hAnsiTheme="minorEastAsia" w:eastAsiaTheme="minorEastAsia" w:cstheme="minorEastAsia"/>
          <w:b/>
          <w:kern w:val="0"/>
          <w:sz w:val="32"/>
          <w:szCs w:val="32"/>
        </w:rPr>
      </w:pPr>
    </w:p>
    <w:p w14:paraId="79453B1D">
      <w:pPr>
        <w:spacing w:line="360" w:lineRule="auto"/>
        <w:jc w:val="center"/>
        <w:outlineLvl w:val="0"/>
        <w:rPr>
          <w:rFonts w:hint="eastAsia" w:asciiTheme="minorEastAsia" w:hAnsiTheme="minorEastAsia" w:eastAsiaTheme="minorEastAsia" w:cstheme="minorEastAsia"/>
          <w:b/>
          <w:kern w:val="0"/>
          <w:sz w:val="32"/>
          <w:szCs w:val="32"/>
        </w:rPr>
      </w:pPr>
    </w:p>
    <w:p w14:paraId="2DF007DD">
      <w:pPr>
        <w:spacing w:line="360" w:lineRule="auto"/>
        <w:jc w:val="center"/>
        <w:outlineLvl w:val="0"/>
        <w:rPr>
          <w:rFonts w:hint="eastAsia" w:asciiTheme="minorEastAsia" w:hAnsiTheme="minorEastAsia" w:eastAsiaTheme="minorEastAsia" w:cstheme="minorEastAsia"/>
          <w:b/>
          <w:kern w:val="0"/>
          <w:sz w:val="32"/>
          <w:szCs w:val="32"/>
        </w:rPr>
      </w:pPr>
    </w:p>
    <w:p w14:paraId="63AB9AFD">
      <w:pPr>
        <w:spacing w:line="360" w:lineRule="auto"/>
        <w:jc w:val="center"/>
        <w:outlineLvl w:val="0"/>
        <w:rPr>
          <w:rFonts w:hint="eastAsia" w:asciiTheme="minorEastAsia" w:hAnsiTheme="minorEastAsia" w:eastAsiaTheme="minorEastAsia" w:cstheme="minorEastAsia"/>
          <w:b/>
          <w:kern w:val="0"/>
          <w:sz w:val="36"/>
          <w:szCs w:val="36"/>
        </w:rPr>
      </w:pPr>
      <w:r>
        <w:rPr>
          <w:rFonts w:hint="eastAsia" w:asciiTheme="minorEastAsia" w:hAnsiTheme="minorEastAsia" w:eastAsiaTheme="minorEastAsia" w:cstheme="minorEastAsia"/>
          <w:b/>
          <w:kern w:val="0"/>
          <w:sz w:val="32"/>
          <w:szCs w:val="32"/>
        </w:rPr>
        <w:t>第七章合同条款及格式</w:t>
      </w:r>
    </w:p>
    <w:p w14:paraId="34F42F54">
      <w:pPr>
        <w:spacing w:line="360" w:lineRule="auto"/>
        <w:jc w:val="center"/>
        <w:rPr>
          <w:rFonts w:hint="eastAsia" w:asciiTheme="minorEastAsia" w:hAnsiTheme="minorEastAsia" w:eastAsiaTheme="minorEastAsia" w:cstheme="minorEastAsia"/>
          <w:b/>
          <w:bCs/>
        </w:rPr>
      </w:pPr>
    </w:p>
    <w:p w14:paraId="3CFFCC4E">
      <w:pPr>
        <w:autoSpaceDE w:val="0"/>
        <w:autoSpaceDN w:val="0"/>
        <w:adjustRightInd w:val="0"/>
        <w:outlineLvl w:val="0"/>
        <w:rPr>
          <w:rFonts w:hint="eastAsia" w:asciiTheme="minorEastAsia" w:hAnsiTheme="minorEastAsia" w:eastAsiaTheme="minorEastAsia" w:cstheme="minorEastAsia"/>
          <w:b w:val="0"/>
          <w:bCs/>
          <w:color w:val="000000" w:themeColor="text1"/>
          <w:sz w:val="30"/>
          <w:szCs w:val="30"/>
          <w:lang w:val="en-US" w:eastAsia="zh-CN"/>
          <w14:textFill>
            <w14:solidFill>
              <w14:schemeClr w14:val="tx1"/>
            </w14:solidFill>
          </w14:textFill>
        </w:rPr>
      </w:pPr>
    </w:p>
    <w:p w14:paraId="7BFF2F7F">
      <w:pPr>
        <w:autoSpaceDE w:val="0"/>
        <w:autoSpaceDN w:val="0"/>
        <w:adjustRightInd w:val="0"/>
        <w:ind w:firstLine="735" w:firstLineChars="245"/>
        <w:outlineLvl w:val="0"/>
        <w:rPr>
          <w:rFonts w:hint="eastAsia" w:asciiTheme="minorEastAsia" w:hAnsiTheme="minorEastAsia" w:eastAsiaTheme="minorEastAsia" w:cstheme="minorEastAsia"/>
          <w:b w:val="0"/>
          <w:bCs/>
          <w:color w:val="000000" w:themeColor="text1"/>
          <w:sz w:val="30"/>
          <w:szCs w:val="30"/>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30"/>
          <w:szCs w:val="30"/>
          <w:lang w:val="en-US" w:eastAsia="zh-CN"/>
          <w14:textFill>
            <w14:solidFill>
              <w14:schemeClr w14:val="tx1"/>
            </w14:solidFill>
          </w14:textFill>
        </w:rPr>
        <w:t>“通用合同条款”采用《标准施工招标文件》的“通用合同条款”。</w:t>
      </w:r>
    </w:p>
    <w:p w14:paraId="0B269E29">
      <w:pPr>
        <w:autoSpaceDE w:val="0"/>
        <w:autoSpaceDN w:val="0"/>
        <w:adjustRightInd w:val="0"/>
        <w:ind w:firstLine="888" w:firstLineChars="444"/>
        <w:outlineLvl w:val="0"/>
        <w:rPr>
          <w:rFonts w:hint="eastAsia" w:asciiTheme="minorEastAsia" w:hAnsiTheme="minorEastAsia" w:eastAsiaTheme="minorEastAsia" w:cstheme="minorEastAsia"/>
          <w:b w:val="0"/>
          <w:bCs/>
          <w:color w:val="000000" w:themeColor="text1"/>
          <w:sz w:val="20"/>
          <w:szCs w:val="20"/>
          <w:lang w:val="en-US" w:eastAsia="zh-CN"/>
          <w14:textFill>
            <w14:solidFill>
              <w14:schemeClr w14:val="tx1"/>
            </w14:solidFill>
          </w14:textFill>
        </w:rPr>
      </w:pPr>
    </w:p>
    <w:p w14:paraId="393DAFDE">
      <w:pPr>
        <w:autoSpaceDE w:val="0"/>
        <w:autoSpaceDN w:val="0"/>
        <w:adjustRightInd w:val="0"/>
        <w:ind w:firstLine="1416" w:firstLineChars="644"/>
        <w:outlineLvl w:val="0"/>
        <w:rPr>
          <w:rFonts w:hint="eastAsia" w:asciiTheme="minorEastAsia" w:hAnsiTheme="minorEastAsia" w:eastAsiaTheme="minorEastAsia" w:cstheme="minorEastAsia"/>
          <w:b w:val="0"/>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2"/>
          <w:szCs w:val="22"/>
          <w:lang w:val="en-US" w:eastAsia="zh-CN"/>
          <w14:textFill>
            <w14:solidFill>
              <w14:schemeClr w14:val="tx1"/>
            </w14:solidFill>
          </w14:textFill>
        </w:rPr>
        <w:t>（此合同仅供参考</w:t>
      </w:r>
      <w:r>
        <w:rPr>
          <w:rFonts w:hint="eastAsia" w:asciiTheme="minorEastAsia" w:hAnsiTheme="minorEastAsia" w:eastAsiaTheme="minorEastAsia" w:cstheme="minorEastAsia"/>
          <w:b w:val="0"/>
          <w:bCs/>
          <w:color w:val="000000" w:themeColor="text1"/>
          <w:sz w:val="24"/>
          <w:szCs w:val="24"/>
          <w:lang w:val="en-US" w:eastAsia="zh-CN"/>
          <w14:textFill>
            <w14:solidFill>
              <w14:schemeClr w14:val="tx1"/>
            </w14:solidFill>
          </w14:textFill>
        </w:rPr>
        <w:t>。以最终采购人与中标人签定的合同条款为准进行公示）</w:t>
      </w:r>
    </w:p>
    <w:p w14:paraId="711C230E">
      <w:pPr>
        <w:autoSpaceDE w:val="0"/>
        <w:autoSpaceDN w:val="0"/>
        <w:adjustRightInd w:val="0"/>
        <w:ind w:firstLine="735" w:firstLineChars="245"/>
        <w:outlineLvl w:val="0"/>
        <w:rPr>
          <w:rFonts w:hint="eastAsia" w:asciiTheme="minorEastAsia" w:hAnsiTheme="minorEastAsia" w:eastAsiaTheme="minorEastAsia" w:cstheme="minorEastAsia"/>
          <w:b w:val="0"/>
          <w:bCs/>
          <w:color w:val="000000" w:themeColor="text1"/>
          <w:sz w:val="30"/>
          <w:szCs w:val="30"/>
          <w:lang w:val="en-US" w:eastAsia="zh-CN"/>
          <w14:textFill>
            <w14:solidFill>
              <w14:schemeClr w14:val="tx1"/>
            </w14:solidFill>
          </w14:textFill>
        </w:rPr>
      </w:pPr>
    </w:p>
    <w:p w14:paraId="29856DC7">
      <w:pPr>
        <w:autoSpaceDE w:val="0"/>
        <w:autoSpaceDN w:val="0"/>
        <w:adjustRightInd w:val="0"/>
        <w:ind w:firstLine="885" w:firstLineChars="245"/>
        <w:outlineLvl w:val="0"/>
        <w:rPr>
          <w:rFonts w:hint="eastAsia" w:asciiTheme="minorEastAsia" w:hAnsiTheme="minorEastAsia" w:eastAsiaTheme="minorEastAsia" w:cstheme="minorEastAsia"/>
          <w:b/>
          <w:color w:val="000000" w:themeColor="text1"/>
          <w:sz w:val="36"/>
          <w:szCs w:val="36"/>
          <w14:textFill>
            <w14:solidFill>
              <w14:schemeClr w14:val="tx1"/>
            </w14:solidFill>
          </w14:textFill>
        </w:rPr>
      </w:pPr>
    </w:p>
    <w:p w14:paraId="0465ADEA">
      <w:pPr>
        <w:autoSpaceDE w:val="0"/>
        <w:autoSpaceDN w:val="0"/>
        <w:adjustRightInd w:val="0"/>
        <w:ind w:firstLine="885" w:firstLineChars="245"/>
        <w:outlineLvl w:val="0"/>
        <w:rPr>
          <w:rFonts w:hint="eastAsia" w:asciiTheme="minorEastAsia" w:hAnsiTheme="minorEastAsia" w:eastAsiaTheme="minorEastAsia" w:cstheme="minorEastAsia"/>
          <w:b/>
          <w:color w:val="000000" w:themeColor="text1"/>
          <w:sz w:val="36"/>
          <w:szCs w:val="36"/>
          <w14:textFill>
            <w14:solidFill>
              <w14:schemeClr w14:val="tx1"/>
            </w14:solidFill>
          </w14:textFill>
        </w:rPr>
      </w:pPr>
    </w:p>
    <w:p w14:paraId="167CEDA3">
      <w:pPr>
        <w:autoSpaceDE w:val="0"/>
        <w:autoSpaceDN w:val="0"/>
        <w:adjustRightInd w:val="0"/>
        <w:ind w:firstLine="885" w:firstLineChars="245"/>
        <w:outlineLvl w:val="0"/>
        <w:rPr>
          <w:rFonts w:hint="eastAsia" w:asciiTheme="minorEastAsia" w:hAnsiTheme="minorEastAsia" w:eastAsiaTheme="minorEastAsia" w:cstheme="minorEastAsia"/>
          <w:b/>
          <w:color w:val="000000" w:themeColor="text1"/>
          <w:sz w:val="36"/>
          <w:szCs w:val="36"/>
          <w14:textFill>
            <w14:solidFill>
              <w14:schemeClr w14:val="tx1"/>
            </w14:solidFill>
          </w14:textFill>
        </w:rPr>
      </w:pPr>
    </w:p>
    <w:p w14:paraId="72B4096E">
      <w:pPr>
        <w:autoSpaceDE w:val="0"/>
        <w:autoSpaceDN w:val="0"/>
        <w:adjustRightInd w:val="0"/>
        <w:ind w:firstLine="885" w:firstLineChars="245"/>
        <w:outlineLvl w:val="0"/>
        <w:rPr>
          <w:rFonts w:hint="eastAsia" w:asciiTheme="minorEastAsia" w:hAnsiTheme="minorEastAsia" w:eastAsiaTheme="minorEastAsia" w:cstheme="minorEastAsia"/>
          <w:b/>
          <w:color w:val="000000" w:themeColor="text1"/>
          <w:sz w:val="36"/>
          <w:szCs w:val="36"/>
          <w14:textFill>
            <w14:solidFill>
              <w14:schemeClr w14:val="tx1"/>
            </w14:solidFill>
          </w14:textFill>
        </w:rPr>
      </w:pPr>
    </w:p>
    <w:p w14:paraId="44A231FE">
      <w:pPr>
        <w:pStyle w:val="5"/>
        <w:kinsoku w:val="0"/>
        <w:wordWrap w:val="0"/>
        <w:overflowPunct w:val="0"/>
        <w:spacing w:line="360" w:lineRule="auto"/>
        <w:ind w:left="2064" w:firstLine="8312" w:firstLineChars="2300"/>
        <w:rPr>
          <w:rFonts w:hint="eastAsia" w:asciiTheme="minorEastAsia" w:hAnsiTheme="minorEastAsia" w:eastAsiaTheme="minorEastAsia" w:cstheme="minorEastAsia"/>
        </w:rPr>
        <w:sectPr>
          <w:footerReference r:id="rId4" w:type="default"/>
          <w:pgSz w:w="11906" w:h="16838"/>
          <w:pgMar w:top="1134" w:right="1134" w:bottom="1134" w:left="1134" w:header="720" w:footer="720" w:gutter="0"/>
          <w:pgNumType w:fmt="decimal"/>
          <w:cols w:space="720" w:num="1"/>
        </w:sectPr>
      </w:pPr>
      <w:r>
        <w:rPr>
          <w:rFonts w:hint="eastAsia" w:asciiTheme="minorEastAsia" w:hAnsiTheme="minorEastAsia" w:eastAsiaTheme="minorEastAsia" w:cstheme="minorEastAsia"/>
          <w:b/>
          <w:color w:val="000000" w:themeColor="text1"/>
          <w:sz w:val="36"/>
          <w:szCs w:val="36"/>
          <w14:textFill>
            <w14:solidFill>
              <w14:schemeClr w14:val="tx1"/>
            </w14:solidFill>
          </w14:textFill>
        </w:rPr>
        <w:br w:type="page"/>
      </w:r>
    </w:p>
    <w:bookmarkEnd w:id="18"/>
    <w:p w14:paraId="7B012748">
      <w:pPr>
        <w:ind w:firstLine="2891" w:firstLineChars="800"/>
        <w:rPr>
          <w:rFonts w:ascii="宋体" w:hAnsi="宋体"/>
          <w:b/>
          <w:kern w:val="0"/>
          <w:sz w:val="32"/>
          <w:szCs w:val="32"/>
        </w:rPr>
      </w:pPr>
      <w:r>
        <w:rPr>
          <w:rFonts w:hint="eastAsia" w:ascii="宋体" w:hAnsi="宋体"/>
          <w:b/>
          <w:kern w:val="0"/>
          <w:sz w:val="36"/>
          <w:szCs w:val="36"/>
        </w:rPr>
        <w:t>第八章 响应文件有关格式</w:t>
      </w:r>
    </w:p>
    <w:p w14:paraId="1FEEF1E1">
      <w:pPr>
        <w:spacing w:line="360" w:lineRule="auto"/>
        <w:rPr>
          <w:rFonts w:ascii="宋体" w:hAnsi="宋体" w:cs="微软雅黑"/>
          <w:sz w:val="28"/>
          <w:szCs w:val="28"/>
          <w:u w:val="single"/>
        </w:rPr>
      </w:pPr>
      <w:bookmarkStart w:id="19" w:name="_Toc186274126"/>
      <w:bookmarkStart w:id="20" w:name="_Toc138068729"/>
      <w:bookmarkStart w:id="21" w:name="_Toc184023138"/>
      <w:bookmarkStart w:id="22" w:name="_Toc174185203"/>
    </w:p>
    <w:p w14:paraId="3CCD2B5B">
      <w:pPr>
        <w:spacing w:line="360" w:lineRule="auto"/>
        <w:rPr>
          <w:rFonts w:ascii="宋体" w:hAnsi="宋体" w:cs="微软雅黑"/>
          <w:sz w:val="28"/>
          <w:szCs w:val="28"/>
          <w:u w:val="single"/>
        </w:rPr>
      </w:pPr>
    </w:p>
    <w:p w14:paraId="357B66D7">
      <w:pPr>
        <w:spacing w:line="360" w:lineRule="auto"/>
        <w:jc w:val="center"/>
        <w:rPr>
          <w:rFonts w:ascii="宋体" w:hAnsi="宋体" w:cs="宋体"/>
          <w:b/>
          <w:bCs/>
          <w:sz w:val="40"/>
          <w:szCs w:val="40"/>
          <w:u w:val="single"/>
        </w:rPr>
      </w:pPr>
    </w:p>
    <w:p w14:paraId="45E9C360">
      <w:pPr>
        <w:spacing w:line="360" w:lineRule="auto"/>
        <w:jc w:val="center"/>
        <w:rPr>
          <w:rFonts w:ascii="宋体" w:hAnsi="宋体" w:cs="宋体"/>
          <w:b/>
          <w:bCs/>
          <w:sz w:val="40"/>
          <w:szCs w:val="40"/>
          <w:u w:val="single"/>
        </w:rPr>
      </w:pPr>
      <w:r>
        <w:rPr>
          <w:rFonts w:hint="eastAsia" w:ascii="宋体" w:hAnsi="宋体" w:cs="宋体"/>
          <w:b/>
          <w:bCs/>
          <w:sz w:val="40"/>
          <w:szCs w:val="40"/>
          <w:u w:val="single"/>
        </w:rPr>
        <w:t xml:space="preserve">                      （项目名称</w:t>
      </w:r>
      <w:r>
        <w:rPr>
          <w:rFonts w:hint="eastAsia" w:ascii="宋体" w:hAnsi="宋体" w:cs="宋体"/>
          <w:b/>
          <w:bCs/>
          <w:sz w:val="40"/>
          <w:szCs w:val="40"/>
          <w:u w:val="single"/>
          <w:lang w:val="en-US" w:eastAsia="zh-CN"/>
        </w:rPr>
        <w:t>/标段</w:t>
      </w:r>
      <w:r>
        <w:rPr>
          <w:rFonts w:hint="eastAsia" w:ascii="宋体" w:hAnsi="宋体" w:cs="宋体"/>
          <w:b/>
          <w:bCs/>
          <w:sz w:val="40"/>
          <w:szCs w:val="40"/>
          <w:u w:val="single"/>
        </w:rPr>
        <w:t>）</w:t>
      </w:r>
    </w:p>
    <w:p w14:paraId="7C003B58">
      <w:pPr>
        <w:spacing w:line="360" w:lineRule="auto"/>
        <w:rPr>
          <w:rFonts w:ascii="宋体" w:hAnsi="宋体" w:cs="微软雅黑"/>
          <w:sz w:val="28"/>
          <w:szCs w:val="28"/>
          <w:u w:val="single"/>
        </w:rPr>
      </w:pPr>
    </w:p>
    <w:p w14:paraId="2F632D15">
      <w:pPr>
        <w:spacing w:line="360" w:lineRule="auto"/>
        <w:rPr>
          <w:rFonts w:ascii="宋体" w:hAnsi="宋体" w:cs="微软雅黑"/>
          <w:sz w:val="18"/>
          <w:szCs w:val="18"/>
        </w:rPr>
      </w:pPr>
    </w:p>
    <w:p w14:paraId="7970A1E0">
      <w:pPr>
        <w:spacing w:line="360" w:lineRule="auto"/>
        <w:rPr>
          <w:rFonts w:ascii="宋体" w:hAnsi="宋体" w:cs="微软雅黑"/>
          <w:sz w:val="18"/>
          <w:szCs w:val="18"/>
        </w:rPr>
      </w:pPr>
    </w:p>
    <w:p w14:paraId="34755320">
      <w:pPr>
        <w:spacing w:line="360" w:lineRule="auto"/>
        <w:rPr>
          <w:rFonts w:ascii="宋体" w:hAnsi="宋体" w:cs="微软雅黑"/>
          <w:sz w:val="18"/>
          <w:szCs w:val="18"/>
        </w:rPr>
      </w:pPr>
    </w:p>
    <w:p w14:paraId="1D3C21E5">
      <w:pPr>
        <w:spacing w:line="360" w:lineRule="auto"/>
        <w:rPr>
          <w:rFonts w:ascii="宋体" w:hAnsi="宋体" w:cs="微软雅黑"/>
          <w:sz w:val="18"/>
          <w:szCs w:val="18"/>
        </w:rPr>
      </w:pPr>
    </w:p>
    <w:p w14:paraId="5DC6F1A6">
      <w:pPr>
        <w:spacing w:line="360" w:lineRule="auto"/>
        <w:rPr>
          <w:rFonts w:ascii="宋体" w:hAnsi="宋体" w:cs="微软雅黑"/>
          <w:sz w:val="18"/>
          <w:szCs w:val="18"/>
        </w:rPr>
      </w:pPr>
    </w:p>
    <w:p w14:paraId="38D4F122">
      <w:pPr>
        <w:spacing w:line="360" w:lineRule="auto"/>
        <w:rPr>
          <w:rFonts w:ascii="宋体" w:hAnsi="宋体" w:cs="微软雅黑"/>
          <w:sz w:val="18"/>
          <w:szCs w:val="18"/>
        </w:rPr>
      </w:pPr>
    </w:p>
    <w:p w14:paraId="37E637F8">
      <w:pPr>
        <w:spacing w:line="360" w:lineRule="auto"/>
        <w:jc w:val="center"/>
        <w:rPr>
          <w:rFonts w:ascii="宋体" w:hAnsi="宋体" w:cs="微软雅黑"/>
          <w:sz w:val="60"/>
          <w:szCs w:val="60"/>
        </w:rPr>
      </w:pPr>
      <w:r>
        <w:rPr>
          <w:rFonts w:hint="eastAsia" w:ascii="宋体" w:hAnsi="宋体" w:cs="微软雅黑"/>
          <w:sz w:val="60"/>
          <w:szCs w:val="60"/>
        </w:rPr>
        <w:t>竞争性磋商响应文件</w:t>
      </w:r>
    </w:p>
    <w:p w14:paraId="0E96B346">
      <w:pPr>
        <w:spacing w:line="360" w:lineRule="auto"/>
        <w:jc w:val="center"/>
        <w:rPr>
          <w:rFonts w:ascii="宋体" w:hAnsi="宋体" w:cs="微软雅黑"/>
          <w:sz w:val="28"/>
          <w:szCs w:val="28"/>
        </w:rPr>
      </w:pPr>
      <w:r>
        <w:rPr>
          <w:rFonts w:hint="eastAsia" w:ascii="宋体" w:hAnsi="宋体" w:cs="微软雅黑"/>
          <w:sz w:val="28"/>
          <w:szCs w:val="28"/>
        </w:rPr>
        <w:t>项目编号：</w:t>
      </w:r>
    </w:p>
    <w:p w14:paraId="736F33D4">
      <w:pPr>
        <w:spacing w:line="360" w:lineRule="auto"/>
        <w:rPr>
          <w:rFonts w:ascii="宋体" w:hAnsi="宋体" w:cs="微软雅黑"/>
          <w:sz w:val="28"/>
          <w:szCs w:val="28"/>
        </w:rPr>
      </w:pPr>
    </w:p>
    <w:p w14:paraId="27D498FE">
      <w:pPr>
        <w:spacing w:line="360" w:lineRule="auto"/>
        <w:rPr>
          <w:rFonts w:ascii="宋体" w:hAnsi="宋体" w:cs="微软雅黑"/>
          <w:sz w:val="28"/>
          <w:szCs w:val="28"/>
        </w:rPr>
      </w:pPr>
    </w:p>
    <w:p w14:paraId="6D6A15B4">
      <w:pPr>
        <w:pStyle w:val="14"/>
        <w:spacing w:line="360" w:lineRule="auto"/>
        <w:ind w:firstLine="0" w:firstLineChars="0"/>
        <w:rPr>
          <w:rFonts w:hAnsi="宋体" w:cs="微软雅黑"/>
          <w:szCs w:val="28"/>
        </w:rPr>
      </w:pPr>
    </w:p>
    <w:p w14:paraId="1D67050C">
      <w:pPr>
        <w:pStyle w:val="14"/>
        <w:spacing w:line="360" w:lineRule="auto"/>
        <w:ind w:firstLine="0" w:firstLineChars="0"/>
        <w:rPr>
          <w:rFonts w:hAnsi="宋体" w:cs="微软雅黑"/>
          <w:szCs w:val="28"/>
        </w:rPr>
      </w:pPr>
    </w:p>
    <w:p w14:paraId="4E2239DF">
      <w:pPr>
        <w:spacing w:line="360" w:lineRule="auto"/>
        <w:jc w:val="left"/>
        <w:rPr>
          <w:rFonts w:ascii="宋体" w:hAnsi="宋体" w:cs="微软雅黑"/>
          <w:sz w:val="28"/>
          <w:szCs w:val="28"/>
        </w:rPr>
      </w:pPr>
    </w:p>
    <w:p w14:paraId="7BCB8919">
      <w:pPr>
        <w:spacing w:line="360" w:lineRule="auto"/>
        <w:jc w:val="left"/>
        <w:rPr>
          <w:rFonts w:ascii="宋体" w:hAnsi="宋体" w:cs="微软雅黑"/>
          <w:sz w:val="28"/>
          <w:szCs w:val="28"/>
        </w:rPr>
      </w:pPr>
    </w:p>
    <w:p w14:paraId="2112E7C6">
      <w:pPr>
        <w:spacing w:line="360" w:lineRule="auto"/>
        <w:jc w:val="left"/>
        <w:rPr>
          <w:rFonts w:ascii="宋体" w:hAnsi="宋体" w:cs="微软雅黑"/>
          <w:sz w:val="28"/>
          <w:szCs w:val="28"/>
          <w:u w:val="single"/>
        </w:rPr>
      </w:pPr>
      <w:r>
        <w:rPr>
          <w:rFonts w:hint="eastAsia" w:ascii="宋体" w:hAnsi="宋体" w:cs="微软雅黑"/>
          <w:sz w:val="28"/>
          <w:szCs w:val="28"/>
          <w:lang w:val="en-US" w:eastAsia="zh-CN"/>
        </w:rPr>
        <w:t>供应商</w:t>
      </w:r>
      <w:r>
        <w:rPr>
          <w:rFonts w:hint="eastAsia" w:ascii="宋体" w:hAnsi="宋体" w:cs="微软雅黑"/>
          <w:sz w:val="28"/>
          <w:szCs w:val="28"/>
        </w:rPr>
        <w:t>：</w:t>
      </w:r>
      <w:r>
        <w:rPr>
          <w:rFonts w:hint="eastAsia" w:ascii="宋体" w:hAnsi="宋体" w:cs="微软雅黑"/>
          <w:sz w:val="28"/>
          <w:szCs w:val="28"/>
          <w:u w:val="single"/>
          <w:lang w:val="en-US" w:eastAsia="zh-CN"/>
        </w:rPr>
        <w:t xml:space="preserve">                     </w:t>
      </w:r>
      <w:r>
        <w:rPr>
          <w:rFonts w:hint="eastAsia" w:ascii="宋体" w:hAnsi="宋体" w:cs="微软雅黑"/>
          <w:sz w:val="28"/>
          <w:szCs w:val="28"/>
        </w:rPr>
        <w:t>（盖单位章）</w:t>
      </w:r>
    </w:p>
    <w:p w14:paraId="4C3A4AC8">
      <w:pPr>
        <w:spacing w:line="360" w:lineRule="auto"/>
        <w:jc w:val="left"/>
        <w:rPr>
          <w:rFonts w:ascii="宋体" w:hAnsi="宋体" w:cs="微软雅黑"/>
          <w:sz w:val="28"/>
          <w:szCs w:val="28"/>
        </w:rPr>
      </w:pPr>
      <w:r>
        <w:rPr>
          <w:rFonts w:hint="eastAsia" w:ascii="宋体" w:hAnsi="宋体" w:cs="微软雅黑"/>
          <w:sz w:val="28"/>
          <w:szCs w:val="28"/>
        </w:rPr>
        <w:t>法定代表人或其委托代理人：</w:t>
      </w:r>
      <w:r>
        <w:rPr>
          <w:rFonts w:hint="eastAsia" w:ascii="宋体" w:hAnsi="宋体" w:cs="微软雅黑"/>
          <w:sz w:val="28"/>
          <w:szCs w:val="28"/>
          <w:u w:val="single"/>
          <w:lang w:val="en-US" w:eastAsia="zh-CN"/>
        </w:rPr>
        <w:t xml:space="preserve">             </w:t>
      </w:r>
      <w:r>
        <w:rPr>
          <w:rFonts w:hint="eastAsia" w:ascii="宋体" w:hAnsi="宋体" w:cs="微软雅黑"/>
          <w:sz w:val="28"/>
          <w:szCs w:val="28"/>
          <w:u w:val="none"/>
        </w:rPr>
        <w:t>（签字或盖章）</w:t>
      </w:r>
    </w:p>
    <w:p w14:paraId="0AE1137A">
      <w:pPr>
        <w:spacing w:line="360" w:lineRule="auto"/>
        <w:ind w:left="1079" w:leftChars="514"/>
        <w:jc w:val="left"/>
        <w:rPr>
          <w:rFonts w:ascii="宋体" w:hAnsi="宋体" w:cs="微软雅黑"/>
          <w:sz w:val="28"/>
          <w:szCs w:val="28"/>
        </w:rPr>
      </w:pPr>
    </w:p>
    <w:p w14:paraId="5E22CA26">
      <w:pPr>
        <w:spacing w:line="360" w:lineRule="auto"/>
        <w:ind w:left="1079" w:leftChars="514"/>
        <w:jc w:val="center"/>
        <w:rPr>
          <w:spacing w:val="-2"/>
          <w:sz w:val="28"/>
          <w:szCs w:val="28"/>
        </w:rPr>
      </w:pPr>
      <w:r>
        <w:rPr>
          <w:rFonts w:hint="eastAsia" w:ascii="宋体" w:hAnsi="宋体" w:cs="微软雅黑"/>
          <w:sz w:val="28"/>
          <w:szCs w:val="28"/>
        </w:rPr>
        <w:t>年  月  日</w:t>
      </w:r>
      <w:bookmarkEnd w:id="19"/>
      <w:bookmarkEnd w:id="20"/>
      <w:bookmarkEnd w:id="21"/>
      <w:bookmarkEnd w:id="22"/>
    </w:p>
    <w:p w14:paraId="1C5340CD">
      <w:pPr>
        <w:pStyle w:val="37"/>
        <w:tabs>
          <w:tab w:val="left" w:pos="660"/>
        </w:tabs>
        <w:snapToGrid w:val="0"/>
        <w:spacing w:before="0" w:line="400" w:lineRule="exact"/>
        <w:ind w:firstLine="2811" w:firstLineChars="1000"/>
        <w:rPr>
          <w:rFonts w:hint="eastAsia" w:asciiTheme="minorEastAsia" w:hAnsiTheme="minorEastAsia" w:eastAsiaTheme="minorEastAsia" w:cstheme="minorEastAsia"/>
          <w:color w:val="auto"/>
          <w:kern w:val="2"/>
          <w:sz w:val="28"/>
          <w:szCs w:val="28"/>
          <w:lang w:val="zh-CN"/>
        </w:rPr>
      </w:pPr>
      <w:r>
        <w:rPr>
          <w:rFonts w:hint="eastAsia" w:asciiTheme="minorEastAsia" w:hAnsiTheme="minorEastAsia" w:eastAsiaTheme="minorEastAsia" w:cstheme="minorEastAsia"/>
          <w:color w:val="auto"/>
          <w:kern w:val="2"/>
          <w:sz w:val="28"/>
          <w:szCs w:val="28"/>
          <w:lang w:val="en-US" w:eastAsia="zh-CN"/>
        </w:rPr>
        <w:t>一、</w:t>
      </w:r>
      <w:r>
        <w:rPr>
          <w:rFonts w:hint="eastAsia" w:asciiTheme="minorEastAsia" w:hAnsiTheme="minorEastAsia" w:eastAsiaTheme="minorEastAsia" w:cstheme="minorEastAsia"/>
          <w:color w:val="auto"/>
          <w:kern w:val="2"/>
          <w:sz w:val="28"/>
          <w:szCs w:val="28"/>
          <w:lang w:val="zh-CN"/>
        </w:rPr>
        <w:t>供应商应答索引表</w:t>
      </w:r>
    </w:p>
    <w:tbl>
      <w:tblPr>
        <w:tblStyle w:val="16"/>
        <w:tblW w:w="936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7"/>
        <w:gridCol w:w="4283"/>
        <w:gridCol w:w="1710"/>
        <w:gridCol w:w="1650"/>
        <w:gridCol w:w="1250"/>
      </w:tblGrid>
      <w:tr w14:paraId="5DBD0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7" w:type="dxa"/>
            <w:tcBorders>
              <w:top w:val="single" w:color="000000" w:sz="6" w:space="0"/>
              <w:left w:val="single" w:color="000000" w:sz="6" w:space="0"/>
              <w:bottom w:val="single" w:color="000000" w:sz="6" w:space="0"/>
              <w:right w:val="single" w:color="000000" w:sz="6" w:space="0"/>
            </w:tcBorders>
            <w:vAlign w:val="center"/>
          </w:tcPr>
          <w:p w14:paraId="4E708D48">
            <w:pPr>
              <w:snapToGrid w:val="0"/>
              <w:spacing w:line="360" w:lineRule="auto"/>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序号</w:t>
            </w:r>
          </w:p>
        </w:tc>
        <w:tc>
          <w:tcPr>
            <w:tcW w:w="4283" w:type="dxa"/>
            <w:tcBorders>
              <w:top w:val="single" w:color="000000" w:sz="6" w:space="0"/>
              <w:left w:val="single" w:color="000000" w:sz="6" w:space="0"/>
              <w:bottom w:val="single" w:color="000000" w:sz="6" w:space="0"/>
              <w:right w:val="single" w:color="000000" w:sz="6" w:space="0"/>
            </w:tcBorders>
            <w:vAlign w:val="center"/>
          </w:tcPr>
          <w:p w14:paraId="2D540A6B">
            <w:pPr>
              <w:snapToGrid w:val="0"/>
              <w:spacing w:line="360" w:lineRule="auto"/>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项目</w:t>
            </w:r>
          </w:p>
        </w:tc>
        <w:tc>
          <w:tcPr>
            <w:tcW w:w="1710" w:type="dxa"/>
            <w:tcBorders>
              <w:top w:val="single" w:color="000000" w:sz="6" w:space="0"/>
              <w:left w:val="single" w:color="000000" w:sz="6" w:space="0"/>
              <w:bottom w:val="single" w:color="000000" w:sz="6" w:space="0"/>
              <w:right w:val="single" w:color="000000" w:sz="6" w:space="0"/>
            </w:tcBorders>
            <w:vAlign w:val="center"/>
          </w:tcPr>
          <w:p w14:paraId="671AC4D9">
            <w:pPr>
              <w:snapToGrid w:val="0"/>
              <w:spacing w:line="360" w:lineRule="auto"/>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eastAsia="zh-CN"/>
              </w:rPr>
              <w:t>供应商</w:t>
            </w:r>
            <w:r>
              <w:rPr>
                <w:rFonts w:hint="eastAsia" w:asciiTheme="minorEastAsia" w:hAnsiTheme="minorEastAsia" w:eastAsiaTheme="minorEastAsia" w:cstheme="minorEastAsia"/>
                <w:b/>
              </w:rPr>
              <w:t>应答</w:t>
            </w:r>
          </w:p>
          <w:p w14:paraId="3FC14DD0">
            <w:pPr>
              <w:snapToGrid w:val="0"/>
              <w:spacing w:line="360" w:lineRule="auto"/>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（有/没有）</w:t>
            </w:r>
          </w:p>
        </w:tc>
        <w:tc>
          <w:tcPr>
            <w:tcW w:w="1650" w:type="dxa"/>
            <w:tcBorders>
              <w:top w:val="single" w:color="000000" w:sz="6" w:space="0"/>
              <w:left w:val="single" w:color="000000" w:sz="6" w:space="0"/>
              <w:bottom w:val="single" w:color="000000" w:sz="6" w:space="0"/>
              <w:right w:val="single" w:color="000000" w:sz="6" w:space="0"/>
            </w:tcBorders>
            <w:vAlign w:val="center"/>
          </w:tcPr>
          <w:p w14:paraId="2FA7D284">
            <w:pPr>
              <w:snapToGrid w:val="0"/>
              <w:spacing w:line="360" w:lineRule="auto"/>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响应文件中所在页码</w:t>
            </w:r>
          </w:p>
        </w:tc>
        <w:tc>
          <w:tcPr>
            <w:tcW w:w="1250" w:type="dxa"/>
            <w:tcBorders>
              <w:top w:val="single" w:color="000000" w:sz="6" w:space="0"/>
              <w:left w:val="single" w:color="000000" w:sz="6" w:space="0"/>
              <w:bottom w:val="single" w:color="000000" w:sz="6" w:space="0"/>
              <w:right w:val="single" w:color="000000" w:sz="6" w:space="0"/>
            </w:tcBorders>
            <w:vAlign w:val="center"/>
          </w:tcPr>
          <w:p w14:paraId="3D05B961">
            <w:pPr>
              <w:snapToGrid w:val="0"/>
              <w:spacing w:line="360" w:lineRule="auto"/>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备注说明</w:t>
            </w:r>
          </w:p>
        </w:tc>
      </w:tr>
      <w:tr w14:paraId="6B911F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7" w:type="dxa"/>
            <w:tcBorders>
              <w:top w:val="single" w:color="000000" w:sz="6" w:space="0"/>
              <w:left w:val="single" w:color="000000" w:sz="6" w:space="0"/>
              <w:bottom w:val="single" w:color="000000" w:sz="6" w:space="0"/>
              <w:right w:val="single" w:color="000000" w:sz="6" w:space="0"/>
            </w:tcBorders>
            <w:vAlign w:val="center"/>
          </w:tcPr>
          <w:p w14:paraId="3CA38133">
            <w:pPr>
              <w:adjustRightInd w:val="0"/>
              <w:snapToGrid w:val="0"/>
              <w:spacing w:line="360" w:lineRule="auto"/>
              <w:jc w:val="center"/>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rPr>
              <w:t>1</w:t>
            </w:r>
          </w:p>
        </w:tc>
        <w:tc>
          <w:tcPr>
            <w:tcW w:w="4283" w:type="dxa"/>
            <w:tcBorders>
              <w:top w:val="single" w:color="000000" w:sz="6" w:space="0"/>
              <w:left w:val="single" w:color="000000" w:sz="6" w:space="0"/>
              <w:bottom w:val="single" w:color="000000" w:sz="6" w:space="0"/>
              <w:right w:val="single" w:color="000000" w:sz="6" w:space="0"/>
            </w:tcBorders>
            <w:vAlign w:val="center"/>
          </w:tcPr>
          <w:p w14:paraId="0D1D36EA">
            <w:pPr>
              <w:pStyle w:val="8"/>
              <w:kinsoku w:val="0"/>
              <w:overflowPunct w:val="0"/>
              <w:autoSpaceDE w:val="0"/>
              <w:autoSpaceDN w:val="0"/>
              <w:spacing w:line="360" w:lineRule="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lang w:eastAsia="zh-CN"/>
              </w:rPr>
              <w:t>供应商</w:t>
            </w:r>
            <w:r>
              <w:rPr>
                <w:rFonts w:hint="eastAsia" w:asciiTheme="minorEastAsia" w:hAnsiTheme="minorEastAsia" w:eastAsiaTheme="minorEastAsia" w:cstheme="minorEastAsia"/>
                <w:sz w:val="21"/>
                <w:szCs w:val="21"/>
              </w:rPr>
              <w:t>应答索引表</w:t>
            </w:r>
          </w:p>
        </w:tc>
        <w:tc>
          <w:tcPr>
            <w:tcW w:w="1710" w:type="dxa"/>
            <w:tcBorders>
              <w:top w:val="single" w:color="000000" w:sz="6" w:space="0"/>
              <w:left w:val="single" w:color="000000" w:sz="6" w:space="0"/>
              <w:bottom w:val="single" w:color="000000" w:sz="6" w:space="0"/>
              <w:right w:val="single" w:color="000000" w:sz="6" w:space="0"/>
            </w:tcBorders>
            <w:vAlign w:val="center"/>
          </w:tcPr>
          <w:p w14:paraId="1E8C9D5F">
            <w:pPr>
              <w:snapToGrid w:val="0"/>
              <w:spacing w:line="360" w:lineRule="auto"/>
              <w:jc w:val="center"/>
              <w:rPr>
                <w:rFonts w:hint="eastAsia" w:asciiTheme="minorEastAsia" w:hAnsiTheme="minorEastAsia" w:eastAsiaTheme="minorEastAsia" w:cstheme="minorEastAsia"/>
              </w:rPr>
            </w:pPr>
          </w:p>
        </w:tc>
        <w:tc>
          <w:tcPr>
            <w:tcW w:w="1650" w:type="dxa"/>
            <w:tcBorders>
              <w:top w:val="single" w:color="000000" w:sz="6" w:space="0"/>
              <w:left w:val="single" w:color="000000" w:sz="6" w:space="0"/>
              <w:bottom w:val="single" w:color="000000" w:sz="6" w:space="0"/>
              <w:right w:val="single" w:color="000000" w:sz="6" w:space="0"/>
            </w:tcBorders>
            <w:vAlign w:val="center"/>
          </w:tcPr>
          <w:p w14:paraId="065C0DD9">
            <w:pPr>
              <w:snapToGrid w:val="0"/>
              <w:spacing w:line="360" w:lineRule="auto"/>
              <w:rPr>
                <w:rFonts w:hint="eastAsia" w:asciiTheme="minorEastAsia" w:hAnsiTheme="minorEastAsia" w:eastAsiaTheme="minorEastAsia" w:cstheme="minorEastAsia"/>
              </w:rPr>
            </w:pPr>
          </w:p>
        </w:tc>
        <w:tc>
          <w:tcPr>
            <w:tcW w:w="1250" w:type="dxa"/>
            <w:tcBorders>
              <w:top w:val="single" w:color="000000" w:sz="6" w:space="0"/>
              <w:left w:val="single" w:color="000000" w:sz="6" w:space="0"/>
              <w:bottom w:val="single" w:color="000000" w:sz="6" w:space="0"/>
              <w:right w:val="single" w:color="000000" w:sz="6" w:space="0"/>
            </w:tcBorders>
            <w:vAlign w:val="center"/>
          </w:tcPr>
          <w:p w14:paraId="69D0743C">
            <w:pPr>
              <w:snapToGrid w:val="0"/>
              <w:spacing w:line="360" w:lineRule="auto"/>
              <w:rPr>
                <w:rFonts w:hint="eastAsia" w:asciiTheme="minorEastAsia" w:hAnsiTheme="minorEastAsia" w:eastAsiaTheme="minorEastAsia" w:cstheme="minorEastAsia"/>
              </w:rPr>
            </w:pPr>
          </w:p>
        </w:tc>
      </w:tr>
      <w:tr w14:paraId="74CBE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7" w:type="dxa"/>
            <w:tcBorders>
              <w:top w:val="single" w:color="000000" w:sz="6" w:space="0"/>
              <w:left w:val="single" w:color="000000" w:sz="6" w:space="0"/>
              <w:bottom w:val="single" w:color="000000" w:sz="6" w:space="0"/>
              <w:right w:val="single" w:color="000000" w:sz="6" w:space="0"/>
            </w:tcBorders>
            <w:vAlign w:val="center"/>
          </w:tcPr>
          <w:p w14:paraId="153AC733">
            <w:pPr>
              <w:adjustRightInd w:val="0"/>
              <w:snapToGrid w:val="0"/>
              <w:spacing w:line="360" w:lineRule="auto"/>
              <w:jc w:val="center"/>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rPr>
              <w:t>2</w:t>
            </w:r>
          </w:p>
        </w:tc>
        <w:tc>
          <w:tcPr>
            <w:tcW w:w="4283" w:type="dxa"/>
            <w:tcBorders>
              <w:top w:val="single" w:color="000000" w:sz="6" w:space="0"/>
              <w:left w:val="single" w:color="000000" w:sz="6" w:space="0"/>
              <w:bottom w:val="single" w:color="000000" w:sz="6" w:space="0"/>
              <w:right w:val="single" w:color="000000" w:sz="6" w:space="0"/>
            </w:tcBorders>
            <w:vAlign w:val="center"/>
          </w:tcPr>
          <w:p w14:paraId="737A8EE0">
            <w:pPr>
              <w:pStyle w:val="8"/>
              <w:kinsoku w:val="0"/>
              <w:overflowPunct w:val="0"/>
              <w:autoSpaceDE w:val="0"/>
              <w:autoSpaceDN w:val="0"/>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磋商一览表</w:t>
            </w:r>
          </w:p>
        </w:tc>
        <w:tc>
          <w:tcPr>
            <w:tcW w:w="1710" w:type="dxa"/>
            <w:tcBorders>
              <w:top w:val="single" w:color="000000" w:sz="6" w:space="0"/>
              <w:left w:val="single" w:color="000000" w:sz="6" w:space="0"/>
              <w:bottom w:val="single" w:color="000000" w:sz="6" w:space="0"/>
              <w:right w:val="single" w:color="000000" w:sz="6" w:space="0"/>
            </w:tcBorders>
            <w:vAlign w:val="center"/>
          </w:tcPr>
          <w:p w14:paraId="60EAD91A">
            <w:pPr>
              <w:snapToGrid w:val="0"/>
              <w:spacing w:line="360" w:lineRule="auto"/>
              <w:jc w:val="center"/>
              <w:rPr>
                <w:rFonts w:hint="eastAsia" w:asciiTheme="minorEastAsia" w:hAnsiTheme="minorEastAsia" w:eastAsiaTheme="minorEastAsia" w:cstheme="minorEastAsia"/>
              </w:rPr>
            </w:pPr>
          </w:p>
        </w:tc>
        <w:tc>
          <w:tcPr>
            <w:tcW w:w="1650" w:type="dxa"/>
            <w:tcBorders>
              <w:top w:val="single" w:color="000000" w:sz="6" w:space="0"/>
              <w:left w:val="single" w:color="000000" w:sz="6" w:space="0"/>
              <w:bottom w:val="single" w:color="000000" w:sz="6" w:space="0"/>
              <w:right w:val="single" w:color="000000" w:sz="6" w:space="0"/>
            </w:tcBorders>
            <w:vAlign w:val="center"/>
          </w:tcPr>
          <w:p w14:paraId="68C334B8">
            <w:pPr>
              <w:snapToGrid w:val="0"/>
              <w:spacing w:line="360" w:lineRule="auto"/>
              <w:rPr>
                <w:rFonts w:hint="eastAsia" w:asciiTheme="minorEastAsia" w:hAnsiTheme="minorEastAsia" w:eastAsiaTheme="minorEastAsia" w:cstheme="minorEastAsia"/>
              </w:rPr>
            </w:pPr>
          </w:p>
        </w:tc>
        <w:tc>
          <w:tcPr>
            <w:tcW w:w="1250" w:type="dxa"/>
            <w:tcBorders>
              <w:top w:val="single" w:color="000000" w:sz="6" w:space="0"/>
              <w:left w:val="single" w:color="000000" w:sz="6" w:space="0"/>
              <w:bottom w:val="single" w:color="000000" w:sz="6" w:space="0"/>
              <w:right w:val="single" w:color="000000" w:sz="6" w:space="0"/>
            </w:tcBorders>
            <w:vAlign w:val="center"/>
          </w:tcPr>
          <w:p w14:paraId="643260D4">
            <w:pPr>
              <w:snapToGrid w:val="0"/>
              <w:spacing w:line="360" w:lineRule="auto"/>
              <w:rPr>
                <w:rFonts w:hint="eastAsia" w:asciiTheme="minorEastAsia" w:hAnsiTheme="minorEastAsia" w:eastAsiaTheme="minorEastAsia" w:cstheme="minorEastAsia"/>
              </w:rPr>
            </w:pPr>
          </w:p>
        </w:tc>
      </w:tr>
      <w:tr w14:paraId="46A1C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7" w:type="dxa"/>
            <w:tcBorders>
              <w:top w:val="single" w:color="000000" w:sz="6" w:space="0"/>
              <w:left w:val="single" w:color="000000" w:sz="6" w:space="0"/>
              <w:bottom w:val="single" w:color="000000" w:sz="6" w:space="0"/>
              <w:right w:val="single" w:color="000000" w:sz="6" w:space="0"/>
            </w:tcBorders>
            <w:vAlign w:val="center"/>
          </w:tcPr>
          <w:p w14:paraId="5F95560C">
            <w:pPr>
              <w:adjustRightInd w:val="0"/>
              <w:snapToGrid w:val="0"/>
              <w:spacing w:line="360" w:lineRule="auto"/>
              <w:jc w:val="center"/>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rPr>
              <w:t>3</w:t>
            </w:r>
          </w:p>
        </w:tc>
        <w:tc>
          <w:tcPr>
            <w:tcW w:w="4283" w:type="dxa"/>
            <w:tcBorders>
              <w:top w:val="single" w:color="000000" w:sz="6" w:space="0"/>
              <w:left w:val="single" w:color="000000" w:sz="6" w:space="0"/>
              <w:bottom w:val="single" w:color="000000" w:sz="6" w:space="0"/>
              <w:right w:val="single" w:color="000000" w:sz="6" w:space="0"/>
            </w:tcBorders>
            <w:vAlign w:val="center"/>
          </w:tcPr>
          <w:p w14:paraId="2E8241EA">
            <w:pPr>
              <w:pStyle w:val="8"/>
              <w:kinsoku w:val="0"/>
              <w:overflowPunct w:val="0"/>
              <w:autoSpaceDE w:val="0"/>
              <w:autoSpaceDN w:val="0"/>
              <w:spacing w:line="360" w:lineRule="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rPr>
              <w:t>投标函</w:t>
            </w:r>
          </w:p>
        </w:tc>
        <w:tc>
          <w:tcPr>
            <w:tcW w:w="1710" w:type="dxa"/>
            <w:tcBorders>
              <w:top w:val="single" w:color="000000" w:sz="6" w:space="0"/>
              <w:left w:val="single" w:color="000000" w:sz="6" w:space="0"/>
              <w:bottom w:val="single" w:color="000000" w:sz="6" w:space="0"/>
              <w:right w:val="single" w:color="000000" w:sz="6" w:space="0"/>
            </w:tcBorders>
            <w:vAlign w:val="center"/>
          </w:tcPr>
          <w:p w14:paraId="0DEB7F2D">
            <w:pPr>
              <w:snapToGrid w:val="0"/>
              <w:spacing w:line="360" w:lineRule="auto"/>
              <w:jc w:val="center"/>
              <w:rPr>
                <w:rFonts w:hint="eastAsia" w:asciiTheme="minorEastAsia" w:hAnsiTheme="minorEastAsia" w:eastAsiaTheme="minorEastAsia" w:cstheme="minorEastAsia"/>
              </w:rPr>
            </w:pPr>
          </w:p>
        </w:tc>
        <w:tc>
          <w:tcPr>
            <w:tcW w:w="1650" w:type="dxa"/>
            <w:tcBorders>
              <w:top w:val="single" w:color="000000" w:sz="6" w:space="0"/>
              <w:left w:val="single" w:color="000000" w:sz="6" w:space="0"/>
              <w:bottom w:val="single" w:color="000000" w:sz="6" w:space="0"/>
              <w:right w:val="single" w:color="000000" w:sz="6" w:space="0"/>
            </w:tcBorders>
            <w:vAlign w:val="center"/>
          </w:tcPr>
          <w:p w14:paraId="2700B3DB">
            <w:pPr>
              <w:snapToGrid w:val="0"/>
              <w:spacing w:line="360" w:lineRule="auto"/>
              <w:rPr>
                <w:rFonts w:hint="eastAsia" w:asciiTheme="minorEastAsia" w:hAnsiTheme="minorEastAsia" w:eastAsiaTheme="minorEastAsia" w:cstheme="minorEastAsia"/>
              </w:rPr>
            </w:pPr>
          </w:p>
        </w:tc>
        <w:tc>
          <w:tcPr>
            <w:tcW w:w="1250" w:type="dxa"/>
            <w:tcBorders>
              <w:top w:val="single" w:color="000000" w:sz="6" w:space="0"/>
              <w:left w:val="single" w:color="000000" w:sz="6" w:space="0"/>
              <w:bottom w:val="single" w:color="000000" w:sz="6" w:space="0"/>
              <w:right w:val="single" w:color="000000" w:sz="6" w:space="0"/>
            </w:tcBorders>
            <w:vAlign w:val="center"/>
          </w:tcPr>
          <w:p w14:paraId="3B9AA7D1">
            <w:pPr>
              <w:snapToGrid w:val="0"/>
              <w:spacing w:line="360" w:lineRule="auto"/>
              <w:rPr>
                <w:rFonts w:hint="eastAsia" w:asciiTheme="minorEastAsia" w:hAnsiTheme="minorEastAsia" w:eastAsiaTheme="minorEastAsia" w:cstheme="minorEastAsia"/>
              </w:rPr>
            </w:pPr>
          </w:p>
        </w:tc>
      </w:tr>
      <w:tr w14:paraId="1927B8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7" w:type="dxa"/>
            <w:tcBorders>
              <w:top w:val="single" w:color="000000" w:sz="6" w:space="0"/>
              <w:left w:val="single" w:color="000000" w:sz="6" w:space="0"/>
              <w:bottom w:val="single" w:color="000000" w:sz="6" w:space="0"/>
              <w:right w:val="single" w:color="000000" w:sz="6" w:space="0"/>
            </w:tcBorders>
            <w:vAlign w:val="center"/>
          </w:tcPr>
          <w:p w14:paraId="54C0BD97">
            <w:pPr>
              <w:adjustRightInd w:val="0"/>
              <w:snapToGrid w:val="0"/>
              <w:spacing w:line="360" w:lineRule="auto"/>
              <w:jc w:val="center"/>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rPr>
              <w:t>4</w:t>
            </w:r>
          </w:p>
        </w:tc>
        <w:tc>
          <w:tcPr>
            <w:tcW w:w="4283" w:type="dxa"/>
            <w:tcBorders>
              <w:top w:val="single" w:color="000000" w:sz="6" w:space="0"/>
              <w:left w:val="single" w:color="000000" w:sz="6" w:space="0"/>
              <w:bottom w:val="single" w:color="000000" w:sz="6" w:space="0"/>
              <w:right w:val="single" w:color="000000" w:sz="6" w:space="0"/>
            </w:tcBorders>
            <w:vAlign w:val="center"/>
          </w:tcPr>
          <w:p w14:paraId="0AE9AAA4">
            <w:pPr>
              <w:pStyle w:val="8"/>
              <w:kinsoku w:val="0"/>
              <w:overflowPunct w:val="0"/>
              <w:autoSpaceDE w:val="0"/>
              <w:autoSpaceDN w:val="0"/>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sz w:val="21"/>
                <w:szCs w:val="21"/>
                <w:lang w:val="zh-CN"/>
              </w:rPr>
              <w:t>法定代表人（单位负责人）资格证明书</w:t>
            </w:r>
          </w:p>
        </w:tc>
        <w:tc>
          <w:tcPr>
            <w:tcW w:w="1710" w:type="dxa"/>
            <w:tcBorders>
              <w:top w:val="single" w:color="000000" w:sz="6" w:space="0"/>
              <w:left w:val="single" w:color="000000" w:sz="6" w:space="0"/>
              <w:bottom w:val="single" w:color="000000" w:sz="6" w:space="0"/>
              <w:right w:val="single" w:color="000000" w:sz="6" w:space="0"/>
            </w:tcBorders>
            <w:vAlign w:val="center"/>
          </w:tcPr>
          <w:p w14:paraId="3730C1EE">
            <w:pPr>
              <w:snapToGrid w:val="0"/>
              <w:spacing w:line="360" w:lineRule="auto"/>
              <w:jc w:val="center"/>
              <w:rPr>
                <w:rFonts w:hint="eastAsia" w:asciiTheme="minorEastAsia" w:hAnsiTheme="minorEastAsia" w:eastAsiaTheme="minorEastAsia" w:cstheme="minorEastAsia"/>
              </w:rPr>
            </w:pPr>
          </w:p>
        </w:tc>
        <w:tc>
          <w:tcPr>
            <w:tcW w:w="1650" w:type="dxa"/>
            <w:tcBorders>
              <w:top w:val="single" w:color="000000" w:sz="6" w:space="0"/>
              <w:left w:val="single" w:color="000000" w:sz="6" w:space="0"/>
              <w:bottom w:val="single" w:color="000000" w:sz="6" w:space="0"/>
              <w:right w:val="single" w:color="000000" w:sz="6" w:space="0"/>
            </w:tcBorders>
            <w:vAlign w:val="center"/>
          </w:tcPr>
          <w:p w14:paraId="5513091F">
            <w:pPr>
              <w:snapToGrid w:val="0"/>
              <w:spacing w:line="360" w:lineRule="auto"/>
              <w:rPr>
                <w:rFonts w:hint="eastAsia" w:asciiTheme="minorEastAsia" w:hAnsiTheme="minorEastAsia" w:eastAsiaTheme="minorEastAsia" w:cstheme="minorEastAsia"/>
              </w:rPr>
            </w:pPr>
          </w:p>
        </w:tc>
        <w:tc>
          <w:tcPr>
            <w:tcW w:w="1250" w:type="dxa"/>
            <w:tcBorders>
              <w:top w:val="single" w:color="000000" w:sz="6" w:space="0"/>
              <w:left w:val="single" w:color="000000" w:sz="6" w:space="0"/>
              <w:bottom w:val="single" w:color="000000" w:sz="6" w:space="0"/>
              <w:right w:val="single" w:color="000000" w:sz="6" w:space="0"/>
            </w:tcBorders>
            <w:vAlign w:val="center"/>
          </w:tcPr>
          <w:p w14:paraId="4FED3894">
            <w:pPr>
              <w:snapToGrid w:val="0"/>
              <w:spacing w:line="360" w:lineRule="auto"/>
              <w:rPr>
                <w:rFonts w:hint="eastAsia" w:asciiTheme="minorEastAsia" w:hAnsiTheme="minorEastAsia" w:eastAsiaTheme="minorEastAsia" w:cstheme="minorEastAsia"/>
              </w:rPr>
            </w:pPr>
          </w:p>
        </w:tc>
      </w:tr>
      <w:tr w14:paraId="295A9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7" w:type="dxa"/>
            <w:tcBorders>
              <w:top w:val="single" w:color="000000" w:sz="6" w:space="0"/>
              <w:left w:val="single" w:color="000000" w:sz="6" w:space="0"/>
              <w:bottom w:val="single" w:color="000000" w:sz="6" w:space="0"/>
              <w:right w:val="single" w:color="000000" w:sz="6" w:space="0"/>
            </w:tcBorders>
            <w:vAlign w:val="center"/>
          </w:tcPr>
          <w:p w14:paraId="07B6F993">
            <w:pPr>
              <w:adjustRightInd w:val="0"/>
              <w:snapToGrid w:val="0"/>
              <w:spacing w:line="360" w:lineRule="auto"/>
              <w:jc w:val="center"/>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rPr>
              <w:t>5</w:t>
            </w:r>
          </w:p>
        </w:tc>
        <w:tc>
          <w:tcPr>
            <w:tcW w:w="4283" w:type="dxa"/>
            <w:tcBorders>
              <w:top w:val="single" w:color="000000" w:sz="6" w:space="0"/>
              <w:left w:val="single" w:color="000000" w:sz="6" w:space="0"/>
              <w:bottom w:val="single" w:color="000000" w:sz="6" w:space="0"/>
              <w:right w:val="single" w:color="000000" w:sz="6" w:space="0"/>
            </w:tcBorders>
            <w:vAlign w:val="center"/>
          </w:tcPr>
          <w:p w14:paraId="3219B23D">
            <w:pPr>
              <w:pStyle w:val="8"/>
              <w:kinsoku w:val="0"/>
              <w:overflowPunct w:val="0"/>
              <w:autoSpaceDE w:val="0"/>
              <w:autoSpaceDN w:val="0"/>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法定代表人（单位负责人）授权书</w:t>
            </w:r>
          </w:p>
        </w:tc>
        <w:tc>
          <w:tcPr>
            <w:tcW w:w="1710" w:type="dxa"/>
            <w:tcBorders>
              <w:top w:val="single" w:color="000000" w:sz="6" w:space="0"/>
              <w:left w:val="single" w:color="000000" w:sz="6" w:space="0"/>
              <w:bottom w:val="single" w:color="000000" w:sz="6" w:space="0"/>
              <w:right w:val="single" w:color="000000" w:sz="6" w:space="0"/>
            </w:tcBorders>
            <w:vAlign w:val="center"/>
          </w:tcPr>
          <w:p w14:paraId="370BBEDE">
            <w:pPr>
              <w:snapToGrid w:val="0"/>
              <w:spacing w:line="360" w:lineRule="auto"/>
              <w:jc w:val="center"/>
              <w:rPr>
                <w:rFonts w:hint="eastAsia" w:asciiTheme="minorEastAsia" w:hAnsiTheme="minorEastAsia" w:eastAsiaTheme="minorEastAsia" w:cstheme="minorEastAsia"/>
              </w:rPr>
            </w:pPr>
          </w:p>
        </w:tc>
        <w:tc>
          <w:tcPr>
            <w:tcW w:w="1650" w:type="dxa"/>
            <w:tcBorders>
              <w:top w:val="single" w:color="000000" w:sz="6" w:space="0"/>
              <w:left w:val="single" w:color="000000" w:sz="6" w:space="0"/>
              <w:bottom w:val="single" w:color="000000" w:sz="6" w:space="0"/>
              <w:right w:val="single" w:color="000000" w:sz="6" w:space="0"/>
            </w:tcBorders>
            <w:vAlign w:val="center"/>
          </w:tcPr>
          <w:p w14:paraId="22BEDE73">
            <w:pPr>
              <w:snapToGrid w:val="0"/>
              <w:spacing w:line="360" w:lineRule="auto"/>
              <w:rPr>
                <w:rFonts w:hint="eastAsia" w:asciiTheme="minorEastAsia" w:hAnsiTheme="minorEastAsia" w:eastAsiaTheme="minorEastAsia" w:cstheme="minorEastAsia"/>
              </w:rPr>
            </w:pPr>
          </w:p>
        </w:tc>
        <w:tc>
          <w:tcPr>
            <w:tcW w:w="1250" w:type="dxa"/>
            <w:tcBorders>
              <w:top w:val="single" w:color="000000" w:sz="6" w:space="0"/>
              <w:left w:val="single" w:color="000000" w:sz="6" w:space="0"/>
              <w:bottom w:val="single" w:color="000000" w:sz="6" w:space="0"/>
              <w:right w:val="single" w:color="000000" w:sz="6" w:space="0"/>
            </w:tcBorders>
            <w:vAlign w:val="center"/>
          </w:tcPr>
          <w:p w14:paraId="0E019F98">
            <w:pPr>
              <w:snapToGrid w:val="0"/>
              <w:spacing w:line="360" w:lineRule="auto"/>
              <w:rPr>
                <w:rFonts w:hint="eastAsia" w:asciiTheme="minorEastAsia" w:hAnsiTheme="minorEastAsia" w:eastAsiaTheme="minorEastAsia" w:cstheme="minorEastAsia"/>
              </w:rPr>
            </w:pPr>
          </w:p>
        </w:tc>
      </w:tr>
      <w:tr w14:paraId="4B733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7" w:type="dxa"/>
            <w:tcBorders>
              <w:top w:val="single" w:color="000000" w:sz="6" w:space="0"/>
              <w:left w:val="single" w:color="000000" w:sz="6" w:space="0"/>
              <w:bottom w:val="single" w:color="000000" w:sz="6" w:space="0"/>
              <w:right w:val="single" w:color="000000" w:sz="6" w:space="0"/>
            </w:tcBorders>
            <w:vAlign w:val="center"/>
          </w:tcPr>
          <w:p w14:paraId="1A8493CE">
            <w:pPr>
              <w:adjustRightInd w:val="0"/>
              <w:snapToGrid w:val="0"/>
              <w:spacing w:line="360" w:lineRule="auto"/>
              <w:jc w:val="center"/>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rPr>
              <w:t>6</w:t>
            </w:r>
          </w:p>
        </w:tc>
        <w:tc>
          <w:tcPr>
            <w:tcW w:w="4283" w:type="dxa"/>
            <w:tcBorders>
              <w:top w:val="single" w:color="000000" w:sz="6" w:space="0"/>
              <w:left w:val="single" w:color="000000" w:sz="6" w:space="0"/>
              <w:bottom w:val="single" w:color="000000" w:sz="6" w:space="0"/>
              <w:right w:val="single" w:color="000000" w:sz="6" w:space="0"/>
            </w:tcBorders>
            <w:vAlign w:val="center"/>
          </w:tcPr>
          <w:p w14:paraId="63D51F6A">
            <w:pPr>
              <w:pStyle w:val="8"/>
              <w:kinsoku w:val="0"/>
              <w:overflowPunct w:val="0"/>
              <w:autoSpaceDE w:val="0"/>
              <w:autoSpaceDN w:val="0"/>
              <w:spacing w:line="360" w:lineRule="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lang w:val="zh-CN"/>
              </w:rPr>
              <w:t>磋商承诺函</w:t>
            </w:r>
          </w:p>
        </w:tc>
        <w:tc>
          <w:tcPr>
            <w:tcW w:w="1710" w:type="dxa"/>
            <w:tcBorders>
              <w:top w:val="single" w:color="000000" w:sz="6" w:space="0"/>
              <w:left w:val="single" w:color="000000" w:sz="6" w:space="0"/>
              <w:bottom w:val="single" w:color="000000" w:sz="6" w:space="0"/>
              <w:right w:val="single" w:color="000000" w:sz="6" w:space="0"/>
            </w:tcBorders>
            <w:vAlign w:val="center"/>
          </w:tcPr>
          <w:p w14:paraId="579846AE">
            <w:pPr>
              <w:snapToGrid w:val="0"/>
              <w:spacing w:line="360" w:lineRule="auto"/>
              <w:jc w:val="center"/>
              <w:rPr>
                <w:rFonts w:hint="eastAsia" w:asciiTheme="minorEastAsia" w:hAnsiTheme="minorEastAsia" w:eastAsiaTheme="minorEastAsia" w:cstheme="minorEastAsia"/>
              </w:rPr>
            </w:pPr>
          </w:p>
        </w:tc>
        <w:tc>
          <w:tcPr>
            <w:tcW w:w="1650" w:type="dxa"/>
            <w:tcBorders>
              <w:top w:val="single" w:color="000000" w:sz="6" w:space="0"/>
              <w:left w:val="single" w:color="000000" w:sz="6" w:space="0"/>
              <w:bottom w:val="single" w:color="000000" w:sz="6" w:space="0"/>
              <w:right w:val="single" w:color="000000" w:sz="6" w:space="0"/>
            </w:tcBorders>
            <w:vAlign w:val="center"/>
          </w:tcPr>
          <w:p w14:paraId="6860D382">
            <w:pPr>
              <w:snapToGrid w:val="0"/>
              <w:spacing w:line="360" w:lineRule="auto"/>
              <w:rPr>
                <w:rFonts w:hint="eastAsia" w:asciiTheme="minorEastAsia" w:hAnsiTheme="minorEastAsia" w:eastAsiaTheme="minorEastAsia" w:cstheme="minorEastAsia"/>
              </w:rPr>
            </w:pPr>
          </w:p>
        </w:tc>
        <w:tc>
          <w:tcPr>
            <w:tcW w:w="1250" w:type="dxa"/>
            <w:tcBorders>
              <w:top w:val="single" w:color="000000" w:sz="6" w:space="0"/>
              <w:left w:val="single" w:color="000000" w:sz="6" w:space="0"/>
              <w:bottom w:val="single" w:color="000000" w:sz="6" w:space="0"/>
              <w:right w:val="single" w:color="000000" w:sz="6" w:space="0"/>
            </w:tcBorders>
            <w:vAlign w:val="center"/>
          </w:tcPr>
          <w:p w14:paraId="0BEE9754">
            <w:pPr>
              <w:snapToGrid w:val="0"/>
              <w:spacing w:line="360" w:lineRule="auto"/>
              <w:rPr>
                <w:rFonts w:hint="eastAsia" w:asciiTheme="minorEastAsia" w:hAnsiTheme="minorEastAsia" w:eastAsiaTheme="minorEastAsia" w:cstheme="minorEastAsia"/>
              </w:rPr>
            </w:pPr>
          </w:p>
        </w:tc>
      </w:tr>
      <w:tr w14:paraId="622B7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14:paraId="74F95C1C">
            <w:pPr>
              <w:adjustRightInd w:val="0"/>
              <w:snapToGrid w:val="0"/>
              <w:spacing w:line="360" w:lineRule="auto"/>
              <w:jc w:val="center"/>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rPr>
              <w:t>7</w:t>
            </w:r>
          </w:p>
        </w:tc>
        <w:tc>
          <w:tcPr>
            <w:tcW w:w="4283" w:type="dxa"/>
            <w:tcBorders>
              <w:top w:val="single" w:color="000000" w:sz="6" w:space="0"/>
              <w:left w:val="single" w:color="000000" w:sz="6" w:space="0"/>
              <w:bottom w:val="single" w:color="000000" w:sz="6" w:space="0"/>
              <w:right w:val="single" w:color="000000" w:sz="6" w:space="0"/>
            </w:tcBorders>
            <w:vAlign w:val="center"/>
          </w:tcPr>
          <w:p w14:paraId="0BEF541A">
            <w:pPr>
              <w:pStyle w:val="8"/>
              <w:kinsoku w:val="0"/>
              <w:overflowPunct w:val="0"/>
              <w:autoSpaceDE w:val="0"/>
              <w:autoSpaceDN w:val="0"/>
              <w:spacing w:line="360" w:lineRule="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rPr>
              <w:t>襄城县政府采购</w:t>
            </w:r>
            <w:r>
              <w:rPr>
                <w:rFonts w:hint="eastAsia" w:asciiTheme="minorEastAsia" w:hAnsiTheme="minorEastAsia" w:eastAsiaTheme="minorEastAsia" w:cstheme="minorEastAsia"/>
                <w:sz w:val="21"/>
                <w:szCs w:val="21"/>
                <w:lang w:eastAsia="zh-CN"/>
              </w:rPr>
              <w:t>供应商</w:t>
            </w:r>
            <w:r>
              <w:rPr>
                <w:rFonts w:hint="eastAsia" w:asciiTheme="minorEastAsia" w:hAnsiTheme="minorEastAsia" w:eastAsiaTheme="minorEastAsia" w:cstheme="minorEastAsia"/>
                <w:sz w:val="21"/>
                <w:szCs w:val="21"/>
              </w:rPr>
              <w:t>信用承诺函</w:t>
            </w:r>
          </w:p>
        </w:tc>
        <w:tc>
          <w:tcPr>
            <w:tcW w:w="1710" w:type="dxa"/>
            <w:tcBorders>
              <w:top w:val="single" w:color="000000" w:sz="6" w:space="0"/>
              <w:left w:val="single" w:color="000000" w:sz="6" w:space="0"/>
              <w:bottom w:val="single" w:color="000000" w:sz="6" w:space="0"/>
              <w:right w:val="single" w:color="000000" w:sz="6" w:space="0"/>
            </w:tcBorders>
            <w:vAlign w:val="center"/>
          </w:tcPr>
          <w:p w14:paraId="5754B890">
            <w:pPr>
              <w:spacing w:line="360" w:lineRule="auto"/>
              <w:jc w:val="center"/>
              <w:rPr>
                <w:rFonts w:hint="eastAsia" w:asciiTheme="minorEastAsia" w:hAnsiTheme="minorEastAsia" w:eastAsiaTheme="minorEastAsia" w:cstheme="minorEastAsia"/>
              </w:rPr>
            </w:pPr>
          </w:p>
        </w:tc>
        <w:tc>
          <w:tcPr>
            <w:tcW w:w="1650" w:type="dxa"/>
            <w:tcBorders>
              <w:top w:val="single" w:color="000000" w:sz="6" w:space="0"/>
              <w:left w:val="single" w:color="000000" w:sz="6" w:space="0"/>
              <w:bottom w:val="single" w:color="000000" w:sz="6" w:space="0"/>
              <w:right w:val="single" w:color="000000" w:sz="6" w:space="0"/>
            </w:tcBorders>
            <w:vAlign w:val="center"/>
          </w:tcPr>
          <w:p w14:paraId="6D5243EB">
            <w:pPr>
              <w:snapToGrid w:val="0"/>
              <w:spacing w:line="360" w:lineRule="auto"/>
              <w:rPr>
                <w:rFonts w:hint="eastAsia" w:asciiTheme="minorEastAsia" w:hAnsiTheme="minorEastAsia" w:eastAsiaTheme="minorEastAsia" w:cstheme="minorEastAsia"/>
              </w:rPr>
            </w:pPr>
          </w:p>
        </w:tc>
        <w:tc>
          <w:tcPr>
            <w:tcW w:w="1250" w:type="dxa"/>
            <w:tcBorders>
              <w:top w:val="single" w:color="000000" w:sz="6" w:space="0"/>
              <w:left w:val="single" w:color="000000" w:sz="6" w:space="0"/>
              <w:bottom w:val="single" w:color="000000" w:sz="6" w:space="0"/>
              <w:right w:val="single" w:color="000000" w:sz="6" w:space="0"/>
            </w:tcBorders>
            <w:vAlign w:val="center"/>
          </w:tcPr>
          <w:p w14:paraId="1E3948E1">
            <w:pPr>
              <w:snapToGrid w:val="0"/>
              <w:spacing w:line="360" w:lineRule="auto"/>
              <w:rPr>
                <w:rFonts w:hint="eastAsia" w:asciiTheme="minorEastAsia" w:hAnsiTheme="minorEastAsia" w:eastAsiaTheme="minorEastAsia" w:cstheme="minorEastAsia"/>
              </w:rPr>
            </w:pPr>
          </w:p>
        </w:tc>
      </w:tr>
      <w:tr w14:paraId="64A21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14:paraId="281FFEDB">
            <w:pPr>
              <w:adjustRightInd w:val="0"/>
              <w:snapToGrid w:val="0"/>
              <w:spacing w:line="360" w:lineRule="auto"/>
              <w:jc w:val="center"/>
              <w:textAlignment w:val="baseline"/>
              <w:rPr>
                <w:rFonts w:hint="eastAsia" w:asciiTheme="minorEastAsia" w:hAnsiTheme="minorEastAsia" w:eastAsiaTheme="minorEastAsia" w:cstheme="minorEastAsia"/>
                <w:bCs/>
                <w:lang w:val="zh-CN"/>
              </w:rPr>
            </w:pPr>
            <w:r>
              <w:rPr>
                <w:rFonts w:hint="eastAsia" w:asciiTheme="minorEastAsia" w:hAnsiTheme="minorEastAsia" w:eastAsiaTheme="minorEastAsia" w:cstheme="minorEastAsia"/>
                <w:bCs/>
                <w:lang w:val="zh-CN"/>
              </w:rPr>
              <w:t>8</w:t>
            </w:r>
          </w:p>
        </w:tc>
        <w:tc>
          <w:tcPr>
            <w:tcW w:w="4283" w:type="dxa"/>
            <w:tcBorders>
              <w:top w:val="single" w:color="000000" w:sz="6" w:space="0"/>
              <w:left w:val="single" w:color="000000" w:sz="6" w:space="0"/>
              <w:bottom w:val="single" w:color="000000" w:sz="6" w:space="0"/>
              <w:right w:val="single" w:color="000000" w:sz="6" w:space="0"/>
            </w:tcBorders>
            <w:vAlign w:val="center"/>
          </w:tcPr>
          <w:p w14:paraId="74304147">
            <w:pPr>
              <w:pStyle w:val="8"/>
              <w:kinsoku w:val="0"/>
              <w:overflowPunct w:val="0"/>
              <w:autoSpaceDE w:val="0"/>
              <w:autoSpaceDN w:val="0"/>
              <w:spacing w:line="360" w:lineRule="auto"/>
              <w:rPr>
                <w:rFonts w:hint="eastAsia" w:asciiTheme="minorEastAsia" w:hAnsiTheme="minorEastAsia" w:eastAsiaTheme="minorEastAsia" w:cstheme="minorEastAsia"/>
                <w:bCs/>
                <w:sz w:val="21"/>
                <w:szCs w:val="21"/>
                <w:lang w:val="zh-CN"/>
              </w:rPr>
            </w:pPr>
            <w:r>
              <w:rPr>
                <w:rFonts w:hint="eastAsia" w:asciiTheme="minorEastAsia" w:hAnsiTheme="minorEastAsia" w:eastAsiaTheme="minorEastAsia" w:cstheme="minorEastAsia"/>
                <w:bCs/>
                <w:sz w:val="21"/>
                <w:szCs w:val="21"/>
                <w:lang w:val="zh-CN"/>
              </w:rPr>
              <w:t>联合体协议（</w:t>
            </w:r>
            <w:r>
              <w:rPr>
                <w:rFonts w:hint="eastAsia" w:asciiTheme="minorEastAsia" w:hAnsiTheme="minorEastAsia" w:eastAsiaTheme="minorEastAsia" w:cstheme="minorEastAsia"/>
                <w:bCs/>
                <w:sz w:val="21"/>
                <w:szCs w:val="21"/>
              </w:rPr>
              <w:t>若有</w:t>
            </w:r>
            <w:r>
              <w:rPr>
                <w:rFonts w:hint="eastAsia" w:asciiTheme="minorEastAsia" w:hAnsiTheme="minorEastAsia" w:eastAsiaTheme="minorEastAsia" w:cstheme="minorEastAsia"/>
                <w:bCs/>
                <w:sz w:val="21"/>
                <w:szCs w:val="21"/>
                <w:lang w:val="zh-CN"/>
              </w:rPr>
              <w:t>）</w:t>
            </w:r>
          </w:p>
        </w:tc>
        <w:tc>
          <w:tcPr>
            <w:tcW w:w="1710" w:type="dxa"/>
            <w:tcBorders>
              <w:top w:val="single" w:color="000000" w:sz="6" w:space="0"/>
              <w:left w:val="single" w:color="000000" w:sz="6" w:space="0"/>
              <w:bottom w:val="single" w:color="000000" w:sz="6" w:space="0"/>
              <w:right w:val="single" w:color="000000" w:sz="6" w:space="0"/>
            </w:tcBorders>
            <w:vAlign w:val="center"/>
          </w:tcPr>
          <w:p w14:paraId="781F0053">
            <w:pPr>
              <w:spacing w:line="360" w:lineRule="auto"/>
              <w:jc w:val="center"/>
              <w:rPr>
                <w:rFonts w:hint="eastAsia" w:asciiTheme="minorEastAsia" w:hAnsiTheme="minorEastAsia" w:eastAsiaTheme="minorEastAsia" w:cstheme="minorEastAsia"/>
              </w:rPr>
            </w:pPr>
          </w:p>
        </w:tc>
        <w:tc>
          <w:tcPr>
            <w:tcW w:w="1650" w:type="dxa"/>
            <w:tcBorders>
              <w:top w:val="single" w:color="000000" w:sz="6" w:space="0"/>
              <w:left w:val="single" w:color="000000" w:sz="6" w:space="0"/>
              <w:bottom w:val="single" w:color="000000" w:sz="6" w:space="0"/>
              <w:right w:val="single" w:color="000000" w:sz="6" w:space="0"/>
            </w:tcBorders>
            <w:vAlign w:val="center"/>
          </w:tcPr>
          <w:p w14:paraId="2DD4BACD">
            <w:pPr>
              <w:snapToGrid w:val="0"/>
              <w:spacing w:line="360" w:lineRule="auto"/>
              <w:rPr>
                <w:rFonts w:hint="eastAsia" w:asciiTheme="minorEastAsia" w:hAnsiTheme="minorEastAsia" w:eastAsiaTheme="minorEastAsia" w:cstheme="minorEastAsia"/>
              </w:rPr>
            </w:pPr>
          </w:p>
        </w:tc>
        <w:tc>
          <w:tcPr>
            <w:tcW w:w="1250" w:type="dxa"/>
            <w:tcBorders>
              <w:top w:val="single" w:color="000000" w:sz="6" w:space="0"/>
              <w:left w:val="single" w:color="000000" w:sz="6" w:space="0"/>
              <w:bottom w:val="single" w:color="000000" w:sz="6" w:space="0"/>
              <w:right w:val="single" w:color="000000" w:sz="6" w:space="0"/>
            </w:tcBorders>
            <w:vAlign w:val="center"/>
          </w:tcPr>
          <w:p w14:paraId="08AB4533">
            <w:pPr>
              <w:snapToGrid w:val="0"/>
              <w:spacing w:line="360" w:lineRule="auto"/>
              <w:rPr>
                <w:rFonts w:hint="eastAsia" w:asciiTheme="minorEastAsia" w:hAnsiTheme="minorEastAsia" w:eastAsiaTheme="minorEastAsia" w:cstheme="minorEastAsia"/>
              </w:rPr>
            </w:pPr>
          </w:p>
        </w:tc>
      </w:tr>
      <w:tr w14:paraId="0B4681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14:paraId="47EFEAB8">
            <w:pPr>
              <w:adjustRightInd w:val="0"/>
              <w:snapToGrid w:val="0"/>
              <w:spacing w:line="360" w:lineRule="auto"/>
              <w:jc w:val="center"/>
              <w:textAlignment w:val="baseline"/>
              <w:rPr>
                <w:rFonts w:hint="eastAsia" w:asciiTheme="minorEastAsia" w:hAnsiTheme="minorEastAsia" w:eastAsiaTheme="minorEastAsia" w:cstheme="minorEastAsia"/>
                <w:bCs/>
                <w:lang w:val="zh-CN"/>
              </w:rPr>
            </w:pPr>
            <w:r>
              <w:rPr>
                <w:rFonts w:hint="eastAsia" w:asciiTheme="minorEastAsia" w:hAnsiTheme="minorEastAsia" w:eastAsiaTheme="minorEastAsia" w:cstheme="minorEastAsia"/>
                <w:bCs/>
                <w:lang w:val="zh-CN"/>
              </w:rPr>
              <w:t>9</w:t>
            </w:r>
          </w:p>
        </w:tc>
        <w:tc>
          <w:tcPr>
            <w:tcW w:w="4283" w:type="dxa"/>
            <w:tcBorders>
              <w:top w:val="single" w:color="000000" w:sz="6" w:space="0"/>
              <w:left w:val="single" w:color="000000" w:sz="6" w:space="0"/>
              <w:bottom w:val="single" w:color="000000" w:sz="6" w:space="0"/>
              <w:right w:val="single" w:color="000000" w:sz="6" w:space="0"/>
            </w:tcBorders>
            <w:vAlign w:val="center"/>
          </w:tcPr>
          <w:p w14:paraId="5BB95791">
            <w:pPr>
              <w:pStyle w:val="8"/>
              <w:keepNext w:val="0"/>
              <w:keepLines w:val="0"/>
              <w:pageBreakBefore w:val="0"/>
              <w:widowControl w:val="0"/>
              <w:kinsoku w:val="0"/>
              <w:wordWrap/>
              <w:overflowPunct w:val="0"/>
              <w:topLinePunct w:val="0"/>
              <w:autoSpaceDE w:val="0"/>
              <w:autoSpaceDN w:val="0"/>
              <w:bidi w:val="0"/>
              <w:adjustRightInd w:val="0"/>
              <w:snapToGrid w:val="0"/>
              <w:spacing w:line="324" w:lineRule="auto"/>
              <w:textAlignment w:val="auto"/>
              <w:rPr>
                <w:rFonts w:hint="eastAsia" w:asciiTheme="minorEastAsia" w:hAnsiTheme="minorEastAsia" w:eastAsiaTheme="minorEastAsia" w:cstheme="minorEastAsia"/>
                <w:bCs/>
                <w:sz w:val="21"/>
                <w:szCs w:val="21"/>
                <w:lang w:val="zh-CN"/>
              </w:rPr>
            </w:pPr>
            <w:r>
              <w:rPr>
                <w:rFonts w:hint="eastAsia" w:asciiTheme="minorEastAsia" w:hAnsiTheme="minorEastAsia" w:eastAsiaTheme="minorEastAsia" w:cstheme="minorEastAsia"/>
                <w:bCs/>
                <w:sz w:val="21"/>
                <w:szCs w:val="21"/>
                <w:lang w:val="zh-CN"/>
              </w:rPr>
              <w:t>供应商与参加本项目响应的其他供应商之间，单位负责人不为同一人并且不存在直接控股、管理关系承诺函</w:t>
            </w:r>
          </w:p>
        </w:tc>
        <w:tc>
          <w:tcPr>
            <w:tcW w:w="1710" w:type="dxa"/>
            <w:tcBorders>
              <w:top w:val="single" w:color="000000" w:sz="6" w:space="0"/>
              <w:left w:val="single" w:color="000000" w:sz="6" w:space="0"/>
              <w:bottom w:val="single" w:color="000000" w:sz="6" w:space="0"/>
              <w:right w:val="single" w:color="000000" w:sz="6" w:space="0"/>
            </w:tcBorders>
            <w:vAlign w:val="center"/>
          </w:tcPr>
          <w:p w14:paraId="790106C1">
            <w:pPr>
              <w:spacing w:line="360" w:lineRule="auto"/>
              <w:jc w:val="center"/>
              <w:rPr>
                <w:rFonts w:hint="eastAsia" w:asciiTheme="minorEastAsia" w:hAnsiTheme="minorEastAsia" w:eastAsiaTheme="minorEastAsia" w:cstheme="minorEastAsia"/>
              </w:rPr>
            </w:pPr>
          </w:p>
        </w:tc>
        <w:tc>
          <w:tcPr>
            <w:tcW w:w="1650" w:type="dxa"/>
            <w:tcBorders>
              <w:top w:val="single" w:color="000000" w:sz="6" w:space="0"/>
              <w:left w:val="single" w:color="000000" w:sz="6" w:space="0"/>
              <w:bottom w:val="single" w:color="000000" w:sz="6" w:space="0"/>
              <w:right w:val="single" w:color="000000" w:sz="6" w:space="0"/>
            </w:tcBorders>
            <w:vAlign w:val="center"/>
          </w:tcPr>
          <w:p w14:paraId="2596ABCD">
            <w:pPr>
              <w:snapToGrid w:val="0"/>
              <w:spacing w:line="360" w:lineRule="auto"/>
              <w:rPr>
                <w:rFonts w:hint="eastAsia" w:asciiTheme="minorEastAsia" w:hAnsiTheme="minorEastAsia" w:eastAsiaTheme="minorEastAsia" w:cstheme="minorEastAsia"/>
              </w:rPr>
            </w:pPr>
          </w:p>
        </w:tc>
        <w:tc>
          <w:tcPr>
            <w:tcW w:w="1250" w:type="dxa"/>
            <w:tcBorders>
              <w:top w:val="single" w:color="000000" w:sz="6" w:space="0"/>
              <w:left w:val="single" w:color="000000" w:sz="6" w:space="0"/>
              <w:bottom w:val="single" w:color="000000" w:sz="6" w:space="0"/>
              <w:right w:val="single" w:color="000000" w:sz="6" w:space="0"/>
            </w:tcBorders>
            <w:vAlign w:val="center"/>
          </w:tcPr>
          <w:p w14:paraId="2B09A5BE">
            <w:pPr>
              <w:snapToGrid w:val="0"/>
              <w:spacing w:line="360" w:lineRule="auto"/>
              <w:rPr>
                <w:rFonts w:hint="eastAsia" w:asciiTheme="minorEastAsia" w:hAnsiTheme="minorEastAsia" w:eastAsiaTheme="minorEastAsia" w:cstheme="minorEastAsia"/>
              </w:rPr>
            </w:pPr>
          </w:p>
        </w:tc>
      </w:tr>
      <w:tr w14:paraId="5583EC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14:paraId="2022951F">
            <w:pPr>
              <w:adjustRightInd w:val="0"/>
              <w:snapToGrid w:val="0"/>
              <w:spacing w:line="360" w:lineRule="auto"/>
              <w:jc w:val="center"/>
              <w:textAlignment w:val="baseline"/>
              <w:rPr>
                <w:rFonts w:hint="eastAsia" w:asciiTheme="minorEastAsia" w:hAnsiTheme="minorEastAsia" w:eastAsiaTheme="minorEastAsia" w:cstheme="minorEastAsia"/>
                <w:bCs/>
                <w:lang w:val="zh-CN"/>
              </w:rPr>
            </w:pPr>
            <w:r>
              <w:rPr>
                <w:rFonts w:hint="eastAsia" w:asciiTheme="minorEastAsia" w:hAnsiTheme="minorEastAsia" w:eastAsiaTheme="minorEastAsia" w:cstheme="minorEastAsia"/>
                <w:bCs/>
                <w:lang w:val="zh-CN"/>
              </w:rPr>
              <w:t>10</w:t>
            </w:r>
          </w:p>
        </w:tc>
        <w:tc>
          <w:tcPr>
            <w:tcW w:w="4283" w:type="dxa"/>
            <w:tcBorders>
              <w:top w:val="single" w:color="000000" w:sz="6" w:space="0"/>
              <w:left w:val="single" w:color="000000" w:sz="6" w:space="0"/>
              <w:bottom w:val="single" w:color="000000" w:sz="6" w:space="0"/>
              <w:right w:val="single" w:color="000000" w:sz="6" w:space="0"/>
            </w:tcBorders>
            <w:vAlign w:val="center"/>
          </w:tcPr>
          <w:p w14:paraId="08D4F6EA">
            <w:pPr>
              <w:pStyle w:val="8"/>
              <w:kinsoku w:val="0"/>
              <w:overflowPunct w:val="0"/>
              <w:autoSpaceDE w:val="0"/>
              <w:autoSpaceDN w:val="0"/>
              <w:spacing w:line="360" w:lineRule="auto"/>
              <w:rPr>
                <w:rFonts w:hint="eastAsia" w:asciiTheme="minorEastAsia" w:hAnsiTheme="minorEastAsia" w:eastAsiaTheme="minorEastAsia" w:cstheme="minorEastAsia"/>
                <w:bCs/>
                <w:sz w:val="21"/>
                <w:szCs w:val="21"/>
                <w:lang w:val="zh-CN"/>
              </w:rPr>
            </w:pPr>
            <w:r>
              <w:rPr>
                <w:rFonts w:hint="eastAsia" w:asciiTheme="minorEastAsia" w:hAnsiTheme="minorEastAsia" w:eastAsiaTheme="minorEastAsia" w:cstheme="minorEastAsia"/>
                <w:sz w:val="21"/>
                <w:szCs w:val="21"/>
                <w:lang w:val="zh-CN"/>
              </w:rPr>
              <w:t>供应商未为本项目提供整体设计、规范编制或者项目管理、监理、检测等服务承诺函</w:t>
            </w:r>
          </w:p>
        </w:tc>
        <w:tc>
          <w:tcPr>
            <w:tcW w:w="1710" w:type="dxa"/>
            <w:tcBorders>
              <w:top w:val="single" w:color="000000" w:sz="6" w:space="0"/>
              <w:left w:val="single" w:color="000000" w:sz="6" w:space="0"/>
              <w:bottom w:val="single" w:color="000000" w:sz="6" w:space="0"/>
              <w:right w:val="single" w:color="000000" w:sz="6" w:space="0"/>
            </w:tcBorders>
            <w:vAlign w:val="center"/>
          </w:tcPr>
          <w:p w14:paraId="469705BC">
            <w:pPr>
              <w:spacing w:line="360" w:lineRule="auto"/>
              <w:jc w:val="center"/>
              <w:rPr>
                <w:rFonts w:hint="eastAsia" w:asciiTheme="minorEastAsia" w:hAnsiTheme="minorEastAsia" w:eastAsiaTheme="minorEastAsia" w:cstheme="minorEastAsia"/>
              </w:rPr>
            </w:pPr>
          </w:p>
        </w:tc>
        <w:tc>
          <w:tcPr>
            <w:tcW w:w="1650" w:type="dxa"/>
            <w:tcBorders>
              <w:top w:val="single" w:color="000000" w:sz="6" w:space="0"/>
              <w:left w:val="single" w:color="000000" w:sz="6" w:space="0"/>
              <w:bottom w:val="single" w:color="000000" w:sz="6" w:space="0"/>
              <w:right w:val="single" w:color="000000" w:sz="6" w:space="0"/>
            </w:tcBorders>
            <w:vAlign w:val="center"/>
          </w:tcPr>
          <w:p w14:paraId="4CC602BD">
            <w:pPr>
              <w:snapToGrid w:val="0"/>
              <w:spacing w:line="360" w:lineRule="auto"/>
              <w:rPr>
                <w:rFonts w:hint="eastAsia" w:asciiTheme="minorEastAsia" w:hAnsiTheme="minorEastAsia" w:eastAsiaTheme="minorEastAsia" w:cstheme="minorEastAsia"/>
              </w:rPr>
            </w:pPr>
          </w:p>
        </w:tc>
        <w:tc>
          <w:tcPr>
            <w:tcW w:w="1250" w:type="dxa"/>
            <w:tcBorders>
              <w:top w:val="single" w:color="000000" w:sz="6" w:space="0"/>
              <w:left w:val="single" w:color="000000" w:sz="6" w:space="0"/>
              <w:bottom w:val="single" w:color="000000" w:sz="6" w:space="0"/>
              <w:right w:val="single" w:color="000000" w:sz="6" w:space="0"/>
            </w:tcBorders>
            <w:vAlign w:val="center"/>
          </w:tcPr>
          <w:p w14:paraId="566AA194">
            <w:pPr>
              <w:snapToGrid w:val="0"/>
              <w:spacing w:line="360" w:lineRule="auto"/>
              <w:rPr>
                <w:rFonts w:hint="eastAsia" w:asciiTheme="minorEastAsia" w:hAnsiTheme="minorEastAsia" w:eastAsiaTheme="minorEastAsia" w:cstheme="minorEastAsia"/>
              </w:rPr>
            </w:pPr>
          </w:p>
        </w:tc>
      </w:tr>
      <w:tr w14:paraId="604A92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double" w:color="auto" w:sz="4" w:space="0"/>
              <w:left w:val="single" w:color="000000" w:sz="6" w:space="0"/>
              <w:bottom w:val="single" w:color="000000" w:sz="6" w:space="0"/>
              <w:right w:val="single" w:color="000000" w:sz="6" w:space="0"/>
            </w:tcBorders>
            <w:vAlign w:val="center"/>
          </w:tcPr>
          <w:p w14:paraId="42534BC4">
            <w:pPr>
              <w:adjustRightInd w:val="0"/>
              <w:snapToGrid w:val="0"/>
              <w:spacing w:line="360" w:lineRule="auto"/>
              <w:jc w:val="center"/>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rPr>
              <w:t>11</w:t>
            </w:r>
          </w:p>
        </w:tc>
        <w:tc>
          <w:tcPr>
            <w:tcW w:w="4283" w:type="dxa"/>
            <w:tcBorders>
              <w:top w:val="double" w:color="auto" w:sz="4" w:space="0"/>
              <w:left w:val="single" w:color="000000" w:sz="6" w:space="0"/>
              <w:bottom w:val="single" w:color="000000" w:sz="6" w:space="0"/>
              <w:right w:val="single" w:color="000000" w:sz="6" w:space="0"/>
            </w:tcBorders>
            <w:vAlign w:val="center"/>
          </w:tcPr>
          <w:p w14:paraId="6C44515C">
            <w:pPr>
              <w:pStyle w:val="8"/>
              <w:kinsoku w:val="0"/>
              <w:overflowPunct w:val="0"/>
              <w:autoSpaceDE w:val="0"/>
              <w:autoSpaceDN w:val="0"/>
              <w:spacing w:line="360" w:lineRule="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已标价的工程量清单</w:t>
            </w:r>
          </w:p>
        </w:tc>
        <w:tc>
          <w:tcPr>
            <w:tcW w:w="1710" w:type="dxa"/>
            <w:tcBorders>
              <w:top w:val="double" w:color="auto" w:sz="4" w:space="0"/>
              <w:left w:val="single" w:color="000000" w:sz="6" w:space="0"/>
              <w:bottom w:val="single" w:color="000000" w:sz="6" w:space="0"/>
              <w:right w:val="single" w:color="000000" w:sz="6" w:space="0"/>
            </w:tcBorders>
            <w:vAlign w:val="center"/>
          </w:tcPr>
          <w:p w14:paraId="5140E485">
            <w:pPr>
              <w:spacing w:line="360" w:lineRule="auto"/>
              <w:jc w:val="center"/>
              <w:rPr>
                <w:rFonts w:hint="eastAsia" w:asciiTheme="minorEastAsia" w:hAnsiTheme="minorEastAsia" w:eastAsiaTheme="minorEastAsia" w:cstheme="minorEastAsia"/>
              </w:rPr>
            </w:pPr>
          </w:p>
        </w:tc>
        <w:tc>
          <w:tcPr>
            <w:tcW w:w="1650" w:type="dxa"/>
            <w:tcBorders>
              <w:top w:val="double" w:color="auto" w:sz="4" w:space="0"/>
              <w:left w:val="single" w:color="000000" w:sz="6" w:space="0"/>
              <w:bottom w:val="single" w:color="000000" w:sz="6" w:space="0"/>
              <w:right w:val="single" w:color="000000" w:sz="6" w:space="0"/>
            </w:tcBorders>
            <w:vAlign w:val="center"/>
          </w:tcPr>
          <w:p w14:paraId="4C0898EC">
            <w:pPr>
              <w:snapToGrid w:val="0"/>
              <w:spacing w:line="360" w:lineRule="auto"/>
              <w:rPr>
                <w:rFonts w:hint="eastAsia" w:asciiTheme="minorEastAsia" w:hAnsiTheme="minorEastAsia" w:eastAsiaTheme="minorEastAsia" w:cstheme="minorEastAsia"/>
              </w:rPr>
            </w:pPr>
          </w:p>
        </w:tc>
        <w:tc>
          <w:tcPr>
            <w:tcW w:w="1250" w:type="dxa"/>
            <w:tcBorders>
              <w:top w:val="double" w:color="auto" w:sz="4" w:space="0"/>
              <w:left w:val="single" w:color="000000" w:sz="6" w:space="0"/>
              <w:bottom w:val="single" w:color="000000" w:sz="6" w:space="0"/>
              <w:right w:val="single" w:color="000000" w:sz="6" w:space="0"/>
            </w:tcBorders>
            <w:vAlign w:val="center"/>
          </w:tcPr>
          <w:p w14:paraId="0D544439">
            <w:pPr>
              <w:snapToGrid w:val="0"/>
              <w:spacing w:line="360" w:lineRule="auto"/>
              <w:rPr>
                <w:rFonts w:hint="eastAsia" w:asciiTheme="minorEastAsia" w:hAnsiTheme="minorEastAsia" w:eastAsiaTheme="minorEastAsia" w:cstheme="minorEastAsia"/>
              </w:rPr>
            </w:pPr>
          </w:p>
        </w:tc>
      </w:tr>
      <w:tr w14:paraId="169AE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14:paraId="11820860">
            <w:pPr>
              <w:adjustRightInd w:val="0"/>
              <w:snapToGrid w:val="0"/>
              <w:spacing w:line="360" w:lineRule="auto"/>
              <w:jc w:val="center"/>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rPr>
              <w:t>12</w:t>
            </w:r>
          </w:p>
        </w:tc>
        <w:tc>
          <w:tcPr>
            <w:tcW w:w="4283" w:type="dxa"/>
            <w:tcBorders>
              <w:top w:val="single" w:color="000000" w:sz="6" w:space="0"/>
              <w:left w:val="single" w:color="000000" w:sz="6" w:space="0"/>
              <w:bottom w:val="single" w:color="000000" w:sz="6" w:space="0"/>
              <w:right w:val="single" w:color="000000" w:sz="6" w:space="0"/>
            </w:tcBorders>
            <w:vAlign w:val="center"/>
          </w:tcPr>
          <w:p w14:paraId="7CF2EF97">
            <w:pPr>
              <w:pStyle w:val="8"/>
              <w:kinsoku w:val="0"/>
              <w:overflowPunct w:val="0"/>
              <w:autoSpaceDE w:val="0"/>
              <w:autoSpaceDN w:val="0"/>
              <w:spacing w:line="360" w:lineRule="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技术方案（实施方案）</w:t>
            </w:r>
          </w:p>
        </w:tc>
        <w:tc>
          <w:tcPr>
            <w:tcW w:w="1710" w:type="dxa"/>
            <w:tcBorders>
              <w:top w:val="single" w:color="000000" w:sz="6" w:space="0"/>
              <w:left w:val="single" w:color="000000" w:sz="6" w:space="0"/>
              <w:bottom w:val="single" w:color="000000" w:sz="6" w:space="0"/>
              <w:right w:val="single" w:color="000000" w:sz="6" w:space="0"/>
            </w:tcBorders>
            <w:vAlign w:val="center"/>
          </w:tcPr>
          <w:p w14:paraId="147BF4EF">
            <w:pPr>
              <w:spacing w:line="360" w:lineRule="auto"/>
              <w:jc w:val="center"/>
              <w:rPr>
                <w:rFonts w:hint="eastAsia" w:asciiTheme="minorEastAsia" w:hAnsiTheme="minorEastAsia" w:eastAsiaTheme="minorEastAsia" w:cstheme="minorEastAsia"/>
              </w:rPr>
            </w:pPr>
          </w:p>
        </w:tc>
        <w:tc>
          <w:tcPr>
            <w:tcW w:w="1650" w:type="dxa"/>
            <w:tcBorders>
              <w:top w:val="single" w:color="000000" w:sz="6" w:space="0"/>
              <w:left w:val="single" w:color="000000" w:sz="6" w:space="0"/>
              <w:bottom w:val="single" w:color="000000" w:sz="6" w:space="0"/>
              <w:right w:val="single" w:color="000000" w:sz="6" w:space="0"/>
            </w:tcBorders>
            <w:vAlign w:val="center"/>
          </w:tcPr>
          <w:p w14:paraId="57C0D534">
            <w:pPr>
              <w:snapToGrid w:val="0"/>
              <w:spacing w:line="360" w:lineRule="auto"/>
              <w:rPr>
                <w:rFonts w:hint="eastAsia" w:asciiTheme="minorEastAsia" w:hAnsiTheme="minorEastAsia" w:eastAsiaTheme="minorEastAsia" w:cstheme="minorEastAsia"/>
              </w:rPr>
            </w:pPr>
          </w:p>
        </w:tc>
        <w:tc>
          <w:tcPr>
            <w:tcW w:w="1250" w:type="dxa"/>
            <w:tcBorders>
              <w:top w:val="single" w:color="000000" w:sz="6" w:space="0"/>
              <w:left w:val="single" w:color="000000" w:sz="6" w:space="0"/>
              <w:bottom w:val="single" w:color="000000" w:sz="6" w:space="0"/>
              <w:right w:val="single" w:color="000000" w:sz="6" w:space="0"/>
            </w:tcBorders>
            <w:vAlign w:val="center"/>
          </w:tcPr>
          <w:p w14:paraId="241790BE">
            <w:pPr>
              <w:snapToGrid w:val="0"/>
              <w:spacing w:line="360" w:lineRule="auto"/>
              <w:rPr>
                <w:rFonts w:hint="eastAsia" w:asciiTheme="minorEastAsia" w:hAnsiTheme="minorEastAsia" w:eastAsiaTheme="minorEastAsia" w:cstheme="minorEastAsia"/>
              </w:rPr>
            </w:pPr>
          </w:p>
        </w:tc>
      </w:tr>
      <w:tr w14:paraId="51350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14:paraId="50D84E9F">
            <w:pPr>
              <w:adjustRightInd w:val="0"/>
              <w:snapToGrid w:val="0"/>
              <w:spacing w:line="360" w:lineRule="auto"/>
              <w:jc w:val="center"/>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rPr>
              <w:t>13</w:t>
            </w:r>
          </w:p>
        </w:tc>
        <w:tc>
          <w:tcPr>
            <w:tcW w:w="4283" w:type="dxa"/>
            <w:tcBorders>
              <w:top w:val="single" w:color="000000" w:sz="6" w:space="0"/>
              <w:left w:val="single" w:color="000000" w:sz="6" w:space="0"/>
              <w:bottom w:val="single" w:color="000000" w:sz="6" w:space="0"/>
              <w:right w:val="single" w:color="000000" w:sz="6" w:space="0"/>
            </w:tcBorders>
            <w:vAlign w:val="center"/>
          </w:tcPr>
          <w:p w14:paraId="1A239EE2">
            <w:pPr>
              <w:pStyle w:val="8"/>
              <w:kinsoku w:val="0"/>
              <w:overflowPunct w:val="0"/>
              <w:autoSpaceDE w:val="0"/>
              <w:autoSpaceDN w:val="0"/>
              <w:spacing w:line="360" w:lineRule="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服务方案</w:t>
            </w:r>
          </w:p>
        </w:tc>
        <w:tc>
          <w:tcPr>
            <w:tcW w:w="1710" w:type="dxa"/>
            <w:tcBorders>
              <w:top w:val="single" w:color="000000" w:sz="6" w:space="0"/>
              <w:left w:val="single" w:color="000000" w:sz="6" w:space="0"/>
              <w:bottom w:val="single" w:color="000000" w:sz="6" w:space="0"/>
              <w:right w:val="single" w:color="000000" w:sz="6" w:space="0"/>
            </w:tcBorders>
            <w:vAlign w:val="center"/>
          </w:tcPr>
          <w:p w14:paraId="4ED4C50B">
            <w:pPr>
              <w:spacing w:line="360" w:lineRule="auto"/>
              <w:jc w:val="center"/>
              <w:rPr>
                <w:rFonts w:hint="eastAsia" w:asciiTheme="minorEastAsia" w:hAnsiTheme="minorEastAsia" w:eastAsiaTheme="minorEastAsia" w:cstheme="minorEastAsia"/>
              </w:rPr>
            </w:pPr>
          </w:p>
        </w:tc>
        <w:tc>
          <w:tcPr>
            <w:tcW w:w="1650" w:type="dxa"/>
            <w:tcBorders>
              <w:top w:val="single" w:color="auto" w:sz="4" w:space="0"/>
              <w:left w:val="single" w:color="000000" w:sz="6" w:space="0"/>
              <w:bottom w:val="single" w:color="000000" w:sz="6" w:space="0"/>
              <w:right w:val="single" w:color="000000" w:sz="6" w:space="0"/>
            </w:tcBorders>
            <w:vAlign w:val="center"/>
          </w:tcPr>
          <w:p w14:paraId="337C4942">
            <w:pPr>
              <w:snapToGrid w:val="0"/>
              <w:spacing w:line="360" w:lineRule="auto"/>
              <w:rPr>
                <w:rFonts w:hint="eastAsia" w:asciiTheme="minorEastAsia" w:hAnsiTheme="minorEastAsia" w:eastAsiaTheme="minorEastAsia" w:cstheme="minorEastAsia"/>
              </w:rPr>
            </w:pPr>
          </w:p>
        </w:tc>
        <w:tc>
          <w:tcPr>
            <w:tcW w:w="1250" w:type="dxa"/>
            <w:tcBorders>
              <w:top w:val="single" w:color="auto" w:sz="4" w:space="0"/>
              <w:left w:val="single" w:color="000000" w:sz="6" w:space="0"/>
              <w:bottom w:val="single" w:color="000000" w:sz="6" w:space="0"/>
              <w:right w:val="single" w:color="000000" w:sz="6" w:space="0"/>
            </w:tcBorders>
            <w:vAlign w:val="center"/>
          </w:tcPr>
          <w:p w14:paraId="4B0F21EC">
            <w:pPr>
              <w:snapToGrid w:val="0"/>
              <w:spacing w:line="360" w:lineRule="auto"/>
              <w:rPr>
                <w:rFonts w:hint="eastAsia" w:asciiTheme="minorEastAsia" w:hAnsiTheme="minorEastAsia" w:eastAsiaTheme="minorEastAsia" w:cstheme="minorEastAsia"/>
              </w:rPr>
            </w:pPr>
          </w:p>
        </w:tc>
      </w:tr>
      <w:tr w14:paraId="04CB37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14:paraId="4F527103">
            <w:pPr>
              <w:adjustRightInd w:val="0"/>
              <w:snapToGrid w:val="0"/>
              <w:spacing w:line="360" w:lineRule="auto"/>
              <w:jc w:val="center"/>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rPr>
              <w:t>14</w:t>
            </w:r>
          </w:p>
        </w:tc>
        <w:tc>
          <w:tcPr>
            <w:tcW w:w="4283" w:type="dxa"/>
            <w:tcBorders>
              <w:top w:val="single" w:color="000000" w:sz="6" w:space="0"/>
              <w:left w:val="single" w:color="000000" w:sz="6" w:space="0"/>
              <w:bottom w:val="single" w:color="000000" w:sz="6" w:space="0"/>
              <w:right w:val="single" w:color="000000" w:sz="6" w:space="0"/>
            </w:tcBorders>
            <w:vAlign w:val="center"/>
          </w:tcPr>
          <w:p w14:paraId="1D88442F">
            <w:pPr>
              <w:pStyle w:val="8"/>
              <w:kinsoku w:val="0"/>
              <w:overflowPunct w:val="0"/>
              <w:autoSpaceDE w:val="0"/>
              <w:autoSpaceDN w:val="0"/>
              <w:spacing w:line="360" w:lineRule="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业绩情况表</w:t>
            </w:r>
          </w:p>
        </w:tc>
        <w:tc>
          <w:tcPr>
            <w:tcW w:w="1710" w:type="dxa"/>
            <w:tcBorders>
              <w:top w:val="single" w:color="000000" w:sz="6" w:space="0"/>
              <w:left w:val="single" w:color="000000" w:sz="6" w:space="0"/>
              <w:bottom w:val="single" w:color="000000" w:sz="6" w:space="0"/>
              <w:right w:val="single" w:color="000000" w:sz="6" w:space="0"/>
            </w:tcBorders>
            <w:vAlign w:val="center"/>
          </w:tcPr>
          <w:p w14:paraId="0310C00C">
            <w:pPr>
              <w:spacing w:line="360" w:lineRule="auto"/>
              <w:jc w:val="center"/>
              <w:rPr>
                <w:rFonts w:hint="eastAsia" w:asciiTheme="minorEastAsia" w:hAnsiTheme="minorEastAsia" w:eastAsiaTheme="minorEastAsia" w:cstheme="minorEastAsia"/>
              </w:rPr>
            </w:pPr>
          </w:p>
        </w:tc>
        <w:tc>
          <w:tcPr>
            <w:tcW w:w="1650" w:type="dxa"/>
            <w:tcBorders>
              <w:top w:val="single" w:color="000000" w:sz="6" w:space="0"/>
              <w:left w:val="single" w:color="000000" w:sz="6" w:space="0"/>
              <w:bottom w:val="single" w:color="000000" w:sz="6" w:space="0"/>
              <w:right w:val="single" w:color="000000" w:sz="6" w:space="0"/>
            </w:tcBorders>
            <w:vAlign w:val="center"/>
          </w:tcPr>
          <w:p w14:paraId="6E8405C5">
            <w:pPr>
              <w:snapToGrid w:val="0"/>
              <w:spacing w:line="360" w:lineRule="auto"/>
              <w:rPr>
                <w:rFonts w:hint="eastAsia" w:asciiTheme="minorEastAsia" w:hAnsiTheme="minorEastAsia" w:eastAsiaTheme="minorEastAsia" w:cstheme="minorEastAsia"/>
              </w:rPr>
            </w:pPr>
          </w:p>
        </w:tc>
        <w:tc>
          <w:tcPr>
            <w:tcW w:w="1250" w:type="dxa"/>
            <w:tcBorders>
              <w:top w:val="single" w:color="000000" w:sz="6" w:space="0"/>
              <w:left w:val="single" w:color="000000" w:sz="6" w:space="0"/>
              <w:bottom w:val="single" w:color="000000" w:sz="6" w:space="0"/>
              <w:right w:val="single" w:color="000000" w:sz="6" w:space="0"/>
            </w:tcBorders>
            <w:vAlign w:val="center"/>
          </w:tcPr>
          <w:p w14:paraId="46FD4D53">
            <w:pPr>
              <w:snapToGrid w:val="0"/>
              <w:spacing w:line="360" w:lineRule="auto"/>
              <w:rPr>
                <w:rFonts w:hint="eastAsia" w:asciiTheme="minorEastAsia" w:hAnsiTheme="minorEastAsia" w:eastAsiaTheme="minorEastAsia" w:cstheme="minorEastAsia"/>
              </w:rPr>
            </w:pPr>
          </w:p>
        </w:tc>
      </w:tr>
      <w:tr w14:paraId="003F4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14:paraId="2B4C84E6">
            <w:pPr>
              <w:adjustRightInd w:val="0"/>
              <w:snapToGrid w:val="0"/>
              <w:spacing w:line="360" w:lineRule="auto"/>
              <w:jc w:val="center"/>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rPr>
              <w:t>15</w:t>
            </w:r>
          </w:p>
        </w:tc>
        <w:tc>
          <w:tcPr>
            <w:tcW w:w="4283" w:type="dxa"/>
            <w:tcBorders>
              <w:top w:val="single" w:color="000000" w:sz="6" w:space="0"/>
              <w:left w:val="single" w:color="000000" w:sz="6" w:space="0"/>
              <w:bottom w:val="single" w:color="000000" w:sz="6" w:space="0"/>
              <w:right w:val="single" w:color="000000" w:sz="6" w:space="0"/>
            </w:tcBorders>
            <w:vAlign w:val="center"/>
          </w:tcPr>
          <w:p w14:paraId="31019EE7">
            <w:pPr>
              <w:pStyle w:val="8"/>
              <w:kinsoku w:val="0"/>
              <w:overflowPunct w:val="0"/>
              <w:autoSpaceDE w:val="0"/>
              <w:autoSpaceDN w:val="0"/>
              <w:spacing w:line="360" w:lineRule="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政府强制采购节能产品品目清单情况</w:t>
            </w:r>
          </w:p>
        </w:tc>
        <w:tc>
          <w:tcPr>
            <w:tcW w:w="1710" w:type="dxa"/>
            <w:tcBorders>
              <w:top w:val="single" w:color="000000" w:sz="6" w:space="0"/>
              <w:left w:val="single" w:color="000000" w:sz="6" w:space="0"/>
              <w:bottom w:val="single" w:color="000000" w:sz="6" w:space="0"/>
              <w:right w:val="single" w:color="000000" w:sz="6" w:space="0"/>
            </w:tcBorders>
            <w:vAlign w:val="center"/>
          </w:tcPr>
          <w:p w14:paraId="09A3016D">
            <w:pPr>
              <w:spacing w:line="360" w:lineRule="auto"/>
              <w:jc w:val="center"/>
              <w:rPr>
                <w:rFonts w:hint="eastAsia" w:asciiTheme="minorEastAsia" w:hAnsiTheme="minorEastAsia" w:eastAsiaTheme="minorEastAsia" w:cstheme="minorEastAsia"/>
              </w:rPr>
            </w:pPr>
          </w:p>
        </w:tc>
        <w:tc>
          <w:tcPr>
            <w:tcW w:w="1650" w:type="dxa"/>
            <w:tcBorders>
              <w:top w:val="single" w:color="000000" w:sz="6" w:space="0"/>
              <w:left w:val="single" w:color="000000" w:sz="6" w:space="0"/>
              <w:bottom w:val="single" w:color="000000" w:sz="6" w:space="0"/>
              <w:right w:val="single" w:color="000000" w:sz="6" w:space="0"/>
            </w:tcBorders>
            <w:vAlign w:val="center"/>
          </w:tcPr>
          <w:p w14:paraId="2AAAE35A">
            <w:pPr>
              <w:snapToGrid w:val="0"/>
              <w:spacing w:line="360" w:lineRule="auto"/>
              <w:rPr>
                <w:rFonts w:hint="eastAsia" w:asciiTheme="minorEastAsia" w:hAnsiTheme="minorEastAsia" w:eastAsiaTheme="minorEastAsia" w:cstheme="minorEastAsia"/>
              </w:rPr>
            </w:pPr>
          </w:p>
        </w:tc>
        <w:tc>
          <w:tcPr>
            <w:tcW w:w="1250" w:type="dxa"/>
            <w:tcBorders>
              <w:top w:val="single" w:color="000000" w:sz="6" w:space="0"/>
              <w:left w:val="single" w:color="000000" w:sz="6" w:space="0"/>
              <w:bottom w:val="single" w:color="000000" w:sz="6" w:space="0"/>
              <w:right w:val="single" w:color="000000" w:sz="6" w:space="0"/>
            </w:tcBorders>
            <w:vAlign w:val="center"/>
          </w:tcPr>
          <w:p w14:paraId="22C15B4C">
            <w:pPr>
              <w:snapToGrid w:val="0"/>
              <w:spacing w:line="360" w:lineRule="auto"/>
              <w:rPr>
                <w:rFonts w:hint="eastAsia" w:asciiTheme="minorEastAsia" w:hAnsiTheme="minorEastAsia" w:eastAsiaTheme="minorEastAsia" w:cstheme="minorEastAsia"/>
              </w:rPr>
            </w:pPr>
          </w:p>
        </w:tc>
      </w:tr>
      <w:tr w14:paraId="7FB24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14:paraId="2FE7BBB7">
            <w:pPr>
              <w:adjustRightInd w:val="0"/>
              <w:snapToGrid w:val="0"/>
              <w:spacing w:line="360" w:lineRule="auto"/>
              <w:jc w:val="center"/>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rPr>
              <w:t>16</w:t>
            </w:r>
          </w:p>
        </w:tc>
        <w:tc>
          <w:tcPr>
            <w:tcW w:w="4283" w:type="dxa"/>
            <w:tcBorders>
              <w:top w:val="single" w:color="000000" w:sz="6" w:space="0"/>
              <w:left w:val="single" w:color="000000" w:sz="6" w:space="0"/>
              <w:bottom w:val="single" w:color="000000" w:sz="6" w:space="0"/>
              <w:right w:val="single" w:color="000000" w:sz="6" w:space="0"/>
            </w:tcBorders>
            <w:vAlign w:val="center"/>
          </w:tcPr>
          <w:p w14:paraId="1C529884">
            <w:pPr>
              <w:pStyle w:val="8"/>
              <w:kinsoku w:val="0"/>
              <w:overflowPunct w:val="0"/>
              <w:autoSpaceDE w:val="0"/>
              <w:autoSpaceDN w:val="0"/>
              <w:spacing w:line="360" w:lineRule="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优先采购节能产品政府采购品目清单情况</w:t>
            </w:r>
          </w:p>
        </w:tc>
        <w:tc>
          <w:tcPr>
            <w:tcW w:w="1710" w:type="dxa"/>
            <w:tcBorders>
              <w:top w:val="single" w:color="000000" w:sz="6" w:space="0"/>
              <w:left w:val="single" w:color="000000" w:sz="6" w:space="0"/>
              <w:bottom w:val="single" w:color="000000" w:sz="6" w:space="0"/>
              <w:right w:val="single" w:color="000000" w:sz="6" w:space="0"/>
            </w:tcBorders>
            <w:vAlign w:val="center"/>
          </w:tcPr>
          <w:p w14:paraId="7245511E">
            <w:pPr>
              <w:spacing w:line="360" w:lineRule="auto"/>
              <w:jc w:val="center"/>
              <w:rPr>
                <w:rFonts w:hint="eastAsia" w:asciiTheme="minorEastAsia" w:hAnsiTheme="minorEastAsia" w:eastAsiaTheme="minorEastAsia" w:cstheme="minorEastAsia"/>
              </w:rPr>
            </w:pPr>
          </w:p>
        </w:tc>
        <w:tc>
          <w:tcPr>
            <w:tcW w:w="1650" w:type="dxa"/>
            <w:tcBorders>
              <w:top w:val="single" w:color="000000" w:sz="6" w:space="0"/>
              <w:left w:val="single" w:color="000000" w:sz="6" w:space="0"/>
              <w:bottom w:val="single" w:color="000000" w:sz="6" w:space="0"/>
              <w:right w:val="single" w:color="000000" w:sz="6" w:space="0"/>
            </w:tcBorders>
            <w:vAlign w:val="center"/>
          </w:tcPr>
          <w:p w14:paraId="64555AF9">
            <w:pPr>
              <w:snapToGrid w:val="0"/>
              <w:spacing w:line="360" w:lineRule="auto"/>
              <w:rPr>
                <w:rFonts w:hint="eastAsia" w:asciiTheme="minorEastAsia" w:hAnsiTheme="minorEastAsia" w:eastAsiaTheme="minorEastAsia" w:cstheme="minorEastAsia"/>
              </w:rPr>
            </w:pPr>
          </w:p>
        </w:tc>
        <w:tc>
          <w:tcPr>
            <w:tcW w:w="1250" w:type="dxa"/>
            <w:tcBorders>
              <w:top w:val="single" w:color="000000" w:sz="6" w:space="0"/>
              <w:left w:val="single" w:color="000000" w:sz="6" w:space="0"/>
              <w:bottom w:val="single" w:color="000000" w:sz="6" w:space="0"/>
              <w:right w:val="single" w:color="000000" w:sz="6" w:space="0"/>
            </w:tcBorders>
            <w:vAlign w:val="center"/>
          </w:tcPr>
          <w:p w14:paraId="277955E4">
            <w:pPr>
              <w:snapToGrid w:val="0"/>
              <w:spacing w:line="360" w:lineRule="auto"/>
              <w:rPr>
                <w:rFonts w:hint="eastAsia" w:asciiTheme="minorEastAsia" w:hAnsiTheme="minorEastAsia" w:eastAsiaTheme="minorEastAsia" w:cstheme="minorEastAsia"/>
              </w:rPr>
            </w:pPr>
          </w:p>
        </w:tc>
      </w:tr>
      <w:tr w14:paraId="02BC2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14:paraId="1A3C0AF6">
            <w:pPr>
              <w:adjustRightInd w:val="0"/>
              <w:snapToGrid w:val="0"/>
              <w:spacing w:line="360" w:lineRule="auto"/>
              <w:jc w:val="center"/>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rPr>
              <w:t>17</w:t>
            </w:r>
          </w:p>
        </w:tc>
        <w:tc>
          <w:tcPr>
            <w:tcW w:w="4283" w:type="dxa"/>
            <w:tcBorders>
              <w:top w:val="single" w:color="000000" w:sz="6" w:space="0"/>
              <w:left w:val="single" w:color="000000" w:sz="6" w:space="0"/>
              <w:bottom w:val="single" w:color="000000" w:sz="6" w:space="0"/>
              <w:right w:val="single" w:color="000000" w:sz="6" w:space="0"/>
            </w:tcBorders>
            <w:vAlign w:val="center"/>
          </w:tcPr>
          <w:p w14:paraId="5526C22D">
            <w:pPr>
              <w:pStyle w:val="8"/>
              <w:kinsoku w:val="0"/>
              <w:overflowPunct w:val="0"/>
              <w:autoSpaceDE w:val="0"/>
              <w:autoSpaceDN w:val="0"/>
              <w:spacing w:line="360" w:lineRule="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lang w:val="en-GB"/>
              </w:rPr>
              <w:t>优先采购环境标志产品政府采购品目清单情况</w:t>
            </w:r>
          </w:p>
        </w:tc>
        <w:tc>
          <w:tcPr>
            <w:tcW w:w="1710" w:type="dxa"/>
            <w:tcBorders>
              <w:top w:val="single" w:color="000000" w:sz="6" w:space="0"/>
              <w:left w:val="single" w:color="000000" w:sz="6" w:space="0"/>
              <w:bottom w:val="single" w:color="000000" w:sz="6" w:space="0"/>
              <w:right w:val="single" w:color="000000" w:sz="6" w:space="0"/>
            </w:tcBorders>
            <w:vAlign w:val="center"/>
          </w:tcPr>
          <w:p w14:paraId="1C59DFD7">
            <w:pPr>
              <w:spacing w:line="360" w:lineRule="auto"/>
              <w:jc w:val="center"/>
              <w:rPr>
                <w:rFonts w:hint="eastAsia" w:asciiTheme="minorEastAsia" w:hAnsiTheme="minorEastAsia" w:eastAsiaTheme="minorEastAsia" w:cstheme="minorEastAsia"/>
              </w:rPr>
            </w:pPr>
          </w:p>
        </w:tc>
        <w:tc>
          <w:tcPr>
            <w:tcW w:w="1650" w:type="dxa"/>
            <w:tcBorders>
              <w:top w:val="single" w:color="000000" w:sz="6" w:space="0"/>
              <w:left w:val="single" w:color="000000" w:sz="6" w:space="0"/>
              <w:bottom w:val="single" w:color="000000" w:sz="6" w:space="0"/>
              <w:right w:val="single" w:color="000000" w:sz="6" w:space="0"/>
            </w:tcBorders>
            <w:vAlign w:val="center"/>
          </w:tcPr>
          <w:p w14:paraId="38D35D26">
            <w:pPr>
              <w:snapToGrid w:val="0"/>
              <w:spacing w:line="360" w:lineRule="auto"/>
              <w:rPr>
                <w:rFonts w:hint="eastAsia" w:asciiTheme="minorEastAsia" w:hAnsiTheme="minorEastAsia" w:eastAsiaTheme="minorEastAsia" w:cstheme="minorEastAsia"/>
              </w:rPr>
            </w:pPr>
          </w:p>
        </w:tc>
        <w:tc>
          <w:tcPr>
            <w:tcW w:w="1250" w:type="dxa"/>
            <w:tcBorders>
              <w:top w:val="single" w:color="000000" w:sz="6" w:space="0"/>
              <w:left w:val="single" w:color="000000" w:sz="6" w:space="0"/>
              <w:bottom w:val="single" w:color="000000" w:sz="6" w:space="0"/>
              <w:right w:val="single" w:color="000000" w:sz="6" w:space="0"/>
            </w:tcBorders>
            <w:vAlign w:val="center"/>
          </w:tcPr>
          <w:p w14:paraId="4E70DEA5">
            <w:pPr>
              <w:snapToGrid w:val="0"/>
              <w:spacing w:line="360" w:lineRule="auto"/>
              <w:rPr>
                <w:rFonts w:hint="eastAsia" w:asciiTheme="minorEastAsia" w:hAnsiTheme="minorEastAsia" w:eastAsiaTheme="minorEastAsia" w:cstheme="minorEastAsia"/>
              </w:rPr>
            </w:pPr>
          </w:p>
        </w:tc>
      </w:tr>
      <w:tr w14:paraId="53478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14:paraId="43D7EE1A">
            <w:pPr>
              <w:adjustRightInd w:val="0"/>
              <w:snapToGrid w:val="0"/>
              <w:spacing w:line="360" w:lineRule="auto"/>
              <w:jc w:val="center"/>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rPr>
              <w:t>18</w:t>
            </w:r>
          </w:p>
        </w:tc>
        <w:tc>
          <w:tcPr>
            <w:tcW w:w="4283" w:type="dxa"/>
            <w:tcBorders>
              <w:top w:val="single" w:color="000000" w:sz="6" w:space="0"/>
              <w:left w:val="single" w:color="000000" w:sz="6" w:space="0"/>
              <w:bottom w:val="single" w:color="000000" w:sz="6" w:space="0"/>
              <w:right w:val="single" w:color="000000" w:sz="6" w:space="0"/>
            </w:tcBorders>
            <w:vAlign w:val="center"/>
          </w:tcPr>
          <w:p w14:paraId="014BC3D3">
            <w:pPr>
              <w:pStyle w:val="8"/>
              <w:kinsoku w:val="0"/>
              <w:overflowPunct w:val="0"/>
              <w:autoSpaceDE w:val="0"/>
              <w:autoSpaceDN w:val="0"/>
              <w:spacing w:line="360" w:lineRule="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中小企业声明函</w:t>
            </w:r>
          </w:p>
        </w:tc>
        <w:tc>
          <w:tcPr>
            <w:tcW w:w="1710" w:type="dxa"/>
            <w:tcBorders>
              <w:top w:val="single" w:color="000000" w:sz="6" w:space="0"/>
              <w:left w:val="single" w:color="000000" w:sz="6" w:space="0"/>
              <w:bottom w:val="single" w:color="000000" w:sz="6" w:space="0"/>
              <w:right w:val="single" w:color="000000" w:sz="6" w:space="0"/>
            </w:tcBorders>
            <w:vAlign w:val="center"/>
          </w:tcPr>
          <w:p w14:paraId="19600E23">
            <w:pPr>
              <w:spacing w:line="360" w:lineRule="auto"/>
              <w:jc w:val="center"/>
              <w:rPr>
                <w:rFonts w:hint="eastAsia" w:asciiTheme="minorEastAsia" w:hAnsiTheme="minorEastAsia" w:eastAsiaTheme="minorEastAsia" w:cstheme="minorEastAsia"/>
              </w:rPr>
            </w:pPr>
          </w:p>
        </w:tc>
        <w:tc>
          <w:tcPr>
            <w:tcW w:w="1650" w:type="dxa"/>
            <w:tcBorders>
              <w:top w:val="single" w:color="000000" w:sz="6" w:space="0"/>
              <w:left w:val="single" w:color="000000" w:sz="6" w:space="0"/>
              <w:bottom w:val="single" w:color="000000" w:sz="6" w:space="0"/>
              <w:right w:val="single" w:color="000000" w:sz="6" w:space="0"/>
            </w:tcBorders>
            <w:vAlign w:val="center"/>
          </w:tcPr>
          <w:p w14:paraId="57F91F95">
            <w:pPr>
              <w:snapToGrid w:val="0"/>
              <w:spacing w:line="360" w:lineRule="auto"/>
              <w:rPr>
                <w:rFonts w:hint="eastAsia" w:asciiTheme="minorEastAsia" w:hAnsiTheme="minorEastAsia" w:eastAsiaTheme="minorEastAsia" w:cstheme="minorEastAsia"/>
              </w:rPr>
            </w:pPr>
          </w:p>
        </w:tc>
        <w:tc>
          <w:tcPr>
            <w:tcW w:w="1250" w:type="dxa"/>
            <w:tcBorders>
              <w:top w:val="single" w:color="000000" w:sz="6" w:space="0"/>
              <w:left w:val="single" w:color="000000" w:sz="6" w:space="0"/>
              <w:bottom w:val="single" w:color="000000" w:sz="6" w:space="0"/>
              <w:right w:val="single" w:color="000000" w:sz="6" w:space="0"/>
            </w:tcBorders>
            <w:vAlign w:val="center"/>
          </w:tcPr>
          <w:p w14:paraId="768463FF">
            <w:pPr>
              <w:snapToGrid w:val="0"/>
              <w:spacing w:line="360" w:lineRule="auto"/>
              <w:rPr>
                <w:rFonts w:hint="eastAsia" w:asciiTheme="minorEastAsia" w:hAnsiTheme="minorEastAsia" w:eastAsiaTheme="minorEastAsia" w:cstheme="minorEastAsia"/>
              </w:rPr>
            </w:pPr>
          </w:p>
        </w:tc>
      </w:tr>
      <w:tr w14:paraId="355059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14:paraId="5C7B94D7">
            <w:pPr>
              <w:adjustRightInd w:val="0"/>
              <w:snapToGrid w:val="0"/>
              <w:spacing w:line="360" w:lineRule="auto"/>
              <w:jc w:val="center"/>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rPr>
              <w:t>19</w:t>
            </w:r>
          </w:p>
        </w:tc>
        <w:tc>
          <w:tcPr>
            <w:tcW w:w="4283" w:type="dxa"/>
            <w:tcBorders>
              <w:top w:val="single" w:color="000000" w:sz="6" w:space="0"/>
              <w:left w:val="single" w:color="000000" w:sz="6" w:space="0"/>
              <w:bottom w:val="single" w:color="000000" w:sz="6" w:space="0"/>
              <w:right w:val="single" w:color="000000" w:sz="6" w:space="0"/>
            </w:tcBorders>
            <w:vAlign w:val="center"/>
          </w:tcPr>
          <w:p w14:paraId="59865AFA">
            <w:pPr>
              <w:pStyle w:val="8"/>
              <w:kinsoku w:val="0"/>
              <w:overflowPunct w:val="0"/>
              <w:autoSpaceDE w:val="0"/>
              <w:autoSpaceDN w:val="0"/>
              <w:spacing w:line="360" w:lineRule="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lang w:val="zh-CN"/>
              </w:rPr>
              <w:t>残疾人福利性单位声明函</w:t>
            </w:r>
          </w:p>
        </w:tc>
        <w:tc>
          <w:tcPr>
            <w:tcW w:w="1710" w:type="dxa"/>
            <w:tcBorders>
              <w:top w:val="single" w:color="000000" w:sz="6" w:space="0"/>
              <w:left w:val="single" w:color="000000" w:sz="6" w:space="0"/>
              <w:bottom w:val="single" w:color="000000" w:sz="6" w:space="0"/>
              <w:right w:val="single" w:color="000000" w:sz="6" w:space="0"/>
            </w:tcBorders>
            <w:vAlign w:val="center"/>
          </w:tcPr>
          <w:p w14:paraId="2590CAFF">
            <w:pPr>
              <w:spacing w:line="360" w:lineRule="auto"/>
              <w:jc w:val="center"/>
              <w:rPr>
                <w:rFonts w:hint="eastAsia" w:asciiTheme="minorEastAsia" w:hAnsiTheme="minorEastAsia" w:eastAsiaTheme="minorEastAsia" w:cstheme="minorEastAsia"/>
              </w:rPr>
            </w:pPr>
          </w:p>
        </w:tc>
        <w:tc>
          <w:tcPr>
            <w:tcW w:w="1650" w:type="dxa"/>
            <w:tcBorders>
              <w:top w:val="single" w:color="000000" w:sz="6" w:space="0"/>
              <w:left w:val="single" w:color="000000" w:sz="6" w:space="0"/>
              <w:bottom w:val="single" w:color="000000" w:sz="6" w:space="0"/>
              <w:right w:val="single" w:color="000000" w:sz="6" w:space="0"/>
            </w:tcBorders>
            <w:vAlign w:val="center"/>
          </w:tcPr>
          <w:p w14:paraId="07AF34ED">
            <w:pPr>
              <w:snapToGrid w:val="0"/>
              <w:spacing w:line="360" w:lineRule="auto"/>
              <w:rPr>
                <w:rFonts w:hint="eastAsia" w:asciiTheme="minorEastAsia" w:hAnsiTheme="minorEastAsia" w:eastAsiaTheme="minorEastAsia" w:cstheme="minorEastAsia"/>
              </w:rPr>
            </w:pPr>
          </w:p>
        </w:tc>
        <w:tc>
          <w:tcPr>
            <w:tcW w:w="1250" w:type="dxa"/>
            <w:tcBorders>
              <w:top w:val="single" w:color="000000" w:sz="6" w:space="0"/>
              <w:left w:val="single" w:color="000000" w:sz="6" w:space="0"/>
              <w:bottom w:val="single" w:color="000000" w:sz="6" w:space="0"/>
              <w:right w:val="single" w:color="000000" w:sz="6" w:space="0"/>
            </w:tcBorders>
            <w:vAlign w:val="center"/>
          </w:tcPr>
          <w:p w14:paraId="6C7FB762">
            <w:pPr>
              <w:snapToGrid w:val="0"/>
              <w:spacing w:line="360" w:lineRule="auto"/>
              <w:rPr>
                <w:rFonts w:hint="eastAsia" w:asciiTheme="minorEastAsia" w:hAnsiTheme="minorEastAsia" w:eastAsiaTheme="minorEastAsia" w:cstheme="minorEastAsia"/>
              </w:rPr>
            </w:pPr>
          </w:p>
        </w:tc>
      </w:tr>
      <w:tr w14:paraId="365C7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14:paraId="4E53B77F">
            <w:pPr>
              <w:adjustRightInd w:val="0"/>
              <w:snapToGrid w:val="0"/>
              <w:spacing w:line="360" w:lineRule="auto"/>
              <w:jc w:val="center"/>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rPr>
              <w:t>20</w:t>
            </w:r>
          </w:p>
        </w:tc>
        <w:tc>
          <w:tcPr>
            <w:tcW w:w="4283" w:type="dxa"/>
            <w:tcBorders>
              <w:top w:val="single" w:color="000000" w:sz="6" w:space="0"/>
              <w:left w:val="single" w:color="000000" w:sz="6" w:space="0"/>
              <w:bottom w:val="single" w:color="000000" w:sz="6" w:space="0"/>
              <w:right w:val="single" w:color="000000" w:sz="6" w:space="0"/>
            </w:tcBorders>
            <w:vAlign w:val="center"/>
          </w:tcPr>
          <w:p w14:paraId="458738E8">
            <w:pPr>
              <w:pStyle w:val="8"/>
              <w:kinsoku w:val="0"/>
              <w:overflowPunct w:val="0"/>
              <w:autoSpaceDE w:val="0"/>
              <w:autoSpaceDN w:val="0"/>
              <w:spacing w:line="360" w:lineRule="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监狱企业证明文件</w:t>
            </w:r>
          </w:p>
        </w:tc>
        <w:tc>
          <w:tcPr>
            <w:tcW w:w="1710" w:type="dxa"/>
            <w:tcBorders>
              <w:top w:val="single" w:color="000000" w:sz="6" w:space="0"/>
              <w:left w:val="single" w:color="000000" w:sz="6" w:space="0"/>
              <w:bottom w:val="single" w:color="000000" w:sz="6" w:space="0"/>
              <w:right w:val="single" w:color="000000" w:sz="6" w:space="0"/>
            </w:tcBorders>
            <w:vAlign w:val="center"/>
          </w:tcPr>
          <w:p w14:paraId="3CC823BD">
            <w:pPr>
              <w:spacing w:line="360" w:lineRule="auto"/>
              <w:jc w:val="center"/>
              <w:rPr>
                <w:rFonts w:hint="eastAsia" w:asciiTheme="minorEastAsia" w:hAnsiTheme="minorEastAsia" w:eastAsiaTheme="minorEastAsia" w:cstheme="minorEastAsia"/>
              </w:rPr>
            </w:pPr>
          </w:p>
        </w:tc>
        <w:tc>
          <w:tcPr>
            <w:tcW w:w="1650" w:type="dxa"/>
            <w:tcBorders>
              <w:top w:val="single" w:color="000000" w:sz="6" w:space="0"/>
              <w:left w:val="single" w:color="000000" w:sz="6" w:space="0"/>
              <w:bottom w:val="single" w:color="000000" w:sz="6" w:space="0"/>
              <w:right w:val="single" w:color="000000" w:sz="6" w:space="0"/>
            </w:tcBorders>
            <w:vAlign w:val="center"/>
          </w:tcPr>
          <w:p w14:paraId="2A6EFEFC">
            <w:pPr>
              <w:snapToGrid w:val="0"/>
              <w:spacing w:line="360" w:lineRule="auto"/>
              <w:rPr>
                <w:rFonts w:hint="eastAsia" w:asciiTheme="minorEastAsia" w:hAnsiTheme="minorEastAsia" w:eastAsiaTheme="minorEastAsia" w:cstheme="minorEastAsia"/>
              </w:rPr>
            </w:pPr>
          </w:p>
        </w:tc>
        <w:tc>
          <w:tcPr>
            <w:tcW w:w="1250" w:type="dxa"/>
            <w:tcBorders>
              <w:top w:val="single" w:color="000000" w:sz="6" w:space="0"/>
              <w:left w:val="single" w:color="000000" w:sz="6" w:space="0"/>
              <w:bottom w:val="single" w:color="000000" w:sz="6" w:space="0"/>
              <w:right w:val="single" w:color="000000" w:sz="6" w:space="0"/>
            </w:tcBorders>
            <w:vAlign w:val="center"/>
          </w:tcPr>
          <w:p w14:paraId="7693F3E7">
            <w:pPr>
              <w:snapToGrid w:val="0"/>
              <w:spacing w:line="360" w:lineRule="auto"/>
              <w:rPr>
                <w:rFonts w:hint="eastAsia" w:asciiTheme="minorEastAsia" w:hAnsiTheme="minorEastAsia" w:eastAsiaTheme="minorEastAsia" w:cstheme="minorEastAsia"/>
              </w:rPr>
            </w:pPr>
          </w:p>
        </w:tc>
      </w:tr>
      <w:tr w14:paraId="47124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7" w:type="dxa"/>
            <w:tcBorders>
              <w:top w:val="single" w:color="000000" w:sz="6" w:space="0"/>
              <w:left w:val="single" w:color="000000" w:sz="6" w:space="0"/>
              <w:bottom w:val="single" w:color="000000" w:sz="6" w:space="0"/>
              <w:right w:val="single" w:color="000000" w:sz="6" w:space="0"/>
            </w:tcBorders>
            <w:vAlign w:val="center"/>
          </w:tcPr>
          <w:p w14:paraId="1E2A79BB">
            <w:pPr>
              <w:adjustRightInd w:val="0"/>
              <w:snapToGrid w:val="0"/>
              <w:spacing w:line="360" w:lineRule="auto"/>
              <w:jc w:val="center"/>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rPr>
              <w:t>21</w:t>
            </w:r>
          </w:p>
        </w:tc>
        <w:tc>
          <w:tcPr>
            <w:tcW w:w="4283" w:type="dxa"/>
            <w:tcBorders>
              <w:top w:val="single" w:color="000000" w:sz="6" w:space="0"/>
              <w:left w:val="single" w:color="000000" w:sz="6" w:space="0"/>
              <w:bottom w:val="single" w:color="000000" w:sz="6" w:space="0"/>
              <w:right w:val="single" w:color="000000" w:sz="6" w:space="0"/>
            </w:tcBorders>
            <w:vAlign w:val="center"/>
          </w:tcPr>
          <w:p w14:paraId="42DB1E3B">
            <w:pPr>
              <w:pStyle w:val="8"/>
              <w:kinsoku w:val="0"/>
              <w:overflowPunct w:val="0"/>
              <w:autoSpaceDE w:val="0"/>
              <w:autoSpaceDN w:val="0"/>
              <w:spacing w:line="360" w:lineRule="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其它资料</w:t>
            </w:r>
          </w:p>
        </w:tc>
        <w:tc>
          <w:tcPr>
            <w:tcW w:w="1710" w:type="dxa"/>
            <w:tcBorders>
              <w:top w:val="single" w:color="000000" w:sz="6" w:space="0"/>
              <w:left w:val="single" w:color="000000" w:sz="6" w:space="0"/>
              <w:bottom w:val="single" w:color="000000" w:sz="6" w:space="0"/>
              <w:right w:val="single" w:color="000000" w:sz="6" w:space="0"/>
            </w:tcBorders>
            <w:vAlign w:val="center"/>
          </w:tcPr>
          <w:p w14:paraId="3D9B6F38">
            <w:pPr>
              <w:spacing w:line="360" w:lineRule="auto"/>
              <w:jc w:val="center"/>
              <w:rPr>
                <w:rFonts w:hint="eastAsia" w:asciiTheme="minorEastAsia" w:hAnsiTheme="minorEastAsia" w:eastAsiaTheme="minorEastAsia" w:cstheme="minorEastAsia"/>
              </w:rPr>
            </w:pPr>
          </w:p>
        </w:tc>
        <w:tc>
          <w:tcPr>
            <w:tcW w:w="1650" w:type="dxa"/>
            <w:tcBorders>
              <w:top w:val="single" w:color="000000" w:sz="6" w:space="0"/>
              <w:left w:val="single" w:color="000000" w:sz="6" w:space="0"/>
              <w:bottom w:val="single" w:color="000000" w:sz="6" w:space="0"/>
              <w:right w:val="single" w:color="000000" w:sz="6" w:space="0"/>
            </w:tcBorders>
            <w:vAlign w:val="center"/>
          </w:tcPr>
          <w:p w14:paraId="6709598D">
            <w:pPr>
              <w:snapToGrid w:val="0"/>
              <w:spacing w:line="360" w:lineRule="auto"/>
              <w:rPr>
                <w:rFonts w:hint="eastAsia" w:asciiTheme="minorEastAsia" w:hAnsiTheme="minorEastAsia" w:eastAsiaTheme="minorEastAsia" w:cstheme="minorEastAsia"/>
              </w:rPr>
            </w:pPr>
          </w:p>
        </w:tc>
        <w:tc>
          <w:tcPr>
            <w:tcW w:w="1250" w:type="dxa"/>
            <w:tcBorders>
              <w:top w:val="single" w:color="000000" w:sz="6" w:space="0"/>
              <w:left w:val="single" w:color="000000" w:sz="6" w:space="0"/>
              <w:bottom w:val="single" w:color="000000" w:sz="6" w:space="0"/>
              <w:right w:val="single" w:color="000000" w:sz="6" w:space="0"/>
            </w:tcBorders>
            <w:vAlign w:val="center"/>
          </w:tcPr>
          <w:p w14:paraId="3134344D">
            <w:pPr>
              <w:snapToGrid w:val="0"/>
              <w:spacing w:line="360" w:lineRule="auto"/>
              <w:rPr>
                <w:rFonts w:hint="eastAsia" w:asciiTheme="minorEastAsia" w:hAnsiTheme="minorEastAsia" w:eastAsiaTheme="minorEastAsia" w:cstheme="minorEastAsia"/>
              </w:rPr>
            </w:pPr>
          </w:p>
        </w:tc>
      </w:tr>
    </w:tbl>
    <w:p w14:paraId="2F6D9B9E">
      <w:pPr>
        <w:pStyle w:val="8"/>
        <w:spacing w:line="360" w:lineRule="auto"/>
        <w:jc w:val="center"/>
        <w:rPr>
          <w:rFonts w:hint="eastAsia" w:asciiTheme="minorEastAsia" w:hAnsiTheme="minorEastAsia" w:eastAsiaTheme="minorEastAsia" w:cstheme="minorEastAsia"/>
          <w:b/>
          <w:snapToGrid w:val="0"/>
          <w:sz w:val="36"/>
          <w:szCs w:val="36"/>
        </w:rPr>
      </w:pPr>
    </w:p>
    <w:p w14:paraId="6C74C470">
      <w:pPr>
        <w:pStyle w:val="8"/>
        <w:spacing w:line="360" w:lineRule="auto"/>
        <w:jc w:val="center"/>
        <w:outlineLvl w:val="1"/>
        <w:rPr>
          <w:rFonts w:hint="eastAsia" w:asciiTheme="minorEastAsia" w:hAnsiTheme="minorEastAsia" w:eastAsiaTheme="minorEastAsia" w:cstheme="minorEastAsia"/>
          <w:snapToGrid w:val="0"/>
          <w:sz w:val="28"/>
          <w:szCs w:val="28"/>
          <w:lang w:val="en-US" w:eastAsia="zh-CN"/>
        </w:rPr>
      </w:pPr>
      <w:bookmarkStart w:id="23" w:name="_Toc138068730"/>
      <w:r>
        <w:rPr>
          <w:rFonts w:hint="eastAsia" w:asciiTheme="minorEastAsia" w:hAnsiTheme="minorEastAsia" w:eastAsiaTheme="minorEastAsia" w:cstheme="minorEastAsia"/>
          <w:b/>
          <w:bCs/>
          <w:snapToGrid w:val="0"/>
          <w:sz w:val="28"/>
          <w:szCs w:val="28"/>
          <w:lang w:val="en-US" w:eastAsia="zh-CN"/>
        </w:rPr>
        <w:t>二</w:t>
      </w:r>
      <w:r>
        <w:rPr>
          <w:rFonts w:hint="eastAsia" w:asciiTheme="minorEastAsia" w:hAnsiTheme="minorEastAsia" w:eastAsiaTheme="minorEastAsia" w:cstheme="minorEastAsia"/>
          <w:b/>
          <w:bCs/>
          <w:snapToGrid w:val="0"/>
          <w:sz w:val="28"/>
          <w:szCs w:val="28"/>
        </w:rPr>
        <w:t>、报价一览表</w:t>
      </w:r>
      <w:bookmarkEnd w:id="23"/>
    </w:p>
    <w:p w14:paraId="3CCE9322">
      <w:pPr>
        <w:pStyle w:val="13"/>
        <w:spacing w:before="45" w:beforeAutospacing="0" w:after="120" w:afterAutospacing="0"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项目编号：</w:t>
      </w:r>
    </w:p>
    <w:p w14:paraId="5400028F">
      <w:pPr>
        <w:pStyle w:val="13"/>
        <w:spacing w:before="210" w:beforeAutospacing="0" w:after="210" w:afterAutospacing="0"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项目名称：</w:t>
      </w:r>
    </w:p>
    <w:p w14:paraId="17219193">
      <w:pPr>
        <w:pStyle w:val="13"/>
        <w:spacing w:before="210" w:beforeAutospacing="0" w:after="210" w:afterAutospacing="0" w:line="360" w:lineRule="auto"/>
        <w:ind w:firstLine="5520" w:firstLineChars="2300"/>
        <w:rPr>
          <w:rFonts w:hint="eastAsia" w:asciiTheme="minorEastAsia" w:hAnsiTheme="minorEastAsia" w:eastAsiaTheme="minorEastAsia" w:cstheme="minorEastAsia"/>
        </w:rPr>
      </w:pPr>
      <w:r>
        <w:rPr>
          <w:rFonts w:hint="eastAsia" w:asciiTheme="minorEastAsia" w:hAnsiTheme="minorEastAsia" w:eastAsiaTheme="minorEastAsia" w:cstheme="minorEastAsia"/>
        </w:rPr>
        <w:t>单位：元（人民币）</w:t>
      </w:r>
    </w:p>
    <w:p w14:paraId="7F9D4B5F">
      <w:pPr>
        <w:spacing w:line="360" w:lineRule="auto"/>
        <w:contextualSpacing/>
        <w:rPr>
          <w:rFonts w:hint="eastAsia" w:asciiTheme="minorEastAsia" w:hAnsiTheme="minorEastAsia" w:eastAsiaTheme="minorEastAsia" w:cstheme="minorEastAsia"/>
          <w:sz w:val="24"/>
          <w:szCs w:val="24"/>
        </w:rPr>
      </w:pPr>
    </w:p>
    <w:tbl>
      <w:tblPr>
        <w:tblStyle w:val="16"/>
        <w:tblW w:w="10110" w:type="dxa"/>
        <w:jc w:val="center"/>
        <w:tblLayout w:type="fixed"/>
        <w:tblCellMar>
          <w:top w:w="0" w:type="dxa"/>
          <w:left w:w="108" w:type="dxa"/>
          <w:bottom w:w="0" w:type="dxa"/>
          <w:right w:w="108" w:type="dxa"/>
        </w:tblCellMar>
      </w:tblPr>
      <w:tblGrid>
        <w:gridCol w:w="1198"/>
        <w:gridCol w:w="2553"/>
        <w:gridCol w:w="3874"/>
        <w:gridCol w:w="1341"/>
        <w:gridCol w:w="1144"/>
      </w:tblGrid>
      <w:tr w14:paraId="5C3B6F82">
        <w:tblPrEx>
          <w:tblCellMar>
            <w:top w:w="0" w:type="dxa"/>
            <w:left w:w="108" w:type="dxa"/>
            <w:bottom w:w="0" w:type="dxa"/>
            <w:right w:w="108" w:type="dxa"/>
          </w:tblCellMar>
        </w:tblPrEx>
        <w:trPr>
          <w:trHeight w:val="864" w:hRule="atLeast"/>
          <w:jc w:val="center"/>
        </w:trPr>
        <w:tc>
          <w:tcPr>
            <w:tcW w:w="1198" w:type="dxa"/>
            <w:tcBorders>
              <w:top w:val="single" w:color="auto" w:sz="6" w:space="0"/>
              <w:left w:val="single" w:color="auto" w:sz="6" w:space="0"/>
              <w:bottom w:val="single" w:color="auto" w:sz="6" w:space="0"/>
              <w:right w:val="single" w:color="auto" w:sz="6" w:space="0"/>
            </w:tcBorders>
            <w:shd w:val="clear" w:color="auto" w:fill="F2F2F2"/>
            <w:vAlign w:val="center"/>
          </w:tcPr>
          <w:p w14:paraId="63BE145B">
            <w:pPr>
              <w:autoSpaceDE w:val="0"/>
              <w:autoSpaceDN w:val="0"/>
              <w:adjustRightInd w:val="0"/>
              <w:spacing w:line="360" w:lineRule="auto"/>
              <w:jc w:val="center"/>
              <w:rPr>
                <w:rFonts w:hint="eastAsia" w:asciiTheme="minorEastAsia" w:hAnsiTheme="minorEastAsia" w:eastAsiaTheme="minorEastAsia" w:cstheme="minorEastAsia"/>
                <w:b/>
                <w:sz w:val="24"/>
                <w:szCs w:val="24"/>
                <w:lang w:val="zh-CN"/>
              </w:rPr>
            </w:pPr>
            <w:r>
              <w:rPr>
                <w:rFonts w:hint="eastAsia" w:asciiTheme="minorEastAsia" w:hAnsiTheme="minorEastAsia" w:eastAsiaTheme="minorEastAsia" w:cstheme="minorEastAsia"/>
                <w:b/>
                <w:sz w:val="24"/>
                <w:szCs w:val="24"/>
                <w:lang w:val="zh-CN"/>
              </w:rPr>
              <w:t>标包</w:t>
            </w:r>
          </w:p>
        </w:tc>
        <w:tc>
          <w:tcPr>
            <w:tcW w:w="2553" w:type="dxa"/>
            <w:tcBorders>
              <w:top w:val="single" w:color="auto" w:sz="6" w:space="0"/>
              <w:left w:val="single" w:color="auto" w:sz="6" w:space="0"/>
              <w:bottom w:val="single" w:color="auto" w:sz="6" w:space="0"/>
              <w:right w:val="single" w:color="auto" w:sz="6" w:space="0"/>
            </w:tcBorders>
            <w:shd w:val="clear" w:color="auto" w:fill="F2F2F2"/>
            <w:vAlign w:val="center"/>
          </w:tcPr>
          <w:p w14:paraId="3284A0A6">
            <w:pPr>
              <w:autoSpaceDE w:val="0"/>
              <w:autoSpaceDN w:val="0"/>
              <w:adjustRightInd w:val="0"/>
              <w:spacing w:line="360" w:lineRule="auto"/>
              <w:jc w:val="center"/>
              <w:rPr>
                <w:rFonts w:hint="eastAsia" w:asciiTheme="minorEastAsia" w:hAnsiTheme="minorEastAsia" w:eastAsiaTheme="minorEastAsia" w:cstheme="minorEastAsia"/>
                <w:b/>
                <w:sz w:val="24"/>
                <w:szCs w:val="24"/>
                <w:lang w:val="zh-CN"/>
              </w:rPr>
            </w:pPr>
            <w:r>
              <w:rPr>
                <w:rFonts w:hint="eastAsia" w:asciiTheme="minorEastAsia" w:hAnsiTheme="minorEastAsia" w:eastAsiaTheme="minorEastAsia" w:cstheme="minorEastAsia"/>
                <w:b/>
                <w:sz w:val="24"/>
                <w:szCs w:val="24"/>
                <w:lang w:val="zh-CN"/>
              </w:rPr>
              <w:t>供应商名称</w:t>
            </w:r>
          </w:p>
        </w:tc>
        <w:tc>
          <w:tcPr>
            <w:tcW w:w="3874" w:type="dxa"/>
            <w:tcBorders>
              <w:top w:val="single" w:color="auto" w:sz="6" w:space="0"/>
              <w:left w:val="single" w:color="auto" w:sz="6" w:space="0"/>
              <w:bottom w:val="single" w:color="auto" w:sz="6" w:space="0"/>
              <w:right w:val="single" w:color="auto" w:sz="6" w:space="0"/>
            </w:tcBorders>
            <w:shd w:val="clear" w:color="auto" w:fill="F2F2F2"/>
            <w:vAlign w:val="center"/>
          </w:tcPr>
          <w:p w14:paraId="2E84B3C8">
            <w:pPr>
              <w:autoSpaceDE w:val="0"/>
              <w:autoSpaceDN w:val="0"/>
              <w:adjustRightInd w:val="0"/>
              <w:spacing w:line="360" w:lineRule="auto"/>
              <w:jc w:val="center"/>
              <w:rPr>
                <w:rFonts w:hint="eastAsia" w:asciiTheme="minorEastAsia" w:hAnsiTheme="minorEastAsia" w:eastAsiaTheme="minorEastAsia" w:cstheme="minorEastAsia"/>
                <w:b/>
                <w:sz w:val="24"/>
                <w:szCs w:val="24"/>
                <w:lang w:val="zh-CN"/>
              </w:rPr>
            </w:pPr>
            <w:r>
              <w:rPr>
                <w:rFonts w:hint="eastAsia" w:asciiTheme="minorEastAsia" w:hAnsiTheme="minorEastAsia" w:eastAsiaTheme="minorEastAsia" w:cstheme="minorEastAsia"/>
                <w:b/>
                <w:sz w:val="24"/>
                <w:szCs w:val="24"/>
                <w:lang w:val="zh-CN"/>
              </w:rPr>
              <w:t>投标报价</w:t>
            </w:r>
          </w:p>
        </w:tc>
        <w:tc>
          <w:tcPr>
            <w:tcW w:w="1341" w:type="dxa"/>
            <w:tcBorders>
              <w:top w:val="single" w:color="auto" w:sz="6" w:space="0"/>
              <w:left w:val="single" w:color="auto" w:sz="6" w:space="0"/>
              <w:bottom w:val="single" w:color="auto" w:sz="6" w:space="0"/>
              <w:right w:val="single" w:color="auto" w:sz="6" w:space="0"/>
            </w:tcBorders>
            <w:shd w:val="clear" w:color="auto" w:fill="F2F2F2"/>
            <w:vAlign w:val="center"/>
          </w:tcPr>
          <w:p w14:paraId="351BD507">
            <w:pPr>
              <w:autoSpaceDE w:val="0"/>
              <w:autoSpaceDN w:val="0"/>
              <w:adjustRightInd w:val="0"/>
              <w:spacing w:line="360" w:lineRule="auto"/>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工期</w:t>
            </w:r>
          </w:p>
        </w:tc>
        <w:tc>
          <w:tcPr>
            <w:tcW w:w="1144" w:type="dxa"/>
            <w:tcBorders>
              <w:top w:val="single" w:color="auto" w:sz="6" w:space="0"/>
              <w:left w:val="single" w:color="auto" w:sz="6" w:space="0"/>
              <w:bottom w:val="single" w:color="auto" w:sz="6" w:space="0"/>
              <w:right w:val="single" w:color="auto" w:sz="6" w:space="0"/>
            </w:tcBorders>
            <w:shd w:val="clear" w:color="auto" w:fill="F2F2F2"/>
            <w:vAlign w:val="center"/>
          </w:tcPr>
          <w:p w14:paraId="59578470">
            <w:pPr>
              <w:autoSpaceDE w:val="0"/>
              <w:autoSpaceDN w:val="0"/>
              <w:adjustRightInd w:val="0"/>
              <w:spacing w:line="360" w:lineRule="auto"/>
              <w:jc w:val="center"/>
              <w:rPr>
                <w:rFonts w:hint="eastAsia" w:asciiTheme="minorEastAsia" w:hAnsiTheme="minorEastAsia" w:eastAsiaTheme="minorEastAsia" w:cstheme="minorEastAsia"/>
                <w:b/>
                <w:sz w:val="24"/>
                <w:szCs w:val="24"/>
                <w:lang w:val="zh-CN"/>
              </w:rPr>
            </w:pPr>
            <w:r>
              <w:rPr>
                <w:rFonts w:hint="eastAsia" w:asciiTheme="minorEastAsia" w:hAnsiTheme="minorEastAsia" w:eastAsiaTheme="minorEastAsia" w:cstheme="minorEastAsia"/>
                <w:b/>
                <w:sz w:val="24"/>
                <w:szCs w:val="24"/>
                <w:lang w:val="zh-CN"/>
              </w:rPr>
              <w:t>备注</w:t>
            </w:r>
          </w:p>
        </w:tc>
      </w:tr>
      <w:tr w14:paraId="1F0A7529">
        <w:tblPrEx>
          <w:tblCellMar>
            <w:top w:w="0" w:type="dxa"/>
            <w:left w:w="108" w:type="dxa"/>
            <w:bottom w:w="0" w:type="dxa"/>
            <w:right w:w="108" w:type="dxa"/>
          </w:tblCellMar>
        </w:tblPrEx>
        <w:trPr>
          <w:trHeight w:val="864" w:hRule="atLeast"/>
          <w:jc w:val="center"/>
        </w:trPr>
        <w:tc>
          <w:tcPr>
            <w:tcW w:w="1198" w:type="dxa"/>
            <w:tcBorders>
              <w:top w:val="single" w:color="auto" w:sz="6" w:space="0"/>
              <w:left w:val="single" w:color="auto" w:sz="6" w:space="0"/>
              <w:bottom w:val="single" w:color="auto" w:sz="6" w:space="0"/>
              <w:right w:val="single" w:color="auto" w:sz="6" w:space="0"/>
            </w:tcBorders>
          </w:tcPr>
          <w:p w14:paraId="1B30B083">
            <w:pPr>
              <w:autoSpaceDE w:val="0"/>
              <w:autoSpaceDN w:val="0"/>
              <w:adjustRightInd w:val="0"/>
              <w:spacing w:line="360" w:lineRule="auto"/>
              <w:ind w:firstLine="240"/>
              <w:rPr>
                <w:rFonts w:hint="eastAsia" w:asciiTheme="minorEastAsia" w:hAnsiTheme="minorEastAsia" w:eastAsiaTheme="minorEastAsia" w:cstheme="minorEastAsia"/>
                <w:sz w:val="24"/>
                <w:szCs w:val="24"/>
              </w:rPr>
            </w:pPr>
          </w:p>
        </w:tc>
        <w:tc>
          <w:tcPr>
            <w:tcW w:w="2553" w:type="dxa"/>
            <w:tcBorders>
              <w:top w:val="single" w:color="auto" w:sz="6" w:space="0"/>
              <w:left w:val="single" w:color="auto" w:sz="6" w:space="0"/>
              <w:bottom w:val="single" w:color="auto" w:sz="6" w:space="0"/>
              <w:right w:val="single" w:color="auto" w:sz="6" w:space="0"/>
            </w:tcBorders>
            <w:vAlign w:val="center"/>
          </w:tcPr>
          <w:p w14:paraId="55F082E8">
            <w:pPr>
              <w:autoSpaceDE w:val="0"/>
              <w:autoSpaceDN w:val="0"/>
              <w:adjustRightInd w:val="0"/>
              <w:spacing w:line="360" w:lineRule="auto"/>
              <w:ind w:firstLine="240"/>
              <w:rPr>
                <w:rFonts w:hint="eastAsia" w:asciiTheme="minorEastAsia" w:hAnsiTheme="minorEastAsia" w:eastAsiaTheme="minorEastAsia" w:cstheme="minorEastAsia"/>
                <w:sz w:val="24"/>
                <w:szCs w:val="24"/>
              </w:rPr>
            </w:pPr>
          </w:p>
        </w:tc>
        <w:tc>
          <w:tcPr>
            <w:tcW w:w="3874" w:type="dxa"/>
            <w:tcBorders>
              <w:top w:val="single" w:color="auto" w:sz="6" w:space="0"/>
              <w:left w:val="single" w:color="auto" w:sz="6" w:space="0"/>
              <w:bottom w:val="single" w:color="auto" w:sz="6" w:space="0"/>
              <w:right w:val="single" w:color="auto" w:sz="6" w:space="0"/>
            </w:tcBorders>
            <w:vAlign w:val="center"/>
          </w:tcPr>
          <w:p w14:paraId="09A79F2F">
            <w:pPr>
              <w:autoSpaceDE w:val="0"/>
              <w:autoSpaceDN w:val="0"/>
              <w:adjustRightInd w:val="0"/>
              <w:spacing w:line="360" w:lineRule="auto"/>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大写：　小写：</w:t>
            </w:r>
          </w:p>
        </w:tc>
        <w:tc>
          <w:tcPr>
            <w:tcW w:w="1341" w:type="dxa"/>
            <w:tcBorders>
              <w:top w:val="single" w:color="auto" w:sz="6" w:space="0"/>
              <w:left w:val="single" w:color="auto" w:sz="6" w:space="0"/>
              <w:bottom w:val="single" w:color="auto" w:sz="6" w:space="0"/>
              <w:right w:val="single" w:color="auto" w:sz="6" w:space="0"/>
            </w:tcBorders>
            <w:vAlign w:val="center"/>
          </w:tcPr>
          <w:p w14:paraId="4CF4A6C9">
            <w:pPr>
              <w:autoSpaceDE w:val="0"/>
              <w:autoSpaceDN w:val="0"/>
              <w:adjustRightInd w:val="0"/>
              <w:spacing w:line="360" w:lineRule="auto"/>
              <w:ind w:firstLine="240"/>
              <w:rPr>
                <w:rFonts w:hint="eastAsia" w:asciiTheme="minorEastAsia" w:hAnsiTheme="minorEastAsia" w:eastAsiaTheme="minorEastAsia" w:cstheme="minorEastAsia"/>
                <w:sz w:val="24"/>
                <w:szCs w:val="24"/>
                <w:lang w:val="zh-CN"/>
              </w:rPr>
            </w:pPr>
          </w:p>
        </w:tc>
        <w:tc>
          <w:tcPr>
            <w:tcW w:w="1144" w:type="dxa"/>
            <w:tcBorders>
              <w:top w:val="single" w:color="auto" w:sz="6" w:space="0"/>
              <w:left w:val="single" w:color="auto" w:sz="6" w:space="0"/>
              <w:bottom w:val="single" w:color="auto" w:sz="6" w:space="0"/>
              <w:right w:val="single" w:color="auto" w:sz="6" w:space="0"/>
            </w:tcBorders>
            <w:vAlign w:val="center"/>
          </w:tcPr>
          <w:p w14:paraId="3B1CB7DE">
            <w:pPr>
              <w:autoSpaceDE w:val="0"/>
              <w:autoSpaceDN w:val="0"/>
              <w:adjustRightInd w:val="0"/>
              <w:spacing w:line="360" w:lineRule="auto"/>
              <w:ind w:firstLine="240"/>
              <w:rPr>
                <w:rFonts w:hint="eastAsia" w:asciiTheme="minorEastAsia" w:hAnsiTheme="minorEastAsia" w:eastAsiaTheme="minorEastAsia" w:cstheme="minorEastAsia"/>
                <w:sz w:val="24"/>
                <w:szCs w:val="24"/>
                <w:lang w:val="zh-CN"/>
              </w:rPr>
            </w:pPr>
          </w:p>
        </w:tc>
      </w:tr>
      <w:tr w14:paraId="0FEDA5CC">
        <w:tblPrEx>
          <w:tblCellMar>
            <w:top w:w="0" w:type="dxa"/>
            <w:left w:w="108" w:type="dxa"/>
            <w:bottom w:w="0" w:type="dxa"/>
            <w:right w:w="108" w:type="dxa"/>
          </w:tblCellMar>
        </w:tblPrEx>
        <w:trPr>
          <w:trHeight w:val="864" w:hRule="atLeast"/>
          <w:jc w:val="center"/>
        </w:trPr>
        <w:tc>
          <w:tcPr>
            <w:tcW w:w="1198" w:type="dxa"/>
            <w:tcBorders>
              <w:top w:val="single" w:color="auto" w:sz="6" w:space="0"/>
              <w:left w:val="single" w:color="auto" w:sz="6" w:space="0"/>
              <w:bottom w:val="single" w:color="auto" w:sz="6" w:space="0"/>
              <w:right w:val="single" w:color="auto" w:sz="6" w:space="0"/>
            </w:tcBorders>
          </w:tcPr>
          <w:p w14:paraId="79FA5D74">
            <w:pPr>
              <w:autoSpaceDE w:val="0"/>
              <w:autoSpaceDN w:val="0"/>
              <w:adjustRightInd w:val="0"/>
              <w:spacing w:line="360" w:lineRule="auto"/>
              <w:ind w:firstLine="24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2553" w:type="dxa"/>
            <w:tcBorders>
              <w:top w:val="single" w:color="auto" w:sz="6" w:space="0"/>
              <w:left w:val="single" w:color="auto" w:sz="6" w:space="0"/>
              <w:bottom w:val="single" w:color="auto" w:sz="6" w:space="0"/>
              <w:right w:val="single" w:color="auto" w:sz="6" w:space="0"/>
            </w:tcBorders>
            <w:vAlign w:val="center"/>
          </w:tcPr>
          <w:p w14:paraId="09358CD0">
            <w:pPr>
              <w:autoSpaceDE w:val="0"/>
              <w:autoSpaceDN w:val="0"/>
              <w:adjustRightInd w:val="0"/>
              <w:spacing w:line="360" w:lineRule="auto"/>
              <w:ind w:firstLine="240"/>
              <w:rPr>
                <w:rFonts w:hint="eastAsia" w:asciiTheme="minorEastAsia" w:hAnsiTheme="minorEastAsia" w:eastAsiaTheme="minorEastAsia" w:cstheme="minorEastAsia"/>
                <w:sz w:val="24"/>
                <w:szCs w:val="24"/>
              </w:rPr>
            </w:pPr>
          </w:p>
        </w:tc>
        <w:tc>
          <w:tcPr>
            <w:tcW w:w="3874" w:type="dxa"/>
            <w:tcBorders>
              <w:top w:val="single" w:color="auto" w:sz="6" w:space="0"/>
              <w:left w:val="single" w:color="auto" w:sz="6" w:space="0"/>
              <w:bottom w:val="single" w:color="auto" w:sz="6" w:space="0"/>
              <w:right w:val="single" w:color="auto" w:sz="6" w:space="0"/>
            </w:tcBorders>
            <w:vAlign w:val="center"/>
          </w:tcPr>
          <w:p w14:paraId="5B1B4770">
            <w:pPr>
              <w:autoSpaceDE w:val="0"/>
              <w:autoSpaceDN w:val="0"/>
              <w:adjustRightInd w:val="0"/>
              <w:spacing w:line="360" w:lineRule="auto"/>
              <w:rPr>
                <w:rFonts w:hint="eastAsia" w:asciiTheme="minorEastAsia" w:hAnsiTheme="minorEastAsia" w:eastAsiaTheme="minorEastAsia" w:cstheme="minorEastAsia"/>
                <w:sz w:val="24"/>
                <w:szCs w:val="24"/>
                <w:lang w:val="zh-CN"/>
              </w:rPr>
            </w:pPr>
          </w:p>
        </w:tc>
        <w:tc>
          <w:tcPr>
            <w:tcW w:w="1341" w:type="dxa"/>
            <w:tcBorders>
              <w:top w:val="single" w:color="auto" w:sz="6" w:space="0"/>
              <w:left w:val="single" w:color="auto" w:sz="6" w:space="0"/>
              <w:bottom w:val="single" w:color="auto" w:sz="6" w:space="0"/>
              <w:right w:val="single" w:color="auto" w:sz="6" w:space="0"/>
            </w:tcBorders>
            <w:vAlign w:val="center"/>
          </w:tcPr>
          <w:p w14:paraId="4282C29B">
            <w:pPr>
              <w:autoSpaceDE w:val="0"/>
              <w:autoSpaceDN w:val="0"/>
              <w:adjustRightInd w:val="0"/>
              <w:spacing w:line="360" w:lineRule="auto"/>
              <w:ind w:firstLine="240"/>
              <w:rPr>
                <w:rFonts w:hint="eastAsia" w:asciiTheme="minorEastAsia" w:hAnsiTheme="minorEastAsia" w:eastAsiaTheme="minorEastAsia" w:cstheme="minorEastAsia"/>
                <w:sz w:val="24"/>
                <w:szCs w:val="24"/>
                <w:lang w:val="zh-CN"/>
              </w:rPr>
            </w:pPr>
          </w:p>
        </w:tc>
        <w:tc>
          <w:tcPr>
            <w:tcW w:w="1144" w:type="dxa"/>
            <w:tcBorders>
              <w:top w:val="single" w:color="auto" w:sz="6" w:space="0"/>
              <w:left w:val="single" w:color="auto" w:sz="6" w:space="0"/>
              <w:bottom w:val="single" w:color="auto" w:sz="6" w:space="0"/>
              <w:right w:val="single" w:color="auto" w:sz="6" w:space="0"/>
            </w:tcBorders>
            <w:vAlign w:val="center"/>
          </w:tcPr>
          <w:p w14:paraId="7DDFDA78">
            <w:pPr>
              <w:autoSpaceDE w:val="0"/>
              <w:autoSpaceDN w:val="0"/>
              <w:adjustRightInd w:val="0"/>
              <w:spacing w:line="360" w:lineRule="auto"/>
              <w:ind w:firstLine="240"/>
              <w:rPr>
                <w:rFonts w:hint="eastAsia" w:asciiTheme="minorEastAsia" w:hAnsiTheme="minorEastAsia" w:eastAsiaTheme="minorEastAsia" w:cstheme="minorEastAsia"/>
                <w:sz w:val="24"/>
                <w:szCs w:val="24"/>
                <w:lang w:val="zh-CN"/>
              </w:rPr>
            </w:pPr>
          </w:p>
        </w:tc>
      </w:tr>
    </w:tbl>
    <w:p w14:paraId="1E57B791">
      <w:pPr>
        <w:pStyle w:val="5"/>
        <w:spacing w:before="207" w:line="549" w:lineRule="auto"/>
        <w:ind w:left="123"/>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pacing w:val="-20"/>
          <w:sz w:val="21"/>
          <w:lang w:eastAsia="zh-CN"/>
        </w:rPr>
        <w:t>供应商</w:t>
      </w:r>
      <w:r>
        <w:rPr>
          <w:rFonts w:hint="eastAsia" w:asciiTheme="minorEastAsia" w:hAnsiTheme="minorEastAsia" w:eastAsiaTheme="minorEastAsia" w:cstheme="minorEastAsia"/>
          <w:spacing w:val="-20"/>
          <w:sz w:val="21"/>
        </w:rPr>
        <w:t>名称</w:t>
      </w:r>
      <w:r>
        <w:rPr>
          <w:rFonts w:hint="eastAsia" w:asciiTheme="minorEastAsia" w:hAnsiTheme="minorEastAsia" w:eastAsiaTheme="minorEastAsia" w:cstheme="minorEastAsia"/>
          <w:spacing w:val="-10"/>
          <w:sz w:val="21"/>
        </w:rPr>
        <w:t>：</w:t>
      </w:r>
      <w:r>
        <w:rPr>
          <w:rFonts w:hint="eastAsia" w:asciiTheme="minorEastAsia" w:hAnsiTheme="minorEastAsia" w:eastAsiaTheme="minorEastAsia" w:cstheme="minorEastAsia"/>
          <w:spacing w:val="-10"/>
          <w:sz w:val="21"/>
          <w:u w:val="single"/>
        </w:rPr>
        <w:t>（</w:t>
      </w:r>
      <w:r>
        <w:rPr>
          <w:rFonts w:hint="eastAsia" w:asciiTheme="minorEastAsia" w:hAnsiTheme="minorEastAsia" w:eastAsiaTheme="minorEastAsia" w:cstheme="minorEastAsia"/>
          <w:spacing w:val="-20"/>
          <w:sz w:val="21"/>
          <w:u w:val="single"/>
        </w:rPr>
        <w:t>全称</w:t>
      </w:r>
      <w:r>
        <w:rPr>
          <w:rFonts w:hint="eastAsia" w:asciiTheme="minorEastAsia" w:hAnsiTheme="minorEastAsia" w:eastAsiaTheme="minorEastAsia" w:cstheme="minorEastAsia"/>
          <w:spacing w:val="-10"/>
          <w:sz w:val="21"/>
          <w:u w:val="single"/>
        </w:rPr>
        <w:t>）</w:t>
      </w:r>
      <w:r>
        <w:rPr>
          <w:rFonts w:hint="eastAsia" w:asciiTheme="minorEastAsia" w:hAnsiTheme="minorEastAsia" w:eastAsiaTheme="minorEastAsia" w:cstheme="minorEastAsia"/>
          <w:spacing w:val="-10"/>
          <w:sz w:val="21"/>
        </w:rPr>
        <w:t>（</w:t>
      </w:r>
      <w:r>
        <w:rPr>
          <w:rFonts w:hint="eastAsia" w:asciiTheme="minorEastAsia" w:hAnsiTheme="minorEastAsia" w:eastAsiaTheme="minorEastAsia" w:cstheme="minorEastAsia"/>
          <w:spacing w:val="-20"/>
          <w:sz w:val="21"/>
        </w:rPr>
        <w:t>公章</w:t>
      </w:r>
      <w:r>
        <w:rPr>
          <w:rFonts w:hint="eastAsia" w:asciiTheme="minorEastAsia" w:hAnsiTheme="minorEastAsia" w:eastAsiaTheme="minorEastAsia" w:cstheme="minorEastAsia"/>
          <w:spacing w:val="-10"/>
          <w:sz w:val="21"/>
        </w:rPr>
        <w:t>）：</w:t>
      </w:r>
    </w:p>
    <w:p w14:paraId="404A9EA0">
      <w:pPr>
        <w:pStyle w:val="5"/>
        <w:spacing w:before="1" w:line="220" w:lineRule="auto"/>
        <w:ind w:left="159"/>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pacing w:val="-21"/>
          <w:sz w:val="21"/>
        </w:rPr>
        <w:t>日期：</w:t>
      </w:r>
      <w:r>
        <w:rPr>
          <w:rFonts w:hint="eastAsia" w:asciiTheme="minorEastAsia" w:hAnsiTheme="minorEastAsia" w:eastAsiaTheme="minorEastAsia" w:cstheme="minorEastAsia"/>
          <w:spacing w:val="-21"/>
          <w:sz w:val="21"/>
          <w:lang w:val="en-US" w:eastAsia="zh-CN"/>
        </w:rPr>
        <w:t xml:space="preserve">  </w:t>
      </w:r>
      <w:r>
        <w:rPr>
          <w:rFonts w:hint="eastAsia" w:asciiTheme="minorEastAsia" w:hAnsiTheme="minorEastAsia" w:eastAsiaTheme="minorEastAsia" w:cstheme="minorEastAsia"/>
          <w:spacing w:val="-21"/>
          <w:sz w:val="21"/>
        </w:rPr>
        <w:t>年</w:t>
      </w:r>
      <w:r>
        <w:rPr>
          <w:rFonts w:hint="eastAsia" w:asciiTheme="minorEastAsia" w:hAnsiTheme="minorEastAsia" w:eastAsiaTheme="minorEastAsia" w:cstheme="minorEastAsia"/>
          <w:spacing w:val="-21"/>
          <w:sz w:val="21"/>
          <w:lang w:val="en-US" w:eastAsia="zh-CN"/>
        </w:rPr>
        <w:t xml:space="preserve"> </w:t>
      </w:r>
      <w:r>
        <w:rPr>
          <w:rFonts w:hint="eastAsia" w:asciiTheme="minorEastAsia" w:hAnsiTheme="minorEastAsia" w:eastAsiaTheme="minorEastAsia" w:cstheme="minorEastAsia"/>
          <w:spacing w:val="-21"/>
          <w:sz w:val="21"/>
        </w:rPr>
        <w:t>月</w:t>
      </w:r>
      <w:r>
        <w:rPr>
          <w:rFonts w:hint="eastAsia" w:asciiTheme="minorEastAsia" w:hAnsiTheme="minorEastAsia" w:eastAsiaTheme="minorEastAsia" w:cstheme="minorEastAsia"/>
          <w:spacing w:val="-21"/>
          <w:sz w:val="21"/>
          <w:lang w:val="en-US" w:eastAsia="zh-CN"/>
        </w:rPr>
        <w:t xml:space="preserve">  </w:t>
      </w:r>
      <w:r>
        <w:rPr>
          <w:rFonts w:hint="eastAsia" w:asciiTheme="minorEastAsia" w:hAnsiTheme="minorEastAsia" w:eastAsiaTheme="minorEastAsia" w:cstheme="minorEastAsia"/>
          <w:spacing w:val="-21"/>
          <w:sz w:val="21"/>
        </w:rPr>
        <w:t>日</w:t>
      </w:r>
    </w:p>
    <w:p w14:paraId="72C4894F">
      <w:pPr>
        <w:spacing w:line="302" w:lineRule="auto"/>
        <w:rPr>
          <w:rFonts w:hint="eastAsia" w:asciiTheme="minorEastAsia" w:hAnsiTheme="minorEastAsia" w:eastAsiaTheme="minorEastAsia" w:cstheme="minorEastAsia"/>
        </w:rPr>
      </w:pPr>
    </w:p>
    <w:p w14:paraId="474DBEEA">
      <w:pPr>
        <w:pStyle w:val="5"/>
        <w:spacing w:before="68" w:line="221" w:lineRule="auto"/>
        <w:ind w:left="125"/>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pacing w:val="-1"/>
          <w:sz w:val="21"/>
        </w:rPr>
        <w:t>参加磋商的法定代表人或授权代表</w:t>
      </w:r>
      <w:r>
        <w:rPr>
          <w:rFonts w:hint="eastAsia" w:asciiTheme="minorEastAsia" w:hAnsiTheme="minorEastAsia" w:eastAsiaTheme="minorEastAsia" w:cstheme="minorEastAsia"/>
          <w:spacing w:val="-11"/>
          <w:sz w:val="21"/>
        </w:rPr>
        <w:t>姓名：</w:t>
      </w:r>
    </w:p>
    <w:p w14:paraId="00D82FEF">
      <w:pPr>
        <w:spacing w:line="303" w:lineRule="auto"/>
        <w:rPr>
          <w:rFonts w:hint="eastAsia" w:asciiTheme="minorEastAsia" w:hAnsiTheme="minorEastAsia" w:eastAsiaTheme="minorEastAsia" w:cstheme="minorEastAsia"/>
        </w:rPr>
      </w:pPr>
    </w:p>
    <w:p w14:paraId="4136CC9B">
      <w:pPr>
        <w:pStyle w:val="5"/>
        <w:spacing w:before="69" w:line="220" w:lineRule="auto"/>
        <w:ind w:left="123"/>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pacing w:val="-11"/>
          <w:sz w:val="21"/>
        </w:rPr>
        <w:t>联系电话（手机</w:t>
      </w:r>
      <w:r>
        <w:rPr>
          <w:rFonts w:hint="eastAsia" w:asciiTheme="minorEastAsia" w:hAnsiTheme="minorEastAsia" w:eastAsiaTheme="minorEastAsia" w:cstheme="minorEastAsia"/>
          <w:spacing w:val="-28"/>
          <w:sz w:val="21"/>
        </w:rPr>
        <w:t>）：</w:t>
      </w:r>
    </w:p>
    <w:p w14:paraId="69AF07A6">
      <w:pPr>
        <w:spacing w:line="303" w:lineRule="auto"/>
        <w:rPr>
          <w:rFonts w:hint="eastAsia" w:asciiTheme="minorEastAsia" w:hAnsiTheme="minorEastAsia" w:eastAsiaTheme="minorEastAsia" w:cstheme="minorEastAsia"/>
        </w:rPr>
      </w:pPr>
    </w:p>
    <w:p w14:paraId="2433D573">
      <w:pPr>
        <w:pStyle w:val="5"/>
        <w:spacing w:before="68" w:line="221" w:lineRule="auto"/>
        <w:ind w:left="123"/>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pacing w:val="-9"/>
          <w:sz w:val="21"/>
        </w:rPr>
        <w:t>注：1、交付日期指完成该项目的最终时间（日历天）。</w:t>
      </w:r>
    </w:p>
    <w:p w14:paraId="7C5412EA">
      <w:pPr>
        <w:spacing w:line="302" w:lineRule="auto"/>
        <w:rPr>
          <w:rFonts w:hint="eastAsia" w:asciiTheme="minorEastAsia" w:hAnsiTheme="minorEastAsia" w:eastAsiaTheme="minorEastAsia" w:cstheme="minorEastAsia"/>
        </w:rPr>
      </w:pPr>
    </w:p>
    <w:p w14:paraId="0339A1E7">
      <w:pPr>
        <w:autoSpaceDE w:val="0"/>
        <w:autoSpaceDN w:val="0"/>
        <w:adjustRightInd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pacing w:val="-3"/>
          <w:lang w:eastAsia="zh-CN"/>
        </w:rPr>
        <w:t>2.</w:t>
      </w:r>
      <w:r>
        <w:rPr>
          <w:rFonts w:hint="eastAsia" w:asciiTheme="minorEastAsia" w:hAnsiTheme="minorEastAsia" w:eastAsiaTheme="minorEastAsia" w:cstheme="minorEastAsia"/>
          <w:spacing w:val="-3"/>
        </w:rPr>
        <w:t>如采购公告明确项目交付日期以年为单位，本表应填写完成该项目的年限。</w:t>
      </w:r>
    </w:p>
    <w:p w14:paraId="44A86B4E">
      <w:pPr>
        <w:autoSpaceDE w:val="0"/>
        <w:autoSpaceDN w:val="0"/>
        <w:adjustRightInd w:val="0"/>
        <w:spacing w:line="360" w:lineRule="auto"/>
        <w:rPr>
          <w:rFonts w:hint="eastAsia" w:asciiTheme="minorEastAsia" w:hAnsiTheme="minorEastAsia" w:eastAsiaTheme="minorEastAsia" w:cstheme="minorEastAsia"/>
          <w:sz w:val="24"/>
          <w:lang w:val="zh-CN"/>
        </w:rPr>
      </w:pPr>
    </w:p>
    <w:p w14:paraId="05C8C9EA">
      <w:pPr>
        <w:widowControl/>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br w:type="page"/>
      </w:r>
    </w:p>
    <w:p w14:paraId="5BABE8F4">
      <w:pPr>
        <w:pStyle w:val="8"/>
        <w:spacing w:line="360" w:lineRule="auto"/>
        <w:jc w:val="center"/>
        <w:rPr>
          <w:rFonts w:hint="eastAsia" w:asciiTheme="minorEastAsia" w:hAnsiTheme="minorEastAsia" w:eastAsiaTheme="minorEastAsia" w:cstheme="minorEastAsia"/>
          <w:b/>
          <w:snapToGrid w:val="0"/>
          <w:sz w:val="28"/>
          <w:szCs w:val="28"/>
        </w:rPr>
      </w:pPr>
      <w:r>
        <w:rPr>
          <w:rFonts w:hint="eastAsia" w:asciiTheme="minorEastAsia" w:hAnsiTheme="minorEastAsia" w:eastAsiaTheme="minorEastAsia" w:cstheme="minorEastAsia"/>
          <w:b/>
          <w:snapToGrid w:val="0"/>
          <w:sz w:val="28"/>
          <w:szCs w:val="28"/>
          <w:lang w:val="en-US" w:eastAsia="zh-CN"/>
        </w:rPr>
        <w:t>三</w:t>
      </w:r>
      <w:r>
        <w:rPr>
          <w:rFonts w:hint="eastAsia" w:asciiTheme="minorEastAsia" w:hAnsiTheme="minorEastAsia" w:eastAsiaTheme="minorEastAsia" w:cstheme="minorEastAsia"/>
          <w:b/>
          <w:snapToGrid w:val="0"/>
          <w:sz w:val="28"/>
          <w:szCs w:val="28"/>
        </w:rPr>
        <w:t>、资格审查证明材料</w:t>
      </w:r>
    </w:p>
    <w:p w14:paraId="2A4C92B7">
      <w:pPr>
        <w:pStyle w:val="8"/>
        <w:spacing w:line="360" w:lineRule="auto"/>
        <w:ind w:firstLine="3795" w:firstLineChars="1350"/>
        <w:rPr>
          <w:rFonts w:hint="eastAsia" w:asciiTheme="minorEastAsia" w:hAnsiTheme="minorEastAsia" w:eastAsiaTheme="minorEastAsia" w:cstheme="minorEastAsia"/>
          <w:b/>
          <w:snapToGrid w:val="0"/>
          <w:sz w:val="28"/>
          <w:szCs w:val="28"/>
        </w:rPr>
      </w:pPr>
      <w:r>
        <w:rPr>
          <w:rFonts w:hint="eastAsia" w:asciiTheme="minorEastAsia" w:hAnsiTheme="minorEastAsia" w:eastAsiaTheme="minorEastAsia" w:cstheme="minorEastAsia"/>
          <w:b/>
          <w:snapToGrid w:val="0"/>
          <w:sz w:val="28"/>
          <w:szCs w:val="28"/>
          <w:lang w:val="en-US" w:eastAsia="zh-CN"/>
        </w:rPr>
        <w:t>3</w:t>
      </w:r>
      <w:r>
        <w:rPr>
          <w:rFonts w:hint="eastAsia" w:asciiTheme="minorEastAsia" w:hAnsiTheme="minorEastAsia" w:eastAsiaTheme="minorEastAsia" w:cstheme="minorEastAsia"/>
          <w:b/>
          <w:snapToGrid w:val="0"/>
          <w:sz w:val="28"/>
          <w:szCs w:val="28"/>
        </w:rPr>
        <w:t>.1投标函</w:t>
      </w:r>
    </w:p>
    <w:p w14:paraId="4F37DB21">
      <w:pPr>
        <w:keepNext w:val="0"/>
        <w:keepLines w:val="0"/>
        <w:pageBreakBefore w:val="0"/>
        <w:kinsoku/>
        <w:wordWrap/>
        <w:overflowPunct/>
        <w:topLinePunct w:val="0"/>
        <w:autoSpaceDE w:val="0"/>
        <w:autoSpaceDN w:val="0"/>
        <w:bidi w:val="0"/>
        <w:adjustRightInd/>
        <w:snapToGrid/>
        <w:spacing w:beforeAutospacing="0" w:afterAutospacing="0" w:line="360" w:lineRule="auto"/>
        <w:textAlignment w:val="auto"/>
        <w:rPr>
          <w:rFonts w:hint="eastAsia" w:asciiTheme="minorEastAsia" w:hAnsiTheme="minorEastAsia" w:eastAsiaTheme="minorEastAsia" w:cstheme="minorEastAsia"/>
          <w:b/>
          <w:snapToGrid w:val="0"/>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致：</w:t>
      </w:r>
      <w:r>
        <w:rPr>
          <w:rFonts w:hint="eastAsia" w:asciiTheme="minorEastAsia" w:hAnsiTheme="minorEastAsia" w:eastAsiaTheme="minorEastAsia" w:cstheme="minorEastAsia"/>
          <w:b/>
          <w:snapToGrid w:val="0"/>
          <w:color w:val="000000" w:themeColor="text1"/>
          <w:kern w:val="0"/>
          <w:sz w:val="24"/>
          <w:szCs w:val="24"/>
          <w14:textFill>
            <w14:solidFill>
              <w14:schemeClr w14:val="tx1"/>
            </w14:solidFill>
          </w14:textFill>
        </w:rPr>
        <w:t>（采购人）</w:t>
      </w:r>
    </w:p>
    <w:p w14:paraId="3707C377">
      <w:pPr>
        <w:keepNext w:val="0"/>
        <w:keepLines w:val="0"/>
        <w:pageBreakBefore w:val="0"/>
        <w:kinsoku/>
        <w:wordWrap/>
        <w:overflowPunct/>
        <w:topLinePunct w:val="0"/>
        <w:bidi w:val="0"/>
        <w:adjustRightInd/>
        <w:snapToGrid/>
        <w:spacing w:beforeAutospacing="0" w:afterAutospacing="0" w:line="360" w:lineRule="auto"/>
        <w:ind w:left="0" w:leftChars="0" w:firstLine="480" w:firstLineChars="200"/>
        <w:textAlignment w:val="auto"/>
        <w:rPr>
          <w:rFonts w:hint="eastAsia" w:asciiTheme="minorEastAsia" w:hAnsiTheme="minorEastAsia" w:eastAsiaTheme="minorEastAsia" w:cstheme="minorEastAsia"/>
          <w:snapToGrid w:val="0"/>
          <w:color w:val="000000" w:themeColor="text1"/>
          <w:kern w:val="0"/>
          <w:sz w:val="24"/>
          <w:szCs w:val="24"/>
          <w14:textFill>
            <w14:solidFill>
              <w14:schemeClr w14:val="tx1"/>
            </w14:solidFill>
          </w14:textFill>
        </w:rPr>
      </w:pPr>
      <w:r>
        <w:rPr>
          <w:rFonts w:hint="eastAsia" w:asciiTheme="minorEastAsia" w:hAnsiTheme="minorEastAsia" w:eastAsiaTheme="minorEastAsia" w:cstheme="minorEastAsia"/>
          <w:snapToGrid w:val="0"/>
          <w:color w:val="000000" w:themeColor="text1"/>
          <w:kern w:val="0"/>
          <w:sz w:val="24"/>
          <w:szCs w:val="24"/>
          <w14:textFill>
            <w14:solidFill>
              <w14:schemeClr w14:val="tx1"/>
            </w14:solidFill>
          </w14:textFill>
        </w:rPr>
        <w:t>根据贵方</w:t>
      </w:r>
      <w:r>
        <w:rPr>
          <w:rFonts w:hint="eastAsia" w:asciiTheme="minorEastAsia" w:hAnsiTheme="minorEastAsia" w:eastAsiaTheme="minorEastAsia" w:cstheme="minorEastAsia"/>
          <w:snapToGrid w:val="0"/>
          <w:color w:val="000000" w:themeColor="text1"/>
          <w:kern w:val="0"/>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14:textFill>
            <w14:solidFill>
              <w14:schemeClr w14:val="tx1"/>
            </w14:solidFill>
          </w14:textFill>
        </w:rPr>
        <w:t>（项目名称</w:t>
      </w:r>
      <w:r>
        <w:rPr>
          <w:rFonts w:hint="eastAsia" w:asciiTheme="minorEastAsia" w:hAnsiTheme="minorEastAsia" w:eastAsiaTheme="minorEastAsia" w:cstheme="minorEastAsia"/>
          <w:snapToGrid w:val="0"/>
          <w:color w:val="000000" w:themeColor="text1"/>
          <w:kern w:val="0"/>
          <w:sz w:val="24"/>
          <w:szCs w:val="24"/>
          <w:lang w:val="en-US" w:eastAsia="zh-CN"/>
          <w14:textFill>
            <w14:solidFill>
              <w14:schemeClr w14:val="tx1"/>
            </w14:solidFill>
          </w14:textFill>
        </w:rPr>
        <w:t>/标段</w:t>
      </w:r>
      <w:r>
        <w:rPr>
          <w:rFonts w:hint="eastAsia" w:asciiTheme="minorEastAsia" w:hAnsiTheme="minorEastAsia" w:eastAsiaTheme="minorEastAsia" w:cstheme="minorEastAsia"/>
          <w:snapToGrid w:val="0"/>
          <w:color w:val="000000" w:themeColor="text1"/>
          <w:kern w:val="0"/>
          <w:sz w:val="24"/>
          <w:szCs w:val="24"/>
          <w14:textFill>
            <w14:solidFill>
              <w14:schemeClr w14:val="tx1"/>
            </w14:solidFill>
          </w14:textFill>
        </w:rPr>
        <w:t>、招标编号）采购的采购公告及磋商邀请，（姓名和职务）被正式授权并代表供应商</w:t>
      </w:r>
      <w:r>
        <w:rPr>
          <w:rFonts w:hint="eastAsia" w:asciiTheme="minorEastAsia" w:hAnsiTheme="minorEastAsia" w:eastAsiaTheme="minorEastAsia" w:cstheme="minorEastAsia"/>
          <w:snapToGrid w:val="0"/>
          <w:color w:val="000000" w:themeColor="text1"/>
          <w:kern w:val="0"/>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kern w:val="0"/>
          <w:sz w:val="24"/>
          <w:szCs w:val="24"/>
          <w14:textFill>
            <w14:solidFill>
              <w14:schemeClr w14:val="tx1"/>
            </w14:solidFill>
          </w14:textFill>
        </w:rPr>
        <w:t>（供应商名称、地址）提交。</w:t>
      </w:r>
    </w:p>
    <w:p w14:paraId="0B2BBE41">
      <w:pPr>
        <w:pStyle w:val="8"/>
        <w:keepNext w:val="0"/>
        <w:keepLines w:val="0"/>
        <w:pageBreakBefore w:val="0"/>
        <w:kinsoku/>
        <w:wordWrap/>
        <w:overflowPunct/>
        <w:topLinePunct w:val="0"/>
        <w:bidi w:val="0"/>
        <w:adjustRightInd/>
        <w:snapToGrid/>
        <w:spacing w:beforeAutospacing="0" w:afterAutospacing="0" w:line="360" w:lineRule="auto"/>
        <w:ind w:left="0" w:leftChars="0" w:firstLine="480" w:firstLineChars="200"/>
        <w:textAlignment w:val="auto"/>
        <w:rPr>
          <w:rFonts w:hint="eastAsia" w:asciiTheme="minorEastAsia" w:hAnsiTheme="minorEastAsia" w:eastAsiaTheme="minorEastAsia" w:cstheme="minorEastAsia"/>
          <w:snapToGrid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14:textFill>
            <w14:solidFill>
              <w14:schemeClr w14:val="tx1"/>
            </w14:solidFill>
          </w14:textFill>
        </w:rPr>
        <w:t>我方确认收到贵方提供的</w:t>
      </w:r>
      <w:r>
        <w:rPr>
          <w:rFonts w:hint="eastAsia" w:asciiTheme="minorEastAsia" w:hAnsiTheme="minorEastAsia" w:eastAsiaTheme="minorEastAsia" w:cstheme="minorEastAsia"/>
          <w:snapToGrid w:val="0"/>
          <w:color w:val="000000" w:themeColor="text1"/>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snapToGrid w:val="0"/>
          <w:color w:val="000000" w:themeColor="text1"/>
          <w:sz w:val="24"/>
          <w:szCs w:val="24"/>
          <w14:textFill>
            <w14:solidFill>
              <w14:schemeClr w14:val="tx1"/>
            </w14:solidFill>
          </w14:textFill>
        </w:rPr>
        <w:t>（项目名称</w:t>
      </w:r>
      <w:r>
        <w:rPr>
          <w:rFonts w:hint="eastAsia" w:asciiTheme="minorEastAsia" w:hAnsiTheme="minorEastAsia" w:eastAsiaTheme="minorEastAsia" w:cstheme="minorEastAsia"/>
          <w:snapToGrid w:val="0"/>
          <w:color w:val="000000" w:themeColor="text1"/>
          <w:kern w:val="0"/>
          <w:sz w:val="24"/>
          <w:szCs w:val="24"/>
          <w:lang w:val="en-US" w:eastAsia="zh-CN"/>
          <w14:textFill>
            <w14:solidFill>
              <w14:schemeClr w14:val="tx1"/>
            </w14:solidFill>
          </w14:textFill>
        </w:rPr>
        <w:t>/标段</w:t>
      </w:r>
      <w:r>
        <w:rPr>
          <w:rFonts w:hint="eastAsia" w:asciiTheme="minorEastAsia" w:hAnsiTheme="minorEastAsia" w:eastAsiaTheme="minorEastAsia" w:cstheme="minorEastAsia"/>
          <w:snapToGrid w:val="0"/>
          <w:color w:val="000000" w:themeColor="text1"/>
          <w:sz w:val="24"/>
          <w:szCs w:val="24"/>
          <w14:textFill>
            <w14:solidFill>
              <w14:schemeClr w14:val="tx1"/>
            </w14:solidFill>
          </w14:textFill>
        </w:rPr>
        <w:t>、招标编号）磋商文件的全部内容。</w:t>
      </w:r>
    </w:p>
    <w:p w14:paraId="21B45829">
      <w:pPr>
        <w:pStyle w:val="8"/>
        <w:keepNext w:val="0"/>
        <w:keepLines w:val="0"/>
        <w:pageBreakBefore w:val="0"/>
        <w:kinsoku/>
        <w:wordWrap/>
        <w:overflowPunct/>
        <w:topLinePunct w:val="0"/>
        <w:bidi w:val="0"/>
        <w:adjustRightInd/>
        <w:snapToGrid/>
        <w:spacing w:beforeAutospacing="0" w:afterAutospacing="0" w:line="360" w:lineRule="auto"/>
        <w:ind w:left="0" w:leftChars="0" w:firstLine="480" w:firstLineChars="200"/>
        <w:textAlignment w:val="auto"/>
        <w:rPr>
          <w:rFonts w:hint="eastAsia" w:asciiTheme="minorEastAsia" w:hAnsiTheme="minorEastAsia" w:eastAsiaTheme="minorEastAsia" w:cstheme="minorEastAsia"/>
          <w:snapToGrid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14:textFill>
            <w14:solidFill>
              <w14:schemeClr w14:val="tx1"/>
            </w14:solidFill>
          </w14:textFill>
        </w:rPr>
        <w:t>我方在参与磋商前已详细研究了《磋商文件》的所有内容，包括澄清、修改文件（如果有）和所有已提供的参考资料以及有关附件，我方完全明白并认为此磋商文件没有倾向性，也不存在排斥潜在投标供应商的内容，我方同意磋商文件的相关条款和</w:t>
      </w:r>
      <w:r>
        <w:rPr>
          <w:rFonts w:hint="eastAsia" w:asciiTheme="minorEastAsia" w:hAnsiTheme="minorEastAsia" w:eastAsiaTheme="minorEastAsia" w:cstheme="minorEastAsia"/>
          <w:color w:val="000000" w:themeColor="text1"/>
          <w:sz w:val="24"/>
          <w:szCs w:val="24"/>
          <w14:textFill>
            <w14:solidFill>
              <w14:schemeClr w14:val="tx1"/>
            </w14:solidFill>
          </w14:textFill>
        </w:rPr>
        <w:t>已完全理解并接受磋商文件的各项规定和要求及资金支付规定，对磋商文件的合理性、合法性不再有异议，并承诺在发生争议时不会以对《磋商文件》存在误解、不明白的条款为由，对贵中心行使任何法律上的抗辩权。</w:t>
      </w:r>
    </w:p>
    <w:p w14:paraId="24BF93E7">
      <w:pPr>
        <w:keepNext w:val="0"/>
        <w:keepLines w:val="0"/>
        <w:pageBreakBefore w:val="0"/>
        <w:kinsoku/>
        <w:wordWrap/>
        <w:overflowPunct/>
        <w:topLinePunct w:val="0"/>
        <w:bidi w:val="0"/>
        <w:adjustRightInd/>
        <w:snapToGrid/>
        <w:spacing w:beforeAutospacing="0" w:afterAutospacing="0" w:line="360" w:lineRule="auto"/>
        <w:ind w:left="0" w:leftChars="0"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我方已完全明白磋商文件的所有条款要求，并申明如下：</w:t>
      </w:r>
    </w:p>
    <w:p w14:paraId="21F129DC">
      <w:pPr>
        <w:keepNext w:val="0"/>
        <w:keepLines w:val="0"/>
        <w:pageBreakBefore w:val="0"/>
        <w:kinsoku/>
        <w:wordWrap/>
        <w:overflowPunct/>
        <w:topLinePunct w:val="0"/>
        <w:bidi w:val="0"/>
        <w:adjustRightInd/>
        <w:snapToGrid/>
        <w:spacing w:beforeAutospacing="0" w:afterAutospacing="0" w:line="360" w:lineRule="auto"/>
        <w:ind w:left="0" w:leftChars="0"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一、</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按磋商文件提供的全部货物与相关服务的投标总价详见《</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报价</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一览表》</w:t>
      </w:r>
      <w:r>
        <w:rPr>
          <w:rFonts w:hint="eastAsia" w:asciiTheme="minorEastAsia" w:hAnsiTheme="minorEastAsia" w:eastAsiaTheme="minorEastAsia" w:cstheme="minorEastAsia"/>
          <w:color w:val="000000" w:themeColor="text1"/>
          <w:sz w:val="24"/>
          <w:szCs w:val="24"/>
          <w14:textFill>
            <w14:solidFill>
              <w14:schemeClr w14:val="tx1"/>
            </w14:solidFill>
          </w14:textFill>
        </w:rPr>
        <w:t>。</w:t>
      </w:r>
    </w:p>
    <w:p w14:paraId="76FBD3E9">
      <w:pPr>
        <w:keepNext w:val="0"/>
        <w:keepLines w:val="0"/>
        <w:pageBreakBefore w:val="0"/>
        <w:kinsoku/>
        <w:wordWrap/>
        <w:overflowPunct/>
        <w:topLinePunct w:val="0"/>
        <w:bidi w:val="0"/>
        <w:adjustRightInd/>
        <w:snapToGrid/>
        <w:spacing w:beforeAutospacing="0" w:afterAutospacing="0" w:line="360" w:lineRule="auto"/>
        <w:ind w:left="0" w:leftChars="0"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二、我方同意在本项目磋商文件中规定的磋商日起</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60</w:t>
      </w:r>
      <w:r>
        <w:rPr>
          <w:rFonts w:hint="eastAsia" w:asciiTheme="minorEastAsia" w:hAnsiTheme="minorEastAsia" w:eastAsiaTheme="minorEastAsia" w:cstheme="minorEastAsia"/>
          <w:color w:val="000000" w:themeColor="text1"/>
          <w:sz w:val="24"/>
          <w:szCs w:val="24"/>
          <w14:textFill>
            <w14:solidFill>
              <w14:schemeClr w14:val="tx1"/>
            </w14:solidFill>
          </w14:textFill>
        </w:rPr>
        <w:t>天内遵守本响应文件中的承诺且在此期限期满之前均具有约束力。我方同意并遵守本磋商文件“供应商须知”中第十四条第三款关于延长磋商有效期的规定。如成交，有效期将延至供货终止日为止。在此提交的资格证明文件均至磋商响应截止日有效，如有在磋商有效期内失效的，我方承诺在成交后补齐一切手续，保证所有资格证明文件能在签订采购合同时直至采购合同终止日有效。</w:t>
      </w:r>
    </w:p>
    <w:p w14:paraId="4A246A0E">
      <w:pPr>
        <w:pStyle w:val="13"/>
        <w:keepNext w:val="0"/>
        <w:keepLines w:val="0"/>
        <w:pageBreakBefore w:val="0"/>
        <w:kinsoku/>
        <w:wordWrap/>
        <w:overflowPunct/>
        <w:topLinePunct w:val="0"/>
        <w:bidi w:val="0"/>
        <w:adjustRightInd/>
        <w:snapToGrid/>
        <w:spacing w:before="0" w:beforeAutospacing="0" w:after="0" w:afterAutospacing="0" w:line="360" w:lineRule="auto"/>
        <w:ind w:left="0" w:leftChars="0"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三、我方明白并同意，在规定的磋商日之后，磋商有效期之内撤销响应的，则我方承担违背磋商承诺的责任追究。</w:t>
      </w:r>
    </w:p>
    <w:p w14:paraId="2DF12CE9">
      <w:pPr>
        <w:pStyle w:val="13"/>
        <w:keepNext w:val="0"/>
        <w:keepLines w:val="0"/>
        <w:pageBreakBefore w:val="0"/>
        <w:kinsoku/>
        <w:wordWrap/>
        <w:overflowPunct/>
        <w:topLinePunct w:val="0"/>
        <w:bidi w:val="0"/>
        <w:adjustRightInd/>
        <w:snapToGrid/>
        <w:spacing w:before="0" w:beforeAutospacing="0" w:after="0" w:afterAutospacing="0" w:line="360" w:lineRule="auto"/>
        <w:ind w:left="0" w:leftChars="0"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四、我方同意按照贵方可能提出的要求而提供与响应有关的任何其它数据、信息或资料。</w:t>
      </w:r>
    </w:p>
    <w:p w14:paraId="0CFE68BC">
      <w:pPr>
        <w:pStyle w:val="13"/>
        <w:keepNext w:val="0"/>
        <w:keepLines w:val="0"/>
        <w:pageBreakBefore w:val="0"/>
        <w:kinsoku/>
        <w:wordWrap/>
        <w:overflowPunct/>
        <w:topLinePunct w:val="0"/>
        <w:bidi w:val="0"/>
        <w:adjustRightInd/>
        <w:snapToGrid/>
        <w:spacing w:before="0" w:beforeAutospacing="0" w:after="0" w:afterAutospacing="0" w:line="360" w:lineRule="auto"/>
        <w:ind w:left="0" w:leftChars="0"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五、我方理解贵方不一定接受最低响应价或任何贵方可能收到的响应。</w:t>
      </w:r>
    </w:p>
    <w:p w14:paraId="72727CF4">
      <w:pPr>
        <w:pStyle w:val="13"/>
        <w:keepNext w:val="0"/>
        <w:keepLines w:val="0"/>
        <w:pageBreakBefore w:val="0"/>
        <w:kinsoku/>
        <w:wordWrap/>
        <w:overflowPunct/>
        <w:topLinePunct w:val="0"/>
        <w:bidi w:val="0"/>
        <w:adjustRightInd/>
        <w:snapToGrid/>
        <w:spacing w:before="0" w:beforeAutospacing="0" w:after="0" w:afterAutospacing="0" w:line="360" w:lineRule="auto"/>
        <w:ind w:left="0" w:leftChars="0"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六、我方如果成交，将保证履行磋商文件及其澄清、修改文件（如果有）中的全部责任和义务，按质、按量、按期完成《项目需求》及《合同书》中的全部任务。</w:t>
      </w:r>
    </w:p>
    <w:p w14:paraId="09C85393">
      <w:pPr>
        <w:pStyle w:val="13"/>
        <w:keepNext w:val="0"/>
        <w:keepLines w:val="0"/>
        <w:pageBreakBefore w:val="0"/>
        <w:kinsoku/>
        <w:wordWrap/>
        <w:overflowPunct/>
        <w:topLinePunct w:val="0"/>
        <w:bidi w:val="0"/>
        <w:adjustRightInd/>
        <w:snapToGrid/>
        <w:spacing w:before="0" w:beforeAutospacing="0" w:after="0" w:afterAutospacing="0" w:line="360" w:lineRule="auto"/>
        <w:ind w:left="0" w:leftChars="0"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七、我方在此保证所提交的所有文件和全部说明是真实的和正确的。</w:t>
      </w:r>
    </w:p>
    <w:p w14:paraId="3384291E">
      <w:pPr>
        <w:pStyle w:val="8"/>
        <w:keepNext w:val="0"/>
        <w:keepLines w:val="0"/>
        <w:pageBreakBefore w:val="0"/>
        <w:kinsoku/>
        <w:wordWrap/>
        <w:overflowPunct/>
        <w:topLinePunct w:val="0"/>
        <w:bidi w:val="0"/>
        <w:adjustRightInd/>
        <w:snapToGrid/>
        <w:spacing w:beforeAutospacing="0" w:afterAutospacing="0" w:line="360" w:lineRule="auto"/>
        <w:ind w:left="0" w:leftChars="0" w:firstLine="480" w:firstLineChars="200"/>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八、我方投标报价已包含应向知识产权所有权人支付的所有相关税费，并保证采购人在中国使用我方提供的货物时，如有第三方提出侵犯其知识产权主张的，责任由我方承担。</w:t>
      </w:r>
    </w:p>
    <w:p w14:paraId="17EDC188">
      <w:pPr>
        <w:pStyle w:val="8"/>
        <w:keepNext w:val="0"/>
        <w:keepLines w:val="0"/>
        <w:pageBreakBefore w:val="0"/>
        <w:kinsoku/>
        <w:wordWrap/>
        <w:overflowPunct/>
        <w:topLinePunct w:val="0"/>
        <w:bidi w:val="0"/>
        <w:adjustRightInd/>
        <w:snapToGrid/>
        <w:spacing w:beforeAutospacing="0" w:afterAutospacing="0" w:line="360" w:lineRule="auto"/>
        <w:ind w:left="0" w:leftChars="0"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九、我方具备《政府采购法》第二十二条规定的条件；承诺如下：</w:t>
      </w:r>
    </w:p>
    <w:p w14:paraId="5C514195">
      <w:pPr>
        <w:pStyle w:val="8"/>
        <w:keepNext w:val="0"/>
        <w:keepLines w:val="0"/>
        <w:pageBreakBefore w:val="0"/>
        <w:kinsoku/>
        <w:wordWrap/>
        <w:overflowPunct/>
        <w:topLinePunct w:val="0"/>
        <w:bidi w:val="0"/>
        <w:adjustRightInd/>
        <w:snapToGrid/>
        <w:spacing w:beforeAutospacing="0" w:afterAutospacing="0" w:line="360" w:lineRule="auto"/>
        <w:ind w:left="0" w:leftChars="0"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1.具有独立承担民事责任能力的在中华人民共和国境内注册的法人或其他组织或自然人，有效的营业执照（或事业法人登记证或身份证等相关证明）。</w:t>
      </w:r>
    </w:p>
    <w:p w14:paraId="3553D03B">
      <w:pPr>
        <w:keepNext w:val="0"/>
        <w:keepLines w:val="0"/>
        <w:pageBreakBefore w:val="0"/>
        <w:kinsoku/>
        <w:wordWrap/>
        <w:overflowPunct/>
        <w:topLinePunct w:val="0"/>
        <w:bidi w:val="0"/>
        <w:adjustRightInd/>
        <w:snapToGrid/>
        <w:spacing w:beforeAutospacing="0" w:afterAutospacing="0" w:line="360" w:lineRule="auto"/>
        <w:ind w:left="0" w:leftChars="0"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2.我方已依法缴纳了各项税费及社会保险费用，如有需要，可随时向采购人提供近三个月内的相关缴费证明，以便核查。</w:t>
      </w:r>
    </w:p>
    <w:p w14:paraId="31341B41">
      <w:pPr>
        <w:keepNext w:val="0"/>
        <w:keepLines w:val="0"/>
        <w:pageBreakBefore w:val="0"/>
        <w:kinsoku/>
        <w:wordWrap/>
        <w:overflowPunct/>
        <w:topLinePunct w:val="0"/>
        <w:bidi w:val="0"/>
        <w:adjustRightInd/>
        <w:snapToGrid/>
        <w:spacing w:beforeAutospacing="0" w:afterAutospacing="0" w:line="360" w:lineRule="auto"/>
        <w:ind w:left="0" w:leftChars="0"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3.我方已依法建立健全的财务会计制度，如有需要，可随时向采购人提供相关证明材料，以便核查。</w:t>
      </w:r>
    </w:p>
    <w:p w14:paraId="73081525">
      <w:pPr>
        <w:keepNext w:val="0"/>
        <w:keepLines w:val="0"/>
        <w:pageBreakBefore w:val="0"/>
        <w:kinsoku/>
        <w:wordWrap/>
        <w:overflowPunct/>
        <w:topLinePunct w:val="0"/>
        <w:bidi w:val="0"/>
        <w:adjustRightInd/>
        <w:snapToGrid/>
        <w:spacing w:beforeAutospacing="0" w:afterAutospacing="0" w:line="360" w:lineRule="auto"/>
        <w:ind w:left="0" w:leftChars="0"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4.参加政府采购活动前三年内，在经营活动中没有重大违法记录。</w:t>
      </w:r>
    </w:p>
    <w:p w14:paraId="37A093F1">
      <w:pPr>
        <w:keepNext w:val="0"/>
        <w:keepLines w:val="0"/>
        <w:pageBreakBefore w:val="0"/>
        <w:kinsoku/>
        <w:wordWrap/>
        <w:overflowPunct/>
        <w:topLinePunct w:val="0"/>
        <w:bidi w:val="0"/>
        <w:adjustRightInd/>
        <w:snapToGrid/>
        <w:spacing w:beforeAutospacing="0" w:afterAutospacing="0" w:line="360" w:lineRule="auto"/>
        <w:ind w:left="0" w:leftChars="0"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5.符合法律、行政法规规定的其他条件。</w:t>
      </w:r>
    </w:p>
    <w:p w14:paraId="6CC49B88">
      <w:pPr>
        <w:keepNext w:val="0"/>
        <w:keepLines w:val="0"/>
        <w:pageBreakBefore w:val="0"/>
        <w:kinsoku/>
        <w:wordWrap/>
        <w:overflowPunct/>
        <w:topLinePunct w:val="0"/>
        <w:bidi w:val="0"/>
        <w:adjustRightInd/>
        <w:snapToGrid/>
        <w:spacing w:beforeAutospacing="0" w:afterAutospacing="0" w:line="360" w:lineRule="auto"/>
        <w:ind w:left="0" w:leftChars="0"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以上内容如有虚假或与事实不符的，评审委员会可将我方做无效响应处理，我方愿意承担相应的法律责任。</w:t>
      </w:r>
    </w:p>
    <w:p w14:paraId="08589897">
      <w:pPr>
        <w:pStyle w:val="8"/>
        <w:keepNext w:val="0"/>
        <w:keepLines w:val="0"/>
        <w:pageBreakBefore w:val="0"/>
        <w:kinsoku/>
        <w:wordWrap/>
        <w:overflowPunct/>
        <w:topLinePunct w:val="0"/>
        <w:bidi w:val="0"/>
        <w:adjustRightInd/>
        <w:snapToGrid/>
        <w:spacing w:beforeAutospacing="0" w:afterAutospacing="0" w:line="360" w:lineRule="auto"/>
        <w:ind w:left="0" w:leftChars="0"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十、我方具备履行合同所必需的设备和专业技术能力。</w:t>
      </w:r>
    </w:p>
    <w:p w14:paraId="564D8F0F">
      <w:pPr>
        <w:pStyle w:val="8"/>
        <w:keepNext w:val="0"/>
        <w:keepLines w:val="0"/>
        <w:pageBreakBefore w:val="0"/>
        <w:kinsoku/>
        <w:wordWrap/>
        <w:overflowPunct/>
        <w:topLinePunct w:val="0"/>
        <w:bidi w:val="0"/>
        <w:adjustRightInd/>
        <w:snapToGrid/>
        <w:spacing w:beforeAutospacing="0" w:afterAutospacing="0" w:line="360" w:lineRule="auto"/>
        <w:ind w:left="0" w:leftChars="0"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14:textFill>
            <w14:solidFill>
              <w14:schemeClr w14:val="tx1"/>
            </w14:solidFill>
          </w14:textFill>
        </w:rPr>
        <w:t>十一、</w:t>
      </w:r>
      <w:r>
        <w:rPr>
          <w:rFonts w:hint="eastAsia" w:asciiTheme="minorEastAsia" w:hAnsiTheme="minorEastAsia" w:eastAsiaTheme="minorEastAsia" w:cstheme="minorEastAsia"/>
          <w:color w:val="000000" w:themeColor="text1"/>
          <w:sz w:val="24"/>
          <w:szCs w:val="24"/>
          <w14:textFill>
            <w14:solidFill>
              <w14:schemeClr w14:val="tx1"/>
            </w14:solidFill>
          </w14:textFill>
        </w:rPr>
        <w:t>我方对在本函及响应文件中所作的所有承诺承担法律责任。</w:t>
      </w:r>
    </w:p>
    <w:p w14:paraId="46AD72A6">
      <w:pPr>
        <w:pStyle w:val="8"/>
        <w:keepNext w:val="0"/>
        <w:keepLines w:val="0"/>
        <w:pageBreakBefore w:val="0"/>
        <w:kinsoku/>
        <w:wordWrap/>
        <w:overflowPunct/>
        <w:topLinePunct w:val="0"/>
        <w:bidi w:val="0"/>
        <w:adjustRightInd/>
        <w:snapToGrid/>
        <w:spacing w:beforeAutospacing="0" w:afterAutospacing="0" w:line="360" w:lineRule="auto"/>
        <w:ind w:left="0" w:leftChars="0"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所有与本招标有关的一切正式往来请寄：</w:t>
      </w:r>
    </w:p>
    <w:p w14:paraId="233230C4">
      <w:pPr>
        <w:keepNext w:val="0"/>
        <w:keepLines w:val="0"/>
        <w:pageBreakBefore w:val="0"/>
        <w:kinsoku/>
        <w:wordWrap/>
        <w:overflowPunct/>
        <w:topLinePunct w:val="0"/>
        <w:bidi w:val="0"/>
        <w:adjustRightInd/>
        <w:snapToGrid/>
        <w:spacing w:beforeAutospacing="0" w:afterAutospacing="0" w:line="360" w:lineRule="auto"/>
        <w:ind w:left="0" w:leftChars="0"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地址：</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邮政编码：</w:t>
      </w:r>
    </w:p>
    <w:p w14:paraId="13A992E4">
      <w:pPr>
        <w:keepNext w:val="0"/>
        <w:keepLines w:val="0"/>
        <w:pageBreakBefore w:val="0"/>
        <w:kinsoku/>
        <w:wordWrap/>
        <w:overflowPunct/>
        <w:topLinePunct w:val="0"/>
        <w:bidi w:val="0"/>
        <w:adjustRightInd/>
        <w:snapToGrid/>
        <w:spacing w:beforeAutospacing="0" w:afterAutospacing="0" w:line="360" w:lineRule="auto"/>
        <w:ind w:left="0" w:leftChars="0"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电话：</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14:textFill>
            <w14:solidFill>
              <w14:schemeClr w14:val="tx1"/>
            </w14:solidFill>
          </w14:textFill>
        </w:rPr>
        <w:t>传真：</w:t>
      </w:r>
    </w:p>
    <w:p w14:paraId="509C094E">
      <w:pPr>
        <w:keepNext w:val="0"/>
        <w:keepLines w:val="0"/>
        <w:pageBreakBefore w:val="0"/>
        <w:kinsoku/>
        <w:wordWrap/>
        <w:overflowPunct/>
        <w:topLinePunct w:val="0"/>
        <w:bidi w:val="0"/>
        <w:adjustRightInd/>
        <w:snapToGrid/>
        <w:spacing w:beforeAutospacing="0" w:afterAutospacing="0" w:line="360" w:lineRule="auto"/>
        <w:ind w:left="0" w:leftChars="0" w:firstLine="480" w:firstLineChars="200"/>
        <w:textAlignment w:val="auto"/>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供应商代表姓名：</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14:textFill>
            <w14:solidFill>
              <w14:schemeClr w14:val="tx1"/>
            </w14:solidFill>
          </w14:textFill>
        </w:rPr>
        <w:t>职务：</w:t>
      </w:r>
    </w:p>
    <w:p w14:paraId="6A3BA960">
      <w:pPr>
        <w:keepNext w:val="0"/>
        <w:keepLines w:val="0"/>
        <w:pageBreakBefore w:val="0"/>
        <w:kinsoku/>
        <w:wordWrap/>
        <w:overflowPunct/>
        <w:topLinePunct w:val="0"/>
        <w:bidi w:val="0"/>
        <w:adjustRightInd/>
        <w:snapToGrid/>
        <w:spacing w:beforeAutospacing="0" w:afterAutospacing="0" w:line="360" w:lineRule="auto"/>
        <w:ind w:left="0" w:leftChars="0"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供应商名称（并加盖公章）：</w:t>
      </w:r>
    </w:p>
    <w:p w14:paraId="4B6101F6">
      <w:pPr>
        <w:keepNext w:val="0"/>
        <w:keepLines w:val="0"/>
        <w:pageBreakBefore w:val="0"/>
        <w:kinsoku/>
        <w:wordWrap/>
        <w:overflowPunct/>
        <w:topLinePunct w:val="0"/>
        <w:bidi w:val="0"/>
        <w:adjustRightInd/>
        <w:snapToGrid/>
        <w:spacing w:beforeAutospacing="0" w:afterAutospacing="0" w:line="360" w:lineRule="auto"/>
        <w:ind w:left="0" w:leftChars="0"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日期：</w:t>
      </w:r>
      <w:r>
        <w:rPr>
          <w:rFonts w:hint="eastAsia" w:asciiTheme="minorEastAsia" w:hAnsiTheme="minorEastAsia" w:eastAsiaTheme="minorEastAsia" w:cstheme="minorEastAsia"/>
          <w:spacing w:val="-21"/>
          <w:sz w:val="24"/>
          <w:szCs w:val="24"/>
        </w:rPr>
        <w:t>年</w:t>
      </w:r>
      <w:r>
        <w:rPr>
          <w:rFonts w:hint="eastAsia" w:asciiTheme="minorEastAsia" w:hAnsiTheme="minorEastAsia" w:eastAsiaTheme="minorEastAsia" w:cstheme="minorEastAsia"/>
          <w:spacing w:val="-21"/>
          <w:sz w:val="24"/>
          <w:szCs w:val="24"/>
          <w:lang w:val="en-US" w:eastAsia="zh-CN"/>
        </w:rPr>
        <w:t xml:space="preserve">   </w:t>
      </w:r>
      <w:r>
        <w:rPr>
          <w:rFonts w:hint="eastAsia" w:asciiTheme="minorEastAsia" w:hAnsiTheme="minorEastAsia" w:eastAsiaTheme="minorEastAsia" w:cstheme="minorEastAsia"/>
          <w:spacing w:val="-21"/>
          <w:sz w:val="24"/>
          <w:szCs w:val="24"/>
        </w:rPr>
        <w:t>月</w:t>
      </w:r>
      <w:r>
        <w:rPr>
          <w:rFonts w:hint="eastAsia" w:asciiTheme="minorEastAsia" w:hAnsiTheme="minorEastAsia" w:eastAsiaTheme="minorEastAsia" w:cstheme="minorEastAsia"/>
          <w:spacing w:val="-21"/>
          <w:sz w:val="24"/>
          <w:szCs w:val="24"/>
          <w:lang w:val="en-US" w:eastAsia="zh-CN"/>
        </w:rPr>
        <w:t xml:space="preserve">    </w:t>
      </w:r>
      <w:r>
        <w:rPr>
          <w:rFonts w:hint="eastAsia" w:asciiTheme="minorEastAsia" w:hAnsiTheme="minorEastAsia" w:eastAsiaTheme="minorEastAsia" w:cstheme="minorEastAsia"/>
          <w:spacing w:val="-21"/>
          <w:sz w:val="24"/>
          <w:szCs w:val="24"/>
        </w:rPr>
        <w:t>日</w:t>
      </w:r>
    </w:p>
    <w:p w14:paraId="1FEF207C">
      <w:pPr>
        <w:spacing w:line="480" w:lineRule="exact"/>
        <w:jc w:val="center"/>
        <w:rPr>
          <w:rFonts w:hint="eastAsia" w:asciiTheme="minorEastAsia" w:hAnsiTheme="minorEastAsia" w:eastAsiaTheme="minorEastAsia" w:cstheme="minorEastAsia"/>
          <w:b/>
          <w:bCs/>
          <w:sz w:val="24"/>
          <w:szCs w:val="24"/>
        </w:rPr>
      </w:pPr>
    </w:p>
    <w:p w14:paraId="4A54DD27">
      <w:pP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br w:type="page"/>
      </w:r>
    </w:p>
    <w:p w14:paraId="0F1F1D35">
      <w:pPr>
        <w:spacing w:line="480" w:lineRule="exact"/>
        <w:jc w:val="cente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3</w:t>
      </w:r>
      <w:r>
        <w:rPr>
          <w:rFonts w:hint="eastAsia" w:asciiTheme="minorEastAsia" w:hAnsiTheme="minorEastAsia" w:eastAsiaTheme="minorEastAsia" w:cstheme="minorEastAsia"/>
          <w:b/>
          <w:bCs/>
          <w:sz w:val="28"/>
          <w:szCs w:val="28"/>
        </w:rPr>
        <w:t>.2法定代表人（单位负责人）资格证明书</w:t>
      </w:r>
    </w:p>
    <w:p w14:paraId="028F81AA">
      <w:pPr>
        <w:autoSpaceDE w:val="0"/>
        <w:autoSpaceDN w:val="0"/>
        <w:adjustRightInd w:val="0"/>
        <w:spacing w:line="480" w:lineRule="auto"/>
        <w:ind w:firstLine="616" w:firstLineChars="257"/>
        <w:rPr>
          <w:rFonts w:hint="eastAsia" w:asciiTheme="minorEastAsia" w:hAnsiTheme="minorEastAsia" w:eastAsiaTheme="minorEastAsia" w:cstheme="minorEastAsia"/>
          <w:sz w:val="24"/>
          <w:szCs w:val="24"/>
        </w:rPr>
      </w:pPr>
    </w:p>
    <w:p w14:paraId="42686264">
      <w:pPr>
        <w:pStyle w:val="38"/>
        <w:spacing w:line="480" w:lineRule="auto"/>
        <w:ind w:firstLine="540" w:firstLineChars="225"/>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单位名称：</w:t>
      </w:r>
    </w:p>
    <w:p w14:paraId="70A3C3A7">
      <w:pPr>
        <w:pStyle w:val="38"/>
        <w:spacing w:line="480" w:lineRule="auto"/>
        <w:ind w:firstLine="540" w:firstLineChars="225"/>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地址：</w:t>
      </w:r>
    </w:p>
    <w:p w14:paraId="36AA9961">
      <w:pPr>
        <w:pStyle w:val="38"/>
        <w:spacing w:line="480" w:lineRule="auto"/>
        <w:ind w:firstLine="540" w:firstLineChars="225"/>
        <w:jc w:val="left"/>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姓名：</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性别：</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年龄：</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职务：</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手机号码：</w:t>
      </w:r>
    </w:p>
    <w:p w14:paraId="609A0785">
      <w:pPr>
        <w:pStyle w:val="38"/>
        <w:spacing w:line="480" w:lineRule="auto"/>
        <w:ind w:firstLine="540" w:firstLineChars="225"/>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本人系</w:t>
      </w:r>
      <w:r>
        <w:rPr>
          <w:rFonts w:hint="eastAsia" w:asciiTheme="minorEastAsia" w:hAnsiTheme="minorEastAsia" w:eastAsiaTheme="minorEastAsia" w:cstheme="minorEastAsia"/>
          <w:i/>
          <w:snapToGrid w:val="0"/>
          <w:u w:val="single"/>
          <w:lang w:eastAsia="zh-CN"/>
        </w:rPr>
        <w:t>供应商</w:t>
      </w:r>
      <w:r>
        <w:rPr>
          <w:rFonts w:hint="eastAsia" w:asciiTheme="minorEastAsia" w:hAnsiTheme="minorEastAsia" w:eastAsiaTheme="minorEastAsia" w:cstheme="minorEastAsia"/>
          <w:i/>
          <w:snapToGrid w:val="0"/>
          <w:u w:val="single"/>
        </w:rPr>
        <w:t>名称</w:t>
      </w:r>
      <w:r>
        <w:rPr>
          <w:rFonts w:hint="eastAsia" w:asciiTheme="minorEastAsia" w:hAnsiTheme="minorEastAsia" w:eastAsiaTheme="minorEastAsia" w:cstheme="minorEastAsia"/>
        </w:rPr>
        <w:t>的法定代表人。就参加贵方项目编号为</w:t>
      </w:r>
      <w:r>
        <w:rPr>
          <w:rFonts w:hint="eastAsia" w:asciiTheme="minorEastAsia" w:hAnsiTheme="minorEastAsia" w:eastAsiaTheme="minorEastAsia" w:cstheme="minorEastAsia"/>
          <w:i/>
          <w:u w:val="single"/>
        </w:rPr>
        <w:t>项目编号</w:t>
      </w:r>
      <w:r>
        <w:rPr>
          <w:rFonts w:hint="eastAsia" w:asciiTheme="minorEastAsia" w:hAnsiTheme="minorEastAsia" w:eastAsiaTheme="minorEastAsia" w:cstheme="minorEastAsia"/>
        </w:rPr>
        <w:t>的</w:t>
      </w:r>
      <w:r>
        <w:rPr>
          <w:rFonts w:hint="eastAsia" w:asciiTheme="minorEastAsia" w:hAnsiTheme="minorEastAsia" w:eastAsiaTheme="minorEastAsia" w:cstheme="minorEastAsia"/>
          <w:i/>
          <w:u w:val="single"/>
        </w:rPr>
        <w:t>项目名称</w:t>
      </w:r>
      <w:r>
        <w:rPr>
          <w:rFonts w:hint="eastAsia" w:asciiTheme="minorEastAsia" w:hAnsiTheme="minorEastAsia" w:eastAsiaTheme="minorEastAsia" w:cstheme="minorEastAsia"/>
        </w:rPr>
        <w:t>公开招标项目的投标报价，签署上述项目的响应文件及合同的执行、完成、服务和保修，签署合同和处理与之有关的一切事务。</w:t>
      </w:r>
    </w:p>
    <w:p w14:paraId="7F3ED435">
      <w:pPr>
        <w:pStyle w:val="38"/>
        <w:spacing w:line="480" w:lineRule="auto"/>
        <w:ind w:firstLine="540" w:firstLineChars="225"/>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特此证明。</w:t>
      </w:r>
    </w:p>
    <w:p w14:paraId="37138973">
      <w:pPr>
        <w:pStyle w:val="38"/>
        <w:spacing w:line="480" w:lineRule="auto"/>
        <w:ind w:firstLine="540" w:firstLineChars="225"/>
        <w:jc w:val="left"/>
        <w:rPr>
          <w:rFonts w:hint="eastAsia" w:asciiTheme="minorEastAsia" w:hAnsiTheme="minorEastAsia" w:eastAsiaTheme="minorEastAsia" w:cstheme="minorEastAsia"/>
        </w:rPr>
      </w:pPr>
    </w:p>
    <w:p w14:paraId="70BA876A">
      <w:pPr>
        <w:pStyle w:val="38"/>
        <w:spacing w:line="480" w:lineRule="auto"/>
        <w:ind w:firstLine="540" w:firstLineChars="225"/>
        <w:jc w:val="left"/>
        <w:rPr>
          <w:rFonts w:hint="eastAsia" w:asciiTheme="minorEastAsia" w:hAnsiTheme="minorEastAsia" w:eastAsiaTheme="minorEastAsia" w:cstheme="minorEastAsia"/>
        </w:rPr>
      </w:pPr>
    </w:p>
    <w:p w14:paraId="78F3F6BC">
      <w:pPr>
        <w:pStyle w:val="38"/>
        <w:spacing w:line="480" w:lineRule="auto"/>
        <w:ind w:left="-538" w:leftChars="-256" w:firstLine="616" w:firstLineChars="257"/>
        <w:jc w:val="center"/>
        <w:rPr>
          <w:rFonts w:hint="eastAsia" w:asciiTheme="minorEastAsia" w:hAnsiTheme="minorEastAsia" w:eastAsiaTheme="minorEastAsia" w:cstheme="minorEastAsia"/>
          <w:bCs/>
        </w:rPr>
      </w:pPr>
      <w:r>
        <w:rPr>
          <w:rFonts w:hint="eastAsia" w:asciiTheme="minorEastAsia" w:hAnsiTheme="minorEastAsia" w:eastAsiaTheme="minorEastAsia" w:cstheme="minorEastAsia"/>
          <w:bCs/>
        </w:rPr>
        <w:t>【此处请粘贴法定代表人（单位负责人）身份证复印件，需清晰反映身份证有效期限】</w:t>
      </w:r>
    </w:p>
    <w:p w14:paraId="19C7FA05">
      <w:pPr>
        <w:pStyle w:val="38"/>
        <w:spacing w:line="480" w:lineRule="auto"/>
        <w:ind w:left="-538" w:leftChars="-256" w:firstLine="616" w:firstLineChars="257"/>
        <w:jc w:val="center"/>
        <w:rPr>
          <w:rFonts w:hint="eastAsia" w:asciiTheme="minorEastAsia" w:hAnsiTheme="minorEastAsia" w:eastAsiaTheme="minorEastAsia" w:cstheme="minorEastAsia"/>
          <w:bCs/>
        </w:rPr>
      </w:pPr>
    </w:p>
    <w:p w14:paraId="28ED267F">
      <w:pPr>
        <w:autoSpaceDE w:val="0"/>
        <w:autoSpaceDN w:val="0"/>
        <w:adjustRightInd w:val="0"/>
        <w:spacing w:line="360" w:lineRule="auto"/>
        <w:ind w:right="-11"/>
        <w:rPr>
          <w:rFonts w:hint="eastAsia" w:asciiTheme="minorEastAsia" w:hAnsiTheme="minorEastAsia" w:eastAsiaTheme="minorEastAsia" w:cstheme="minorEastAsia"/>
          <w:sz w:val="24"/>
          <w:szCs w:val="24"/>
          <w:lang w:val="zh-CN"/>
        </w:rPr>
      </w:pPr>
    </w:p>
    <w:p w14:paraId="43403487">
      <w:pPr>
        <w:autoSpaceDE w:val="0"/>
        <w:autoSpaceDN w:val="0"/>
        <w:adjustRightInd w:val="0"/>
        <w:spacing w:line="360" w:lineRule="auto"/>
        <w:ind w:right="-11"/>
        <w:rPr>
          <w:rFonts w:hint="eastAsia" w:asciiTheme="minorEastAsia" w:hAnsiTheme="minorEastAsia" w:eastAsiaTheme="minorEastAsia" w:cstheme="minorEastAsia"/>
          <w:sz w:val="24"/>
          <w:szCs w:val="24"/>
          <w:lang w:val="zh-CN"/>
        </w:rPr>
      </w:pPr>
    </w:p>
    <w:p w14:paraId="24F30C72">
      <w:pPr>
        <w:autoSpaceDE w:val="0"/>
        <w:autoSpaceDN w:val="0"/>
        <w:adjustRightInd w:val="0"/>
        <w:spacing w:line="360" w:lineRule="auto"/>
        <w:ind w:right="-11"/>
        <w:rPr>
          <w:rFonts w:hint="eastAsia" w:asciiTheme="minorEastAsia" w:hAnsiTheme="minorEastAsia" w:eastAsiaTheme="minorEastAsia" w:cstheme="minorEastAsia"/>
          <w:sz w:val="24"/>
          <w:szCs w:val="24"/>
          <w:lang w:val="zh-CN"/>
        </w:rPr>
      </w:pPr>
    </w:p>
    <w:p w14:paraId="5465B9AE">
      <w:pPr>
        <w:spacing w:line="480" w:lineRule="auto"/>
        <w:ind w:firstLine="3900" w:firstLineChars="1625"/>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名称（并加盖公章）：</w:t>
      </w:r>
    </w:p>
    <w:p w14:paraId="0CBA81B0">
      <w:pPr>
        <w:pStyle w:val="39"/>
        <w:spacing w:before="60" w:line="480" w:lineRule="auto"/>
        <w:ind w:firstLine="3900" w:firstLineChars="1625"/>
        <w:rPr>
          <w:rFonts w:hint="eastAsia" w:asciiTheme="minorEastAsia" w:hAnsiTheme="minorEastAsia" w:eastAsiaTheme="minorEastAsia" w:cstheme="minorEastAsia"/>
        </w:rPr>
      </w:pPr>
      <w:r>
        <w:rPr>
          <w:rFonts w:hint="eastAsia" w:asciiTheme="minorEastAsia" w:hAnsiTheme="minorEastAsia" w:eastAsiaTheme="minorEastAsia" w:cstheme="minorEastAsia"/>
        </w:rPr>
        <w:t>签署日期：年</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月</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日</w:t>
      </w:r>
    </w:p>
    <w:p w14:paraId="48C03BB6">
      <w:pPr>
        <w:pStyle w:val="40"/>
        <w:spacing w:line="480" w:lineRule="auto"/>
        <w:rPr>
          <w:rFonts w:hint="eastAsia" w:asciiTheme="minorEastAsia" w:hAnsiTheme="minorEastAsia" w:eastAsiaTheme="minorEastAsia" w:cstheme="minorEastAsia"/>
        </w:rPr>
      </w:pPr>
    </w:p>
    <w:p w14:paraId="48A103F8">
      <w:pPr>
        <w:spacing w:line="480" w:lineRule="exact"/>
        <w:jc w:val="center"/>
        <w:rPr>
          <w:rFonts w:hint="eastAsia" w:asciiTheme="minorEastAsia" w:hAnsiTheme="minorEastAsia" w:eastAsiaTheme="minorEastAsia" w:cstheme="minorEastAsia"/>
          <w:b/>
          <w:bCs/>
          <w:sz w:val="32"/>
          <w:szCs w:val="32"/>
        </w:rPr>
      </w:pPr>
    </w:p>
    <w:p w14:paraId="639A1623">
      <w:pPr>
        <w:spacing w:line="480" w:lineRule="exact"/>
        <w:jc w:val="center"/>
        <w:rPr>
          <w:rFonts w:hint="eastAsia" w:asciiTheme="minorEastAsia" w:hAnsiTheme="minorEastAsia" w:eastAsiaTheme="minorEastAsia" w:cstheme="minorEastAsia"/>
          <w:b/>
          <w:bCs/>
          <w:sz w:val="32"/>
          <w:szCs w:val="32"/>
        </w:rPr>
      </w:pPr>
    </w:p>
    <w:p w14:paraId="6B3BC980">
      <w:pPr>
        <w:spacing w:line="480" w:lineRule="exact"/>
        <w:jc w:val="center"/>
        <w:rPr>
          <w:rFonts w:hint="eastAsia" w:asciiTheme="minorEastAsia" w:hAnsiTheme="minorEastAsia" w:eastAsiaTheme="minorEastAsia" w:cstheme="minorEastAsia"/>
          <w:b/>
          <w:bCs/>
          <w:sz w:val="32"/>
          <w:szCs w:val="32"/>
        </w:rPr>
      </w:pPr>
    </w:p>
    <w:p w14:paraId="2CBD001B">
      <w:pPr>
        <w:spacing w:line="480" w:lineRule="exact"/>
        <w:jc w:val="center"/>
        <w:rPr>
          <w:rFonts w:hint="eastAsia" w:asciiTheme="minorEastAsia" w:hAnsiTheme="minorEastAsia" w:eastAsiaTheme="minorEastAsia" w:cstheme="minorEastAsia"/>
          <w:b/>
          <w:bCs/>
          <w:sz w:val="32"/>
          <w:szCs w:val="32"/>
        </w:rPr>
      </w:pPr>
    </w:p>
    <w:p w14:paraId="65032198">
      <w:pP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br w:type="page"/>
      </w:r>
    </w:p>
    <w:p w14:paraId="1E9AAE30">
      <w:pPr>
        <w:spacing w:line="480" w:lineRule="exact"/>
        <w:jc w:val="cente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3</w:t>
      </w:r>
      <w:r>
        <w:rPr>
          <w:rFonts w:hint="eastAsia" w:asciiTheme="minorEastAsia" w:hAnsiTheme="minorEastAsia" w:eastAsiaTheme="minorEastAsia" w:cstheme="minorEastAsia"/>
          <w:b/>
          <w:bCs/>
          <w:sz w:val="28"/>
          <w:szCs w:val="28"/>
        </w:rPr>
        <w:t>.3法定代表人（单位负责人）授权书</w:t>
      </w:r>
    </w:p>
    <w:p w14:paraId="66EC1AD3">
      <w:pPr>
        <w:spacing w:line="480" w:lineRule="exact"/>
        <w:jc w:val="center"/>
        <w:rPr>
          <w:rFonts w:hint="eastAsia" w:asciiTheme="minorEastAsia" w:hAnsiTheme="minorEastAsia" w:eastAsiaTheme="minorEastAsia" w:cstheme="minorEastAsia"/>
          <w:b/>
          <w:bCs/>
          <w:sz w:val="36"/>
          <w:szCs w:val="36"/>
        </w:rPr>
      </w:pPr>
    </w:p>
    <w:p w14:paraId="68D9F7B9">
      <w:pPr>
        <w:adjustRightInd w:val="0"/>
        <w:spacing w:line="360" w:lineRule="auto"/>
        <w:ind w:firstLine="441" w:firstLineChars="210"/>
        <w:contextualSpacing/>
        <w:rPr>
          <w:rFonts w:hint="eastAsia" w:asciiTheme="minorEastAsia" w:hAnsiTheme="minorEastAsia" w:eastAsiaTheme="minorEastAsia" w:cstheme="minorEastAsia"/>
          <w:szCs w:val="24"/>
        </w:rPr>
      </w:pPr>
      <w:r>
        <w:rPr>
          <w:rFonts w:hint="eastAsia" w:asciiTheme="minorEastAsia" w:hAnsiTheme="minorEastAsia" w:eastAsiaTheme="minorEastAsia" w:cstheme="minorEastAsia"/>
          <w:szCs w:val="24"/>
        </w:rPr>
        <w:t>本人</w:t>
      </w:r>
      <w:r>
        <w:rPr>
          <w:rFonts w:hint="eastAsia" w:asciiTheme="minorEastAsia" w:hAnsiTheme="minorEastAsia" w:eastAsiaTheme="minorEastAsia" w:cstheme="minorEastAsia"/>
          <w:szCs w:val="24"/>
          <w:u w:val="single"/>
        </w:rPr>
        <w:t>　</w:t>
      </w:r>
      <w:r>
        <w:rPr>
          <w:rFonts w:hint="eastAsia" w:asciiTheme="minorEastAsia" w:hAnsiTheme="minorEastAsia" w:eastAsiaTheme="minorEastAsia" w:cstheme="minorEastAsia"/>
          <w:i/>
          <w:snapToGrid w:val="0"/>
          <w:szCs w:val="24"/>
          <w:u w:val="single"/>
        </w:rPr>
        <w:t>法人姓名</w:t>
      </w:r>
      <w:r>
        <w:rPr>
          <w:rFonts w:hint="eastAsia" w:asciiTheme="minorEastAsia" w:hAnsiTheme="minorEastAsia" w:eastAsiaTheme="minorEastAsia" w:cstheme="minorEastAsia"/>
          <w:szCs w:val="24"/>
        </w:rPr>
        <w:t>系</w:t>
      </w:r>
      <w:r>
        <w:rPr>
          <w:rFonts w:hint="eastAsia" w:asciiTheme="minorEastAsia" w:hAnsiTheme="minorEastAsia" w:eastAsiaTheme="minorEastAsia" w:cstheme="minorEastAsia"/>
          <w:szCs w:val="24"/>
          <w:u w:val="single"/>
        </w:rPr>
        <w:t>　</w:t>
      </w:r>
      <w:r>
        <w:rPr>
          <w:rFonts w:hint="eastAsia" w:asciiTheme="minorEastAsia" w:hAnsiTheme="minorEastAsia" w:eastAsiaTheme="minorEastAsia" w:cstheme="minorEastAsia"/>
          <w:i/>
          <w:snapToGrid w:val="0"/>
          <w:szCs w:val="24"/>
          <w:u w:val="single"/>
          <w:lang w:eastAsia="zh-CN"/>
        </w:rPr>
        <w:t>供应商</w:t>
      </w:r>
      <w:r>
        <w:rPr>
          <w:rFonts w:hint="eastAsia" w:asciiTheme="minorEastAsia" w:hAnsiTheme="minorEastAsia" w:eastAsiaTheme="minorEastAsia" w:cstheme="minorEastAsia"/>
          <w:i/>
          <w:snapToGrid w:val="0"/>
          <w:szCs w:val="24"/>
          <w:u w:val="single"/>
        </w:rPr>
        <w:t>名称</w:t>
      </w:r>
      <w:r>
        <w:rPr>
          <w:rFonts w:hint="eastAsia" w:asciiTheme="minorEastAsia" w:hAnsiTheme="minorEastAsia" w:eastAsiaTheme="minorEastAsia" w:cstheme="minorEastAsia"/>
          <w:szCs w:val="24"/>
        </w:rPr>
        <w:t>的法定代表人，现委托</w:t>
      </w:r>
      <w:r>
        <w:rPr>
          <w:rFonts w:hint="eastAsia" w:asciiTheme="minorEastAsia" w:hAnsiTheme="minorEastAsia" w:eastAsiaTheme="minorEastAsia" w:cstheme="minorEastAsia"/>
          <w:szCs w:val="24"/>
          <w:u w:val="single"/>
        </w:rPr>
        <w:t>　</w:t>
      </w:r>
      <w:r>
        <w:rPr>
          <w:rFonts w:hint="eastAsia" w:asciiTheme="minorEastAsia" w:hAnsiTheme="minorEastAsia" w:eastAsiaTheme="minorEastAsia" w:cstheme="minorEastAsia"/>
          <w:i/>
          <w:snapToGrid w:val="0"/>
          <w:szCs w:val="24"/>
          <w:u w:val="single"/>
        </w:rPr>
        <w:t>姓名，职务</w:t>
      </w:r>
      <w:r>
        <w:rPr>
          <w:rFonts w:hint="eastAsia" w:asciiTheme="minorEastAsia" w:hAnsiTheme="minorEastAsia" w:eastAsiaTheme="minorEastAsia" w:cstheme="minorEastAsia"/>
          <w:szCs w:val="24"/>
        </w:rPr>
        <w:t>以我方的名义参加贵方项目的投标活动，并代表我方全权办理针对上述项目的投标、开标、响应文件澄清、签约等一切具体事务和签署相关文件。</w:t>
      </w:r>
    </w:p>
    <w:p w14:paraId="0FBC3665">
      <w:pPr>
        <w:adjustRightInd w:val="0"/>
        <w:spacing w:line="360" w:lineRule="auto"/>
        <w:ind w:firstLine="441" w:firstLineChars="210"/>
        <w:contextualSpacing/>
        <w:rPr>
          <w:rFonts w:hint="eastAsia" w:asciiTheme="minorEastAsia" w:hAnsiTheme="minorEastAsia" w:eastAsiaTheme="minorEastAsia" w:cstheme="minorEastAsia"/>
          <w:szCs w:val="24"/>
        </w:rPr>
      </w:pPr>
      <w:r>
        <w:rPr>
          <w:rFonts w:hint="eastAsia" w:asciiTheme="minorEastAsia" w:hAnsiTheme="minorEastAsia" w:eastAsiaTheme="minorEastAsia" w:cstheme="minorEastAsia"/>
          <w:szCs w:val="24"/>
        </w:rPr>
        <w:t>我方对被授权人的签名事项负全部责任。</w:t>
      </w:r>
    </w:p>
    <w:p w14:paraId="0474F004">
      <w:pPr>
        <w:adjustRightInd w:val="0"/>
        <w:spacing w:line="360" w:lineRule="auto"/>
        <w:ind w:firstLine="441" w:firstLineChars="210"/>
        <w:contextualSpacing/>
        <w:rPr>
          <w:rFonts w:hint="eastAsia" w:asciiTheme="minorEastAsia" w:hAnsiTheme="minorEastAsia" w:eastAsiaTheme="minorEastAsia" w:cstheme="minorEastAsia"/>
          <w:szCs w:val="24"/>
        </w:rPr>
      </w:pPr>
      <w:r>
        <w:rPr>
          <w:rFonts w:hint="eastAsia" w:asciiTheme="minorEastAsia" w:hAnsiTheme="minorEastAsia" w:eastAsiaTheme="minorEastAsia" w:cstheme="minorEastAsia"/>
          <w:szCs w:val="24"/>
        </w:rPr>
        <w:t>在贵中心收到我方撤销授权的书面通知以前，本授权书一直有效。被授权人在授权书有效期内签署的所有文件不因授权的撤销而失效。除我方书面撤销授权外，本授权书自投标截止之日起直至我方的投标有效期结束前始终有效。</w:t>
      </w:r>
    </w:p>
    <w:p w14:paraId="62983B57">
      <w:pPr>
        <w:adjustRightInd w:val="0"/>
        <w:spacing w:line="360" w:lineRule="auto"/>
        <w:ind w:firstLine="441" w:firstLineChars="210"/>
        <w:contextualSpacing/>
        <w:rPr>
          <w:rFonts w:hint="eastAsia" w:asciiTheme="minorEastAsia" w:hAnsiTheme="minorEastAsia" w:eastAsiaTheme="minorEastAsia" w:cstheme="minorEastAsia"/>
          <w:szCs w:val="24"/>
        </w:rPr>
      </w:pPr>
      <w:r>
        <w:rPr>
          <w:rFonts w:hint="eastAsia" w:asciiTheme="minorEastAsia" w:hAnsiTheme="minorEastAsia" w:eastAsiaTheme="minorEastAsia" w:cstheme="minorEastAsia"/>
          <w:szCs w:val="24"/>
        </w:rPr>
        <w:t>被授权人无转委托权，特此委托。</w:t>
      </w:r>
    </w:p>
    <w:p w14:paraId="52359C9D">
      <w:pPr>
        <w:spacing w:line="480" w:lineRule="auto"/>
        <w:ind w:firstLine="440" w:firstLineChars="200"/>
        <w:rPr>
          <w:rFonts w:hint="eastAsia" w:asciiTheme="minorEastAsia" w:hAnsiTheme="minorEastAsia" w:eastAsiaTheme="minorEastAsia" w:cstheme="minorEastAsia"/>
          <w:sz w:val="22"/>
          <w:szCs w:val="24"/>
        </w:rPr>
      </w:pPr>
      <w:r>
        <w:rPr>
          <w:rFonts w:hint="eastAsia" w:asciiTheme="minorEastAsia" w:hAnsiTheme="minorEastAsia" w:eastAsiaTheme="minorEastAsia" w:cstheme="minorEastAsia"/>
          <w:sz w:val="22"/>
          <w:szCs w:val="24"/>
          <w:lang w:eastAsia="zh-CN"/>
        </w:rPr>
        <w:t>供应商</w:t>
      </w:r>
      <w:r>
        <w:rPr>
          <w:rFonts w:hint="eastAsia" w:asciiTheme="minorEastAsia" w:hAnsiTheme="minorEastAsia" w:eastAsiaTheme="minorEastAsia" w:cstheme="minorEastAsia"/>
          <w:sz w:val="22"/>
          <w:szCs w:val="24"/>
        </w:rPr>
        <w:t>名称：</w:t>
      </w:r>
      <w:r>
        <w:rPr>
          <w:rFonts w:hint="eastAsia" w:asciiTheme="minorEastAsia" w:hAnsiTheme="minorEastAsia" w:eastAsiaTheme="minorEastAsia" w:cstheme="minorEastAsia"/>
          <w:sz w:val="22"/>
          <w:szCs w:val="24"/>
          <w:u w:val="single"/>
        </w:rPr>
        <w:t>（全称）</w:t>
      </w:r>
      <w:r>
        <w:rPr>
          <w:rFonts w:hint="eastAsia" w:asciiTheme="minorEastAsia" w:hAnsiTheme="minorEastAsia" w:eastAsiaTheme="minorEastAsia" w:cstheme="minorEastAsia"/>
          <w:sz w:val="22"/>
          <w:szCs w:val="24"/>
        </w:rPr>
        <w:t>（盖单位公章）</w:t>
      </w:r>
    </w:p>
    <w:p w14:paraId="5366090C">
      <w:pPr>
        <w:spacing w:line="480" w:lineRule="auto"/>
        <w:ind w:firstLine="440" w:firstLineChars="200"/>
        <w:rPr>
          <w:rFonts w:hint="eastAsia" w:asciiTheme="minorEastAsia" w:hAnsiTheme="minorEastAsia" w:eastAsiaTheme="minorEastAsia" w:cstheme="minorEastAsia"/>
          <w:sz w:val="22"/>
          <w:szCs w:val="24"/>
        </w:rPr>
      </w:pPr>
      <w:r>
        <w:rPr>
          <w:rFonts w:hint="eastAsia" w:asciiTheme="minorEastAsia" w:hAnsiTheme="minorEastAsia" w:eastAsiaTheme="minorEastAsia" w:cstheme="minorEastAsia"/>
          <w:sz w:val="22"/>
          <w:szCs w:val="24"/>
        </w:rPr>
        <w:t>法定代表人（单位负责人）：</w:t>
      </w:r>
      <w:r>
        <w:rPr>
          <w:rFonts w:hint="eastAsia" w:asciiTheme="minorEastAsia" w:hAnsiTheme="minorEastAsia" w:eastAsiaTheme="minorEastAsia" w:cstheme="minorEastAsia"/>
          <w:sz w:val="22"/>
          <w:szCs w:val="24"/>
          <w:lang w:val="en-US" w:eastAsia="zh-CN"/>
        </w:rPr>
        <w:t xml:space="preserve">     </w:t>
      </w:r>
      <w:r>
        <w:rPr>
          <w:rFonts w:hint="eastAsia" w:asciiTheme="minorEastAsia" w:hAnsiTheme="minorEastAsia" w:eastAsiaTheme="minorEastAsia" w:cstheme="minorEastAsia"/>
          <w:kern w:val="0"/>
          <w:sz w:val="24"/>
          <w:szCs w:val="24"/>
        </w:rPr>
        <w:t>（签字或加盖姓名章）</w:t>
      </w:r>
    </w:p>
    <w:p w14:paraId="1806FAE5">
      <w:pPr>
        <w:spacing w:line="480" w:lineRule="auto"/>
        <w:ind w:firstLine="440" w:firstLineChars="200"/>
        <w:rPr>
          <w:rFonts w:hint="eastAsia" w:asciiTheme="minorEastAsia" w:hAnsiTheme="minorEastAsia" w:eastAsiaTheme="minorEastAsia" w:cstheme="minorEastAsia"/>
          <w:sz w:val="22"/>
          <w:szCs w:val="24"/>
        </w:rPr>
      </w:pPr>
      <w:r>
        <w:rPr>
          <w:rFonts w:hint="eastAsia" w:asciiTheme="minorEastAsia" w:hAnsiTheme="minorEastAsia" w:eastAsiaTheme="minorEastAsia" w:cstheme="minorEastAsia"/>
          <w:sz w:val="22"/>
          <w:szCs w:val="24"/>
        </w:rPr>
        <w:t>法定代表人（单位负责人）授权代表：</w:t>
      </w:r>
      <w:r>
        <w:rPr>
          <w:rFonts w:hint="eastAsia" w:asciiTheme="minorEastAsia" w:hAnsiTheme="minorEastAsia" w:eastAsiaTheme="minorEastAsia" w:cstheme="minorEastAsia"/>
          <w:sz w:val="22"/>
          <w:szCs w:val="24"/>
          <w:lang w:val="en-US" w:eastAsia="zh-CN"/>
        </w:rPr>
        <w:t xml:space="preserve">      </w:t>
      </w:r>
      <w:r>
        <w:rPr>
          <w:rFonts w:hint="eastAsia" w:asciiTheme="minorEastAsia" w:hAnsiTheme="minorEastAsia" w:eastAsiaTheme="minorEastAsia" w:cstheme="minorEastAsia"/>
          <w:kern w:val="0"/>
          <w:sz w:val="24"/>
          <w:szCs w:val="24"/>
        </w:rPr>
        <w:t>（签字或加盖姓名章）</w:t>
      </w:r>
    </w:p>
    <w:p w14:paraId="73315F99">
      <w:pPr>
        <w:pStyle w:val="41"/>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rPr>
        <w:t>法定代表人（单位负责人）授权代表联系电话（手机）：</w:t>
      </w:r>
    </w:p>
    <w:p w14:paraId="0B32B89F">
      <w:pPr>
        <w:pStyle w:val="41"/>
        <w:ind w:firstLine="480"/>
        <w:rPr>
          <w:rFonts w:hint="eastAsia" w:asciiTheme="minorEastAsia" w:hAnsiTheme="minorEastAsia" w:eastAsiaTheme="minorEastAsia" w:cstheme="minorEastAsia"/>
          <w:sz w:val="24"/>
          <w:szCs w:val="24"/>
        </w:rPr>
      </w:pPr>
    </w:p>
    <w:tbl>
      <w:tblPr>
        <w:tblStyle w:val="16"/>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55119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vAlign w:val="center"/>
          </w:tcPr>
          <w:p w14:paraId="77FE66DA">
            <w:pPr>
              <w:jc w:val="center"/>
              <w:rPr>
                <w:rFonts w:hint="eastAsia" w:asciiTheme="minorEastAsia" w:hAnsiTheme="minorEastAsia" w:eastAsiaTheme="minorEastAsia" w:cstheme="minorEastAsia"/>
                <w:sz w:val="22"/>
                <w:szCs w:val="24"/>
              </w:rPr>
            </w:pPr>
            <w:r>
              <w:rPr>
                <w:rFonts w:hint="eastAsia" w:asciiTheme="minorEastAsia" w:hAnsiTheme="minorEastAsia" w:eastAsiaTheme="minorEastAsia" w:cstheme="minorEastAsia"/>
                <w:sz w:val="22"/>
                <w:szCs w:val="24"/>
              </w:rPr>
              <w:t>法定代表人（单位负责人）身份证（正面）</w:t>
            </w:r>
          </w:p>
        </w:tc>
        <w:tc>
          <w:tcPr>
            <w:tcW w:w="4485" w:type="dxa"/>
            <w:gridSpan w:val="2"/>
            <w:vAlign w:val="center"/>
          </w:tcPr>
          <w:p w14:paraId="5F57141B">
            <w:pPr>
              <w:jc w:val="center"/>
              <w:rPr>
                <w:rFonts w:hint="eastAsia" w:asciiTheme="minorEastAsia" w:hAnsiTheme="minorEastAsia" w:eastAsiaTheme="minorEastAsia" w:cstheme="minorEastAsia"/>
                <w:sz w:val="22"/>
                <w:szCs w:val="24"/>
              </w:rPr>
            </w:pPr>
            <w:r>
              <w:rPr>
                <w:rFonts w:hint="eastAsia" w:asciiTheme="minorEastAsia" w:hAnsiTheme="minorEastAsia" w:eastAsiaTheme="minorEastAsia" w:cstheme="minorEastAsia"/>
                <w:sz w:val="22"/>
                <w:szCs w:val="24"/>
              </w:rPr>
              <w:t>法定代表人（单位负责人）身份证（反面）</w:t>
            </w:r>
          </w:p>
        </w:tc>
      </w:tr>
      <w:tr w14:paraId="40733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vAlign w:val="center"/>
          </w:tcPr>
          <w:p w14:paraId="01611D55">
            <w:pPr>
              <w:jc w:val="center"/>
              <w:rPr>
                <w:rFonts w:hint="eastAsia" w:asciiTheme="minorEastAsia" w:hAnsiTheme="minorEastAsia" w:eastAsiaTheme="minorEastAsia" w:cstheme="minorEastAsia"/>
                <w:sz w:val="22"/>
                <w:szCs w:val="24"/>
              </w:rPr>
            </w:pPr>
            <w:bookmarkStart w:id="24" w:name="_资格证明文件"/>
            <w:bookmarkEnd w:id="24"/>
            <w:bookmarkStart w:id="25" w:name="_Toc364329026"/>
            <w:r>
              <w:rPr>
                <w:rFonts w:hint="eastAsia" w:asciiTheme="minorEastAsia" w:hAnsiTheme="minorEastAsia" w:eastAsiaTheme="minorEastAsia" w:cstheme="minorEastAsia"/>
                <w:sz w:val="22"/>
                <w:szCs w:val="24"/>
              </w:rPr>
              <w:t>法定代表人</w:t>
            </w:r>
            <w:r>
              <w:rPr>
                <w:rFonts w:hint="eastAsia" w:asciiTheme="minorEastAsia" w:hAnsiTheme="minorEastAsia" w:eastAsiaTheme="minorEastAsia" w:cstheme="minorEastAsia"/>
                <w:sz w:val="22"/>
                <w:szCs w:val="24"/>
                <w:lang w:eastAsia="zh-CN"/>
              </w:rPr>
              <w:t>（</w:t>
            </w:r>
            <w:r>
              <w:rPr>
                <w:rFonts w:hint="eastAsia" w:asciiTheme="minorEastAsia" w:hAnsiTheme="minorEastAsia" w:eastAsiaTheme="minorEastAsia" w:cstheme="minorEastAsia"/>
                <w:sz w:val="22"/>
                <w:szCs w:val="24"/>
              </w:rPr>
              <w:t>单位负责人)授权代表身份证（正面）</w:t>
            </w:r>
            <w:bookmarkEnd w:id="25"/>
          </w:p>
        </w:tc>
        <w:tc>
          <w:tcPr>
            <w:tcW w:w="4492" w:type="dxa"/>
            <w:gridSpan w:val="2"/>
            <w:vAlign w:val="center"/>
          </w:tcPr>
          <w:p w14:paraId="4AE27D1A">
            <w:pPr>
              <w:jc w:val="center"/>
              <w:rPr>
                <w:rFonts w:hint="eastAsia" w:asciiTheme="minorEastAsia" w:hAnsiTheme="minorEastAsia" w:eastAsiaTheme="minorEastAsia" w:cstheme="minorEastAsia"/>
                <w:sz w:val="22"/>
                <w:szCs w:val="24"/>
              </w:rPr>
            </w:pPr>
            <w:bookmarkStart w:id="26" w:name="_Toc364329027"/>
            <w:r>
              <w:rPr>
                <w:rFonts w:hint="eastAsia" w:asciiTheme="minorEastAsia" w:hAnsiTheme="minorEastAsia" w:eastAsiaTheme="minorEastAsia" w:cstheme="minorEastAsia"/>
                <w:sz w:val="22"/>
                <w:szCs w:val="24"/>
              </w:rPr>
              <w:t>法定代表人（单位负责人）授权代表身份证（反面）</w:t>
            </w:r>
            <w:bookmarkEnd w:id="26"/>
          </w:p>
        </w:tc>
      </w:tr>
    </w:tbl>
    <w:p w14:paraId="4A5044E4">
      <w:pPr>
        <w:spacing w:line="320" w:lineRule="exact"/>
        <w:ind w:left="2" w:firstLine="327" w:firstLineChars="149"/>
        <w:rPr>
          <w:rFonts w:hint="eastAsia" w:asciiTheme="minorEastAsia" w:hAnsiTheme="minorEastAsia" w:eastAsiaTheme="minorEastAsia" w:cstheme="minorEastAsia"/>
          <w:sz w:val="22"/>
          <w:szCs w:val="24"/>
        </w:rPr>
      </w:pPr>
    </w:p>
    <w:p w14:paraId="32576B90">
      <w:pPr>
        <w:widowControl/>
        <w:spacing w:before="100" w:beforeAutospacing="1" w:after="100" w:afterAutospacing="1" w:line="360" w:lineRule="auto"/>
        <w:jc w:val="center"/>
        <w:rPr>
          <w:rFonts w:hint="eastAsia" w:asciiTheme="minorEastAsia" w:hAnsiTheme="minorEastAsia" w:eastAsiaTheme="minorEastAsia" w:cstheme="minorEastAsia"/>
          <w:b/>
          <w:bCs/>
          <w:sz w:val="36"/>
          <w:szCs w:val="36"/>
        </w:rPr>
      </w:pPr>
    </w:p>
    <w:p w14:paraId="71243D49">
      <w:pP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br w:type="page"/>
      </w:r>
    </w:p>
    <w:p w14:paraId="3CAC0687">
      <w:pPr>
        <w:pStyle w:val="5"/>
        <w:spacing w:before="78" w:line="220" w:lineRule="auto"/>
        <w:ind w:left="3583"/>
        <w:outlineLvl w:val="6"/>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28"/>
          <w:szCs w:val="28"/>
          <w:lang w:val="en-US" w:eastAsia="zh-CN"/>
        </w:rPr>
        <w:t>3</w:t>
      </w:r>
      <w:r>
        <w:rPr>
          <w:rFonts w:hint="eastAsia" w:asciiTheme="minorEastAsia" w:hAnsiTheme="minorEastAsia" w:eastAsiaTheme="minorEastAsia" w:cstheme="minorEastAsia"/>
          <w:b/>
          <w:bCs/>
          <w:sz w:val="28"/>
          <w:szCs w:val="28"/>
        </w:rPr>
        <w:t>.4磋商承诺函</w:t>
      </w:r>
    </w:p>
    <w:p w14:paraId="32C23D20">
      <w:pPr>
        <w:autoSpaceDE w:val="0"/>
        <w:autoSpaceDN w:val="0"/>
        <w:snapToGrid w:val="0"/>
        <w:spacing w:line="360" w:lineRule="auto"/>
        <w:jc w:val="center"/>
        <w:rPr>
          <w:rFonts w:hint="eastAsia" w:asciiTheme="minorEastAsia" w:hAnsiTheme="minorEastAsia" w:eastAsiaTheme="minorEastAsia" w:cstheme="minorEastAsia"/>
          <w:b/>
          <w:bCs/>
          <w:sz w:val="24"/>
          <w:szCs w:val="24"/>
        </w:rPr>
      </w:pPr>
    </w:p>
    <w:p w14:paraId="0171D358">
      <w:pPr>
        <w:spacing w:line="297" w:lineRule="auto"/>
        <w:rPr>
          <w:rFonts w:hint="eastAsia" w:asciiTheme="minorEastAsia" w:hAnsiTheme="minorEastAsia" w:eastAsiaTheme="minorEastAsia" w:cstheme="minorEastAsia"/>
        </w:rPr>
      </w:pPr>
    </w:p>
    <w:p w14:paraId="62A9D675">
      <w:pPr>
        <w:pStyle w:val="5"/>
        <w:keepNext w:val="0"/>
        <w:keepLines w:val="0"/>
        <w:pageBreakBefore w:val="0"/>
        <w:widowControl w:val="0"/>
        <w:kinsoku/>
        <w:wordWrap/>
        <w:overflowPunct/>
        <w:topLinePunct w:val="0"/>
        <w:autoSpaceDE/>
        <w:autoSpaceDN/>
        <w:bidi w:val="0"/>
        <w:adjustRightInd/>
        <w:snapToGrid/>
        <w:spacing w:after="0" w:line="360" w:lineRule="auto"/>
        <w:ind w:left="0" w:firstLine="476"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致：（采购人和采购代理机构）</w:t>
      </w:r>
    </w:p>
    <w:p w14:paraId="7F306E2B">
      <w:pPr>
        <w:pStyle w:val="5"/>
        <w:keepNext w:val="0"/>
        <w:keepLines w:val="0"/>
        <w:pageBreakBefore w:val="0"/>
        <w:widowControl w:val="0"/>
        <w:kinsoku/>
        <w:wordWrap/>
        <w:overflowPunct/>
        <w:topLinePunct w:val="0"/>
        <w:autoSpaceDE/>
        <w:autoSpaceDN/>
        <w:bidi w:val="0"/>
        <w:adjustRightInd/>
        <w:snapToGrid/>
        <w:spacing w:after="0" w:line="360" w:lineRule="auto"/>
        <w:ind w:left="0" w:firstLine="456"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经研究，我方自愿参与贵方</w:t>
      </w:r>
      <w:r>
        <w:rPr>
          <w:rFonts w:hint="eastAsia" w:asciiTheme="minorEastAsia" w:hAnsiTheme="minorEastAsia" w:eastAsiaTheme="minorEastAsia" w:cstheme="minorEastAsia"/>
          <w:spacing w:val="-6"/>
          <w:sz w:val="24"/>
          <w:szCs w:val="24"/>
          <w:lang w:val="en-US" w:eastAsia="zh-CN"/>
        </w:rPr>
        <w:t xml:space="preserve">    </w:t>
      </w:r>
      <w:r>
        <w:rPr>
          <w:rFonts w:hint="eastAsia" w:asciiTheme="minorEastAsia" w:hAnsiTheme="minorEastAsia" w:eastAsiaTheme="minorEastAsia" w:cstheme="minorEastAsia"/>
          <w:spacing w:val="-6"/>
          <w:sz w:val="24"/>
          <w:szCs w:val="24"/>
        </w:rPr>
        <w:t>年</w:t>
      </w:r>
      <w:r>
        <w:rPr>
          <w:rFonts w:hint="eastAsia" w:asciiTheme="minorEastAsia" w:hAnsiTheme="minorEastAsia" w:eastAsiaTheme="minorEastAsia" w:cstheme="minorEastAsia"/>
          <w:spacing w:val="-6"/>
          <w:sz w:val="24"/>
          <w:szCs w:val="24"/>
          <w:lang w:val="en-US" w:eastAsia="zh-CN"/>
        </w:rPr>
        <w:t xml:space="preserve">   </w:t>
      </w:r>
      <w:r>
        <w:rPr>
          <w:rFonts w:hint="eastAsia" w:asciiTheme="minorEastAsia" w:hAnsiTheme="minorEastAsia" w:eastAsiaTheme="minorEastAsia" w:cstheme="minorEastAsia"/>
          <w:spacing w:val="-6"/>
          <w:sz w:val="24"/>
          <w:szCs w:val="24"/>
        </w:rPr>
        <w:t>月</w:t>
      </w:r>
      <w:r>
        <w:rPr>
          <w:rFonts w:hint="eastAsia" w:asciiTheme="minorEastAsia" w:hAnsiTheme="minorEastAsia" w:eastAsiaTheme="minorEastAsia" w:cstheme="minorEastAsia"/>
          <w:spacing w:val="-6"/>
          <w:sz w:val="24"/>
          <w:szCs w:val="24"/>
          <w:lang w:val="en-US" w:eastAsia="zh-CN"/>
        </w:rPr>
        <w:t xml:space="preserve">   </w:t>
      </w:r>
      <w:r>
        <w:rPr>
          <w:rFonts w:hint="eastAsia" w:asciiTheme="minorEastAsia" w:hAnsiTheme="minorEastAsia" w:eastAsiaTheme="minorEastAsia" w:cstheme="minorEastAsia"/>
          <w:spacing w:val="-7"/>
          <w:sz w:val="24"/>
          <w:szCs w:val="24"/>
        </w:rPr>
        <w:t>日</w:t>
      </w:r>
      <w:r>
        <w:rPr>
          <w:rFonts w:hint="eastAsia" w:asciiTheme="minorEastAsia" w:hAnsiTheme="minorEastAsia" w:eastAsiaTheme="minorEastAsia" w:cstheme="minorEastAsia"/>
          <w:spacing w:val="-7"/>
          <w:sz w:val="24"/>
          <w:szCs w:val="24"/>
          <w:lang w:val="en-US" w:eastAsia="zh-CN"/>
        </w:rPr>
        <w:t xml:space="preserve">   </w:t>
      </w:r>
      <w:r>
        <w:rPr>
          <w:rFonts w:hint="eastAsia" w:asciiTheme="minorEastAsia" w:hAnsiTheme="minorEastAsia" w:eastAsiaTheme="minorEastAsia" w:cstheme="minorEastAsia"/>
          <w:spacing w:val="-7"/>
          <w:sz w:val="24"/>
          <w:szCs w:val="24"/>
        </w:rPr>
        <w:t>（项目编号、项目名称）的投</w:t>
      </w:r>
      <w:r>
        <w:rPr>
          <w:rFonts w:hint="eastAsia" w:asciiTheme="minorEastAsia" w:hAnsiTheme="minorEastAsia" w:eastAsiaTheme="minorEastAsia" w:cstheme="minorEastAsia"/>
          <w:spacing w:val="-1"/>
          <w:sz w:val="24"/>
          <w:szCs w:val="24"/>
        </w:rPr>
        <w:t>标，将严格遵守《中华人民共和国政府采购法》等</w:t>
      </w:r>
      <w:r>
        <w:rPr>
          <w:rFonts w:hint="eastAsia" w:asciiTheme="minorEastAsia" w:hAnsiTheme="minorEastAsia" w:eastAsiaTheme="minorEastAsia" w:cstheme="minorEastAsia"/>
          <w:spacing w:val="-2"/>
          <w:sz w:val="24"/>
          <w:szCs w:val="24"/>
        </w:rPr>
        <w:t>相关法律法规规定，并无条件地遵守本次采购活动各项规定。我们郑重承诺：我方如果在本次响应活动中有下列情形之一的，愿接受政府</w:t>
      </w:r>
      <w:r>
        <w:rPr>
          <w:rFonts w:hint="eastAsia" w:asciiTheme="minorEastAsia" w:hAnsiTheme="minorEastAsia" w:eastAsiaTheme="minorEastAsia" w:cstheme="minorEastAsia"/>
          <w:spacing w:val="-3"/>
          <w:sz w:val="24"/>
          <w:szCs w:val="24"/>
        </w:rPr>
        <w:t>采购</w:t>
      </w:r>
    </w:p>
    <w:p w14:paraId="2CAD6B72">
      <w:pPr>
        <w:pStyle w:val="5"/>
        <w:keepNext w:val="0"/>
        <w:keepLines w:val="0"/>
        <w:pageBreakBefore w:val="0"/>
        <w:widowControl w:val="0"/>
        <w:kinsoku/>
        <w:wordWrap/>
        <w:overflowPunct/>
        <w:topLinePunct w:val="0"/>
        <w:autoSpaceDE/>
        <w:autoSpaceDN/>
        <w:bidi w:val="0"/>
        <w:adjustRightInd/>
        <w:snapToGrid/>
        <w:spacing w:after="0" w:line="360" w:lineRule="auto"/>
        <w:ind w:left="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监督管理部门给予相关处罚并承诺依法承担相关的经济赔偿责任和法</w:t>
      </w:r>
      <w:r>
        <w:rPr>
          <w:rFonts w:hint="eastAsia" w:asciiTheme="minorEastAsia" w:hAnsiTheme="minorEastAsia" w:eastAsiaTheme="minorEastAsia" w:cstheme="minorEastAsia"/>
          <w:spacing w:val="-1"/>
          <w:sz w:val="24"/>
          <w:szCs w:val="24"/>
        </w:rPr>
        <w:t>律责任。</w:t>
      </w:r>
    </w:p>
    <w:p w14:paraId="603B1761">
      <w:pPr>
        <w:pStyle w:val="5"/>
        <w:keepNext w:val="0"/>
        <w:keepLines w:val="0"/>
        <w:pageBreakBefore w:val="0"/>
        <w:widowControl w:val="0"/>
        <w:kinsoku/>
        <w:wordWrap/>
        <w:overflowPunct/>
        <w:topLinePunct w:val="0"/>
        <w:autoSpaceDE/>
        <w:autoSpaceDN/>
        <w:bidi w:val="0"/>
        <w:adjustRightInd/>
        <w:snapToGrid/>
        <w:spacing w:after="0" w:line="360" w:lineRule="auto"/>
        <w:ind w:left="0" w:firstLine="47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一、在响应有效期内撤销响应文件；</w:t>
      </w:r>
    </w:p>
    <w:p w14:paraId="0EB8790F">
      <w:pPr>
        <w:pStyle w:val="5"/>
        <w:keepNext w:val="0"/>
        <w:keepLines w:val="0"/>
        <w:pageBreakBefore w:val="0"/>
        <w:widowControl w:val="0"/>
        <w:kinsoku/>
        <w:wordWrap/>
        <w:overflowPunct/>
        <w:topLinePunct w:val="0"/>
        <w:autoSpaceDE/>
        <w:autoSpaceDN/>
        <w:bidi w:val="0"/>
        <w:adjustRightInd/>
        <w:snapToGrid/>
        <w:spacing w:after="0" w:line="360" w:lineRule="auto"/>
        <w:ind w:left="0" w:firstLine="476"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二、在响应文件中提供虚假材料；</w:t>
      </w:r>
    </w:p>
    <w:p w14:paraId="352BA6E2">
      <w:pPr>
        <w:pStyle w:val="5"/>
        <w:keepNext w:val="0"/>
        <w:keepLines w:val="0"/>
        <w:pageBreakBefore w:val="0"/>
        <w:widowControl w:val="0"/>
        <w:kinsoku/>
        <w:wordWrap/>
        <w:overflowPunct/>
        <w:topLinePunct w:val="0"/>
        <w:autoSpaceDE/>
        <w:autoSpaceDN/>
        <w:bidi w:val="0"/>
        <w:adjustRightInd/>
        <w:snapToGrid/>
        <w:spacing w:after="0" w:line="360" w:lineRule="auto"/>
        <w:ind w:left="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三、除因不可抗力或磋商文件认可的情形以外，成交后不与采购人签订</w:t>
      </w:r>
      <w:r>
        <w:rPr>
          <w:rFonts w:hint="eastAsia" w:asciiTheme="minorEastAsia" w:hAnsiTheme="minorEastAsia" w:eastAsiaTheme="minorEastAsia" w:cstheme="minorEastAsia"/>
          <w:spacing w:val="-1"/>
          <w:sz w:val="24"/>
          <w:szCs w:val="24"/>
        </w:rPr>
        <w:t>合同；</w:t>
      </w:r>
    </w:p>
    <w:p w14:paraId="499A8170">
      <w:pPr>
        <w:pStyle w:val="5"/>
        <w:keepNext w:val="0"/>
        <w:keepLines w:val="0"/>
        <w:pageBreakBefore w:val="0"/>
        <w:widowControl w:val="0"/>
        <w:kinsoku/>
        <w:wordWrap/>
        <w:overflowPunct/>
        <w:topLinePunct w:val="0"/>
        <w:autoSpaceDE/>
        <w:autoSpaceDN/>
        <w:bidi w:val="0"/>
        <w:adjustRightInd/>
        <w:snapToGrid/>
        <w:spacing w:after="0" w:line="360" w:lineRule="auto"/>
        <w:ind w:left="0" w:firstLine="47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四、与采购人、其他</w:t>
      </w:r>
      <w:r>
        <w:rPr>
          <w:rFonts w:hint="eastAsia" w:asciiTheme="minorEastAsia" w:hAnsiTheme="minorEastAsia" w:eastAsiaTheme="minorEastAsia" w:cstheme="minorEastAsia"/>
          <w:spacing w:val="-2"/>
          <w:sz w:val="24"/>
          <w:szCs w:val="24"/>
          <w:lang w:eastAsia="zh-CN"/>
        </w:rPr>
        <w:t>供应商</w:t>
      </w:r>
      <w:r>
        <w:rPr>
          <w:rFonts w:hint="eastAsia" w:asciiTheme="minorEastAsia" w:hAnsiTheme="minorEastAsia" w:eastAsiaTheme="minorEastAsia" w:cstheme="minorEastAsia"/>
          <w:spacing w:val="-2"/>
          <w:sz w:val="24"/>
          <w:szCs w:val="24"/>
        </w:rPr>
        <w:t>或者采购代理机</w:t>
      </w:r>
      <w:r>
        <w:rPr>
          <w:rFonts w:hint="eastAsia" w:asciiTheme="minorEastAsia" w:hAnsiTheme="minorEastAsia" w:eastAsiaTheme="minorEastAsia" w:cstheme="minorEastAsia"/>
          <w:spacing w:val="-3"/>
          <w:sz w:val="24"/>
          <w:szCs w:val="24"/>
        </w:rPr>
        <w:t>构恶意串通；</w:t>
      </w:r>
    </w:p>
    <w:p w14:paraId="33977CC6">
      <w:pPr>
        <w:pStyle w:val="5"/>
        <w:keepNext w:val="0"/>
        <w:keepLines w:val="0"/>
        <w:pageBreakBefore w:val="0"/>
        <w:widowControl w:val="0"/>
        <w:kinsoku/>
        <w:wordWrap/>
        <w:overflowPunct/>
        <w:topLinePunct w:val="0"/>
        <w:autoSpaceDE/>
        <w:autoSpaceDN/>
        <w:bidi w:val="0"/>
        <w:adjustRightInd/>
        <w:snapToGrid/>
        <w:spacing w:after="0" w:line="360" w:lineRule="auto"/>
        <w:ind w:left="0" w:firstLine="476"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五、法律法规及本磋商文件规定的其他严重违法行为。</w:t>
      </w:r>
    </w:p>
    <w:p w14:paraId="6B92B1AC">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heme="minorEastAsia" w:hAnsiTheme="minorEastAsia" w:eastAsiaTheme="minorEastAsia" w:cstheme="minorEastAsia"/>
          <w:sz w:val="24"/>
          <w:szCs w:val="24"/>
        </w:rPr>
      </w:pPr>
    </w:p>
    <w:p w14:paraId="08299540">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heme="minorEastAsia" w:hAnsiTheme="minorEastAsia" w:eastAsiaTheme="minorEastAsia" w:cstheme="minorEastAsia"/>
          <w:sz w:val="24"/>
          <w:szCs w:val="24"/>
        </w:rPr>
      </w:pPr>
    </w:p>
    <w:p w14:paraId="7A62149F">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heme="minorEastAsia" w:hAnsiTheme="minorEastAsia" w:eastAsiaTheme="minorEastAsia" w:cstheme="minorEastAsia"/>
          <w:sz w:val="24"/>
          <w:szCs w:val="24"/>
        </w:rPr>
      </w:pPr>
    </w:p>
    <w:p w14:paraId="0A0D9685">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heme="minorEastAsia" w:hAnsiTheme="minorEastAsia" w:eastAsiaTheme="minorEastAsia" w:cstheme="minorEastAsia"/>
          <w:sz w:val="24"/>
          <w:szCs w:val="24"/>
        </w:rPr>
      </w:pPr>
    </w:p>
    <w:p w14:paraId="3AA4CC04">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heme="minorEastAsia" w:hAnsiTheme="minorEastAsia" w:eastAsiaTheme="minorEastAsia" w:cstheme="minorEastAsia"/>
          <w:sz w:val="24"/>
          <w:szCs w:val="24"/>
        </w:rPr>
      </w:pPr>
    </w:p>
    <w:p w14:paraId="00E01FF6">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heme="minorEastAsia" w:hAnsiTheme="minorEastAsia" w:eastAsiaTheme="minorEastAsia" w:cstheme="minorEastAsia"/>
          <w:sz w:val="24"/>
          <w:szCs w:val="24"/>
        </w:rPr>
      </w:pPr>
    </w:p>
    <w:p w14:paraId="4ED0F0A4">
      <w:pPr>
        <w:pStyle w:val="5"/>
        <w:keepNext w:val="0"/>
        <w:keepLines w:val="0"/>
        <w:pageBreakBefore w:val="0"/>
        <w:widowControl w:val="0"/>
        <w:kinsoku/>
        <w:wordWrap/>
        <w:overflowPunct/>
        <w:topLinePunct w:val="0"/>
        <w:autoSpaceDE/>
        <w:autoSpaceDN/>
        <w:bidi w:val="0"/>
        <w:adjustRightInd/>
        <w:snapToGrid/>
        <w:spacing w:after="0" w:line="360" w:lineRule="auto"/>
        <w:ind w:left="0" w:firstLine="2142" w:firstLineChars="90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供应商</w:t>
      </w:r>
      <w:r>
        <w:rPr>
          <w:rFonts w:hint="eastAsia" w:asciiTheme="minorEastAsia" w:hAnsiTheme="minorEastAsia" w:eastAsiaTheme="minorEastAsia" w:cstheme="minorEastAsia"/>
          <w:spacing w:val="-1"/>
          <w:sz w:val="24"/>
          <w:szCs w:val="24"/>
        </w:rPr>
        <w:t>名称（并加盖公章</w:t>
      </w:r>
      <w:r>
        <w:rPr>
          <w:rFonts w:hint="eastAsia" w:asciiTheme="minorEastAsia" w:hAnsiTheme="minorEastAsia" w:eastAsiaTheme="minorEastAsia" w:cstheme="minorEastAsia"/>
          <w:spacing w:val="-37"/>
          <w:sz w:val="24"/>
          <w:szCs w:val="24"/>
        </w:rPr>
        <w:t>）：</w:t>
      </w:r>
    </w:p>
    <w:p w14:paraId="73D2341D">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right"/>
        <w:textAlignment w:val="auto"/>
        <w:rPr>
          <w:rFonts w:hint="eastAsia" w:asciiTheme="minorEastAsia" w:hAnsiTheme="minorEastAsia" w:eastAsiaTheme="minorEastAsia" w:cstheme="minorEastAsia"/>
          <w:sz w:val="24"/>
          <w:szCs w:val="24"/>
        </w:rPr>
      </w:pPr>
    </w:p>
    <w:p w14:paraId="2B2119FF">
      <w:pPr>
        <w:pStyle w:val="5"/>
        <w:keepNext w:val="0"/>
        <w:keepLines w:val="0"/>
        <w:pageBreakBefore w:val="0"/>
        <w:widowControl w:val="0"/>
        <w:kinsoku/>
        <w:wordWrap/>
        <w:overflowPunct/>
        <w:topLinePunct w:val="0"/>
        <w:autoSpaceDE/>
        <w:autoSpaceDN/>
        <w:bidi w:val="0"/>
        <w:adjustRightInd/>
        <w:snapToGrid/>
        <w:spacing w:after="0" w:line="360" w:lineRule="auto"/>
        <w:ind w:left="0" w:firstLine="2068" w:firstLineChars="1100"/>
        <w:jc w:val="center"/>
        <w:textAlignment w:val="auto"/>
        <w:rPr>
          <w:rFonts w:hint="eastAsia" w:asciiTheme="minorEastAsia" w:hAnsiTheme="minorEastAsia" w:eastAsiaTheme="minorEastAsia" w:cstheme="minorEastAsia"/>
          <w:sz w:val="24"/>
          <w:szCs w:val="24"/>
        </w:rPr>
        <w:sectPr>
          <w:footerReference r:id="rId5" w:type="default"/>
          <w:pgSz w:w="11907" w:h="16839"/>
          <w:pgMar w:top="1431" w:right="1466" w:bottom="1155" w:left="1598" w:header="992" w:footer="991" w:gutter="0"/>
          <w:pgNumType w:fmt="decimal"/>
          <w:cols w:space="720" w:num="1"/>
        </w:sectPr>
      </w:pPr>
      <w:r>
        <w:rPr>
          <w:rFonts w:hint="eastAsia" w:asciiTheme="minorEastAsia" w:hAnsiTheme="minorEastAsia" w:eastAsiaTheme="minorEastAsia" w:cstheme="minorEastAsia"/>
          <w:spacing w:val="-26"/>
          <w:sz w:val="24"/>
          <w:szCs w:val="24"/>
          <w:lang w:val="en-US" w:eastAsia="zh-CN"/>
        </w:rPr>
        <w:t xml:space="preserve">                                                  </w:t>
      </w:r>
      <w:r>
        <w:rPr>
          <w:rFonts w:hint="eastAsia" w:asciiTheme="minorEastAsia" w:hAnsiTheme="minorEastAsia" w:eastAsiaTheme="minorEastAsia" w:cstheme="minorEastAsia"/>
          <w:spacing w:val="-26"/>
          <w:sz w:val="24"/>
          <w:szCs w:val="24"/>
        </w:rPr>
        <w:t>日期：</w:t>
      </w:r>
      <w:r>
        <w:rPr>
          <w:rFonts w:hint="eastAsia" w:asciiTheme="minorEastAsia" w:hAnsiTheme="minorEastAsia" w:eastAsiaTheme="minorEastAsia" w:cstheme="minorEastAsia"/>
          <w:spacing w:val="-26"/>
          <w:sz w:val="24"/>
          <w:szCs w:val="24"/>
          <w:lang w:val="en-US" w:eastAsia="zh-CN"/>
        </w:rPr>
        <w:t xml:space="preserve">    </w:t>
      </w:r>
      <w:r>
        <w:rPr>
          <w:rFonts w:hint="eastAsia" w:asciiTheme="minorEastAsia" w:hAnsiTheme="minorEastAsia" w:eastAsiaTheme="minorEastAsia" w:cstheme="minorEastAsia"/>
          <w:spacing w:val="-26"/>
          <w:sz w:val="24"/>
          <w:szCs w:val="24"/>
        </w:rPr>
        <w:t>年</w:t>
      </w:r>
      <w:r>
        <w:rPr>
          <w:rFonts w:hint="eastAsia" w:asciiTheme="minorEastAsia" w:hAnsiTheme="minorEastAsia" w:eastAsiaTheme="minorEastAsia" w:cstheme="minorEastAsia"/>
          <w:spacing w:val="-26"/>
          <w:sz w:val="24"/>
          <w:szCs w:val="24"/>
          <w:lang w:val="en-US" w:eastAsia="zh-CN"/>
        </w:rPr>
        <w:t xml:space="preserve">     </w:t>
      </w:r>
      <w:r>
        <w:rPr>
          <w:rFonts w:hint="eastAsia" w:asciiTheme="minorEastAsia" w:hAnsiTheme="minorEastAsia" w:eastAsiaTheme="minorEastAsia" w:cstheme="minorEastAsia"/>
          <w:spacing w:val="-26"/>
          <w:sz w:val="24"/>
          <w:szCs w:val="24"/>
        </w:rPr>
        <w:t>月</w:t>
      </w:r>
      <w:r>
        <w:rPr>
          <w:rFonts w:hint="eastAsia" w:asciiTheme="minorEastAsia" w:hAnsiTheme="minorEastAsia" w:eastAsiaTheme="minorEastAsia" w:cstheme="minorEastAsia"/>
          <w:spacing w:val="-26"/>
          <w:sz w:val="24"/>
          <w:szCs w:val="24"/>
          <w:lang w:val="en-US" w:eastAsia="zh-CN"/>
        </w:rPr>
        <w:t xml:space="preserve">     </w:t>
      </w:r>
      <w:r>
        <w:rPr>
          <w:rFonts w:hint="eastAsia" w:asciiTheme="minorEastAsia" w:hAnsiTheme="minorEastAsia" w:eastAsiaTheme="minorEastAsia" w:cstheme="minorEastAsia"/>
          <w:spacing w:val="-26"/>
          <w:sz w:val="24"/>
          <w:szCs w:val="24"/>
        </w:rPr>
        <w:t>日</w:t>
      </w:r>
    </w:p>
    <w:p w14:paraId="62084FFE">
      <w:pPr>
        <w:autoSpaceDE w:val="0"/>
        <w:autoSpaceDN w:val="0"/>
        <w:adjustRightInd w:val="0"/>
        <w:spacing w:line="360" w:lineRule="auto"/>
        <w:ind w:firstLine="1968" w:firstLineChars="700"/>
        <w:outlineLvl w:val="0"/>
        <w:rPr>
          <w:rFonts w:hint="eastAsia" w:asciiTheme="minorEastAsia" w:hAnsiTheme="minorEastAsia" w:eastAsiaTheme="minorEastAsia" w:cstheme="minorEastAsia"/>
          <w:b/>
          <w:bCs/>
          <w:sz w:val="28"/>
          <w:szCs w:val="24"/>
        </w:rPr>
      </w:pPr>
      <w:r>
        <w:rPr>
          <w:rFonts w:hint="eastAsia" w:asciiTheme="minorEastAsia" w:hAnsiTheme="minorEastAsia" w:eastAsiaTheme="minorEastAsia" w:cstheme="minorEastAsia"/>
          <w:b/>
          <w:bCs/>
          <w:sz w:val="28"/>
          <w:szCs w:val="24"/>
          <w:lang w:val="en-US" w:eastAsia="zh-CN"/>
        </w:rPr>
        <w:t>3.5</w:t>
      </w:r>
      <w:r>
        <w:rPr>
          <w:rFonts w:hint="eastAsia" w:asciiTheme="minorEastAsia" w:hAnsiTheme="minorEastAsia" w:eastAsiaTheme="minorEastAsia" w:cstheme="minorEastAsia"/>
          <w:b/>
          <w:bCs/>
          <w:sz w:val="28"/>
          <w:szCs w:val="24"/>
        </w:rPr>
        <w:t>襄城县政府采购</w:t>
      </w:r>
      <w:r>
        <w:rPr>
          <w:rFonts w:hint="eastAsia" w:asciiTheme="minorEastAsia" w:hAnsiTheme="minorEastAsia" w:eastAsiaTheme="minorEastAsia" w:cstheme="minorEastAsia"/>
          <w:b/>
          <w:bCs/>
          <w:sz w:val="28"/>
          <w:szCs w:val="24"/>
          <w:lang w:eastAsia="zh-CN"/>
        </w:rPr>
        <w:t>供应商</w:t>
      </w:r>
      <w:r>
        <w:rPr>
          <w:rFonts w:hint="eastAsia" w:asciiTheme="minorEastAsia" w:hAnsiTheme="minorEastAsia" w:eastAsiaTheme="minorEastAsia" w:cstheme="minorEastAsia"/>
          <w:b/>
          <w:bCs/>
          <w:sz w:val="28"/>
          <w:szCs w:val="24"/>
        </w:rPr>
        <w:t>信用承诺函</w:t>
      </w:r>
    </w:p>
    <w:p w14:paraId="5A7ACD70">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0"/>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rPr>
        <w:t>致（采购人）</w:t>
      </w:r>
      <w:r>
        <w:rPr>
          <w:rFonts w:hint="eastAsia" w:asciiTheme="minorEastAsia" w:hAnsiTheme="minorEastAsia" w:eastAsiaTheme="minorEastAsia" w:cstheme="minorEastAsia"/>
          <w:b/>
          <w:bCs/>
          <w:sz w:val="24"/>
          <w:szCs w:val="24"/>
          <w:lang w:eastAsia="zh-CN"/>
        </w:rPr>
        <w:t>：</w:t>
      </w:r>
    </w:p>
    <w:p w14:paraId="1A79A3C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outlineLvl w:val="0"/>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单位名称（自然人姓名）：</w:t>
      </w:r>
    </w:p>
    <w:p w14:paraId="41A743E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outlineLvl w:val="0"/>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统一社会信用代码（身份证号码）：</w:t>
      </w:r>
    </w:p>
    <w:p w14:paraId="2379CDED">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outlineLvl w:val="0"/>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法定代表人（负责人）：</w:t>
      </w:r>
    </w:p>
    <w:p w14:paraId="1F9A43F6">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outlineLvl w:val="0"/>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联系地址和电话：</w:t>
      </w:r>
    </w:p>
    <w:p w14:paraId="0E8C64A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outlineLvl w:val="0"/>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为维护公平、公正、公开的政府采购市场秩序，树立诚实守信的政府采购供应商形象，我单位（本人）自愿作出以下承诺：</w:t>
      </w:r>
    </w:p>
    <w:p w14:paraId="2F823EDD">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outlineLvl w:val="0"/>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一、我单位（本人）自愿参加本次政府采购活动，严格遵守《中华人民</w:t>
      </w:r>
    </w:p>
    <w:p w14:paraId="20C0BFBC">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outlineLvl w:val="0"/>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共和国政府采购法》及相关法律法规，依法诚信经营，无条件遵守本次政府采购活动的各项规定，我单位（本人）郑重承诺，我单位（本人）符合《中华人民共和国政府采购法》第二十二条规定和采购文件、本承诺书的条件：</w:t>
      </w:r>
    </w:p>
    <w:p w14:paraId="05F9B1DB">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outlineLvl w:val="0"/>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（一）具有独立承担民事责任的能力；</w:t>
      </w:r>
    </w:p>
    <w:p w14:paraId="28D62B5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outlineLvl w:val="0"/>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（二）具有良好的商业信誉和健全的财务会计制度；</w:t>
      </w:r>
    </w:p>
    <w:p w14:paraId="3D916B77">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outlineLvl w:val="0"/>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（三）具有履行合同所必需的设备和专业技术能力；</w:t>
      </w:r>
    </w:p>
    <w:p w14:paraId="6492D801">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outlineLvl w:val="0"/>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（四）有依法缴纳税收和社会保障资金的良好记录；</w:t>
      </w:r>
    </w:p>
    <w:p w14:paraId="63DB9124">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outlineLvl w:val="0"/>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（五）参加政府采购活动前三年内，在经营活动中没有重大违法记录；</w:t>
      </w:r>
    </w:p>
    <w:p w14:paraId="7E51F3F9">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outlineLvl w:val="0"/>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（六）未被列入经营异常名录或者严重违法失信名单、失信被执行人，</w:t>
      </w:r>
    </w:p>
    <w:p w14:paraId="1DE30236">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outlineLvl w:val="0"/>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重大税收违法案件当事人名单、政府采购严重违法失信行为记录名单；</w:t>
      </w:r>
    </w:p>
    <w:p w14:paraId="16153B38">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outlineLvl w:val="0"/>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（七）未被相关监管部门作出行政处罚且尚在处罚有效期的；</w:t>
      </w:r>
    </w:p>
    <w:p w14:paraId="7744ACDB">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outlineLvl w:val="0"/>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（八）未曾作出虚假采购承诺；</w:t>
      </w:r>
    </w:p>
    <w:p w14:paraId="09E0D03D">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outlineLvl w:val="0"/>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（九）符合法律、行政法规规定的其他条件。</w:t>
      </w:r>
    </w:p>
    <w:p w14:paraId="59F6091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outlineLvl w:val="0"/>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二、我单位（本人）保证上述承诺事项的真实性。如有弄虚作假或其他</w:t>
      </w:r>
    </w:p>
    <w:p w14:paraId="357FE8F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outlineLvl w:val="0"/>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违法违规行为，自愿按照规定将违背承诺行为作为失信行为记录到社会信用信息平台，并视同为“提供虚假材料谋取中标、成交”按照《政府采购法》第七十七、第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2A1CBDAB">
      <w:pPr>
        <w:keepNext w:val="0"/>
        <w:keepLines w:val="0"/>
        <w:pageBreakBefore w:val="0"/>
        <w:widowControl w:val="0"/>
        <w:kinsoku/>
        <w:wordWrap/>
        <w:overflowPunct/>
        <w:topLinePunct w:val="0"/>
        <w:autoSpaceDE w:val="0"/>
        <w:autoSpaceDN w:val="0"/>
        <w:bidi w:val="0"/>
        <w:adjustRightInd/>
        <w:snapToGrid/>
        <w:spacing w:line="360" w:lineRule="auto"/>
        <w:ind w:firstLine="2880" w:firstLineChars="1200"/>
        <w:textAlignment w:val="auto"/>
        <w:outlineLvl w:val="0"/>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供应商（电子章）：</w:t>
      </w:r>
    </w:p>
    <w:p w14:paraId="5755D86D">
      <w:pPr>
        <w:keepNext w:val="0"/>
        <w:keepLines w:val="0"/>
        <w:pageBreakBefore w:val="0"/>
        <w:widowControl w:val="0"/>
        <w:kinsoku/>
        <w:wordWrap/>
        <w:overflowPunct/>
        <w:topLinePunct w:val="0"/>
        <w:autoSpaceDE w:val="0"/>
        <w:autoSpaceDN w:val="0"/>
        <w:bidi w:val="0"/>
        <w:adjustRightInd/>
        <w:snapToGrid/>
        <w:spacing w:line="360" w:lineRule="auto"/>
        <w:ind w:firstLine="1200" w:firstLineChars="500"/>
        <w:textAlignment w:val="auto"/>
        <w:outlineLvl w:val="0"/>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法定代表人、负责人、本人、或授权代表（签字或电子印章）：</w:t>
      </w:r>
    </w:p>
    <w:p w14:paraId="1A8C13BB">
      <w:pPr>
        <w:keepNext w:val="0"/>
        <w:keepLines w:val="0"/>
        <w:pageBreakBefore w:val="0"/>
        <w:widowControl w:val="0"/>
        <w:kinsoku/>
        <w:wordWrap/>
        <w:overflowPunct/>
        <w:topLinePunct w:val="0"/>
        <w:autoSpaceDE w:val="0"/>
        <w:autoSpaceDN w:val="0"/>
        <w:bidi w:val="0"/>
        <w:adjustRightInd/>
        <w:snapToGrid/>
        <w:spacing w:line="360" w:lineRule="auto"/>
        <w:ind w:firstLine="1200" w:firstLineChars="500"/>
        <w:textAlignment w:val="auto"/>
        <w:outlineLvl w:val="0"/>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日期：年</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zh-CN"/>
        </w:rPr>
        <w:t>月</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zh-CN"/>
        </w:rPr>
        <w:t>日</w:t>
      </w:r>
    </w:p>
    <w:p w14:paraId="3AD3834B">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textAlignment w:val="auto"/>
        <w:outlineLvl w:val="0"/>
        <w:rPr>
          <w:rFonts w:hint="eastAsia" w:asciiTheme="minorEastAsia" w:hAnsiTheme="minorEastAsia" w:eastAsiaTheme="minorEastAsia" w:cstheme="minorEastAsia"/>
          <w:b/>
          <w:bCs/>
          <w:sz w:val="24"/>
          <w:szCs w:val="24"/>
          <w:lang w:val="zh-CN"/>
        </w:rPr>
      </w:pPr>
      <w:r>
        <w:rPr>
          <w:rFonts w:hint="eastAsia" w:asciiTheme="minorEastAsia" w:hAnsiTheme="minorEastAsia" w:eastAsiaTheme="minorEastAsia" w:cstheme="minorEastAsia"/>
          <w:b/>
          <w:bCs/>
          <w:sz w:val="24"/>
          <w:szCs w:val="24"/>
          <w:lang w:val="zh-CN"/>
        </w:rPr>
        <w:t>注：</w:t>
      </w:r>
    </w:p>
    <w:p w14:paraId="2B8EF14F">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textAlignment w:val="auto"/>
        <w:outlineLvl w:val="0"/>
        <w:rPr>
          <w:rFonts w:hint="eastAsia" w:asciiTheme="minorEastAsia" w:hAnsiTheme="minorEastAsia" w:eastAsiaTheme="minorEastAsia" w:cstheme="minorEastAsia"/>
          <w:b/>
          <w:bCs/>
          <w:sz w:val="24"/>
          <w:szCs w:val="24"/>
          <w:lang w:val="zh-CN"/>
        </w:rPr>
      </w:pPr>
      <w:r>
        <w:rPr>
          <w:rFonts w:hint="eastAsia" w:asciiTheme="minorEastAsia" w:hAnsiTheme="minorEastAsia" w:eastAsiaTheme="minorEastAsia" w:cstheme="minorEastAsia"/>
          <w:b/>
          <w:bCs/>
          <w:sz w:val="24"/>
          <w:szCs w:val="24"/>
          <w:lang w:val="zh-CN"/>
        </w:rPr>
        <w:t>1.供应商须在投标文件中按此模板提供承诺函，未提供视为未实质性响应招标文件要求，按无效投标处理。</w:t>
      </w:r>
    </w:p>
    <w:p w14:paraId="55A3C50F">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textAlignment w:val="auto"/>
        <w:outlineLvl w:val="0"/>
        <w:rPr>
          <w:rFonts w:hint="eastAsia" w:asciiTheme="minorEastAsia" w:hAnsiTheme="minorEastAsia" w:eastAsiaTheme="minorEastAsia" w:cstheme="minorEastAsia"/>
          <w:b/>
          <w:bCs/>
          <w:sz w:val="24"/>
          <w:szCs w:val="24"/>
          <w:lang w:val="zh-CN"/>
        </w:rPr>
      </w:pPr>
      <w:r>
        <w:rPr>
          <w:rFonts w:hint="eastAsia" w:asciiTheme="minorEastAsia" w:hAnsiTheme="minorEastAsia" w:eastAsiaTheme="minorEastAsia" w:cstheme="minorEastAsia"/>
          <w:b/>
          <w:bCs/>
          <w:sz w:val="24"/>
          <w:szCs w:val="24"/>
          <w:lang w:val="zh-CN"/>
        </w:rPr>
        <w:t>2.供应商的法定代表人或者授权代表的签字或盖章应真实、有效，如由授权代表签字或盖章的，应提供“法定代表人授权书”。</w:t>
      </w:r>
    </w:p>
    <w:p w14:paraId="4038167F">
      <w:pPr>
        <w:spacing w:line="360" w:lineRule="auto"/>
        <w:ind w:firstLine="120" w:firstLineChars="50"/>
        <w:rPr>
          <w:rFonts w:hint="eastAsia" w:asciiTheme="minorEastAsia" w:hAnsiTheme="minorEastAsia" w:eastAsiaTheme="minorEastAsia" w:cstheme="minorEastAsia"/>
          <w:sz w:val="24"/>
          <w:szCs w:val="24"/>
          <w:lang w:val="zh-CN"/>
        </w:rPr>
      </w:pPr>
    </w:p>
    <w:p w14:paraId="62BF22F9">
      <w:pPr>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br w:type="page"/>
      </w:r>
    </w:p>
    <w:p w14:paraId="6E87FF00">
      <w:pPr>
        <w:spacing w:line="360" w:lineRule="auto"/>
        <w:rPr>
          <w:rFonts w:hint="eastAsia" w:asciiTheme="minorEastAsia" w:hAnsiTheme="minorEastAsia" w:eastAsiaTheme="minorEastAsia" w:cstheme="minorEastAsia"/>
          <w:b/>
          <w:bCs/>
          <w:sz w:val="28"/>
          <w:szCs w:val="24"/>
          <w:lang w:val="zh-CN"/>
        </w:rPr>
      </w:pPr>
      <w:r>
        <w:rPr>
          <w:rFonts w:hint="eastAsia" w:asciiTheme="minorEastAsia" w:hAnsiTheme="minorEastAsia" w:eastAsiaTheme="minorEastAsia" w:cstheme="minorEastAsia"/>
          <w:b/>
          <w:bCs/>
          <w:sz w:val="28"/>
          <w:szCs w:val="24"/>
          <w:lang w:val="en-US" w:eastAsia="zh-CN"/>
        </w:rPr>
        <w:t>3.6</w:t>
      </w:r>
      <w:r>
        <w:rPr>
          <w:rFonts w:hint="eastAsia" w:asciiTheme="minorEastAsia" w:hAnsiTheme="minorEastAsia" w:eastAsiaTheme="minorEastAsia" w:cstheme="minorEastAsia"/>
          <w:b/>
          <w:bCs/>
          <w:sz w:val="28"/>
          <w:szCs w:val="24"/>
        </w:rPr>
        <w:t>、</w:t>
      </w:r>
      <w:r>
        <w:rPr>
          <w:rFonts w:hint="eastAsia" w:asciiTheme="minorEastAsia" w:hAnsiTheme="minorEastAsia" w:eastAsiaTheme="minorEastAsia" w:cstheme="minorEastAsia"/>
          <w:b/>
          <w:bCs/>
          <w:sz w:val="28"/>
          <w:szCs w:val="24"/>
          <w:lang w:val="zh-CN"/>
        </w:rPr>
        <w:t>供应商与参加本项目投标的其他供应商之间，单位负责人不为同</w:t>
      </w:r>
    </w:p>
    <w:p w14:paraId="4D62B152">
      <w:pPr>
        <w:spacing w:line="360" w:lineRule="auto"/>
        <w:ind w:firstLine="1405" w:firstLineChars="500"/>
        <w:rPr>
          <w:rFonts w:hint="eastAsia" w:asciiTheme="minorEastAsia" w:hAnsiTheme="minorEastAsia" w:eastAsiaTheme="minorEastAsia" w:cstheme="minorEastAsia"/>
          <w:b/>
          <w:bCs/>
          <w:sz w:val="28"/>
          <w:szCs w:val="24"/>
          <w:lang w:val="zh-CN"/>
        </w:rPr>
      </w:pPr>
      <w:r>
        <w:rPr>
          <w:rFonts w:hint="eastAsia" w:asciiTheme="minorEastAsia" w:hAnsiTheme="minorEastAsia" w:eastAsiaTheme="minorEastAsia" w:cstheme="minorEastAsia"/>
          <w:b/>
          <w:bCs/>
          <w:sz w:val="28"/>
          <w:szCs w:val="24"/>
          <w:lang w:val="zh-CN"/>
        </w:rPr>
        <w:t>一人并且不存在直接控股、管理关系</w:t>
      </w:r>
    </w:p>
    <w:p w14:paraId="73904782">
      <w:pPr>
        <w:ind w:firstLine="2880" w:firstLineChars="1200"/>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sz w:val="24"/>
          <w:szCs w:val="24"/>
        </w:rPr>
        <w:t>（承诺函格式自拟）</w:t>
      </w:r>
    </w:p>
    <w:p w14:paraId="15C83B1D">
      <w:pPr>
        <w:pStyle w:val="2"/>
        <w:rPr>
          <w:rFonts w:hint="eastAsia" w:asciiTheme="minorEastAsia" w:hAnsiTheme="minorEastAsia" w:eastAsiaTheme="minorEastAsia" w:cstheme="minorEastAsia"/>
          <w:b/>
          <w:bCs/>
          <w:sz w:val="28"/>
          <w:szCs w:val="28"/>
          <w:lang w:val="en-US" w:eastAsia="zh-CN"/>
        </w:rPr>
      </w:pPr>
    </w:p>
    <w:p w14:paraId="1A4F33B5">
      <w:pPr>
        <w:rPr>
          <w:rFonts w:hint="eastAsia"/>
          <w:lang w:val="en-US" w:eastAsia="zh-CN"/>
        </w:rPr>
      </w:pPr>
    </w:p>
    <w:p w14:paraId="02D23932">
      <w:pPr>
        <w:pStyle w:val="2"/>
        <w:rPr>
          <w:rFonts w:hint="eastAsia" w:asciiTheme="minorEastAsia" w:hAnsiTheme="minorEastAsia" w:eastAsiaTheme="minorEastAsia" w:cstheme="minorEastAsia"/>
          <w:b/>
          <w:bCs/>
          <w:sz w:val="28"/>
          <w:szCs w:val="28"/>
          <w:lang w:val="en-US" w:eastAsia="zh-CN"/>
        </w:rPr>
      </w:pPr>
    </w:p>
    <w:p w14:paraId="1179D8D5">
      <w:pPr>
        <w:rPr>
          <w:rFonts w:hint="eastAsia"/>
          <w:lang w:val="en-US" w:eastAsia="zh-CN"/>
        </w:rPr>
      </w:pPr>
    </w:p>
    <w:p w14:paraId="5421D65B">
      <w:pPr>
        <w:rPr>
          <w:rFonts w:hint="eastAsia" w:asciiTheme="minorEastAsia" w:hAnsiTheme="minorEastAsia" w:eastAsiaTheme="minorEastAsia" w:cstheme="minorEastAsia"/>
          <w:b/>
          <w:bCs/>
          <w:sz w:val="28"/>
          <w:szCs w:val="24"/>
          <w:lang w:val="en-US" w:eastAsia="zh-CN"/>
        </w:rPr>
      </w:pPr>
      <w:r>
        <w:rPr>
          <w:rFonts w:hint="eastAsia" w:asciiTheme="minorEastAsia" w:hAnsiTheme="minorEastAsia" w:eastAsiaTheme="minorEastAsia" w:cstheme="minorEastAsia"/>
          <w:b/>
          <w:bCs/>
          <w:sz w:val="28"/>
          <w:szCs w:val="24"/>
          <w:lang w:val="en-US" w:eastAsia="zh-CN"/>
        </w:rPr>
        <w:br w:type="page"/>
      </w:r>
    </w:p>
    <w:p w14:paraId="358EB757">
      <w:pPr>
        <w:autoSpaceDE w:val="0"/>
        <w:autoSpaceDN w:val="0"/>
        <w:adjustRightInd w:val="0"/>
        <w:spacing w:line="360" w:lineRule="auto"/>
        <w:ind w:left="3935" w:hanging="3935" w:hangingChars="1400"/>
        <w:jc w:val="both"/>
        <w:outlineLvl w:val="0"/>
        <w:rPr>
          <w:rFonts w:hint="eastAsia" w:asciiTheme="minorEastAsia" w:hAnsiTheme="minorEastAsia" w:eastAsiaTheme="minorEastAsia" w:cstheme="minorEastAsia"/>
          <w:b/>
          <w:bCs/>
          <w:sz w:val="28"/>
          <w:szCs w:val="24"/>
          <w:lang w:val="zh-CN"/>
        </w:rPr>
      </w:pPr>
      <w:r>
        <w:rPr>
          <w:rFonts w:hint="eastAsia" w:asciiTheme="minorEastAsia" w:hAnsiTheme="minorEastAsia" w:eastAsiaTheme="minorEastAsia" w:cstheme="minorEastAsia"/>
          <w:b/>
          <w:bCs/>
          <w:sz w:val="28"/>
          <w:szCs w:val="24"/>
          <w:lang w:val="en-US" w:eastAsia="zh-CN"/>
        </w:rPr>
        <w:t>3.7</w:t>
      </w:r>
      <w:r>
        <w:rPr>
          <w:rFonts w:hint="eastAsia" w:asciiTheme="minorEastAsia" w:hAnsiTheme="minorEastAsia" w:eastAsiaTheme="minorEastAsia" w:cstheme="minorEastAsia"/>
          <w:b/>
          <w:bCs/>
          <w:sz w:val="28"/>
          <w:szCs w:val="24"/>
          <w:lang w:val="zh-CN"/>
        </w:rPr>
        <w:t>供应商未为本项目提供整体设计、规范编制或者项目管理、监理、检测等服务承诺函</w:t>
      </w:r>
    </w:p>
    <w:p w14:paraId="02C5EF01">
      <w:pPr>
        <w:autoSpaceDE w:val="0"/>
        <w:autoSpaceDN w:val="0"/>
        <w:adjustRightInd w:val="0"/>
        <w:spacing w:line="360" w:lineRule="auto"/>
        <w:jc w:val="center"/>
        <w:outlineLvl w:val="0"/>
        <w:rPr>
          <w:rFonts w:hint="eastAsia" w:asciiTheme="minorEastAsia" w:hAnsiTheme="minorEastAsia" w:eastAsiaTheme="minorEastAsia" w:cstheme="minorEastAsia"/>
          <w:b w:val="0"/>
          <w:bCs w:val="0"/>
          <w:sz w:val="24"/>
          <w:szCs w:val="24"/>
          <w:lang w:val="zh-CN"/>
        </w:rPr>
      </w:pPr>
      <w:r>
        <w:rPr>
          <w:rFonts w:hint="eastAsia" w:asciiTheme="minorEastAsia" w:hAnsiTheme="minorEastAsia" w:eastAsiaTheme="minorEastAsia" w:cstheme="minorEastAsia"/>
          <w:b w:val="0"/>
          <w:bCs w:val="0"/>
          <w:sz w:val="24"/>
          <w:szCs w:val="24"/>
          <w:lang w:val="zh-CN"/>
        </w:rPr>
        <w:t>（承诺函格式自拟）</w:t>
      </w:r>
    </w:p>
    <w:p w14:paraId="604889EE">
      <w:pPr>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28"/>
          <w:szCs w:val="28"/>
          <w:lang w:val="en-US" w:eastAsia="zh-CN"/>
        </w:rPr>
        <w:br w:type="page"/>
      </w:r>
    </w:p>
    <w:p w14:paraId="737850B2">
      <w:pPr>
        <w:spacing w:line="360" w:lineRule="auto"/>
        <w:jc w:val="cente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28"/>
          <w:szCs w:val="28"/>
          <w:lang w:val="en-US" w:eastAsia="zh-CN"/>
        </w:rPr>
        <w:t>3.8</w:t>
      </w:r>
      <w:r>
        <w:rPr>
          <w:rFonts w:hint="eastAsia" w:asciiTheme="minorEastAsia" w:hAnsiTheme="minorEastAsia" w:eastAsiaTheme="minorEastAsia" w:cstheme="minorEastAsia"/>
          <w:b/>
          <w:bCs/>
          <w:sz w:val="28"/>
          <w:szCs w:val="28"/>
        </w:rPr>
        <w:t>中小企业声明函（工程）</w:t>
      </w:r>
    </w:p>
    <w:p w14:paraId="49282538">
      <w:pPr>
        <w:autoSpaceDE w:val="0"/>
        <w:autoSpaceDN w:val="0"/>
        <w:adjustRightInd w:val="0"/>
        <w:spacing w:line="360" w:lineRule="auto"/>
        <w:ind w:firstLine="480" w:firstLineChars="200"/>
        <w:jc w:val="left"/>
        <w:outlineLvl w:val="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本公司（</w:t>
      </w:r>
      <w:r>
        <w:rPr>
          <w:rFonts w:hint="eastAsia" w:asciiTheme="minorEastAsia" w:hAnsiTheme="minorEastAsia" w:eastAsiaTheme="minorEastAsia" w:cstheme="minorEastAsia"/>
          <w:sz w:val="24"/>
          <w:szCs w:val="24"/>
          <w:lang w:val="en-US" w:eastAsia="zh-CN"/>
        </w:rPr>
        <w:t>联合体</w:t>
      </w:r>
      <w:r>
        <w:rPr>
          <w:rFonts w:hint="eastAsia" w:asciiTheme="minorEastAsia" w:hAnsiTheme="minorEastAsia" w:eastAsiaTheme="minorEastAsia" w:cstheme="minorEastAsia"/>
          <w:sz w:val="24"/>
          <w:szCs w:val="24"/>
        </w:rPr>
        <w:t>）郑重声明，根据《政府采购促进中小企业发展管理办法》（财库﹝2020﹞46号）的规定，本公司（</w:t>
      </w:r>
      <w:r>
        <w:rPr>
          <w:rFonts w:hint="eastAsia" w:asciiTheme="minorEastAsia" w:hAnsiTheme="minorEastAsia" w:eastAsiaTheme="minorEastAsia" w:cstheme="minorEastAsia"/>
          <w:sz w:val="24"/>
          <w:szCs w:val="24"/>
          <w:lang w:val="en-US" w:eastAsia="zh-CN"/>
        </w:rPr>
        <w:t>联合体</w:t>
      </w:r>
      <w:r>
        <w:rPr>
          <w:rFonts w:hint="eastAsia" w:asciiTheme="minorEastAsia" w:hAnsiTheme="minorEastAsia" w:eastAsiaTheme="minorEastAsia" w:cstheme="minorEastAsia"/>
          <w:sz w:val="24"/>
          <w:szCs w:val="24"/>
        </w:rPr>
        <w:t>）参加（</w:t>
      </w:r>
      <w:r>
        <w:rPr>
          <w:rFonts w:hint="eastAsia" w:asciiTheme="minorEastAsia" w:hAnsiTheme="minorEastAsia" w:eastAsiaTheme="minorEastAsia" w:cstheme="minorEastAsia"/>
          <w:sz w:val="24"/>
          <w:szCs w:val="24"/>
          <w:u w:val="single"/>
        </w:rPr>
        <w:t>单位名称</w:t>
      </w:r>
      <w:r>
        <w:rPr>
          <w:rFonts w:hint="eastAsia" w:asciiTheme="minorEastAsia" w:hAnsiTheme="minorEastAsia" w:eastAsiaTheme="minorEastAsia" w:cstheme="minorEastAsia"/>
          <w:sz w:val="24"/>
          <w:szCs w:val="24"/>
        </w:rPr>
        <w:t>）的（</w:t>
      </w:r>
      <w:r>
        <w:rPr>
          <w:rFonts w:hint="eastAsia" w:asciiTheme="minorEastAsia" w:hAnsiTheme="minorEastAsia" w:eastAsiaTheme="minorEastAsia" w:cstheme="minorEastAsia"/>
          <w:sz w:val="24"/>
          <w:szCs w:val="24"/>
          <w:u w:val="single"/>
        </w:rPr>
        <w:t>项目名称</w:t>
      </w:r>
      <w:r>
        <w:rPr>
          <w:rFonts w:hint="eastAsia" w:asciiTheme="minorEastAsia" w:hAnsiTheme="minorEastAsia" w:eastAsiaTheme="minorEastAsia" w:cstheme="minorEastAsia"/>
          <w:snapToGrid w:val="0"/>
          <w:color w:val="000000" w:themeColor="text1"/>
          <w:kern w:val="0"/>
          <w:sz w:val="24"/>
          <w:lang w:val="en-US" w:eastAsia="zh-CN"/>
          <w14:textFill>
            <w14:solidFill>
              <w14:schemeClr w14:val="tx1"/>
            </w14:solidFill>
          </w14:textFill>
        </w:rPr>
        <w:t>/标段</w:t>
      </w:r>
      <w:r>
        <w:rPr>
          <w:rFonts w:hint="eastAsia" w:asciiTheme="minorEastAsia" w:hAnsiTheme="minorEastAsia" w:eastAsiaTheme="minorEastAsia" w:cstheme="minorEastAsia"/>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7B6BDFA1">
      <w:pPr>
        <w:autoSpaceDE w:val="0"/>
        <w:autoSpaceDN w:val="0"/>
        <w:adjustRightInd w:val="0"/>
        <w:spacing w:line="360" w:lineRule="auto"/>
        <w:ind w:firstLine="480" w:firstLineChars="200"/>
        <w:jc w:val="left"/>
        <w:outlineLvl w:val="0"/>
        <w:rPr>
          <w:rFonts w:hint="eastAsia" w:asciiTheme="minorEastAsia" w:hAnsiTheme="minorEastAsia" w:eastAsiaTheme="minorEastAsia" w:cstheme="minorEastAsia"/>
          <w:sz w:val="24"/>
          <w:szCs w:val="24"/>
          <w:u w:val="single"/>
          <w:lang w:eastAsia="zh-CN"/>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u w:val="single"/>
        </w:rPr>
        <w:t>标的名称</w:t>
      </w:r>
      <w:r>
        <w:rPr>
          <w:rFonts w:hint="eastAsia" w:asciiTheme="minorEastAsia" w:hAnsiTheme="minorEastAsia" w:eastAsiaTheme="minorEastAsia" w:cstheme="minorEastAsia"/>
          <w:sz w:val="24"/>
          <w:szCs w:val="24"/>
        </w:rPr>
        <w:t>），属于（</w:t>
      </w:r>
      <w:r>
        <w:rPr>
          <w:rFonts w:hint="eastAsia" w:asciiTheme="minorEastAsia" w:hAnsiTheme="minorEastAsia" w:eastAsiaTheme="minorEastAsia" w:cstheme="minorEastAsia"/>
          <w:sz w:val="24"/>
          <w:szCs w:val="24"/>
          <w:u w:val="single"/>
        </w:rPr>
        <w:t>采购文件中明确的所属行业</w:t>
      </w:r>
      <w:r>
        <w:rPr>
          <w:rFonts w:hint="eastAsia" w:asciiTheme="minorEastAsia" w:hAnsiTheme="minorEastAsia" w:eastAsiaTheme="minorEastAsia" w:cstheme="minorEastAsia"/>
          <w:sz w:val="24"/>
          <w:szCs w:val="24"/>
        </w:rPr>
        <w:t>）；承建（承接）企业为</w:t>
      </w:r>
      <w:r>
        <w:rPr>
          <w:rFonts w:hint="eastAsia" w:asciiTheme="minorEastAsia" w:hAnsiTheme="minorEastAsia" w:eastAsiaTheme="minorEastAsia" w:cstheme="minorEastAsia"/>
          <w:snapToGrid w:val="0"/>
          <w:kern w:val="0"/>
          <w:sz w:val="24"/>
          <w:szCs w:val="24"/>
          <w:u w:val="single"/>
        </w:rPr>
        <w:t>（企业名称）</w:t>
      </w:r>
      <w:r>
        <w:rPr>
          <w:rFonts w:hint="eastAsia" w:asciiTheme="minorEastAsia" w:hAnsiTheme="minorEastAsia" w:eastAsiaTheme="minorEastAsia" w:cstheme="minorEastAsia"/>
          <w:sz w:val="24"/>
          <w:szCs w:val="24"/>
        </w:rPr>
        <w:t>，从业人员人，营业收入为万元，资产总额为_万元，属于（</w:t>
      </w:r>
      <w:r>
        <w:rPr>
          <w:rFonts w:hint="eastAsia" w:asciiTheme="minorEastAsia" w:hAnsiTheme="minorEastAsia" w:eastAsiaTheme="minorEastAsia" w:cstheme="minorEastAsia"/>
          <w:sz w:val="24"/>
          <w:szCs w:val="24"/>
          <w:u w:val="single"/>
        </w:rPr>
        <w:t>中型企业、小型企业、微型企业</w:t>
      </w:r>
      <w:r>
        <w:rPr>
          <w:rFonts w:hint="eastAsia" w:asciiTheme="minorEastAsia" w:hAnsiTheme="minorEastAsia" w:eastAsiaTheme="minorEastAsia" w:cstheme="minorEastAsia"/>
          <w:sz w:val="24"/>
          <w:szCs w:val="24"/>
        </w:rPr>
        <w:t>）；</w:t>
      </w:r>
    </w:p>
    <w:p w14:paraId="10BAEA05">
      <w:pPr>
        <w:autoSpaceDE w:val="0"/>
        <w:autoSpaceDN w:val="0"/>
        <w:adjustRightInd w:val="0"/>
        <w:spacing w:line="360" w:lineRule="auto"/>
        <w:ind w:firstLine="480" w:firstLineChars="200"/>
        <w:jc w:val="left"/>
        <w:outlineLvl w:val="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u w:val="single"/>
        </w:rPr>
        <w:t>标的名称</w:t>
      </w:r>
      <w:r>
        <w:rPr>
          <w:rFonts w:hint="eastAsia" w:asciiTheme="minorEastAsia" w:hAnsiTheme="minorEastAsia" w:eastAsiaTheme="minorEastAsia" w:cstheme="minorEastAsia"/>
          <w:sz w:val="24"/>
          <w:szCs w:val="24"/>
        </w:rPr>
        <w:t>），属于（</w:t>
      </w:r>
      <w:r>
        <w:rPr>
          <w:rFonts w:hint="eastAsia" w:asciiTheme="minorEastAsia" w:hAnsiTheme="minorEastAsia" w:eastAsiaTheme="minorEastAsia" w:cstheme="minorEastAsia"/>
          <w:sz w:val="24"/>
          <w:szCs w:val="24"/>
          <w:u w:val="single"/>
        </w:rPr>
        <w:t>采购文件中明确的所属行业</w:t>
      </w:r>
      <w:r>
        <w:rPr>
          <w:rFonts w:hint="eastAsia" w:asciiTheme="minorEastAsia" w:hAnsiTheme="minorEastAsia" w:eastAsiaTheme="minorEastAsia" w:cstheme="minorEastAsia"/>
          <w:sz w:val="24"/>
          <w:szCs w:val="24"/>
        </w:rPr>
        <w:t>）；承建（承接）企业为</w:t>
      </w:r>
      <w:r>
        <w:rPr>
          <w:rFonts w:hint="eastAsia" w:asciiTheme="minorEastAsia" w:hAnsiTheme="minorEastAsia" w:eastAsiaTheme="minorEastAsia" w:cstheme="minorEastAsia"/>
          <w:snapToGrid w:val="0"/>
          <w:kern w:val="0"/>
          <w:sz w:val="24"/>
          <w:szCs w:val="24"/>
          <w:u w:val="single"/>
        </w:rPr>
        <w:t>（企业名称）</w:t>
      </w:r>
      <w:r>
        <w:rPr>
          <w:rFonts w:hint="eastAsia" w:asciiTheme="minorEastAsia" w:hAnsiTheme="minorEastAsia" w:eastAsiaTheme="minorEastAsia" w:cstheme="minorEastAsia"/>
          <w:sz w:val="24"/>
          <w:szCs w:val="24"/>
        </w:rPr>
        <w:t>，从业人员_______人，营业收入为</w:t>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softHyphen/>
      </w:r>
      <w:r>
        <w:rPr>
          <w:rFonts w:hint="eastAsia" w:asciiTheme="minorEastAsia" w:hAnsiTheme="minorEastAsia" w:eastAsiaTheme="minorEastAsia" w:cstheme="minorEastAsia"/>
          <w:sz w:val="24"/>
          <w:szCs w:val="24"/>
        </w:rPr>
        <w:t>________万元，资产总额为________万元，属于（</w:t>
      </w:r>
      <w:r>
        <w:rPr>
          <w:rFonts w:hint="eastAsia" w:asciiTheme="minorEastAsia" w:hAnsiTheme="minorEastAsia" w:eastAsiaTheme="minorEastAsia" w:cstheme="minorEastAsia"/>
          <w:sz w:val="24"/>
          <w:szCs w:val="24"/>
          <w:u w:val="single"/>
        </w:rPr>
        <w:t>中型企业、小型企业、微型企业</w:t>
      </w:r>
      <w:r>
        <w:rPr>
          <w:rFonts w:hint="eastAsia" w:asciiTheme="minorEastAsia" w:hAnsiTheme="minorEastAsia" w:eastAsiaTheme="minorEastAsia" w:cstheme="minorEastAsia"/>
          <w:sz w:val="24"/>
          <w:szCs w:val="24"/>
        </w:rPr>
        <w:t>）；</w:t>
      </w:r>
    </w:p>
    <w:p w14:paraId="56607B35">
      <w:pPr>
        <w:autoSpaceDE w:val="0"/>
        <w:autoSpaceDN w:val="0"/>
        <w:adjustRightInd w:val="0"/>
        <w:spacing w:line="360" w:lineRule="auto"/>
        <w:ind w:firstLine="480" w:firstLineChars="200"/>
        <w:jc w:val="left"/>
        <w:outlineLvl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p w14:paraId="568B307C">
      <w:pPr>
        <w:autoSpaceDE w:val="0"/>
        <w:autoSpaceDN w:val="0"/>
        <w:adjustRightInd w:val="0"/>
        <w:spacing w:line="360" w:lineRule="auto"/>
        <w:ind w:firstLine="480" w:firstLineChars="200"/>
        <w:jc w:val="left"/>
        <w:outlineLvl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以上企业，不属于大企业的分支机构，不存在控股股东为大企业的情形，也不存在</w:t>
      </w:r>
    </w:p>
    <w:p w14:paraId="58BF0631">
      <w:pPr>
        <w:autoSpaceDE w:val="0"/>
        <w:autoSpaceDN w:val="0"/>
        <w:adjustRightInd w:val="0"/>
        <w:spacing w:line="360" w:lineRule="auto"/>
        <w:ind w:firstLine="480" w:firstLineChars="200"/>
        <w:jc w:val="left"/>
        <w:outlineLvl w:val="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与大企业的负责人为同一人的情形。</w:t>
      </w:r>
    </w:p>
    <w:p w14:paraId="5C387521">
      <w:pPr>
        <w:autoSpaceDE w:val="0"/>
        <w:autoSpaceDN w:val="0"/>
        <w:adjustRightInd w:val="0"/>
        <w:spacing w:line="360" w:lineRule="auto"/>
        <w:ind w:firstLine="480" w:firstLineChars="200"/>
        <w:jc w:val="left"/>
        <w:outlineLvl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本企业对上述声明内容的真实性负责。如有虚假，将依法承担相应责任。</w:t>
      </w:r>
    </w:p>
    <w:p w14:paraId="4AB75904">
      <w:pPr>
        <w:autoSpaceDE w:val="0"/>
        <w:autoSpaceDN w:val="0"/>
        <w:adjustRightInd w:val="0"/>
        <w:spacing w:line="360" w:lineRule="auto"/>
        <w:ind w:firstLine="480" w:firstLineChars="200"/>
        <w:jc w:val="left"/>
        <w:outlineLvl w:val="0"/>
        <w:rPr>
          <w:rFonts w:hint="eastAsia" w:asciiTheme="minorEastAsia" w:hAnsiTheme="minorEastAsia" w:eastAsiaTheme="minorEastAsia" w:cstheme="minorEastAsia"/>
          <w:sz w:val="24"/>
          <w:szCs w:val="24"/>
        </w:rPr>
      </w:pPr>
    </w:p>
    <w:p w14:paraId="038E3791">
      <w:pPr>
        <w:autoSpaceDE w:val="0"/>
        <w:autoSpaceDN w:val="0"/>
        <w:adjustRightInd w:val="0"/>
        <w:spacing w:line="360" w:lineRule="auto"/>
        <w:jc w:val="left"/>
        <w:outlineLvl w:val="0"/>
        <w:rPr>
          <w:rFonts w:hint="eastAsia" w:asciiTheme="minorEastAsia" w:hAnsiTheme="minorEastAsia" w:eastAsiaTheme="minorEastAsia" w:cstheme="minorEastAsia"/>
          <w:sz w:val="24"/>
          <w:szCs w:val="24"/>
        </w:rPr>
      </w:pPr>
    </w:p>
    <w:p w14:paraId="41DCD441">
      <w:pPr>
        <w:autoSpaceDE w:val="0"/>
        <w:autoSpaceDN w:val="0"/>
        <w:adjustRightInd w:val="0"/>
        <w:spacing w:line="360" w:lineRule="auto"/>
        <w:ind w:firstLine="480" w:firstLineChars="200"/>
        <w:jc w:val="left"/>
        <w:outlineLvl w:val="0"/>
        <w:rPr>
          <w:rFonts w:hint="eastAsia" w:asciiTheme="minorEastAsia" w:hAnsiTheme="minorEastAsia" w:eastAsiaTheme="minorEastAsia" w:cstheme="minorEastAsia"/>
          <w:sz w:val="24"/>
          <w:szCs w:val="24"/>
        </w:rPr>
      </w:pPr>
    </w:p>
    <w:p w14:paraId="51BDAC43">
      <w:pPr>
        <w:autoSpaceDE w:val="0"/>
        <w:autoSpaceDN w:val="0"/>
        <w:adjustRightInd w:val="0"/>
        <w:spacing w:line="360" w:lineRule="auto"/>
        <w:ind w:firstLine="480" w:firstLineChars="200"/>
        <w:jc w:val="center"/>
        <w:outlineLvl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企业名称（盖章）：</w:t>
      </w:r>
    </w:p>
    <w:p w14:paraId="1B4FB7DA">
      <w:pPr>
        <w:autoSpaceDE w:val="0"/>
        <w:autoSpaceDN w:val="0"/>
        <w:adjustRightInd w:val="0"/>
        <w:spacing w:line="360" w:lineRule="auto"/>
        <w:ind w:firstLine="480" w:firstLineChars="200"/>
        <w:jc w:val="center"/>
        <w:outlineLvl w:val="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z w:val="24"/>
          <w:szCs w:val="24"/>
          <w:lang w:val="en-US" w:eastAsia="zh-CN"/>
        </w:rPr>
        <w:t xml:space="preserve">   年   月     日</w:t>
      </w:r>
    </w:p>
    <w:p w14:paraId="3B3A1DA2">
      <w:pPr>
        <w:autoSpaceDE w:val="0"/>
        <w:autoSpaceDN w:val="0"/>
        <w:adjustRightInd w:val="0"/>
        <w:spacing w:line="360" w:lineRule="auto"/>
        <w:ind w:firstLine="480" w:firstLineChars="200"/>
        <w:jc w:val="left"/>
        <w:outlineLvl w:val="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说明：</w:t>
      </w:r>
    </w:p>
    <w:p w14:paraId="1FA91726">
      <w:pPr>
        <w:autoSpaceDE w:val="0"/>
        <w:autoSpaceDN w:val="0"/>
        <w:adjustRightInd w:val="0"/>
        <w:spacing w:line="360" w:lineRule="auto"/>
        <w:ind w:firstLine="480" w:firstLineChars="200"/>
        <w:jc w:val="left"/>
        <w:outlineLvl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rPr>
        <w:t>从业人员、营业收入、资产总额填报上一年度数据，无上一年度数据的新成立企业可不填报。</w:t>
      </w:r>
    </w:p>
    <w:p w14:paraId="3659002A">
      <w:pPr>
        <w:autoSpaceDE w:val="0"/>
        <w:autoSpaceDN w:val="0"/>
        <w:adjustRightInd w:val="0"/>
        <w:spacing w:line="360" w:lineRule="auto"/>
        <w:ind w:firstLine="480" w:firstLineChars="200"/>
        <w:jc w:val="left"/>
        <w:outlineLvl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z w:val="24"/>
          <w:szCs w:val="24"/>
        </w:rPr>
        <w:t>中小企业参加政府采购活动，应当出具《中小企业声明函》，否则不得享受相关中小企业扶持政策。</w:t>
      </w:r>
    </w:p>
    <w:p w14:paraId="57EAA0B8">
      <w:pPr>
        <w:spacing w:line="360" w:lineRule="auto"/>
        <w:rPr>
          <w:rFonts w:hint="eastAsia" w:asciiTheme="minorEastAsia" w:hAnsiTheme="minorEastAsia" w:eastAsiaTheme="minorEastAsia" w:cstheme="minorEastAsia"/>
          <w:b/>
          <w:bCs/>
          <w:sz w:val="32"/>
          <w:szCs w:val="32"/>
        </w:rPr>
      </w:pPr>
      <w:bookmarkStart w:id="27" w:name="OLE_LINK14"/>
      <w:bookmarkStart w:id="28" w:name="OLE_LINK13"/>
    </w:p>
    <w:p w14:paraId="06BDB2DF">
      <w:pPr>
        <w:spacing w:line="360" w:lineRule="auto"/>
        <w:jc w:val="center"/>
        <w:rPr>
          <w:rFonts w:hint="eastAsia" w:asciiTheme="minorEastAsia" w:hAnsiTheme="minorEastAsia" w:eastAsiaTheme="minorEastAsia" w:cstheme="minorEastAsia"/>
          <w:b/>
          <w:bCs/>
          <w:sz w:val="28"/>
          <w:szCs w:val="28"/>
        </w:rPr>
      </w:pPr>
    </w:p>
    <w:p w14:paraId="76838B94">
      <w:pPr>
        <w:spacing w:line="360" w:lineRule="auto"/>
        <w:jc w:val="cente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3.9</w:t>
      </w:r>
      <w:r>
        <w:rPr>
          <w:rFonts w:hint="eastAsia" w:asciiTheme="minorEastAsia" w:hAnsiTheme="minorEastAsia" w:eastAsiaTheme="minorEastAsia" w:cstheme="minorEastAsia"/>
          <w:b/>
          <w:bCs/>
          <w:sz w:val="28"/>
          <w:szCs w:val="28"/>
        </w:rPr>
        <w:t>残疾人福利性单位声明函</w:t>
      </w:r>
    </w:p>
    <w:bookmarkEnd w:id="27"/>
    <w:bookmarkEnd w:id="28"/>
    <w:p w14:paraId="2852217E">
      <w:pPr>
        <w:spacing w:line="360" w:lineRule="auto"/>
        <w:rPr>
          <w:rFonts w:hint="eastAsia" w:asciiTheme="minorEastAsia" w:hAnsiTheme="minorEastAsia" w:eastAsiaTheme="minorEastAsia" w:cstheme="minorEastAsia"/>
        </w:rPr>
      </w:pPr>
    </w:p>
    <w:p w14:paraId="2A463B11">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单位郑重声明，根据《财政部民政部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44AC1FE3">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本单位对上述声明的真实性负责。如有虚假，将依法承担相应责任。</w:t>
      </w:r>
    </w:p>
    <w:p w14:paraId="23960102">
      <w:pPr>
        <w:spacing w:line="360" w:lineRule="auto"/>
        <w:rPr>
          <w:rFonts w:hint="eastAsia" w:asciiTheme="minorEastAsia" w:hAnsiTheme="minorEastAsia" w:eastAsiaTheme="minorEastAsia" w:cstheme="minorEastAsia"/>
          <w:sz w:val="24"/>
          <w:szCs w:val="24"/>
        </w:rPr>
      </w:pPr>
    </w:p>
    <w:p w14:paraId="086A638B">
      <w:pPr>
        <w:spacing w:line="360" w:lineRule="auto"/>
        <w:rPr>
          <w:rFonts w:hint="eastAsia" w:asciiTheme="minorEastAsia" w:hAnsiTheme="minorEastAsia" w:eastAsiaTheme="minorEastAsia" w:cstheme="minorEastAsia"/>
          <w:sz w:val="24"/>
          <w:szCs w:val="24"/>
        </w:rPr>
      </w:pPr>
    </w:p>
    <w:p w14:paraId="007537F4">
      <w:pPr>
        <w:spacing w:line="360" w:lineRule="auto"/>
        <w:ind w:firstLine="6480" w:firstLineChars="27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单位名称（盖章）：</w:t>
      </w:r>
    </w:p>
    <w:p w14:paraId="6E6E5614">
      <w:pPr>
        <w:spacing w:line="360" w:lineRule="auto"/>
        <w:jc w:val="center"/>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2"/>
        </w:rPr>
        <w:t>年</w:t>
      </w:r>
      <w:r>
        <w:rPr>
          <w:rFonts w:hint="eastAsia" w:asciiTheme="minorEastAsia" w:hAnsiTheme="minorEastAsia" w:eastAsiaTheme="minorEastAsia" w:cstheme="minorEastAsia"/>
          <w:sz w:val="24"/>
          <w:szCs w:val="22"/>
          <w:lang w:val="en-US" w:eastAsia="zh-CN"/>
        </w:rPr>
        <w:t xml:space="preserve">  </w:t>
      </w:r>
      <w:r>
        <w:rPr>
          <w:rFonts w:hint="eastAsia" w:asciiTheme="minorEastAsia" w:hAnsiTheme="minorEastAsia" w:eastAsiaTheme="minorEastAsia" w:cstheme="minorEastAsia"/>
          <w:sz w:val="24"/>
          <w:szCs w:val="22"/>
        </w:rPr>
        <w:t>月</w:t>
      </w:r>
      <w:r>
        <w:rPr>
          <w:rFonts w:hint="eastAsia" w:asciiTheme="minorEastAsia" w:hAnsiTheme="minorEastAsia" w:eastAsiaTheme="minorEastAsia" w:cstheme="minorEastAsia"/>
          <w:sz w:val="24"/>
          <w:szCs w:val="22"/>
          <w:lang w:val="en-US" w:eastAsia="zh-CN"/>
        </w:rPr>
        <w:t xml:space="preserve">  </w:t>
      </w:r>
      <w:r>
        <w:rPr>
          <w:rFonts w:hint="eastAsia" w:asciiTheme="minorEastAsia" w:hAnsiTheme="minorEastAsia" w:eastAsiaTheme="minorEastAsia" w:cstheme="minorEastAsia"/>
          <w:sz w:val="24"/>
          <w:szCs w:val="22"/>
        </w:rPr>
        <w:t>日</w:t>
      </w:r>
    </w:p>
    <w:p w14:paraId="185D8981">
      <w:pPr>
        <w:autoSpaceDE w:val="0"/>
        <w:autoSpaceDN w:val="0"/>
        <w:adjustRightInd w:val="0"/>
        <w:spacing w:before="62" w:line="360" w:lineRule="auto"/>
        <w:jc w:val="left"/>
        <w:rPr>
          <w:rFonts w:hint="eastAsia" w:asciiTheme="minorEastAsia" w:hAnsiTheme="minorEastAsia" w:eastAsiaTheme="minorEastAsia" w:cstheme="minorEastAsia"/>
          <w:b/>
          <w:bCs/>
          <w:color w:val="000000" w:themeColor="text1"/>
          <w:sz w:val="24"/>
          <w:szCs w:val="24"/>
          <w14:textFill>
            <w14:solidFill>
              <w14:schemeClr w14:val="tx1"/>
            </w14:solidFill>
          </w14:textFill>
        </w:rPr>
      </w:pPr>
    </w:p>
    <w:p w14:paraId="165A2DD4">
      <w:pPr>
        <w:autoSpaceDE w:val="0"/>
        <w:autoSpaceDN w:val="0"/>
        <w:adjustRightInd w:val="0"/>
        <w:spacing w:before="62" w:line="360" w:lineRule="auto"/>
        <w:jc w:val="left"/>
        <w:rPr>
          <w:rFonts w:hint="eastAsia" w:asciiTheme="minorEastAsia" w:hAnsiTheme="minorEastAsia" w:eastAsiaTheme="minorEastAsia" w:cstheme="minorEastAsia"/>
          <w:b/>
          <w:bCs/>
          <w:color w:val="000000" w:themeColor="text1"/>
          <w:sz w:val="24"/>
          <w:szCs w:val="24"/>
          <w14:textFill>
            <w14:solidFill>
              <w14:schemeClr w14:val="tx1"/>
            </w14:solidFill>
          </w14:textFill>
        </w:rPr>
      </w:pPr>
    </w:p>
    <w:p w14:paraId="203E134E">
      <w:pPr>
        <w:autoSpaceDE w:val="0"/>
        <w:autoSpaceDN w:val="0"/>
        <w:adjustRightInd w:val="0"/>
        <w:spacing w:before="62" w:line="360" w:lineRule="auto"/>
        <w:jc w:val="left"/>
        <w:rPr>
          <w:rFonts w:hint="eastAsia" w:asciiTheme="minorEastAsia" w:hAnsiTheme="minorEastAsia" w:eastAsiaTheme="minorEastAsia" w:cstheme="minorEastAsia"/>
          <w:b/>
          <w:bCs/>
          <w:color w:val="000000" w:themeColor="text1"/>
          <w:sz w:val="28"/>
          <w:szCs w:val="28"/>
          <w:lang w:val="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注：符合条件的残疾人福利性单位请提供本函，不符合的可不提供本函。</w:t>
      </w:r>
    </w:p>
    <w:p w14:paraId="28F66A1B">
      <w:pPr>
        <w:rPr>
          <w:rFonts w:hint="eastAsia" w:asciiTheme="minorEastAsia" w:hAnsiTheme="minorEastAsia" w:eastAsiaTheme="minorEastAsia" w:cstheme="minorEastAsia"/>
          <w:b/>
          <w:bCs/>
          <w:sz w:val="28"/>
          <w:szCs w:val="24"/>
        </w:rPr>
      </w:pPr>
    </w:p>
    <w:p w14:paraId="3B2F95DC">
      <w:pPr>
        <w:rPr>
          <w:rFonts w:hint="eastAsia" w:asciiTheme="minorEastAsia" w:hAnsiTheme="minorEastAsia" w:eastAsiaTheme="minorEastAsia" w:cstheme="minorEastAsia"/>
          <w:b/>
          <w:bCs/>
          <w:sz w:val="28"/>
          <w:szCs w:val="24"/>
        </w:rPr>
      </w:pPr>
    </w:p>
    <w:p w14:paraId="1A72B1BD">
      <w:pPr>
        <w:rPr>
          <w:rFonts w:hint="eastAsia" w:asciiTheme="minorEastAsia" w:hAnsiTheme="minorEastAsia" w:eastAsiaTheme="minorEastAsia" w:cstheme="minorEastAsia"/>
          <w:b/>
          <w:bCs/>
          <w:sz w:val="28"/>
          <w:szCs w:val="24"/>
        </w:rPr>
      </w:pPr>
      <w:r>
        <w:rPr>
          <w:rFonts w:hint="eastAsia" w:asciiTheme="minorEastAsia" w:hAnsiTheme="minorEastAsia" w:eastAsiaTheme="minorEastAsia" w:cstheme="minorEastAsia"/>
          <w:b/>
          <w:bCs/>
          <w:sz w:val="28"/>
          <w:szCs w:val="24"/>
        </w:rPr>
        <w:br w:type="page"/>
      </w:r>
    </w:p>
    <w:p w14:paraId="20C1DE67">
      <w:pPr>
        <w:jc w:val="center"/>
        <w:rPr>
          <w:rFonts w:hint="eastAsia" w:asciiTheme="minorEastAsia" w:hAnsiTheme="minorEastAsia" w:eastAsiaTheme="minorEastAsia" w:cstheme="minorEastAsia"/>
          <w:b/>
          <w:bCs/>
          <w:sz w:val="28"/>
          <w:szCs w:val="24"/>
        </w:rPr>
      </w:pPr>
      <w:r>
        <w:rPr>
          <w:rFonts w:hint="eastAsia" w:asciiTheme="minorEastAsia" w:hAnsiTheme="minorEastAsia" w:eastAsiaTheme="minorEastAsia" w:cstheme="minorEastAsia"/>
          <w:b/>
          <w:bCs/>
          <w:sz w:val="28"/>
          <w:szCs w:val="24"/>
          <w:lang w:val="en-US" w:eastAsia="zh-CN"/>
        </w:rPr>
        <w:t>3.10</w:t>
      </w:r>
      <w:r>
        <w:rPr>
          <w:rFonts w:hint="eastAsia" w:asciiTheme="minorEastAsia" w:hAnsiTheme="minorEastAsia" w:eastAsiaTheme="minorEastAsia" w:cstheme="minorEastAsia"/>
          <w:b/>
          <w:bCs/>
          <w:sz w:val="28"/>
          <w:szCs w:val="24"/>
        </w:rPr>
        <w:t>监狱企业证明函</w:t>
      </w:r>
    </w:p>
    <w:p w14:paraId="6D726A18">
      <w:pPr>
        <w:spacing w:line="360" w:lineRule="auto"/>
        <w:ind w:firstLine="480" w:firstLineChars="200"/>
        <w:rPr>
          <w:rFonts w:hint="eastAsia" w:asciiTheme="minorEastAsia" w:hAnsiTheme="minorEastAsia" w:eastAsiaTheme="minorEastAsia" w:cstheme="minorEastAsia"/>
          <w:sz w:val="24"/>
          <w:szCs w:val="22"/>
        </w:rPr>
      </w:pPr>
    </w:p>
    <w:p w14:paraId="34CE4D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2"/>
          <w:u w:val="single"/>
        </w:rPr>
      </w:pPr>
      <w:r>
        <w:rPr>
          <w:rFonts w:hint="eastAsia" w:asciiTheme="minorEastAsia" w:hAnsiTheme="minorEastAsia" w:eastAsiaTheme="minorEastAsia" w:cstheme="minorEastAsia"/>
          <w:sz w:val="24"/>
          <w:szCs w:val="22"/>
        </w:rPr>
        <w:t>根据《财政部司法部关于政府采购支持监狱企业发展有关问题的通知》（财库【2014】68号）的规定，</w:t>
      </w:r>
      <w:r>
        <w:rPr>
          <w:rFonts w:hint="eastAsia" w:asciiTheme="minorEastAsia" w:hAnsiTheme="minorEastAsia" w:eastAsiaTheme="minorEastAsia" w:cstheme="minorEastAsia"/>
          <w:i/>
          <w:iCs/>
          <w:sz w:val="24"/>
          <w:szCs w:val="22"/>
          <w:u w:val="single"/>
        </w:rPr>
        <w:t>（填写</w:t>
      </w:r>
      <w:r>
        <w:rPr>
          <w:rFonts w:hint="eastAsia" w:asciiTheme="minorEastAsia" w:hAnsiTheme="minorEastAsia" w:eastAsiaTheme="minorEastAsia" w:cstheme="minorEastAsia"/>
          <w:i/>
          <w:iCs/>
          <w:sz w:val="24"/>
          <w:szCs w:val="22"/>
          <w:u w:val="single"/>
          <w:lang w:eastAsia="zh-CN"/>
        </w:rPr>
        <w:t>供应商</w:t>
      </w:r>
      <w:r>
        <w:rPr>
          <w:rFonts w:hint="eastAsia" w:asciiTheme="minorEastAsia" w:hAnsiTheme="minorEastAsia" w:eastAsiaTheme="minorEastAsia" w:cstheme="minorEastAsia"/>
          <w:i/>
          <w:iCs/>
          <w:sz w:val="24"/>
          <w:szCs w:val="22"/>
          <w:u w:val="single"/>
        </w:rPr>
        <w:t>全称）</w:t>
      </w:r>
      <w:r>
        <w:rPr>
          <w:rFonts w:hint="eastAsia" w:asciiTheme="minorEastAsia" w:hAnsiTheme="minorEastAsia" w:eastAsiaTheme="minorEastAsia" w:cstheme="minorEastAsia"/>
          <w:sz w:val="24"/>
          <w:szCs w:val="22"/>
          <w:u w:val="single"/>
        </w:rPr>
        <w:t>为监狱企业。</w:t>
      </w:r>
    </w:p>
    <w:p w14:paraId="6DE787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特此声明。</w:t>
      </w:r>
    </w:p>
    <w:p w14:paraId="32EBFA8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heme="minorEastAsia" w:hAnsiTheme="minorEastAsia" w:eastAsiaTheme="minorEastAsia" w:cstheme="minorEastAsia"/>
          <w:sz w:val="24"/>
          <w:szCs w:val="22"/>
        </w:rPr>
      </w:pPr>
    </w:p>
    <w:p w14:paraId="53AF8F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省级以上监狱管理局、戒毒管理所（含新疆建设兵团）（盖章）：</w:t>
      </w:r>
    </w:p>
    <w:p w14:paraId="460BD81E">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日期：</w:t>
      </w:r>
      <w:r>
        <w:rPr>
          <w:rFonts w:hint="eastAsia" w:asciiTheme="minorEastAsia" w:hAnsiTheme="minorEastAsia" w:eastAsiaTheme="minorEastAsia" w:cstheme="minorEastAsia"/>
          <w:sz w:val="24"/>
          <w:szCs w:val="22"/>
          <w:lang w:val="en-US" w:eastAsia="zh-CN"/>
        </w:rPr>
        <w:t xml:space="preserve"> </w:t>
      </w:r>
      <w:r>
        <w:rPr>
          <w:rFonts w:hint="eastAsia" w:asciiTheme="minorEastAsia" w:hAnsiTheme="minorEastAsia" w:eastAsiaTheme="minorEastAsia" w:cstheme="minorEastAsia"/>
          <w:sz w:val="24"/>
          <w:szCs w:val="22"/>
        </w:rPr>
        <w:t>年</w:t>
      </w:r>
      <w:r>
        <w:rPr>
          <w:rFonts w:hint="eastAsia" w:asciiTheme="minorEastAsia" w:hAnsiTheme="minorEastAsia" w:eastAsiaTheme="minorEastAsia" w:cstheme="minorEastAsia"/>
          <w:sz w:val="24"/>
          <w:szCs w:val="22"/>
          <w:lang w:val="en-US" w:eastAsia="zh-CN"/>
        </w:rPr>
        <w:t xml:space="preserve"> </w:t>
      </w:r>
      <w:r>
        <w:rPr>
          <w:rFonts w:hint="eastAsia" w:asciiTheme="minorEastAsia" w:hAnsiTheme="minorEastAsia" w:eastAsiaTheme="minorEastAsia" w:cstheme="minorEastAsia"/>
          <w:sz w:val="24"/>
          <w:szCs w:val="22"/>
        </w:rPr>
        <w:t>月</w:t>
      </w:r>
      <w:r>
        <w:rPr>
          <w:rFonts w:hint="eastAsia" w:asciiTheme="minorEastAsia" w:hAnsiTheme="minorEastAsia" w:eastAsiaTheme="minorEastAsia" w:cstheme="minorEastAsia"/>
          <w:sz w:val="24"/>
          <w:szCs w:val="22"/>
          <w:lang w:val="en-US" w:eastAsia="zh-CN"/>
        </w:rPr>
        <w:t xml:space="preserve"> </w:t>
      </w:r>
      <w:r>
        <w:rPr>
          <w:rFonts w:hint="eastAsia" w:asciiTheme="minorEastAsia" w:hAnsiTheme="minorEastAsia" w:eastAsiaTheme="minorEastAsia" w:cstheme="minorEastAsia"/>
          <w:sz w:val="24"/>
          <w:szCs w:val="22"/>
        </w:rPr>
        <w:t>日</w:t>
      </w:r>
    </w:p>
    <w:p w14:paraId="262DC673">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b/>
          <w:bCs/>
          <w:sz w:val="24"/>
          <w:szCs w:val="22"/>
        </w:rPr>
      </w:pPr>
    </w:p>
    <w:p w14:paraId="246992F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4"/>
          <w:szCs w:val="22"/>
        </w:rPr>
      </w:pPr>
      <w:r>
        <w:rPr>
          <w:rFonts w:hint="eastAsia" w:asciiTheme="minorEastAsia" w:hAnsiTheme="minorEastAsia" w:eastAsiaTheme="minorEastAsia" w:cstheme="minorEastAsia"/>
          <w:b/>
          <w:bCs/>
          <w:sz w:val="24"/>
          <w:szCs w:val="22"/>
        </w:rPr>
        <w:t>注：符合条件的监狱企业请提供此函，不符合的可不提供本函。</w:t>
      </w:r>
    </w:p>
    <w:p w14:paraId="154879D3">
      <w:pPr>
        <w:widowControl/>
        <w:jc w:val="left"/>
        <w:rPr>
          <w:rFonts w:hint="eastAsia" w:asciiTheme="minorEastAsia" w:hAnsiTheme="minorEastAsia" w:eastAsiaTheme="minorEastAsia" w:cstheme="minorEastAsia"/>
          <w:b/>
          <w:bCs/>
          <w:sz w:val="36"/>
          <w:szCs w:val="36"/>
        </w:rPr>
      </w:pPr>
    </w:p>
    <w:p w14:paraId="37778D5F">
      <w:pP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p>
    <w:p w14:paraId="23002013">
      <w:pPr>
        <w:widowControl/>
        <w:spacing w:before="100" w:beforeAutospacing="1" w:after="100" w:afterAutospacing="1" w:line="360" w:lineRule="auto"/>
        <w:ind w:firstLine="2530" w:firstLineChars="900"/>
        <w:rPr>
          <w:rFonts w:hint="eastAsia" w:asciiTheme="minorEastAsia" w:hAnsiTheme="minorEastAsia" w:eastAsiaTheme="minorEastAsia" w:cstheme="minorEastAsia"/>
          <w:b/>
          <w:bCs/>
          <w:sz w:val="28"/>
          <w:szCs w:val="28"/>
          <w:lang w:val="en-US" w:eastAsia="zh-CN"/>
        </w:rPr>
      </w:pPr>
    </w:p>
    <w:p w14:paraId="347924C2">
      <w:pPr>
        <w:widowControl/>
        <w:spacing w:before="100" w:beforeAutospacing="1" w:after="100" w:afterAutospacing="1" w:line="360" w:lineRule="auto"/>
        <w:ind w:firstLine="2530" w:firstLineChars="900"/>
        <w:rPr>
          <w:rFonts w:hint="eastAsia" w:asciiTheme="minorEastAsia" w:hAnsiTheme="minorEastAsia" w:eastAsiaTheme="minorEastAsia" w:cstheme="minorEastAsia"/>
          <w:b/>
          <w:bCs/>
          <w:sz w:val="28"/>
          <w:szCs w:val="28"/>
          <w:lang w:val="en-US" w:eastAsia="zh-CN"/>
        </w:rPr>
      </w:pPr>
    </w:p>
    <w:p w14:paraId="11C467A6">
      <w:pPr>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br w:type="page"/>
      </w:r>
    </w:p>
    <w:p w14:paraId="67B43841">
      <w:pPr>
        <w:widowControl/>
        <w:spacing w:before="100" w:beforeAutospacing="1" w:after="100" w:afterAutospacing="1" w:line="360" w:lineRule="auto"/>
        <w:ind w:firstLine="2530" w:firstLineChars="9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3.11</w:t>
      </w:r>
      <w:r>
        <w:rPr>
          <w:rFonts w:hint="eastAsia" w:asciiTheme="minorEastAsia" w:hAnsiTheme="minorEastAsia" w:eastAsiaTheme="minorEastAsia" w:cstheme="minorEastAsia"/>
          <w:b/>
          <w:bCs/>
          <w:sz w:val="28"/>
          <w:szCs w:val="28"/>
        </w:rPr>
        <w:t>其他资格证书或材料</w:t>
      </w:r>
    </w:p>
    <w:p w14:paraId="14323FAE">
      <w:pPr>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br w:type="page"/>
      </w:r>
    </w:p>
    <w:p w14:paraId="2607A632">
      <w:pPr>
        <w:autoSpaceDE w:val="0"/>
        <w:autoSpaceDN w:val="0"/>
        <w:adjustRightInd w:val="0"/>
        <w:spacing w:line="360" w:lineRule="auto"/>
        <w:ind w:firstLine="2530" w:firstLineChars="900"/>
        <w:rPr>
          <w:rFonts w:hint="eastAsia" w:asciiTheme="minorEastAsia" w:hAnsiTheme="minorEastAsia" w:eastAsiaTheme="minorEastAsia" w:cstheme="minorEastAsia"/>
          <w:b/>
          <w:bCs/>
          <w:sz w:val="36"/>
          <w:szCs w:val="36"/>
          <w:lang w:val="zh-CN"/>
        </w:rPr>
      </w:pPr>
      <w:r>
        <w:rPr>
          <w:rFonts w:hint="eastAsia" w:asciiTheme="minorEastAsia" w:hAnsiTheme="minorEastAsia" w:eastAsiaTheme="minorEastAsia" w:cstheme="minorEastAsia"/>
          <w:b/>
          <w:bCs/>
          <w:sz w:val="28"/>
          <w:szCs w:val="28"/>
          <w:lang w:val="en-US" w:eastAsia="zh-CN"/>
        </w:rPr>
        <w:t>四、</w:t>
      </w:r>
      <w:r>
        <w:rPr>
          <w:rFonts w:hint="eastAsia" w:asciiTheme="minorEastAsia" w:hAnsiTheme="minorEastAsia" w:eastAsiaTheme="minorEastAsia" w:cstheme="minorEastAsia"/>
          <w:b/>
          <w:bCs/>
          <w:sz w:val="28"/>
          <w:szCs w:val="28"/>
          <w:lang w:val="zh-CN"/>
        </w:rPr>
        <w:t>符合性审查证明材料</w:t>
      </w:r>
    </w:p>
    <w:p w14:paraId="26DC7802">
      <w:pPr>
        <w:autoSpaceDE w:val="0"/>
        <w:autoSpaceDN w:val="0"/>
        <w:adjustRightInd w:val="0"/>
        <w:spacing w:line="360" w:lineRule="auto"/>
        <w:ind w:firstLine="2811" w:firstLineChars="1000"/>
        <w:jc w:val="both"/>
        <w:outlineLvl w:val="0"/>
        <w:rPr>
          <w:rFonts w:hint="eastAsia" w:asciiTheme="minorEastAsia" w:hAnsiTheme="minorEastAsia" w:eastAsiaTheme="minorEastAsia" w:cstheme="minorEastAsia"/>
          <w:b/>
          <w:snapToGrid w:val="0"/>
          <w:kern w:val="0"/>
          <w:sz w:val="28"/>
          <w:szCs w:val="28"/>
        </w:rPr>
      </w:pPr>
      <w:r>
        <w:rPr>
          <w:rFonts w:hint="eastAsia" w:asciiTheme="minorEastAsia" w:hAnsiTheme="minorEastAsia" w:eastAsiaTheme="minorEastAsia" w:cstheme="minorEastAsia"/>
          <w:b/>
          <w:bCs/>
          <w:sz w:val="28"/>
          <w:szCs w:val="28"/>
          <w:lang w:val="en-US" w:eastAsia="zh-CN"/>
        </w:rPr>
        <w:t>4</w:t>
      </w:r>
      <w:r>
        <w:rPr>
          <w:rFonts w:hint="eastAsia" w:asciiTheme="minorEastAsia" w:hAnsiTheme="minorEastAsia" w:eastAsiaTheme="minorEastAsia" w:cstheme="minorEastAsia"/>
          <w:b/>
          <w:bCs/>
          <w:sz w:val="28"/>
          <w:szCs w:val="28"/>
        </w:rPr>
        <w:t>.1</w:t>
      </w:r>
      <w:r>
        <w:rPr>
          <w:rFonts w:hint="eastAsia" w:asciiTheme="minorEastAsia" w:hAnsiTheme="minorEastAsia" w:eastAsiaTheme="minorEastAsia" w:cstheme="minorEastAsia"/>
          <w:b/>
          <w:snapToGrid w:val="0"/>
          <w:kern w:val="0"/>
          <w:sz w:val="28"/>
          <w:szCs w:val="28"/>
        </w:rPr>
        <w:t>已标价的工程量清单</w:t>
      </w:r>
    </w:p>
    <w:p w14:paraId="068B09B5">
      <w:pPr>
        <w:widowControl/>
        <w:ind w:firstLine="2891" w:firstLineChars="1200"/>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lang w:val="en-US" w:eastAsia="zh-CN"/>
        </w:rPr>
        <w:t>根据已发放的工程量清单</w:t>
      </w:r>
      <w:r>
        <w:rPr>
          <w:rFonts w:hint="eastAsia" w:asciiTheme="minorEastAsia" w:hAnsiTheme="minorEastAsia" w:eastAsiaTheme="minorEastAsia" w:cstheme="minorEastAsia"/>
          <w:b/>
          <w:bCs/>
          <w:sz w:val="24"/>
          <w:szCs w:val="24"/>
          <w:lang w:eastAsia="zh-CN"/>
        </w:rPr>
        <w:t>）</w:t>
      </w:r>
    </w:p>
    <w:p w14:paraId="0AA3DF40">
      <w:pPr>
        <w:rPr>
          <w:rFonts w:hint="eastAsia" w:asciiTheme="minorEastAsia" w:hAnsiTheme="minorEastAsia" w:eastAsiaTheme="minorEastAsia" w:cstheme="minorEastAsia"/>
          <w:b/>
          <w:bCs/>
          <w:sz w:val="32"/>
          <w:szCs w:val="32"/>
        </w:rPr>
      </w:pPr>
    </w:p>
    <w:p w14:paraId="1ED17929">
      <w:pPr>
        <w:widowControl/>
        <w:ind w:firstLine="2249" w:firstLineChars="800"/>
        <w:rPr>
          <w:rFonts w:hint="eastAsia" w:asciiTheme="minorEastAsia" w:hAnsiTheme="minorEastAsia" w:eastAsiaTheme="minorEastAsia" w:cstheme="minorEastAsia"/>
          <w:b/>
          <w:bCs/>
          <w:sz w:val="28"/>
          <w:szCs w:val="28"/>
          <w:lang w:val="en-US" w:eastAsia="zh-CN"/>
        </w:rPr>
      </w:pPr>
    </w:p>
    <w:p w14:paraId="48FF0ACF">
      <w:pPr>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br w:type="page"/>
      </w:r>
    </w:p>
    <w:p w14:paraId="2BDE8E2F">
      <w:pPr>
        <w:widowControl/>
        <w:ind w:firstLine="2530" w:firstLineChars="9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4.2</w:t>
      </w:r>
      <w:r>
        <w:rPr>
          <w:rFonts w:hint="eastAsia" w:asciiTheme="minorEastAsia" w:hAnsiTheme="minorEastAsia" w:eastAsiaTheme="minorEastAsia" w:cstheme="minorEastAsia"/>
          <w:b/>
          <w:snapToGrid w:val="0"/>
          <w:kern w:val="0"/>
          <w:sz w:val="28"/>
          <w:szCs w:val="28"/>
        </w:rPr>
        <w:t>技术方案（实施方案）</w:t>
      </w:r>
    </w:p>
    <w:p w14:paraId="180310E7">
      <w:pPr>
        <w:autoSpaceDE w:val="0"/>
        <w:autoSpaceDN w:val="0"/>
        <w:adjustRightInd w:val="0"/>
        <w:spacing w:line="360" w:lineRule="auto"/>
        <w:ind w:firstLine="720" w:firstLineChars="30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w:t>
      </w:r>
    </w:p>
    <w:p w14:paraId="257A3171">
      <w:pPr>
        <w:autoSpaceDE w:val="0"/>
        <w:autoSpaceDN w:val="0"/>
        <w:adjustRightInd w:val="0"/>
        <w:spacing w:line="360" w:lineRule="auto"/>
        <w:ind w:firstLine="2160" w:firstLineChars="900"/>
        <w:jc w:val="both"/>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（供应商根据采购文件要求自行编制）</w:t>
      </w:r>
    </w:p>
    <w:p w14:paraId="546DDF0C">
      <w:pPr>
        <w:autoSpaceDE w:val="0"/>
        <w:autoSpaceDN w:val="0"/>
        <w:adjustRightInd w:val="0"/>
        <w:spacing w:line="360" w:lineRule="auto"/>
        <w:jc w:val="center"/>
        <w:rPr>
          <w:rFonts w:hint="eastAsia" w:asciiTheme="minorEastAsia" w:hAnsiTheme="minorEastAsia" w:eastAsiaTheme="minorEastAsia" w:cstheme="minorEastAsia"/>
          <w:sz w:val="24"/>
          <w:szCs w:val="24"/>
          <w:lang w:val="zh-CN"/>
        </w:rPr>
      </w:pPr>
    </w:p>
    <w:p w14:paraId="6061983B">
      <w:pPr>
        <w:snapToGrid w:val="0"/>
        <w:spacing w:line="360" w:lineRule="auto"/>
        <w:jc w:val="center"/>
        <w:rPr>
          <w:rFonts w:hint="eastAsia" w:asciiTheme="minorEastAsia" w:hAnsiTheme="minorEastAsia" w:eastAsiaTheme="minorEastAsia" w:cstheme="minorEastAsia"/>
          <w:b/>
          <w:snapToGrid w:val="0"/>
          <w:kern w:val="0"/>
          <w:sz w:val="36"/>
          <w:szCs w:val="36"/>
        </w:rPr>
      </w:pPr>
    </w:p>
    <w:p w14:paraId="486F5DFC">
      <w:pPr>
        <w:spacing w:line="360" w:lineRule="auto"/>
        <w:jc w:val="center"/>
        <w:rPr>
          <w:rFonts w:hint="eastAsia" w:asciiTheme="minorEastAsia" w:hAnsiTheme="minorEastAsia" w:eastAsiaTheme="minorEastAsia" w:cstheme="minorEastAsia"/>
          <w:sz w:val="24"/>
        </w:rPr>
      </w:pPr>
    </w:p>
    <w:p w14:paraId="774AB071">
      <w:pPr>
        <w:snapToGrid w:val="0"/>
        <w:spacing w:line="360" w:lineRule="auto"/>
        <w:jc w:val="center"/>
        <w:rPr>
          <w:rFonts w:hint="eastAsia" w:asciiTheme="minorEastAsia" w:hAnsiTheme="minorEastAsia" w:eastAsiaTheme="minorEastAsia" w:cstheme="minorEastAsia"/>
          <w:b/>
          <w:bCs/>
          <w:sz w:val="24"/>
        </w:rPr>
      </w:pPr>
    </w:p>
    <w:p w14:paraId="34F34036">
      <w:pPr>
        <w:snapToGrid w:val="0"/>
        <w:spacing w:line="360" w:lineRule="auto"/>
        <w:jc w:val="center"/>
        <w:rPr>
          <w:rFonts w:hint="eastAsia" w:asciiTheme="minorEastAsia" w:hAnsiTheme="minorEastAsia" w:eastAsiaTheme="minorEastAsia" w:cstheme="minorEastAsia"/>
          <w:b/>
          <w:bCs/>
          <w:sz w:val="24"/>
        </w:rPr>
      </w:pPr>
    </w:p>
    <w:p w14:paraId="61ED2297">
      <w:pPr>
        <w:snapToGrid w:val="0"/>
        <w:spacing w:line="360" w:lineRule="auto"/>
        <w:jc w:val="center"/>
        <w:rPr>
          <w:rFonts w:hint="eastAsia" w:asciiTheme="minorEastAsia" w:hAnsiTheme="minorEastAsia" w:eastAsiaTheme="minorEastAsia" w:cstheme="minorEastAsia"/>
          <w:b/>
          <w:bCs/>
          <w:sz w:val="24"/>
        </w:rPr>
      </w:pPr>
    </w:p>
    <w:p w14:paraId="449467D9">
      <w:pPr>
        <w:snapToGrid w:val="0"/>
        <w:spacing w:line="360" w:lineRule="auto"/>
        <w:jc w:val="center"/>
        <w:rPr>
          <w:rFonts w:hint="eastAsia" w:asciiTheme="minorEastAsia" w:hAnsiTheme="minorEastAsia" w:eastAsiaTheme="minorEastAsia" w:cstheme="minorEastAsia"/>
          <w:b/>
          <w:bCs/>
          <w:sz w:val="32"/>
          <w:szCs w:val="32"/>
        </w:rPr>
      </w:pPr>
    </w:p>
    <w:p w14:paraId="0C338E0D">
      <w:pPr>
        <w:snapToGrid w:val="0"/>
        <w:spacing w:line="360" w:lineRule="auto"/>
        <w:jc w:val="center"/>
        <w:rPr>
          <w:rFonts w:hint="eastAsia" w:asciiTheme="minorEastAsia" w:hAnsiTheme="minorEastAsia" w:eastAsiaTheme="minorEastAsia" w:cstheme="minorEastAsia"/>
          <w:b/>
          <w:bCs/>
          <w:sz w:val="32"/>
          <w:szCs w:val="32"/>
        </w:rPr>
      </w:pPr>
    </w:p>
    <w:p w14:paraId="7AC537F1">
      <w:pPr>
        <w:snapToGrid w:val="0"/>
        <w:spacing w:line="360" w:lineRule="auto"/>
        <w:jc w:val="center"/>
        <w:rPr>
          <w:rFonts w:hint="eastAsia" w:asciiTheme="minorEastAsia" w:hAnsiTheme="minorEastAsia" w:eastAsiaTheme="minorEastAsia" w:cstheme="minorEastAsia"/>
          <w:b/>
          <w:bCs/>
          <w:sz w:val="32"/>
          <w:szCs w:val="32"/>
        </w:rPr>
      </w:pPr>
    </w:p>
    <w:p w14:paraId="2B65BCBA">
      <w:pPr>
        <w:snapToGrid w:val="0"/>
        <w:spacing w:line="360" w:lineRule="auto"/>
        <w:jc w:val="center"/>
        <w:rPr>
          <w:rFonts w:hint="eastAsia" w:asciiTheme="minorEastAsia" w:hAnsiTheme="minorEastAsia" w:eastAsiaTheme="minorEastAsia" w:cstheme="minorEastAsia"/>
          <w:b/>
          <w:bCs/>
          <w:sz w:val="32"/>
          <w:szCs w:val="32"/>
        </w:rPr>
      </w:pPr>
    </w:p>
    <w:p w14:paraId="011FDEA1">
      <w:pPr>
        <w:snapToGrid w:val="0"/>
        <w:spacing w:line="360" w:lineRule="auto"/>
        <w:jc w:val="center"/>
        <w:rPr>
          <w:rFonts w:hint="eastAsia" w:asciiTheme="minorEastAsia" w:hAnsiTheme="minorEastAsia" w:eastAsiaTheme="minorEastAsia" w:cstheme="minorEastAsia"/>
          <w:b/>
          <w:bCs/>
          <w:sz w:val="32"/>
          <w:szCs w:val="32"/>
        </w:rPr>
      </w:pPr>
    </w:p>
    <w:p w14:paraId="29215094">
      <w:pPr>
        <w:snapToGrid w:val="0"/>
        <w:spacing w:line="360" w:lineRule="auto"/>
        <w:jc w:val="center"/>
        <w:rPr>
          <w:rFonts w:hint="eastAsia" w:asciiTheme="minorEastAsia" w:hAnsiTheme="minorEastAsia" w:eastAsiaTheme="minorEastAsia" w:cstheme="minorEastAsia"/>
          <w:b/>
          <w:bCs/>
          <w:sz w:val="32"/>
          <w:szCs w:val="32"/>
        </w:rPr>
      </w:pPr>
    </w:p>
    <w:p w14:paraId="3C3A365A">
      <w:pPr>
        <w:snapToGrid w:val="0"/>
        <w:spacing w:line="360" w:lineRule="auto"/>
        <w:jc w:val="center"/>
        <w:rPr>
          <w:rFonts w:hint="eastAsia" w:asciiTheme="minorEastAsia" w:hAnsiTheme="minorEastAsia" w:eastAsiaTheme="minorEastAsia" w:cstheme="minorEastAsia"/>
          <w:b/>
          <w:bCs/>
          <w:sz w:val="32"/>
          <w:szCs w:val="32"/>
        </w:rPr>
      </w:pPr>
    </w:p>
    <w:p w14:paraId="0130982A">
      <w:pPr>
        <w:snapToGrid w:val="0"/>
        <w:spacing w:line="360" w:lineRule="auto"/>
        <w:jc w:val="center"/>
        <w:rPr>
          <w:rFonts w:hint="eastAsia" w:asciiTheme="minorEastAsia" w:hAnsiTheme="minorEastAsia" w:eastAsiaTheme="minorEastAsia" w:cstheme="minorEastAsia"/>
          <w:b/>
          <w:bCs/>
          <w:sz w:val="32"/>
          <w:szCs w:val="32"/>
        </w:rPr>
      </w:pPr>
    </w:p>
    <w:p w14:paraId="07760C69">
      <w:pPr>
        <w:snapToGrid w:val="0"/>
        <w:spacing w:line="360" w:lineRule="auto"/>
        <w:jc w:val="center"/>
        <w:rPr>
          <w:rFonts w:hint="eastAsia" w:asciiTheme="minorEastAsia" w:hAnsiTheme="minorEastAsia" w:eastAsiaTheme="minorEastAsia" w:cstheme="minorEastAsia"/>
          <w:sz w:val="24"/>
          <w:szCs w:val="24"/>
        </w:rPr>
      </w:pPr>
    </w:p>
    <w:p w14:paraId="777A049C">
      <w:pPr>
        <w:snapToGrid w:val="0"/>
        <w:spacing w:line="360" w:lineRule="auto"/>
        <w:jc w:val="center"/>
        <w:rPr>
          <w:rFonts w:hint="eastAsia" w:asciiTheme="minorEastAsia" w:hAnsiTheme="minorEastAsia" w:eastAsiaTheme="minorEastAsia" w:cstheme="minorEastAsia"/>
          <w:sz w:val="24"/>
          <w:szCs w:val="24"/>
        </w:rPr>
      </w:pPr>
    </w:p>
    <w:p w14:paraId="3BAE6A89">
      <w:pPr>
        <w:snapToGrid w:val="0"/>
        <w:spacing w:line="360" w:lineRule="auto"/>
        <w:jc w:val="center"/>
        <w:rPr>
          <w:rFonts w:hint="eastAsia" w:asciiTheme="minorEastAsia" w:hAnsiTheme="minorEastAsia" w:eastAsiaTheme="minorEastAsia" w:cstheme="minorEastAsia"/>
          <w:sz w:val="24"/>
          <w:szCs w:val="24"/>
        </w:rPr>
      </w:pPr>
    </w:p>
    <w:p w14:paraId="5DBF4343">
      <w:pPr>
        <w:snapToGrid w:val="0"/>
        <w:spacing w:line="360" w:lineRule="auto"/>
        <w:jc w:val="center"/>
        <w:rPr>
          <w:rFonts w:hint="eastAsia" w:asciiTheme="minorEastAsia" w:hAnsiTheme="minorEastAsia" w:eastAsiaTheme="minorEastAsia" w:cstheme="minorEastAsia"/>
          <w:sz w:val="24"/>
          <w:szCs w:val="24"/>
        </w:rPr>
      </w:pPr>
    </w:p>
    <w:p w14:paraId="6C07E8FE">
      <w:pPr>
        <w:snapToGrid w:val="0"/>
        <w:spacing w:line="360" w:lineRule="auto"/>
        <w:jc w:val="center"/>
        <w:rPr>
          <w:rFonts w:hint="eastAsia" w:asciiTheme="minorEastAsia" w:hAnsiTheme="minorEastAsia" w:eastAsiaTheme="minorEastAsia" w:cstheme="minorEastAsia"/>
          <w:sz w:val="24"/>
          <w:szCs w:val="24"/>
        </w:rPr>
      </w:pPr>
    </w:p>
    <w:p w14:paraId="4DD7F83D">
      <w:pPr>
        <w:snapToGrid w:val="0"/>
        <w:spacing w:line="360" w:lineRule="auto"/>
        <w:jc w:val="center"/>
        <w:rPr>
          <w:rFonts w:hint="eastAsia" w:asciiTheme="minorEastAsia" w:hAnsiTheme="minorEastAsia" w:eastAsiaTheme="minorEastAsia" w:cstheme="minorEastAsia"/>
          <w:sz w:val="24"/>
          <w:szCs w:val="24"/>
        </w:rPr>
      </w:pPr>
    </w:p>
    <w:p w14:paraId="71F06D6F">
      <w:pPr>
        <w:rPr>
          <w:rFonts w:hint="eastAsia" w:asciiTheme="minorEastAsia" w:hAnsiTheme="minorEastAsia" w:eastAsiaTheme="minorEastAsia" w:cstheme="minorEastAsia"/>
          <w:b/>
          <w:bCs/>
          <w:sz w:val="32"/>
          <w:szCs w:val="32"/>
        </w:rPr>
      </w:pPr>
    </w:p>
    <w:p w14:paraId="66D93130">
      <w:pPr>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br w:type="page"/>
      </w:r>
    </w:p>
    <w:p w14:paraId="6C31371B">
      <w:pPr>
        <w:snapToGrid w:val="0"/>
        <w:spacing w:line="360" w:lineRule="auto"/>
        <w:jc w:val="center"/>
        <w:rPr>
          <w:rFonts w:hint="eastAsia" w:asciiTheme="minorEastAsia" w:hAnsiTheme="minorEastAsia" w:eastAsiaTheme="minorEastAsia" w:cstheme="minorEastAsia"/>
          <w:b/>
          <w:snapToGrid w:val="0"/>
          <w:kern w:val="0"/>
          <w:sz w:val="28"/>
          <w:szCs w:val="28"/>
        </w:rPr>
      </w:pPr>
      <w:r>
        <w:rPr>
          <w:rFonts w:hint="eastAsia" w:asciiTheme="minorEastAsia" w:hAnsiTheme="minorEastAsia" w:eastAsiaTheme="minorEastAsia" w:cstheme="minorEastAsia"/>
          <w:b/>
          <w:bCs/>
          <w:sz w:val="28"/>
          <w:szCs w:val="28"/>
          <w:lang w:val="en-US" w:eastAsia="zh-CN"/>
        </w:rPr>
        <w:t>4.3</w:t>
      </w:r>
      <w:r>
        <w:rPr>
          <w:rFonts w:hint="eastAsia" w:asciiTheme="minorEastAsia" w:hAnsiTheme="minorEastAsia" w:eastAsiaTheme="minorEastAsia" w:cstheme="minorEastAsia"/>
          <w:b/>
          <w:snapToGrid w:val="0"/>
          <w:kern w:val="0"/>
          <w:sz w:val="28"/>
          <w:szCs w:val="28"/>
        </w:rPr>
        <w:t>业绩情况表</w:t>
      </w:r>
    </w:p>
    <w:p w14:paraId="38C7398F">
      <w:pPr>
        <w:spacing w:before="50" w:afterLines="50" w:line="360" w:lineRule="auto"/>
        <w:contextualSpacing/>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项目编号：</w:t>
      </w:r>
    </w:p>
    <w:p w14:paraId="2FBB7854">
      <w:pPr>
        <w:snapToGrid w:val="0"/>
        <w:spacing w:line="360" w:lineRule="auto"/>
        <w:rPr>
          <w:rFonts w:hint="eastAsia" w:asciiTheme="minorEastAsia" w:hAnsiTheme="minorEastAsia" w:eastAsiaTheme="minorEastAsia" w:cstheme="minorEastAsia"/>
          <w:b/>
          <w:snapToGrid w:val="0"/>
          <w:kern w:val="0"/>
          <w:sz w:val="36"/>
          <w:szCs w:val="36"/>
          <w:lang w:eastAsia="zh-CN"/>
        </w:rPr>
      </w:pPr>
      <w:r>
        <w:rPr>
          <w:rFonts w:hint="eastAsia" w:asciiTheme="minorEastAsia" w:hAnsiTheme="minorEastAsia" w:eastAsiaTheme="minorEastAsia" w:cstheme="minorEastAsia"/>
          <w:sz w:val="24"/>
          <w:szCs w:val="24"/>
        </w:rPr>
        <w:t>项目名称：</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2A993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791AD5E1">
            <w:pPr>
              <w:pStyle w:val="4"/>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1808" w:type="dxa"/>
            <w:shd w:val="clear" w:color="auto" w:fill="F3F3F3"/>
            <w:vAlign w:val="center"/>
          </w:tcPr>
          <w:p w14:paraId="512E342C">
            <w:pPr>
              <w:pStyle w:val="4"/>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客户单位名称</w:t>
            </w:r>
          </w:p>
        </w:tc>
        <w:tc>
          <w:tcPr>
            <w:tcW w:w="3579" w:type="dxa"/>
            <w:shd w:val="clear" w:color="auto" w:fill="F3F3F3"/>
            <w:vAlign w:val="center"/>
          </w:tcPr>
          <w:p w14:paraId="6EE2E270">
            <w:pPr>
              <w:pStyle w:val="4"/>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项目名称及主要内容</w:t>
            </w:r>
          </w:p>
        </w:tc>
        <w:tc>
          <w:tcPr>
            <w:tcW w:w="1440" w:type="dxa"/>
            <w:shd w:val="clear" w:color="auto" w:fill="F3F3F3"/>
            <w:vAlign w:val="center"/>
          </w:tcPr>
          <w:p w14:paraId="64FB9D32">
            <w:pPr>
              <w:pStyle w:val="4"/>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合同金额（万元）</w:t>
            </w:r>
          </w:p>
        </w:tc>
        <w:tc>
          <w:tcPr>
            <w:tcW w:w="1706" w:type="dxa"/>
            <w:shd w:val="clear" w:color="auto" w:fill="F3F3F3"/>
            <w:vAlign w:val="center"/>
          </w:tcPr>
          <w:p w14:paraId="29E5A177">
            <w:pPr>
              <w:pStyle w:val="4"/>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联系人及电话</w:t>
            </w:r>
          </w:p>
        </w:tc>
      </w:tr>
      <w:tr w14:paraId="5DAFC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38CF44B7">
            <w:pPr>
              <w:pStyle w:val="4"/>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808" w:type="dxa"/>
            <w:vAlign w:val="center"/>
          </w:tcPr>
          <w:p w14:paraId="731E6816">
            <w:pPr>
              <w:pStyle w:val="4"/>
              <w:spacing w:line="360" w:lineRule="auto"/>
              <w:rPr>
                <w:rFonts w:hint="eastAsia" w:asciiTheme="minorEastAsia" w:hAnsiTheme="minorEastAsia" w:eastAsiaTheme="minorEastAsia" w:cstheme="minorEastAsia"/>
                <w:sz w:val="24"/>
                <w:szCs w:val="24"/>
              </w:rPr>
            </w:pPr>
          </w:p>
        </w:tc>
        <w:tc>
          <w:tcPr>
            <w:tcW w:w="3579" w:type="dxa"/>
            <w:vAlign w:val="center"/>
          </w:tcPr>
          <w:p w14:paraId="47B867A8">
            <w:pPr>
              <w:pStyle w:val="4"/>
              <w:spacing w:line="360" w:lineRule="auto"/>
              <w:rPr>
                <w:rFonts w:hint="eastAsia" w:asciiTheme="minorEastAsia" w:hAnsiTheme="minorEastAsia" w:eastAsiaTheme="minorEastAsia" w:cstheme="minorEastAsia"/>
                <w:sz w:val="24"/>
                <w:szCs w:val="24"/>
              </w:rPr>
            </w:pPr>
          </w:p>
        </w:tc>
        <w:tc>
          <w:tcPr>
            <w:tcW w:w="1440" w:type="dxa"/>
            <w:vAlign w:val="center"/>
          </w:tcPr>
          <w:p w14:paraId="7EB7E81F">
            <w:pPr>
              <w:pStyle w:val="4"/>
              <w:spacing w:line="360" w:lineRule="auto"/>
              <w:rPr>
                <w:rFonts w:hint="eastAsia" w:asciiTheme="minorEastAsia" w:hAnsiTheme="minorEastAsia" w:eastAsiaTheme="minorEastAsia" w:cstheme="minorEastAsia"/>
                <w:sz w:val="24"/>
                <w:szCs w:val="24"/>
              </w:rPr>
            </w:pPr>
          </w:p>
        </w:tc>
        <w:tc>
          <w:tcPr>
            <w:tcW w:w="1706" w:type="dxa"/>
            <w:vAlign w:val="center"/>
          </w:tcPr>
          <w:p w14:paraId="1104571F">
            <w:pPr>
              <w:pStyle w:val="4"/>
              <w:spacing w:line="360" w:lineRule="auto"/>
              <w:rPr>
                <w:rFonts w:hint="eastAsia" w:asciiTheme="minorEastAsia" w:hAnsiTheme="minorEastAsia" w:eastAsiaTheme="minorEastAsia" w:cstheme="minorEastAsia"/>
                <w:sz w:val="24"/>
                <w:szCs w:val="24"/>
              </w:rPr>
            </w:pPr>
          </w:p>
        </w:tc>
      </w:tr>
      <w:tr w14:paraId="09AA7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09C55FC">
            <w:pPr>
              <w:pStyle w:val="4"/>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808" w:type="dxa"/>
            <w:vAlign w:val="center"/>
          </w:tcPr>
          <w:p w14:paraId="45FDDEFB">
            <w:pPr>
              <w:pStyle w:val="4"/>
              <w:spacing w:line="360" w:lineRule="auto"/>
              <w:rPr>
                <w:rFonts w:hint="eastAsia" w:asciiTheme="minorEastAsia" w:hAnsiTheme="minorEastAsia" w:eastAsiaTheme="minorEastAsia" w:cstheme="minorEastAsia"/>
                <w:sz w:val="24"/>
                <w:szCs w:val="24"/>
              </w:rPr>
            </w:pPr>
          </w:p>
        </w:tc>
        <w:tc>
          <w:tcPr>
            <w:tcW w:w="3579" w:type="dxa"/>
            <w:vAlign w:val="center"/>
          </w:tcPr>
          <w:p w14:paraId="48FB539C">
            <w:pPr>
              <w:pStyle w:val="4"/>
              <w:spacing w:line="360" w:lineRule="auto"/>
              <w:rPr>
                <w:rFonts w:hint="eastAsia" w:asciiTheme="minorEastAsia" w:hAnsiTheme="minorEastAsia" w:eastAsiaTheme="minorEastAsia" w:cstheme="minorEastAsia"/>
                <w:sz w:val="24"/>
                <w:szCs w:val="24"/>
              </w:rPr>
            </w:pPr>
          </w:p>
        </w:tc>
        <w:tc>
          <w:tcPr>
            <w:tcW w:w="1440" w:type="dxa"/>
            <w:vAlign w:val="center"/>
          </w:tcPr>
          <w:p w14:paraId="78F0825E">
            <w:pPr>
              <w:pStyle w:val="4"/>
              <w:spacing w:line="360" w:lineRule="auto"/>
              <w:rPr>
                <w:rFonts w:hint="eastAsia" w:asciiTheme="minorEastAsia" w:hAnsiTheme="minorEastAsia" w:eastAsiaTheme="minorEastAsia" w:cstheme="minorEastAsia"/>
                <w:sz w:val="24"/>
                <w:szCs w:val="24"/>
              </w:rPr>
            </w:pPr>
          </w:p>
        </w:tc>
        <w:tc>
          <w:tcPr>
            <w:tcW w:w="1706" w:type="dxa"/>
            <w:vAlign w:val="center"/>
          </w:tcPr>
          <w:p w14:paraId="05C1F37B">
            <w:pPr>
              <w:pStyle w:val="4"/>
              <w:spacing w:line="360" w:lineRule="auto"/>
              <w:rPr>
                <w:rFonts w:hint="eastAsia" w:asciiTheme="minorEastAsia" w:hAnsiTheme="minorEastAsia" w:eastAsiaTheme="minorEastAsia" w:cstheme="minorEastAsia"/>
                <w:sz w:val="24"/>
                <w:szCs w:val="24"/>
              </w:rPr>
            </w:pPr>
          </w:p>
        </w:tc>
      </w:tr>
      <w:tr w14:paraId="74031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7FB73BCA">
            <w:pPr>
              <w:pStyle w:val="4"/>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808" w:type="dxa"/>
            <w:vAlign w:val="center"/>
          </w:tcPr>
          <w:p w14:paraId="2AF5E827">
            <w:pPr>
              <w:pStyle w:val="4"/>
              <w:spacing w:line="360" w:lineRule="auto"/>
              <w:rPr>
                <w:rFonts w:hint="eastAsia" w:asciiTheme="minorEastAsia" w:hAnsiTheme="minorEastAsia" w:eastAsiaTheme="minorEastAsia" w:cstheme="minorEastAsia"/>
                <w:sz w:val="24"/>
                <w:szCs w:val="24"/>
              </w:rPr>
            </w:pPr>
          </w:p>
        </w:tc>
        <w:tc>
          <w:tcPr>
            <w:tcW w:w="3579" w:type="dxa"/>
            <w:vAlign w:val="center"/>
          </w:tcPr>
          <w:p w14:paraId="34F287E9">
            <w:pPr>
              <w:pStyle w:val="4"/>
              <w:spacing w:line="360" w:lineRule="auto"/>
              <w:rPr>
                <w:rFonts w:hint="eastAsia" w:asciiTheme="minorEastAsia" w:hAnsiTheme="minorEastAsia" w:eastAsiaTheme="minorEastAsia" w:cstheme="minorEastAsia"/>
                <w:sz w:val="24"/>
                <w:szCs w:val="24"/>
              </w:rPr>
            </w:pPr>
          </w:p>
        </w:tc>
        <w:tc>
          <w:tcPr>
            <w:tcW w:w="1440" w:type="dxa"/>
            <w:vAlign w:val="center"/>
          </w:tcPr>
          <w:p w14:paraId="53A223AA">
            <w:pPr>
              <w:pStyle w:val="4"/>
              <w:spacing w:line="360" w:lineRule="auto"/>
              <w:rPr>
                <w:rFonts w:hint="eastAsia" w:asciiTheme="minorEastAsia" w:hAnsiTheme="minorEastAsia" w:eastAsiaTheme="minorEastAsia" w:cstheme="minorEastAsia"/>
                <w:sz w:val="24"/>
                <w:szCs w:val="24"/>
              </w:rPr>
            </w:pPr>
          </w:p>
        </w:tc>
        <w:tc>
          <w:tcPr>
            <w:tcW w:w="1706" w:type="dxa"/>
            <w:vAlign w:val="center"/>
          </w:tcPr>
          <w:p w14:paraId="5E3590CE">
            <w:pPr>
              <w:pStyle w:val="4"/>
              <w:spacing w:line="360" w:lineRule="auto"/>
              <w:rPr>
                <w:rFonts w:hint="eastAsia" w:asciiTheme="minorEastAsia" w:hAnsiTheme="minorEastAsia" w:eastAsiaTheme="minorEastAsia" w:cstheme="minorEastAsia"/>
                <w:sz w:val="24"/>
                <w:szCs w:val="24"/>
              </w:rPr>
            </w:pPr>
          </w:p>
        </w:tc>
      </w:tr>
      <w:tr w14:paraId="703EB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7DAC373E">
            <w:pPr>
              <w:pStyle w:val="4"/>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808" w:type="dxa"/>
            <w:vAlign w:val="center"/>
          </w:tcPr>
          <w:p w14:paraId="5A932C30">
            <w:pPr>
              <w:rPr>
                <w:rFonts w:hint="eastAsia" w:asciiTheme="minorEastAsia" w:hAnsiTheme="minorEastAsia" w:eastAsiaTheme="minorEastAsia" w:cstheme="minorEastAsia"/>
              </w:rPr>
            </w:pPr>
          </w:p>
        </w:tc>
        <w:tc>
          <w:tcPr>
            <w:tcW w:w="3579" w:type="dxa"/>
            <w:vAlign w:val="center"/>
          </w:tcPr>
          <w:p w14:paraId="67E4FCC0">
            <w:pPr>
              <w:rPr>
                <w:rFonts w:hint="eastAsia" w:asciiTheme="minorEastAsia" w:hAnsiTheme="minorEastAsia" w:eastAsiaTheme="minorEastAsia" w:cstheme="minorEastAsia"/>
              </w:rPr>
            </w:pPr>
          </w:p>
        </w:tc>
        <w:tc>
          <w:tcPr>
            <w:tcW w:w="1440" w:type="dxa"/>
            <w:vAlign w:val="center"/>
          </w:tcPr>
          <w:p w14:paraId="77AC9ADB">
            <w:pPr>
              <w:rPr>
                <w:rFonts w:hint="eastAsia" w:asciiTheme="minorEastAsia" w:hAnsiTheme="minorEastAsia" w:eastAsiaTheme="minorEastAsia" w:cstheme="minorEastAsia"/>
              </w:rPr>
            </w:pPr>
          </w:p>
        </w:tc>
        <w:tc>
          <w:tcPr>
            <w:tcW w:w="1706" w:type="dxa"/>
            <w:vAlign w:val="center"/>
          </w:tcPr>
          <w:p w14:paraId="6A5D1897">
            <w:pPr>
              <w:rPr>
                <w:rFonts w:hint="eastAsia" w:asciiTheme="minorEastAsia" w:hAnsiTheme="minorEastAsia" w:eastAsiaTheme="minorEastAsia" w:cstheme="minorEastAsia"/>
              </w:rPr>
            </w:pPr>
          </w:p>
        </w:tc>
      </w:tr>
      <w:tr w14:paraId="117DF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BA8C274">
            <w:pPr>
              <w:pStyle w:val="4"/>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808" w:type="dxa"/>
            <w:vAlign w:val="center"/>
          </w:tcPr>
          <w:p w14:paraId="76319183">
            <w:pPr>
              <w:rPr>
                <w:rFonts w:hint="eastAsia" w:asciiTheme="minorEastAsia" w:hAnsiTheme="minorEastAsia" w:eastAsiaTheme="minorEastAsia" w:cstheme="minorEastAsia"/>
              </w:rPr>
            </w:pPr>
          </w:p>
        </w:tc>
        <w:tc>
          <w:tcPr>
            <w:tcW w:w="3579" w:type="dxa"/>
            <w:vAlign w:val="center"/>
          </w:tcPr>
          <w:p w14:paraId="49C7A4C5">
            <w:pPr>
              <w:rPr>
                <w:rFonts w:hint="eastAsia" w:asciiTheme="minorEastAsia" w:hAnsiTheme="minorEastAsia" w:eastAsiaTheme="minorEastAsia" w:cstheme="minorEastAsia"/>
              </w:rPr>
            </w:pPr>
          </w:p>
        </w:tc>
        <w:tc>
          <w:tcPr>
            <w:tcW w:w="1440" w:type="dxa"/>
            <w:vAlign w:val="center"/>
          </w:tcPr>
          <w:p w14:paraId="31415FFC">
            <w:pPr>
              <w:rPr>
                <w:rFonts w:hint="eastAsia" w:asciiTheme="minorEastAsia" w:hAnsiTheme="minorEastAsia" w:eastAsiaTheme="minorEastAsia" w:cstheme="minorEastAsia"/>
              </w:rPr>
            </w:pPr>
          </w:p>
        </w:tc>
        <w:tc>
          <w:tcPr>
            <w:tcW w:w="1706" w:type="dxa"/>
            <w:vAlign w:val="center"/>
          </w:tcPr>
          <w:p w14:paraId="518D41AF">
            <w:pPr>
              <w:rPr>
                <w:rFonts w:hint="eastAsia" w:asciiTheme="minorEastAsia" w:hAnsiTheme="minorEastAsia" w:eastAsiaTheme="minorEastAsia" w:cstheme="minorEastAsia"/>
              </w:rPr>
            </w:pPr>
          </w:p>
        </w:tc>
      </w:tr>
    </w:tbl>
    <w:p w14:paraId="556353E5">
      <w:pPr>
        <w:autoSpaceDE w:val="0"/>
        <w:autoSpaceDN w:val="0"/>
        <w:adjustRightInd w:val="0"/>
        <w:spacing w:line="480" w:lineRule="auto"/>
        <w:rPr>
          <w:rFonts w:hint="eastAsia" w:asciiTheme="minorEastAsia" w:hAnsiTheme="minorEastAsia" w:eastAsiaTheme="minorEastAsia" w:cstheme="minorEastAsia"/>
          <w:sz w:val="24"/>
          <w:szCs w:val="24"/>
          <w:lang w:val="zh-CN"/>
        </w:rPr>
      </w:pPr>
    </w:p>
    <w:p w14:paraId="6E06EFF3">
      <w:pPr>
        <w:autoSpaceDE w:val="0"/>
        <w:autoSpaceDN w:val="0"/>
        <w:adjustRightInd w:val="0"/>
        <w:spacing w:line="480" w:lineRule="auto"/>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供应商（公章）：</w:t>
      </w:r>
    </w:p>
    <w:p w14:paraId="2DC1E3E4">
      <w:pPr>
        <w:autoSpaceDE w:val="0"/>
        <w:autoSpaceDN w:val="0"/>
        <w:adjustRightInd w:val="0"/>
        <w:spacing w:line="480" w:lineRule="auto"/>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供应商法定代表人或授权代表（签字或加盖姓名章）：</w:t>
      </w:r>
    </w:p>
    <w:p w14:paraId="5E523476">
      <w:pPr>
        <w:autoSpaceDE w:val="0"/>
        <w:autoSpaceDN w:val="0"/>
        <w:adjustRightInd w:val="0"/>
        <w:spacing w:line="360" w:lineRule="auto"/>
        <w:jc w:val="center"/>
        <w:outlineLvl w:val="0"/>
        <w:rPr>
          <w:rFonts w:hint="eastAsia" w:asciiTheme="minorEastAsia" w:hAnsiTheme="minorEastAsia" w:eastAsiaTheme="minorEastAsia" w:cstheme="minorEastAsia"/>
          <w:b/>
          <w:bCs/>
          <w:sz w:val="36"/>
          <w:szCs w:val="36"/>
        </w:rPr>
      </w:pPr>
    </w:p>
    <w:p w14:paraId="5B64D454">
      <w:pPr>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br w:type="page"/>
      </w:r>
    </w:p>
    <w:p w14:paraId="7FA50401">
      <w:pPr>
        <w:autoSpaceDE w:val="0"/>
        <w:autoSpaceDN w:val="0"/>
        <w:adjustRightInd w:val="0"/>
        <w:spacing w:line="360" w:lineRule="auto"/>
        <w:jc w:val="center"/>
        <w:outlineLvl w:val="0"/>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lang w:val="en-US" w:eastAsia="zh-CN"/>
        </w:rPr>
        <w:t>4.4</w:t>
      </w:r>
      <w:r>
        <w:rPr>
          <w:rFonts w:hint="eastAsia" w:asciiTheme="minorEastAsia" w:hAnsiTheme="minorEastAsia" w:eastAsiaTheme="minorEastAsia" w:cstheme="minorEastAsia"/>
          <w:b/>
          <w:bCs/>
          <w:sz w:val="32"/>
          <w:szCs w:val="32"/>
        </w:rPr>
        <w:t>售后服务承诺</w:t>
      </w:r>
    </w:p>
    <w:p w14:paraId="317325C3">
      <w:pPr>
        <w:autoSpaceDE w:val="0"/>
        <w:autoSpaceDN w:val="0"/>
        <w:adjustRightInd w:val="0"/>
        <w:spacing w:line="360" w:lineRule="auto"/>
        <w:jc w:val="center"/>
        <w:outlineLvl w:val="0"/>
        <w:rPr>
          <w:rFonts w:hint="eastAsia" w:asciiTheme="minorEastAsia" w:hAnsiTheme="minorEastAsia" w:eastAsiaTheme="minorEastAsia" w:cstheme="minorEastAsia"/>
          <w:b/>
          <w:bCs/>
          <w:sz w:val="36"/>
          <w:szCs w:val="36"/>
        </w:rPr>
      </w:pPr>
    </w:p>
    <w:p w14:paraId="4F47B597">
      <w:pPr>
        <w:autoSpaceDE w:val="0"/>
        <w:autoSpaceDN w:val="0"/>
        <w:adjustRightInd w:val="0"/>
        <w:spacing w:line="360" w:lineRule="auto"/>
        <w:jc w:val="center"/>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（供应商根据采购文件要求自行编制）</w:t>
      </w:r>
    </w:p>
    <w:p w14:paraId="2E7BAD86">
      <w:pPr>
        <w:widowControl/>
        <w:jc w:val="left"/>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rPr>
        <w:br w:type="page"/>
      </w:r>
    </w:p>
    <w:p w14:paraId="09DE901A">
      <w:pPr>
        <w:widowControl/>
        <w:ind w:firstLine="2349" w:firstLineChars="65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sz w:val="36"/>
          <w:szCs w:val="36"/>
          <w:lang w:val="en-US" w:eastAsia="zh-CN"/>
        </w:rPr>
        <w:t>五</w:t>
      </w:r>
      <w:r>
        <w:rPr>
          <w:rFonts w:hint="eastAsia" w:asciiTheme="minorEastAsia" w:hAnsiTheme="minorEastAsia" w:eastAsiaTheme="minorEastAsia" w:cstheme="minorEastAsia"/>
          <w:b/>
          <w:bCs/>
          <w:sz w:val="36"/>
          <w:szCs w:val="36"/>
          <w:lang w:val="zh-CN"/>
        </w:rPr>
        <w:t>、</w:t>
      </w:r>
      <w:r>
        <w:rPr>
          <w:rFonts w:hint="eastAsia" w:asciiTheme="minorEastAsia" w:hAnsiTheme="minorEastAsia" w:eastAsiaTheme="minorEastAsia" w:cstheme="minorEastAsia"/>
          <w:b/>
          <w:sz w:val="36"/>
          <w:szCs w:val="36"/>
          <w:lang w:val="zh-CN"/>
        </w:rPr>
        <w:t>其他资料（若有）</w:t>
      </w:r>
    </w:p>
    <w:p w14:paraId="0F1F2E8E">
      <w:pPr>
        <w:rPr>
          <w:rFonts w:hint="eastAsia" w:asciiTheme="minorEastAsia" w:hAnsiTheme="minorEastAsia" w:eastAsiaTheme="minorEastAsia" w:cstheme="minorEastAsia"/>
        </w:rPr>
      </w:pPr>
    </w:p>
    <w:p w14:paraId="0FD24732">
      <w:pPr>
        <w:autoSpaceDE w:val="0"/>
        <w:autoSpaceDN w:val="0"/>
        <w:adjustRightInd w:val="0"/>
        <w:spacing w:before="62" w:line="360" w:lineRule="auto"/>
        <w:jc w:val="center"/>
        <w:outlineLvl w:val="0"/>
        <w:rPr>
          <w:rFonts w:hint="eastAsia" w:asciiTheme="minorEastAsia" w:hAnsiTheme="minorEastAsia" w:eastAsiaTheme="minorEastAsia" w:cstheme="minorEastAsia"/>
          <w:b/>
          <w:bCs/>
          <w:color w:val="000000" w:themeColor="text1"/>
          <w:sz w:val="28"/>
          <w:szCs w:val="28"/>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lang w:val="en-US" w:eastAsia="zh-CN"/>
          <w14:textFill>
            <w14:solidFill>
              <w14:schemeClr w14:val="tx1"/>
            </w14:solidFill>
          </w14:textFill>
        </w:rPr>
        <w:t xml:space="preserve">5.1 </w:t>
      </w:r>
      <w:r>
        <w:rPr>
          <w:rFonts w:hint="eastAsia" w:asciiTheme="minorEastAsia" w:hAnsiTheme="minorEastAsia" w:eastAsiaTheme="minorEastAsia" w:cstheme="minorEastAsia"/>
          <w:b/>
          <w:bCs/>
          <w:color w:val="000000" w:themeColor="text1"/>
          <w:sz w:val="28"/>
          <w:szCs w:val="28"/>
          <w14:textFill>
            <w14:solidFill>
              <w14:schemeClr w14:val="tx1"/>
            </w14:solidFill>
          </w14:textFill>
        </w:rPr>
        <w:t>项目管理机构配备情况（若有）</w:t>
      </w:r>
    </w:p>
    <w:p w14:paraId="0B02F88F">
      <w:pPr>
        <w:spacing w:before="62" w:afterLines="100" w:line="420" w:lineRule="exact"/>
        <w:jc w:val="center"/>
        <w:rPr>
          <w:rFonts w:hint="eastAsia" w:asciiTheme="minorEastAsia" w:hAnsiTheme="minorEastAsia" w:eastAsiaTheme="minorEastAsia" w:cstheme="minorEastAsia"/>
          <w:b/>
          <w:bCs/>
          <w:color w:val="000000" w:themeColor="text1"/>
          <w:sz w:val="28"/>
          <w:szCs w:val="28"/>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14:textFill>
            <w14:solidFill>
              <w14:schemeClr w14:val="tx1"/>
            </w14:solidFill>
          </w14:textFill>
        </w:rPr>
        <w:t>项目管理机构组成表</w:t>
      </w:r>
    </w:p>
    <w:tbl>
      <w:tblPr>
        <w:tblStyle w:val="16"/>
        <w:tblW w:w="8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03"/>
        <w:gridCol w:w="803"/>
        <w:gridCol w:w="1284"/>
        <w:gridCol w:w="873"/>
        <w:gridCol w:w="892"/>
        <w:gridCol w:w="962"/>
        <w:gridCol w:w="1338"/>
        <w:gridCol w:w="740"/>
      </w:tblGrid>
      <w:tr w14:paraId="36BD1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803" w:type="dxa"/>
            <w:vMerge w:val="restart"/>
            <w:noWrap/>
            <w:vAlign w:val="center"/>
          </w:tcPr>
          <w:p w14:paraId="2BEA3EEE">
            <w:pPr>
              <w:spacing w:before="62" w:line="0" w:lineRule="atLeast"/>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职务</w:t>
            </w:r>
          </w:p>
        </w:tc>
        <w:tc>
          <w:tcPr>
            <w:tcW w:w="803" w:type="dxa"/>
            <w:vMerge w:val="restart"/>
            <w:noWrap/>
            <w:vAlign w:val="center"/>
          </w:tcPr>
          <w:p w14:paraId="5E116D4A">
            <w:pPr>
              <w:spacing w:before="62" w:line="0" w:lineRule="atLeast"/>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姓名</w:t>
            </w:r>
          </w:p>
        </w:tc>
        <w:tc>
          <w:tcPr>
            <w:tcW w:w="803" w:type="dxa"/>
            <w:vMerge w:val="restart"/>
            <w:noWrap/>
            <w:vAlign w:val="center"/>
          </w:tcPr>
          <w:p w14:paraId="408E1A10">
            <w:pPr>
              <w:spacing w:before="62" w:line="0" w:lineRule="atLeast"/>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职称</w:t>
            </w:r>
          </w:p>
        </w:tc>
        <w:tc>
          <w:tcPr>
            <w:tcW w:w="5349" w:type="dxa"/>
            <w:gridSpan w:val="5"/>
            <w:noWrap/>
            <w:vAlign w:val="center"/>
          </w:tcPr>
          <w:p w14:paraId="33F99C78">
            <w:pPr>
              <w:spacing w:before="62" w:line="0" w:lineRule="atLeast"/>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执业或职业资格证明</w:t>
            </w:r>
          </w:p>
        </w:tc>
        <w:tc>
          <w:tcPr>
            <w:tcW w:w="740" w:type="dxa"/>
            <w:vMerge w:val="restart"/>
            <w:noWrap/>
            <w:vAlign w:val="center"/>
          </w:tcPr>
          <w:p w14:paraId="1A6B32C3">
            <w:pPr>
              <w:spacing w:before="62" w:line="0" w:lineRule="atLeast"/>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备注</w:t>
            </w:r>
          </w:p>
        </w:tc>
      </w:tr>
      <w:tr w14:paraId="2C652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803" w:type="dxa"/>
            <w:vMerge w:val="continue"/>
            <w:noWrap/>
            <w:vAlign w:val="center"/>
          </w:tcPr>
          <w:p w14:paraId="39770084">
            <w:pPr>
              <w:spacing w:before="62" w:line="0" w:lineRule="atLeast"/>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803" w:type="dxa"/>
            <w:vMerge w:val="continue"/>
            <w:noWrap/>
            <w:vAlign w:val="center"/>
          </w:tcPr>
          <w:p w14:paraId="4525B9A8">
            <w:pPr>
              <w:spacing w:before="62" w:line="0" w:lineRule="atLeast"/>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803" w:type="dxa"/>
            <w:vMerge w:val="continue"/>
            <w:noWrap/>
            <w:vAlign w:val="center"/>
          </w:tcPr>
          <w:p w14:paraId="77A26917">
            <w:pPr>
              <w:spacing w:before="62" w:line="0" w:lineRule="atLeast"/>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1284" w:type="dxa"/>
            <w:noWrap/>
            <w:vAlign w:val="center"/>
          </w:tcPr>
          <w:p w14:paraId="1D6A7588">
            <w:pPr>
              <w:spacing w:before="62" w:line="0" w:lineRule="atLeast"/>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证书</w:t>
            </w:r>
          </w:p>
          <w:p w14:paraId="26760D11">
            <w:pPr>
              <w:spacing w:before="62" w:line="0" w:lineRule="atLeast"/>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名称</w:t>
            </w:r>
          </w:p>
        </w:tc>
        <w:tc>
          <w:tcPr>
            <w:tcW w:w="873" w:type="dxa"/>
            <w:noWrap/>
            <w:vAlign w:val="center"/>
          </w:tcPr>
          <w:p w14:paraId="41004C4B">
            <w:pPr>
              <w:spacing w:before="62" w:line="0" w:lineRule="atLeast"/>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级别</w:t>
            </w:r>
          </w:p>
        </w:tc>
        <w:tc>
          <w:tcPr>
            <w:tcW w:w="892" w:type="dxa"/>
            <w:noWrap/>
            <w:vAlign w:val="center"/>
          </w:tcPr>
          <w:p w14:paraId="4EADE429">
            <w:pPr>
              <w:spacing w:before="62" w:line="0" w:lineRule="atLeast"/>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证号</w:t>
            </w:r>
          </w:p>
        </w:tc>
        <w:tc>
          <w:tcPr>
            <w:tcW w:w="962" w:type="dxa"/>
            <w:noWrap/>
            <w:vAlign w:val="center"/>
          </w:tcPr>
          <w:p w14:paraId="24A92EDA">
            <w:pPr>
              <w:spacing w:before="62" w:line="0" w:lineRule="atLeast"/>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专业</w:t>
            </w:r>
          </w:p>
        </w:tc>
        <w:tc>
          <w:tcPr>
            <w:tcW w:w="1338" w:type="dxa"/>
            <w:noWrap/>
            <w:vAlign w:val="center"/>
          </w:tcPr>
          <w:p w14:paraId="44DE07C0">
            <w:pPr>
              <w:spacing w:before="62" w:line="0" w:lineRule="atLeast"/>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养老保险</w:t>
            </w:r>
          </w:p>
        </w:tc>
        <w:tc>
          <w:tcPr>
            <w:tcW w:w="740" w:type="dxa"/>
            <w:vMerge w:val="continue"/>
            <w:noWrap/>
            <w:vAlign w:val="center"/>
          </w:tcPr>
          <w:p w14:paraId="73E3A0AC">
            <w:pPr>
              <w:spacing w:before="62" w:line="0" w:lineRule="atLeast"/>
              <w:jc w:val="center"/>
              <w:rPr>
                <w:rFonts w:hint="eastAsia" w:asciiTheme="minorEastAsia" w:hAnsiTheme="minorEastAsia" w:eastAsiaTheme="minorEastAsia" w:cstheme="minorEastAsia"/>
                <w:color w:val="000000" w:themeColor="text1"/>
                <w14:textFill>
                  <w14:solidFill>
                    <w14:schemeClr w14:val="tx1"/>
                  </w14:solidFill>
                </w14:textFill>
              </w:rPr>
            </w:pPr>
          </w:p>
        </w:tc>
      </w:tr>
      <w:tr w14:paraId="5277F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803" w:type="dxa"/>
            <w:noWrap/>
            <w:vAlign w:val="center"/>
          </w:tcPr>
          <w:p w14:paraId="5F19F191">
            <w:pPr>
              <w:spacing w:before="62" w:line="0" w:lineRule="atLeast"/>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803" w:type="dxa"/>
            <w:noWrap/>
            <w:vAlign w:val="center"/>
          </w:tcPr>
          <w:p w14:paraId="655FAED0">
            <w:pPr>
              <w:spacing w:before="62" w:line="0" w:lineRule="atLeast"/>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803" w:type="dxa"/>
            <w:noWrap/>
            <w:vAlign w:val="center"/>
          </w:tcPr>
          <w:p w14:paraId="45A88FE9">
            <w:pPr>
              <w:spacing w:before="62" w:line="0" w:lineRule="atLeast"/>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1284" w:type="dxa"/>
            <w:noWrap/>
            <w:vAlign w:val="center"/>
          </w:tcPr>
          <w:p w14:paraId="17DAE5EE">
            <w:pPr>
              <w:spacing w:before="62" w:line="0" w:lineRule="atLeast"/>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873" w:type="dxa"/>
            <w:noWrap/>
            <w:vAlign w:val="center"/>
          </w:tcPr>
          <w:p w14:paraId="66E84113">
            <w:pPr>
              <w:spacing w:before="62" w:line="0" w:lineRule="atLeast"/>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892" w:type="dxa"/>
            <w:noWrap/>
            <w:vAlign w:val="center"/>
          </w:tcPr>
          <w:p w14:paraId="409187BF">
            <w:pPr>
              <w:spacing w:before="62" w:line="0" w:lineRule="atLeast"/>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962" w:type="dxa"/>
            <w:noWrap/>
            <w:vAlign w:val="center"/>
          </w:tcPr>
          <w:p w14:paraId="7AE42D81">
            <w:pPr>
              <w:spacing w:before="62" w:line="0" w:lineRule="atLeast"/>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1338" w:type="dxa"/>
            <w:noWrap/>
            <w:vAlign w:val="center"/>
          </w:tcPr>
          <w:p w14:paraId="20954377">
            <w:pPr>
              <w:spacing w:before="62" w:line="0" w:lineRule="atLeast"/>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740" w:type="dxa"/>
            <w:noWrap/>
            <w:vAlign w:val="center"/>
          </w:tcPr>
          <w:p w14:paraId="74CC5B37">
            <w:pPr>
              <w:spacing w:before="62" w:line="0" w:lineRule="atLeast"/>
              <w:jc w:val="center"/>
              <w:rPr>
                <w:rFonts w:hint="eastAsia" w:asciiTheme="minorEastAsia" w:hAnsiTheme="minorEastAsia" w:eastAsiaTheme="minorEastAsia" w:cstheme="minorEastAsia"/>
                <w:color w:val="000000" w:themeColor="text1"/>
                <w14:textFill>
                  <w14:solidFill>
                    <w14:schemeClr w14:val="tx1"/>
                  </w14:solidFill>
                </w14:textFill>
              </w:rPr>
            </w:pPr>
          </w:p>
        </w:tc>
      </w:tr>
      <w:tr w14:paraId="3956D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803" w:type="dxa"/>
            <w:noWrap/>
            <w:vAlign w:val="center"/>
          </w:tcPr>
          <w:p w14:paraId="53752C7A">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803" w:type="dxa"/>
            <w:noWrap/>
            <w:vAlign w:val="center"/>
          </w:tcPr>
          <w:p w14:paraId="18C905BD">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803" w:type="dxa"/>
            <w:noWrap/>
            <w:vAlign w:val="center"/>
          </w:tcPr>
          <w:p w14:paraId="2E4BAB49">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1284" w:type="dxa"/>
            <w:noWrap/>
            <w:vAlign w:val="center"/>
          </w:tcPr>
          <w:p w14:paraId="5D090CB0">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873" w:type="dxa"/>
            <w:noWrap/>
            <w:vAlign w:val="center"/>
          </w:tcPr>
          <w:p w14:paraId="5AE8BAF0">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892" w:type="dxa"/>
            <w:noWrap/>
            <w:vAlign w:val="center"/>
          </w:tcPr>
          <w:p w14:paraId="1762FBC4">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962" w:type="dxa"/>
            <w:noWrap/>
            <w:vAlign w:val="center"/>
          </w:tcPr>
          <w:p w14:paraId="00867D8C">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1338" w:type="dxa"/>
            <w:noWrap/>
            <w:vAlign w:val="center"/>
          </w:tcPr>
          <w:p w14:paraId="5E70D4C0">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740" w:type="dxa"/>
            <w:noWrap/>
            <w:vAlign w:val="center"/>
          </w:tcPr>
          <w:p w14:paraId="6D40D6C9">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r>
      <w:tr w14:paraId="3E6B9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803" w:type="dxa"/>
            <w:noWrap/>
            <w:vAlign w:val="center"/>
          </w:tcPr>
          <w:p w14:paraId="1F49FFDF">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803" w:type="dxa"/>
            <w:noWrap/>
            <w:vAlign w:val="center"/>
          </w:tcPr>
          <w:p w14:paraId="3BFE108E">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803" w:type="dxa"/>
            <w:noWrap/>
            <w:vAlign w:val="center"/>
          </w:tcPr>
          <w:p w14:paraId="70FA95F7">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1284" w:type="dxa"/>
            <w:noWrap/>
            <w:vAlign w:val="center"/>
          </w:tcPr>
          <w:p w14:paraId="4C5043C5">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873" w:type="dxa"/>
            <w:noWrap/>
            <w:vAlign w:val="center"/>
          </w:tcPr>
          <w:p w14:paraId="6B5AE521">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892" w:type="dxa"/>
            <w:noWrap/>
            <w:vAlign w:val="center"/>
          </w:tcPr>
          <w:p w14:paraId="61931589">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962" w:type="dxa"/>
            <w:noWrap/>
            <w:vAlign w:val="center"/>
          </w:tcPr>
          <w:p w14:paraId="25A8D705">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1338" w:type="dxa"/>
            <w:noWrap/>
            <w:vAlign w:val="center"/>
          </w:tcPr>
          <w:p w14:paraId="598D22A4">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740" w:type="dxa"/>
            <w:noWrap/>
            <w:vAlign w:val="center"/>
          </w:tcPr>
          <w:p w14:paraId="39F8EA5E">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r>
      <w:tr w14:paraId="2A83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803" w:type="dxa"/>
            <w:noWrap/>
            <w:vAlign w:val="center"/>
          </w:tcPr>
          <w:p w14:paraId="23D5EE23">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803" w:type="dxa"/>
            <w:noWrap/>
            <w:vAlign w:val="center"/>
          </w:tcPr>
          <w:p w14:paraId="653D66F1">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803" w:type="dxa"/>
            <w:noWrap/>
            <w:vAlign w:val="center"/>
          </w:tcPr>
          <w:p w14:paraId="7C794CB3">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1284" w:type="dxa"/>
            <w:noWrap/>
            <w:vAlign w:val="center"/>
          </w:tcPr>
          <w:p w14:paraId="524767AF">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873" w:type="dxa"/>
            <w:noWrap/>
            <w:vAlign w:val="center"/>
          </w:tcPr>
          <w:p w14:paraId="0B5717F8">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892" w:type="dxa"/>
            <w:noWrap/>
            <w:vAlign w:val="center"/>
          </w:tcPr>
          <w:p w14:paraId="0295110D">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962" w:type="dxa"/>
            <w:noWrap/>
            <w:vAlign w:val="center"/>
          </w:tcPr>
          <w:p w14:paraId="10452315">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1338" w:type="dxa"/>
            <w:noWrap/>
            <w:vAlign w:val="center"/>
          </w:tcPr>
          <w:p w14:paraId="4ECFB65A">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740" w:type="dxa"/>
            <w:noWrap/>
            <w:vAlign w:val="center"/>
          </w:tcPr>
          <w:p w14:paraId="0C5D46EC">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r>
      <w:tr w14:paraId="6C915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803" w:type="dxa"/>
            <w:noWrap/>
            <w:vAlign w:val="center"/>
          </w:tcPr>
          <w:p w14:paraId="48C8AB71">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803" w:type="dxa"/>
            <w:noWrap/>
            <w:vAlign w:val="center"/>
          </w:tcPr>
          <w:p w14:paraId="62B12E29">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803" w:type="dxa"/>
            <w:noWrap/>
            <w:vAlign w:val="center"/>
          </w:tcPr>
          <w:p w14:paraId="5DD9533D">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1284" w:type="dxa"/>
            <w:noWrap/>
            <w:vAlign w:val="center"/>
          </w:tcPr>
          <w:p w14:paraId="67C41866">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873" w:type="dxa"/>
            <w:noWrap/>
            <w:vAlign w:val="center"/>
          </w:tcPr>
          <w:p w14:paraId="49C18A28">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892" w:type="dxa"/>
            <w:noWrap/>
            <w:vAlign w:val="center"/>
          </w:tcPr>
          <w:p w14:paraId="2A33F2D4">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962" w:type="dxa"/>
            <w:noWrap/>
            <w:vAlign w:val="center"/>
          </w:tcPr>
          <w:p w14:paraId="6FF96D03">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1338" w:type="dxa"/>
            <w:noWrap/>
            <w:vAlign w:val="center"/>
          </w:tcPr>
          <w:p w14:paraId="65A794CE">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740" w:type="dxa"/>
            <w:noWrap/>
            <w:vAlign w:val="center"/>
          </w:tcPr>
          <w:p w14:paraId="41176CB3">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r>
      <w:tr w14:paraId="41EED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803" w:type="dxa"/>
            <w:noWrap/>
            <w:vAlign w:val="center"/>
          </w:tcPr>
          <w:p w14:paraId="1553CC07">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w:t>
            </w:r>
          </w:p>
        </w:tc>
        <w:tc>
          <w:tcPr>
            <w:tcW w:w="803" w:type="dxa"/>
            <w:noWrap/>
            <w:vAlign w:val="center"/>
          </w:tcPr>
          <w:p w14:paraId="7571B20C">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803" w:type="dxa"/>
            <w:noWrap/>
            <w:vAlign w:val="center"/>
          </w:tcPr>
          <w:p w14:paraId="2B2396EB">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1284" w:type="dxa"/>
            <w:noWrap/>
            <w:vAlign w:val="center"/>
          </w:tcPr>
          <w:p w14:paraId="2DC776E2">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873" w:type="dxa"/>
            <w:noWrap/>
            <w:vAlign w:val="center"/>
          </w:tcPr>
          <w:p w14:paraId="7BFAF1C5">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892" w:type="dxa"/>
            <w:noWrap/>
            <w:vAlign w:val="center"/>
          </w:tcPr>
          <w:p w14:paraId="741CB125">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962" w:type="dxa"/>
            <w:noWrap/>
            <w:vAlign w:val="center"/>
          </w:tcPr>
          <w:p w14:paraId="19055CE7">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1338" w:type="dxa"/>
            <w:noWrap/>
            <w:vAlign w:val="center"/>
          </w:tcPr>
          <w:p w14:paraId="07E5A812">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740" w:type="dxa"/>
            <w:noWrap/>
            <w:vAlign w:val="center"/>
          </w:tcPr>
          <w:p w14:paraId="207AF96E">
            <w:pPr>
              <w:spacing w:before="62"/>
              <w:jc w:val="center"/>
              <w:rPr>
                <w:rFonts w:hint="eastAsia" w:asciiTheme="minorEastAsia" w:hAnsiTheme="minorEastAsia" w:eastAsiaTheme="minorEastAsia" w:cstheme="minorEastAsia"/>
                <w:color w:val="000000" w:themeColor="text1"/>
                <w14:textFill>
                  <w14:solidFill>
                    <w14:schemeClr w14:val="tx1"/>
                  </w14:solidFill>
                </w14:textFill>
              </w:rPr>
            </w:pPr>
          </w:p>
        </w:tc>
      </w:tr>
    </w:tbl>
    <w:p w14:paraId="3A3A1501">
      <w:pPr>
        <w:pStyle w:val="14"/>
        <w:spacing w:before="62"/>
        <w:ind w:firstLine="340"/>
        <w:rPr>
          <w:rFonts w:hint="eastAsia" w:asciiTheme="minorEastAsia" w:hAnsiTheme="minorEastAsia" w:eastAsiaTheme="minorEastAsia" w:cstheme="minorEastAsia"/>
          <w:color w:val="000000" w:themeColor="text1"/>
          <w:lang w:val="zh-CN"/>
          <w14:textFill>
            <w14:solidFill>
              <w14:schemeClr w14:val="tx1"/>
            </w14:solidFill>
          </w14:textFill>
        </w:rPr>
      </w:pPr>
    </w:p>
    <w:p w14:paraId="12482B48">
      <w:pPr>
        <w:spacing w:before="62"/>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br w:type="page"/>
      </w:r>
    </w:p>
    <w:p w14:paraId="2CEEFA94">
      <w:pPr>
        <w:spacing w:before="62" w:line="360" w:lineRule="auto"/>
        <w:ind w:firstLine="420" w:firstLineChars="20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主要人员简历表”中的各项目负责人应附执业资格证书（或技术职称证书）、身份证，管理过的项目业绩须附合同或发包人出具的证明文件原件扫描件。其他主要人员应附身份证、职称证（执业证或上岗证书）原件扫描件（如有）。</w:t>
      </w:r>
    </w:p>
    <w:p w14:paraId="4368C892">
      <w:pPr>
        <w:topLinePunct/>
        <w:spacing w:before="62" w:line="360" w:lineRule="auto"/>
        <w:jc w:val="center"/>
        <w:rPr>
          <w:rFonts w:hint="eastAsia" w:asciiTheme="minorEastAsia" w:hAnsiTheme="minorEastAsia" w:eastAsiaTheme="minorEastAsia" w:cstheme="minorEastAsia"/>
          <w:color w:val="000000" w:themeColor="text1"/>
          <w14:textFill>
            <w14:solidFill>
              <w14:schemeClr w14:val="tx1"/>
            </w14:solidFill>
          </w14:textFill>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357"/>
        <w:gridCol w:w="722"/>
        <w:gridCol w:w="927"/>
        <w:gridCol w:w="1065"/>
        <w:gridCol w:w="706"/>
        <w:gridCol w:w="1261"/>
        <w:gridCol w:w="163"/>
        <w:gridCol w:w="2134"/>
      </w:tblGrid>
      <w:tr w14:paraId="4C1DD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7" w:type="dxa"/>
            <w:noWrap/>
            <w:vAlign w:val="center"/>
          </w:tcPr>
          <w:p w14:paraId="69CB30B7">
            <w:pPr>
              <w:spacing w:before="62" w:line="360" w:lineRule="auto"/>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姓名</w:t>
            </w:r>
          </w:p>
        </w:tc>
        <w:tc>
          <w:tcPr>
            <w:tcW w:w="1079" w:type="dxa"/>
            <w:gridSpan w:val="2"/>
            <w:noWrap/>
            <w:vAlign w:val="center"/>
          </w:tcPr>
          <w:p w14:paraId="00E865CA">
            <w:pPr>
              <w:spacing w:before="62" w:line="360" w:lineRule="auto"/>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927" w:type="dxa"/>
            <w:noWrap/>
            <w:vAlign w:val="center"/>
          </w:tcPr>
          <w:p w14:paraId="1E107D92">
            <w:pPr>
              <w:spacing w:before="62" w:line="360" w:lineRule="auto"/>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年龄</w:t>
            </w:r>
          </w:p>
        </w:tc>
        <w:tc>
          <w:tcPr>
            <w:tcW w:w="1065" w:type="dxa"/>
            <w:noWrap/>
            <w:vAlign w:val="center"/>
          </w:tcPr>
          <w:p w14:paraId="6FDDCC50">
            <w:pPr>
              <w:spacing w:before="62" w:line="360" w:lineRule="auto"/>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2130" w:type="dxa"/>
            <w:gridSpan w:val="3"/>
            <w:noWrap/>
            <w:vAlign w:val="center"/>
          </w:tcPr>
          <w:p w14:paraId="737B73E5">
            <w:pPr>
              <w:spacing w:before="62" w:line="360" w:lineRule="auto"/>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学历</w:t>
            </w:r>
          </w:p>
        </w:tc>
        <w:tc>
          <w:tcPr>
            <w:tcW w:w="2134" w:type="dxa"/>
            <w:noWrap/>
            <w:vAlign w:val="center"/>
          </w:tcPr>
          <w:p w14:paraId="574061F5">
            <w:pPr>
              <w:spacing w:before="62" w:line="360" w:lineRule="auto"/>
              <w:jc w:val="center"/>
              <w:rPr>
                <w:rFonts w:hint="eastAsia" w:asciiTheme="minorEastAsia" w:hAnsiTheme="minorEastAsia" w:eastAsiaTheme="minorEastAsia" w:cstheme="minorEastAsia"/>
                <w:color w:val="000000" w:themeColor="text1"/>
                <w14:textFill>
                  <w14:solidFill>
                    <w14:schemeClr w14:val="tx1"/>
                  </w14:solidFill>
                </w14:textFill>
              </w:rPr>
            </w:pPr>
          </w:p>
        </w:tc>
      </w:tr>
      <w:tr w14:paraId="2AF80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7" w:type="dxa"/>
            <w:noWrap/>
            <w:vAlign w:val="center"/>
          </w:tcPr>
          <w:p w14:paraId="1173A56C">
            <w:pPr>
              <w:spacing w:before="62" w:line="360" w:lineRule="auto"/>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职称</w:t>
            </w:r>
          </w:p>
        </w:tc>
        <w:tc>
          <w:tcPr>
            <w:tcW w:w="1079" w:type="dxa"/>
            <w:gridSpan w:val="2"/>
            <w:noWrap/>
            <w:vAlign w:val="center"/>
          </w:tcPr>
          <w:p w14:paraId="15D01E39">
            <w:pPr>
              <w:spacing w:before="62" w:line="360" w:lineRule="auto"/>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927" w:type="dxa"/>
            <w:noWrap/>
            <w:vAlign w:val="center"/>
          </w:tcPr>
          <w:p w14:paraId="674DD976">
            <w:pPr>
              <w:spacing w:before="62" w:line="360" w:lineRule="auto"/>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职务</w:t>
            </w:r>
          </w:p>
        </w:tc>
        <w:tc>
          <w:tcPr>
            <w:tcW w:w="1065" w:type="dxa"/>
            <w:noWrap/>
            <w:vAlign w:val="center"/>
          </w:tcPr>
          <w:p w14:paraId="5BF63D46">
            <w:pPr>
              <w:spacing w:before="62" w:line="360" w:lineRule="auto"/>
              <w:jc w:val="center"/>
              <w:rPr>
                <w:rFonts w:hint="eastAsia" w:asciiTheme="minorEastAsia" w:hAnsiTheme="minorEastAsia" w:eastAsiaTheme="minorEastAsia" w:cstheme="minorEastAsia"/>
                <w:color w:val="000000" w:themeColor="text1"/>
                <w14:textFill>
                  <w14:solidFill>
                    <w14:schemeClr w14:val="tx1"/>
                  </w14:solidFill>
                </w14:textFill>
              </w:rPr>
            </w:pPr>
          </w:p>
        </w:tc>
        <w:tc>
          <w:tcPr>
            <w:tcW w:w="2130" w:type="dxa"/>
            <w:gridSpan w:val="3"/>
            <w:noWrap/>
            <w:vAlign w:val="center"/>
          </w:tcPr>
          <w:p w14:paraId="3CD60E4F">
            <w:pPr>
              <w:spacing w:before="62" w:line="360" w:lineRule="auto"/>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拟在本合同任职</w:t>
            </w:r>
          </w:p>
        </w:tc>
        <w:tc>
          <w:tcPr>
            <w:tcW w:w="2134" w:type="dxa"/>
            <w:noWrap/>
            <w:vAlign w:val="center"/>
          </w:tcPr>
          <w:p w14:paraId="64080674">
            <w:pPr>
              <w:spacing w:before="62" w:line="360" w:lineRule="auto"/>
              <w:jc w:val="center"/>
              <w:rPr>
                <w:rFonts w:hint="eastAsia" w:asciiTheme="minorEastAsia" w:hAnsiTheme="minorEastAsia" w:eastAsiaTheme="minorEastAsia" w:cstheme="minorEastAsia"/>
                <w:color w:val="000000" w:themeColor="text1"/>
                <w14:textFill>
                  <w14:solidFill>
                    <w14:schemeClr w14:val="tx1"/>
                  </w14:solidFill>
                </w14:textFill>
              </w:rPr>
            </w:pPr>
          </w:p>
        </w:tc>
      </w:tr>
      <w:tr w14:paraId="3D490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7" w:type="dxa"/>
            <w:noWrap/>
            <w:vAlign w:val="center"/>
          </w:tcPr>
          <w:p w14:paraId="3B633A45">
            <w:pPr>
              <w:spacing w:before="62" w:line="360" w:lineRule="auto"/>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毕业学校</w:t>
            </w:r>
          </w:p>
        </w:tc>
        <w:tc>
          <w:tcPr>
            <w:tcW w:w="7335" w:type="dxa"/>
            <w:gridSpan w:val="8"/>
            <w:noWrap/>
          </w:tcPr>
          <w:p w14:paraId="4911BFFB">
            <w:pPr>
              <w:spacing w:before="62" w:line="360" w:lineRule="auto"/>
              <w:ind w:firstLine="945" w:firstLineChars="450"/>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年毕业于学校专业</w:t>
            </w:r>
          </w:p>
        </w:tc>
      </w:tr>
      <w:tr w14:paraId="13F39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9"/>
            <w:noWrap/>
            <w:vAlign w:val="center"/>
          </w:tcPr>
          <w:p w14:paraId="57FE119D">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主要工作经历</w:t>
            </w:r>
          </w:p>
        </w:tc>
      </w:tr>
      <w:tr w14:paraId="3D0A9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44" w:type="dxa"/>
            <w:gridSpan w:val="2"/>
            <w:noWrap/>
            <w:vAlign w:val="center"/>
          </w:tcPr>
          <w:p w14:paraId="62AD7E19">
            <w:pPr>
              <w:spacing w:before="62" w:line="360" w:lineRule="auto"/>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时间</w:t>
            </w:r>
          </w:p>
        </w:tc>
        <w:tc>
          <w:tcPr>
            <w:tcW w:w="3420" w:type="dxa"/>
            <w:gridSpan w:val="4"/>
            <w:noWrap/>
            <w:vAlign w:val="center"/>
          </w:tcPr>
          <w:p w14:paraId="3A1804A0">
            <w:pPr>
              <w:spacing w:before="62" w:line="360" w:lineRule="auto"/>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参加过的类似项目</w:t>
            </w:r>
          </w:p>
        </w:tc>
        <w:tc>
          <w:tcPr>
            <w:tcW w:w="1261" w:type="dxa"/>
            <w:noWrap/>
            <w:vAlign w:val="center"/>
          </w:tcPr>
          <w:p w14:paraId="15E61337">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担任职务</w:t>
            </w:r>
          </w:p>
        </w:tc>
        <w:tc>
          <w:tcPr>
            <w:tcW w:w="2297" w:type="dxa"/>
            <w:gridSpan w:val="2"/>
            <w:noWrap/>
            <w:vAlign w:val="center"/>
          </w:tcPr>
          <w:p w14:paraId="03B1E7F1">
            <w:pPr>
              <w:spacing w:before="62" w:line="360" w:lineRule="auto"/>
              <w:jc w:val="center"/>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备注</w:t>
            </w:r>
          </w:p>
        </w:tc>
      </w:tr>
      <w:tr w14:paraId="6CA88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tcPr>
          <w:p w14:paraId="09AF6CA4">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p>
        </w:tc>
        <w:tc>
          <w:tcPr>
            <w:tcW w:w="3420" w:type="dxa"/>
            <w:gridSpan w:val="4"/>
            <w:noWrap/>
          </w:tcPr>
          <w:p w14:paraId="661559EE">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p>
        </w:tc>
        <w:tc>
          <w:tcPr>
            <w:tcW w:w="1261" w:type="dxa"/>
            <w:noWrap/>
          </w:tcPr>
          <w:p w14:paraId="15F313B6">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p>
        </w:tc>
        <w:tc>
          <w:tcPr>
            <w:tcW w:w="2297" w:type="dxa"/>
            <w:gridSpan w:val="2"/>
            <w:noWrap/>
          </w:tcPr>
          <w:p w14:paraId="14789358">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p>
        </w:tc>
      </w:tr>
      <w:tr w14:paraId="0E8F3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tcPr>
          <w:p w14:paraId="576899EA">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p>
        </w:tc>
        <w:tc>
          <w:tcPr>
            <w:tcW w:w="3420" w:type="dxa"/>
            <w:gridSpan w:val="4"/>
            <w:noWrap/>
          </w:tcPr>
          <w:p w14:paraId="33AD3132">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p>
        </w:tc>
        <w:tc>
          <w:tcPr>
            <w:tcW w:w="1261" w:type="dxa"/>
            <w:noWrap/>
          </w:tcPr>
          <w:p w14:paraId="2B8D0CC2">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p>
        </w:tc>
        <w:tc>
          <w:tcPr>
            <w:tcW w:w="2297" w:type="dxa"/>
            <w:gridSpan w:val="2"/>
            <w:noWrap/>
          </w:tcPr>
          <w:p w14:paraId="2504C96E">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p>
        </w:tc>
      </w:tr>
      <w:tr w14:paraId="51B09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tcPr>
          <w:p w14:paraId="2584B67C">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p>
        </w:tc>
        <w:tc>
          <w:tcPr>
            <w:tcW w:w="3420" w:type="dxa"/>
            <w:gridSpan w:val="4"/>
            <w:noWrap/>
          </w:tcPr>
          <w:p w14:paraId="140ABAB9">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p>
        </w:tc>
        <w:tc>
          <w:tcPr>
            <w:tcW w:w="1261" w:type="dxa"/>
            <w:noWrap/>
          </w:tcPr>
          <w:p w14:paraId="1190F7D3">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p>
        </w:tc>
        <w:tc>
          <w:tcPr>
            <w:tcW w:w="2297" w:type="dxa"/>
            <w:gridSpan w:val="2"/>
            <w:noWrap/>
          </w:tcPr>
          <w:p w14:paraId="05D78C34">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p>
        </w:tc>
      </w:tr>
      <w:tr w14:paraId="77604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ign w:val="center"/>
          </w:tcPr>
          <w:p w14:paraId="32AD2F2A">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p>
        </w:tc>
        <w:tc>
          <w:tcPr>
            <w:tcW w:w="3420" w:type="dxa"/>
            <w:gridSpan w:val="4"/>
            <w:noWrap/>
            <w:vAlign w:val="center"/>
          </w:tcPr>
          <w:p w14:paraId="583A5FE5">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p>
        </w:tc>
        <w:tc>
          <w:tcPr>
            <w:tcW w:w="1261" w:type="dxa"/>
            <w:noWrap/>
            <w:vAlign w:val="center"/>
          </w:tcPr>
          <w:p w14:paraId="2E4E3AD9">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p>
        </w:tc>
        <w:tc>
          <w:tcPr>
            <w:tcW w:w="2297" w:type="dxa"/>
            <w:gridSpan w:val="2"/>
            <w:noWrap/>
            <w:vAlign w:val="center"/>
          </w:tcPr>
          <w:p w14:paraId="58230A53">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p>
        </w:tc>
      </w:tr>
      <w:tr w14:paraId="4FA92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ign w:val="center"/>
          </w:tcPr>
          <w:p w14:paraId="241EA996">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p>
        </w:tc>
        <w:tc>
          <w:tcPr>
            <w:tcW w:w="3420" w:type="dxa"/>
            <w:gridSpan w:val="4"/>
            <w:noWrap/>
            <w:vAlign w:val="center"/>
          </w:tcPr>
          <w:p w14:paraId="153783AD">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p>
        </w:tc>
        <w:tc>
          <w:tcPr>
            <w:tcW w:w="1261" w:type="dxa"/>
            <w:noWrap/>
            <w:vAlign w:val="center"/>
          </w:tcPr>
          <w:p w14:paraId="7E1D04FA">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p>
        </w:tc>
        <w:tc>
          <w:tcPr>
            <w:tcW w:w="2297" w:type="dxa"/>
            <w:gridSpan w:val="2"/>
            <w:noWrap/>
            <w:vAlign w:val="center"/>
          </w:tcPr>
          <w:p w14:paraId="3BD66AEE">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p>
        </w:tc>
      </w:tr>
      <w:tr w14:paraId="0F549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ign w:val="center"/>
          </w:tcPr>
          <w:p w14:paraId="4F59FD79">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p>
        </w:tc>
        <w:tc>
          <w:tcPr>
            <w:tcW w:w="3420" w:type="dxa"/>
            <w:gridSpan w:val="4"/>
            <w:noWrap/>
            <w:vAlign w:val="center"/>
          </w:tcPr>
          <w:p w14:paraId="16F4131A">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p>
        </w:tc>
        <w:tc>
          <w:tcPr>
            <w:tcW w:w="1261" w:type="dxa"/>
            <w:noWrap/>
            <w:vAlign w:val="center"/>
          </w:tcPr>
          <w:p w14:paraId="78C0F324">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p>
        </w:tc>
        <w:tc>
          <w:tcPr>
            <w:tcW w:w="2297" w:type="dxa"/>
            <w:gridSpan w:val="2"/>
            <w:noWrap/>
            <w:vAlign w:val="center"/>
          </w:tcPr>
          <w:p w14:paraId="0A6A62C8">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p>
        </w:tc>
      </w:tr>
      <w:tr w14:paraId="2B476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ign w:val="center"/>
          </w:tcPr>
          <w:p w14:paraId="55D83AD3">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p>
        </w:tc>
        <w:tc>
          <w:tcPr>
            <w:tcW w:w="3420" w:type="dxa"/>
            <w:gridSpan w:val="4"/>
            <w:noWrap/>
            <w:vAlign w:val="center"/>
          </w:tcPr>
          <w:p w14:paraId="1D4F7127">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p>
        </w:tc>
        <w:tc>
          <w:tcPr>
            <w:tcW w:w="1261" w:type="dxa"/>
            <w:noWrap/>
            <w:vAlign w:val="center"/>
          </w:tcPr>
          <w:p w14:paraId="22C354A2">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p>
        </w:tc>
        <w:tc>
          <w:tcPr>
            <w:tcW w:w="2297" w:type="dxa"/>
            <w:gridSpan w:val="2"/>
            <w:noWrap/>
            <w:vAlign w:val="center"/>
          </w:tcPr>
          <w:p w14:paraId="206FC4E7">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p>
        </w:tc>
      </w:tr>
      <w:tr w14:paraId="69AE1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ign w:val="center"/>
          </w:tcPr>
          <w:p w14:paraId="3861AF73">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p>
        </w:tc>
        <w:tc>
          <w:tcPr>
            <w:tcW w:w="3420" w:type="dxa"/>
            <w:gridSpan w:val="4"/>
            <w:noWrap/>
            <w:vAlign w:val="center"/>
          </w:tcPr>
          <w:p w14:paraId="1FCD910C">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p>
        </w:tc>
        <w:tc>
          <w:tcPr>
            <w:tcW w:w="1261" w:type="dxa"/>
            <w:noWrap/>
            <w:vAlign w:val="center"/>
          </w:tcPr>
          <w:p w14:paraId="7BA7E05C">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p>
        </w:tc>
        <w:tc>
          <w:tcPr>
            <w:tcW w:w="2297" w:type="dxa"/>
            <w:gridSpan w:val="2"/>
            <w:noWrap/>
            <w:vAlign w:val="center"/>
          </w:tcPr>
          <w:p w14:paraId="04A632A5">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p>
        </w:tc>
      </w:tr>
      <w:tr w14:paraId="4FA4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ign w:val="center"/>
          </w:tcPr>
          <w:p w14:paraId="03F6D4CA">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p>
        </w:tc>
        <w:tc>
          <w:tcPr>
            <w:tcW w:w="3420" w:type="dxa"/>
            <w:gridSpan w:val="4"/>
            <w:noWrap/>
            <w:vAlign w:val="center"/>
          </w:tcPr>
          <w:p w14:paraId="100B4387">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p>
        </w:tc>
        <w:tc>
          <w:tcPr>
            <w:tcW w:w="1261" w:type="dxa"/>
            <w:noWrap/>
            <w:vAlign w:val="center"/>
          </w:tcPr>
          <w:p w14:paraId="14EF1D94">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p>
        </w:tc>
        <w:tc>
          <w:tcPr>
            <w:tcW w:w="2297" w:type="dxa"/>
            <w:gridSpan w:val="2"/>
            <w:noWrap/>
            <w:vAlign w:val="center"/>
          </w:tcPr>
          <w:p w14:paraId="0383A250">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p>
        </w:tc>
      </w:tr>
    </w:tbl>
    <w:p w14:paraId="6338C522">
      <w:pPr>
        <w:spacing w:before="62" w:line="360" w:lineRule="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注：投标人的每位主要人员均按此表格式分别填写和附相应的证明资料原件扫描件。</w:t>
      </w:r>
    </w:p>
    <w:p w14:paraId="358F894D">
      <w:pPr>
        <w:rPr>
          <w:rFonts w:hint="eastAsia" w:asciiTheme="minorEastAsia" w:hAnsiTheme="minorEastAsia" w:eastAsiaTheme="minorEastAsia" w:cstheme="minorEastAsia"/>
        </w:rPr>
      </w:pPr>
      <w:r>
        <w:rPr>
          <w:rFonts w:hint="eastAsia" w:asciiTheme="minorEastAsia" w:hAnsiTheme="minorEastAsia" w:eastAsiaTheme="minorEastAsia" w:cstheme="minorEastAsia"/>
        </w:rPr>
        <w:br w:type="page"/>
      </w:r>
    </w:p>
    <w:p w14:paraId="52B277F7">
      <w:pPr>
        <w:spacing w:line="360" w:lineRule="auto"/>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 xml:space="preserve">5.2 </w:t>
      </w:r>
      <w:r>
        <w:rPr>
          <w:rFonts w:hint="eastAsia" w:asciiTheme="minorEastAsia" w:hAnsiTheme="minorEastAsia" w:eastAsiaTheme="minorEastAsia" w:cstheme="minorEastAsia"/>
          <w:b/>
          <w:bCs/>
          <w:sz w:val="24"/>
          <w:szCs w:val="24"/>
        </w:rPr>
        <w:t>除采购文件另有规定外，</w:t>
      </w:r>
      <w:r>
        <w:rPr>
          <w:rFonts w:hint="eastAsia" w:asciiTheme="minorEastAsia" w:hAnsiTheme="minorEastAsia" w:eastAsiaTheme="minorEastAsia" w:cstheme="minorEastAsia"/>
          <w:b/>
          <w:bCs/>
          <w:sz w:val="24"/>
          <w:szCs w:val="24"/>
          <w:lang w:eastAsia="zh-CN"/>
        </w:rPr>
        <w:t>供应商</w:t>
      </w:r>
      <w:r>
        <w:rPr>
          <w:rFonts w:hint="eastAsia" w:asciiTheme="minorEastAsia" w:hAnsiTheme="minorEastAsia" w:eastAsiaTheme="minorEastAsia" w:cstheme="minorEastAsia"/>
          <w:b/>
          <w:bCs/>
          <w:sz w:val="24"/>
          <w:szCs w:val="24"/>
        </w:rPr>
        <w:t>认为需要提交的其他证明材料或资料加盖</w:t>
      </w:r>
      <w:r>
        <w:rPr>
          <w:rFonts w:hint="eastAsia" w:asciiTheme="minorEastAsia" w:hAnsiTheme="minorEastAsia" w:eastAsiaTheme="minorEastAsia" w:cstheme="minorEastAsia"/>
          <w:b/>
          <w:bCs/>
          <w:sz w:val="24"/>
          <w:szCs w:val="24"/>
          <w:lang w:eastAsia="zh-CN"/>
        </w:rPr>
        <w:t>供应商</w:t>
      </w:r>
      <w:r>
        <w:rPr>
          <w:rFonts w:hint="eastAsia" w:asciiTheme="minorEastAsia" w:hAnsiTheme="minorEastAsia" w:eastAsiaTheme="minorEastAsia" w:cstheme="minorEastAsia"/>
          <w:b/>
          <w:bCs/>
          <w:sz w:val="24"/>
          <w:szCs w:val="24"/>
        </w:rPr>
        <w:t>的单位公章后应在此项下提交。</w:t>
      </w:r>
    </w:p>
    <w:p w14:paraId="06338965">
      <w:pPr>
        <w:pStyle w:val="2"/>
        <w:rPr>
          <w:rFonts w:hint="eastAsia"/>
        </w:rPr>
      </w:pPr>
    </w:p>
    <w:sectPr>
      <w:footerReference r:id="rId6" w:type="default"/>
      <w:pgSz w:w="11907" w:h="16839"/>
      <w:pgMar w:top="1431" w:right="1538" w:bottom="1153" w:left="1681" w:header="992" w:footer="991"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C2327">
    <w:pPr>
      <w:tabs>
        <w:tab w:val="left" w:pos="4516"/>
      </w:tabs>
      <w:spacing w:line="188" w:lineRule="auto"/>
      <w:ind w:left="4324"/>
      <w:rPr>
        <w:rFonts w:ascii="Calibri" w:hAnsi="Calibri" w:eastAsia="Calibri"/>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295CA7">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A295CA7">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Calibri" w:hAnsi="Calibri"/>
        <w:sz w:val="17"/>
        <w:szCs w:val="17"/>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42B87">
    <w:pPr>
      <w:pStyle w:val="10"/>
      <w:tabs>
        <w:tab w:val="center" w:pos="4153"/>
        <w:tab w:val="right" w:pos="8306"/>
      </w:tabs>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0D4DE9">
                          <w:pPr>
                            <w:pStyle w:val="10"/>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40D4DE9">
                    <w:pPr>
                      <w:pStyle w:val="10"/>
                    </w:pPr>
                    <w:r>
                      <w:fldChar w:fldCharType="begin"/>
                    </w:r>
                    <w:r>
                      <w:instrText xml:space="preserve"> PAGE  \* MERGEFORMAT </w:instrText>
                    </w:r>
                    <w:r>
                      <w:fldChar w:fldCharType="separate"/>
                    </w:r>
                    <w:r>
                      <w:t>46</w:t>
                    </w:r>
                    <w:r>
                      <w:fldChar w:fldCharType="end"/>
                    </w:r>
                  </w:p>
                </w:txbxContent>
              </v:textbox>
            </v:shape>
          </w:pict>
        </mc:Fallback>
      </mc:AlternateContent>
    </w:r>
  </w:p>
  <w:p w14:paraId="6B32ECEE">
    <w:pPr>
      <w:pStyle w:val="10"/>
      <w:tabs>
        <w:tab w:val="center" w:pos="4153"/>
        <w:tab w:val="right" w:pos="8306"/>
      </w:tab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AC8FA">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BB1B3B">
                          <w:pPr>
                            <w:pStyle w:val="10"/>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0BB1B3B">
                    <w:pPr>
                      <w:pStyle w:val="10"/>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00DF3">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54F0EC">
                          <w:pPr>
                            <w:pStyle w:val="10"/>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654F0EC">
                    <w:pPr>
                      <w:pStyle w:val="10"/>
                    </w:pPr>
                    <w:r>
                      <w:fldChar w:fldCharType="begin"/>
                    </w:r>
                    <w:r>
                      <w:instrText xml:space="preserve"> PAGE  \* MERGEFORMAT </w:instrText>
                    </w:r>
                    <w:r>
                      <w:fldChar w:fldCharType="separate"/>
                    </w:r>
                    <w:r>
                      <w:t>56</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F0658F"/>
    <w:multiLevelType w:val="singleLevel"/>
    <w:tmpl w:val="90F0658F"/>
    <w:lvl w:ilvl="0" w:tentative="0">
      <w:start w:val="1"/>
      <w:numFmt w:val="decimal"/>
      <w:lvlText w:val="%1."/>
      <w:lvlJc w:val="left"/>
      <w:pPr>
        <w:tabs>
          <w:tab w:val="left" w:pos="312"/>
        </w:tabs>
      </w:pPr>
    </w:lvl>
  </w:abstractNum>
  <w:abstractNum w:abstractNumId="1">
    <w:nsid w:val="D190E883"/>
    <w:multiLevelType w:val="singleLevel"/>
    <w:tmpl w:val="D190E883"/>
    <w:lvl w:ilvl="0" w:tentative="0">
      <w:start w:val="3"/>
      <w:numFmt w:val="chineseCounting"/>
      <w:suff w:val="nothing"/>
      <w:lvlText w:val="%1、"/>
      <w:lvlJc w:val="left"/>
      <w:rPr>
        <w:rFonts w:hint="eastAsia"/>
      </w:rPr>
    </w:lvl>
  </w:abstractNum>
  <w:abstractNum w:abstractNumId="2">
    <w:nsid w:val="00000004"/>
    <w:multiLevelType w:val="multilevel"/>
    <w:tmpl w:val="00000004"/>
    <w:lvl w:ilvl="0" w:tentative="0">
      <w:start w:val="1"/>
      <w:numFmt w:val="decimal"/>
      <w:lvlText w:val="%1."/>
      <w:lvlJc w:val="left"/>
      <w:pPr>
        <w:ind w:left="420" w:hanging="420"/>
      </w:pPr>
    </w:lvl>
    <w:lvl w:ilvl="1" w:tentative="0">
      <w:start w:val="2"/>
      <w:numFmt w:val="decimal"/>
      <w:isLgl/>
      <w:lvlText w:val="%1.%2"/>
      <w:lvlJc w:val="left"/>
      <w:pPr>
        <w:ind w:left="964" w:hanging="544"/>
      </w:pPr>
    </w:lvl>
    <w:lvl w:ilvl="2" w:tentative="0">
      <w:start w:val="1"/>
      <w:numFmt w:val="decimal"/>
      <w:isLgl/>
      <w:lvlText w:val="%1.%2.%3"/>
      <w:lvlJc w:val="left"/>
      <w:pPr>
        <w:ind w:left="1560" w:hanging="720"/>
      </w:pPr>
    </w:lvl>
    <w:lvl w:ilvl="3" w:tentative="0">
      <w:start w:val="1"/>
      <w:numFmt w:val="decimal"/>
      <w:isLgl/>
      <w:lvlText w:val="%1.%2.%3.%4"/>
      <w:lvlJc w:val="left"/>
      <w:pPr>
        <w:ind w:left="2340" w:hanging="1080"/>
      </w:pPr>
    </w:lvl>
    <w:lvl w:ilvl="4" w:tentative="0">
      <w:start w:val="1"/>
      <w:numFmt w:val="decimal"/>
      <w:isLgl/>
      <w:lvlText w:val="%1.%2.%3.%4.%5"/>
      <w:lvlJc w:val="left"/>
      <w:pPr>
        <w:ind w:left="2760" w:hanging="1080"/>
      </w:pPr>
    </w:lvl>
    <w:lvl w:ilvl="5" w:tentative="0">
      <w:start w:val="1"/>
      <w:numFmt w:val="decimal"/>
      <w:isLgl/>
      <w:lvlText w:val="%1.%2.%3.%4.%5.%6"/>
      <w:lvlJc w:val="left"/>
      <w:pPr>
        <w:ind w:left="3540" w:hanging="1440"/>
      </w:pPr>
    </w:lvl>
    <w:lvl w:ilvl="6" w:tentative="0">
      <w:start w:val="1"/>
      <w:numFmt w:val="decimal"/>
      <w:isLgl/>
      <w:lvlText w:val="%1.%2.%3.%4.%5.%6.%7"/>
      <w:lvlJc w:val="left"/>
      <w:pPr>
        <w:ind w:left="3960" w:hanging="1440"/>
      </w:pPr>
    </w:lvl>
    <w:lvl w:ilvl="7" w:tentative="0">
      <w:start w:val="1"/>
      <w:numFmt w:val="decimal"/>
      <w:isLgl/>
      <w:lvlText w:val="%1.%2.%3.%4.%5.%6.%7.%8"/>
      <w:lvlJc w:val="left"/>
      <w:pPr>
        <w:ind w:left="4740" w:hanging="1800"/>
      </w:pPr>
    </w:lvl>
    <w:lvl w:ilvl="8" w:tentative="0">
      <w:start w:val="1"/>
      <w:numFmt w:val="decimal"/>
      <w:isLgl/>
      <w:lvlText w:val="%1.%2.%3.%4.%5.%6.%7.%8.%9"/>
      <w:lvlJc w:val="left"/>
      <w:pPr>
        <w:ind w:left="5160" w:hanging="1800"/>
      </w:pPr>
    </w:lvl>
  </w:abstractNum>
  <w:abstractNum w:abstractNumId="3">
    <w:nsid w:val="21DC2659"/>
    <w:multiLevelType w:val="singleLevel"/>
    <w:tmpl w:val="21DC2659"/>
    <w:lvl w:ilvl="0" w:tentative="0">
      <w:start w:val="1"/>
      <w:numFmt w:val="decimal"/>
      <w:suff w:val="nothing"/>
      <w:lvlText w:val="%1、"/>
      <w:lvlJc w:val="left"/>
      <w:pPr>
        <w:ind w:left="120" w:firstLine="0"/>
      </w:pPr>
    </w:lvl>
  </w:abstractNum>
  <w:abstractNum w:abstractNumId="4">
    <w:nsid w:val="35703775"/>
    <w:multiLevelType w:val="multilevel"/>
    <w:tmpl w:val="35703775"/>
    <w:lvl w:ilvl="0" w:tentative="0">
      <w:start w:val="7"/>
      <w:numFmt w:val="decimal"/>
      <w:lvlText w:val="%1.1 "/>
      <w:lvlJc w:val="left"/>
      <w:pPr>
        <w:ind w:left="964" w:hanging="544"/>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C088A"/>
    <w:rsid w:val="00B76910"/>
    <w:rsid w:val="013E4434"/>
    <w:rsid w:val="02EA149B"/>
    <w:rsid w:val="03077EA5"/>
    <w:rsid w:val="045226B8"/>
    <w:rsid w:val="048D560F"/>
    <w:rsid w:val="04F36A8B"/>
    <w:rsid w:val="05956642"/>
    <w:rsid w:val="061502A7"/>
    <w:rsid w:val="07520C39"/>
    <w:rsid w:val="09203DD7"/>
    <w:rsid w:val="095720D5"/>
    <w:rsid w:val="0995305F"/>
    <w:rsid w:val="0B0B49FD"/>
    <w:rsid w:val="0BBB65B5"/>
    <w:rsid w:val="0CBE467B"/>
    <w:rsid w:val="0D9C2C0E"/>
    <w:rsid w:val="0EA37E63"/>
    <w:rsid w:val="0EC31B94"/>
    <w:rsid w:val="130A039B"/>
    <w:rsid w:val="14171240"/>
    <w:rsid w:val="14EC02A2"/>
    <w:rsid w:val="14F75DB3"/>
    <w:rsid w:val="154F4A0A"/>
    <w:rsid w:val="15C6265A"/>
    <w:rsid w:val="1A55661F"/>
    <w:rsid w:val="1AC8191E"/>
    <w:rsid w:val="1B4C6011"/>
    <w:rsid w:val="1BA22798"/>
    <w:rsid w:val="1BE625C3"/>
    <w:rsid w:val="1C6674D5"/>
    <w:rsid w:val="1CC47197"/>
    <w:rsid w:val="1D352538"/>
    <w:rsid w:val="1E332531"/>
    <w:rsid w:val="1EAE7464"/>
    <w:rsid w:val="20275CE4"/>
    <w:rsid w:val="23D57B5B"/>
    <w:rsid w:val="260F767F"/>
    <w:rsid w:val="27BC37C4"/>
    <w:rsid w:val="2A5C0710"/>
    <w:rsid w:val="2A961C0D"/>
    <w:rsid w:val="2B0F7D8E"/>
    <w:rsid w:val="2CF70579"/>
    <w:rsid w:val="2E001109"/>
    <w:rsid w:val="2E6E16C9"/>
    <w:rsid w:val="32E97DF4"/>
    <w:rsid w:val="33446DD8"/>
    <w:rsid w:val="33F6497D"/>
    <w:rsid w:val="35250425"/>
    <w:rsid w:val="37893954"/>
    <w:rsid w:val="38D36FB6"/>
    <w:rsid w:val="3B306EA8"/>
    <w:rsid w:val="3D023F8C"/>
    <w:rsid w:val="3E4A03BF"/>
    <w:rsid w:val="3E5F0D2E"/>
    <w:rsid w:val="3FB6105E"/>
    <w:rsid w:val="406B3FF7"/>
    <w:rsid w:val="4146145C"/>
    <w:rsid w:val="42F40D67"/>
    <w:rsid w:val="435B42AB"/>
    <w:rsid w:val="445C151F"/>
    <w:rsid w:val="44AC1FA9"/>
    <w:rsid w:val="452012FA"/>
    <w:rsid w:val="47D77DC3"/>
    <w:rsid w:val="48054931"/>
    <w:rsid w:val="492C413F"/>
    <w:rsid w:val="4C3F0F54"/>
    <w:rsid w:val="4D7C38E7"/>
    <w:rsid w:val="512579AE"/>
    <w:rsid w:val="51B15013"/>
    <w:rsid w:val="527E3C5D"/>
    <w:rsid w:val="52B21EE3"/>
    <w:rsid w:val="53740BBC"/>
    <w:rsid w:val="53FE0B62"/>
    <w:rsid w:val="54ED6E78"/>
    <w:rsid w:val="56B329EC"/>
    <w:rsid w:val="56DB758F"/>
    <w:rsid w:val="58252B4A"/>
    <w:rsid w:val="584A4018"/>
    <w:rsid w:val="593A305A"/>
    <w:rsid w:val="5A0547A7"/>
    <w:rsid w:val="5B150ED7"/>
    <w:rsid w:val="5C1949F7"/>
    <w:rsid w:val="5E074753"/>
    <w:rsid w:val="5E153EA0"/>
    <w:rsid w:val="5E1F50AA"/>
    <w:rsid w:val="5F17346F"/>
    <w:rsid w:val="5FAF0628"/>
    <w:rsid w:val="61156E84"/>
    <w:rsid w:val="61E01520"/>
    <w:rsid w:val="62F13FD7"/>
    <w:rsid w:val="65BE32CD"/>
    <w:rsid w:val="67592BEE"/>
    <w:rsid w:val="67BA52E0"/>
    <w:rsid w:val="67F433A8"/>
    <w:rsid w:val="6B046B2A"/>
    <w:rsid w:val="6B4640C1"/>
    <w:rsid w:val="6FEF5A34"/>
    <w:rsid w:val="72367C59"/>
    <w:rsid w:val="72C47013"/>
    <w:rsid w:val="74A16D28"/>
    <w:rsid w:val="76C83964"/>
    <w:rsid w:val="77070F95"/>
    <w:rsid w:val="790B7962"/>
    <w:rsid w:val="7A20416A"/>
    <w:rsid w:val="7AAB2866"/>
    <w:rsid w:val="7B6C6499"/>
    <w:rsid w:val="7BBD5ACD"/>
    <w:rsid w:val="7BE528CC"/>
    <w:rsid w:val="7C6236D0"/>
    <w:rsid w:val="7CCE39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name="toc 1"/>
    <w:lsdException w:qFormat="1" w:uiPriority="39"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99"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iPriority="99" w:name="Block Text"/>
    <w:lsdException w:qFormat="1" w:uiPriority="99"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name="Plain Text"/>
    <w:lsdException w:unhideWhenUsed="0" w:uiPriority="0" w:semiHidden="0" w:name="E-mail Signature"/>
    <w:lsdException w:qFormat="1" w:uiPriority="99"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Calibri"/>
      <w:kern w:val="2"/>
      <w:sz w:val="21"/>
      <w:szCs w:val="21"/>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toc 1"/>
    <w:basedOn w:val="1"/>
    <w:next w:val="1"/>
    <w:semiHidden/>
    <w:unhideWhenUsed/>
    <w:qFormat/>
    <w:uiPriority w:val="39"/>
  </w:style>
  <w:style w:type="paragraph" w:styleId="4">
    <w:name w:val="caption"/>
    <w:basedOn w:val="1"/>
    <w:next w:val="1"/>
    <w:semiHidden/>
    <w:unhideWhenUsed/>
    <w:qFormat/>
    <w:uiPriority w:val="99"/>
    <w:rPr>
      <w:rFonts w:ascii="Arial" w:hAnsi="Arial" w:eastAsia="黑体" w:cs="Arial"/>
      <w:sz w:val="20"/>
      <w:szCs w:val="20"/>
    </w:rPr>
  </w:style>
  <w:style w:type="paragraph" w:styleId="5">
    <w:name w:val="Body Text"/>
    <w:basedOn w:val="1"/>
    <w:semiHidden/>
    <w:unhideWhenUsed/>
    <w:qFormat/>
    <w:uiPriority w:val="99"/>
    <w:pPr>
      <w:spacing w:after="120"/>
    </w:pPr>
    <w:rPr>
      <w:rFonts w:ascii="Calibri" w:hAnsi="Calibri" w:cs="Times New Roman"/>
      <w:kern w:val="0"/>
      <w:sz w:val="20"/>
    </w:rPr>
  </w:style>
  <w:style w:type="paragraph" w:styleId="6">
    <w:name w:val="Body Text Indent"/>
    <w:basedOn w:val="1"/>
    <w:semiHidden/>
    <w:unhideWhenUsed/>
    <w:qFormat/>
    <w:uiPriority w:val="99"/>
    <w:pPr>
      <w:spacing w:after="120"/>
      <w:ind w:left="420" w:leftChars="200"/>
    </w:pPr>
  </w:style>
  <w:style w:type="paragraph" w:styleId="7">
    <w:name w:val="Block Text"/>
    <w:basedOn w:val="1"/>
    <w:semiHidden/>
    <w:unhideWhenUsed/>
    <w:qFormat/>
    <w:uiPriority w:val="99"/>
    <w:pPr>
      <w:spacing w:after="120"/>
      <w:ind w:left="1440" w:leftChars="700" w:right="1440" w:rightChars="700"/>
    </w:pPr>
  </w:style>
  <w:style w:type="paragraph" w:styleId="8">
    <w:name w:val="Plain Text"/>
    <w:basedOn w:val="1"/>
    <w:semiHidden/>
    <w:unhideWhenUsed/>
    <w:qFormat/>
    <w:uiPriority w:val="99"/>
    <w:rPr>
      <w:rFonts w:cs="Times New Roman"/>
      <w:kern w:val="0"/>
      <w:sz w:val="24"/>
      <w:szCs w:val="24"/>
    </w:rPr>
  </w:style>
  <w:style w:type="paragraph" w:styleId="9">
    <w:name w:val="Body Text Indent 2"/>
    <w:basedOn w:val="1"/>
    <w:next w:val="1"/>
    <w:qFormat/>
    <w:uiPriority w:val="0"/>
    <w:pPr>
      <w:spacing w:after="120" w:line="480" w:lineRule="auto"/>
      <w:ind w:left="420" w:leftChars="200"/>
    </w:pPr>
  </w:style>
  <w:style w:type="paragraph" w:styleId="10">
    <w:name w:val="footer"/>
    <w:basedOn w:val="1"/>
    <w:unhideWhenUsed/>
    <w:qFormat/>
    <w:uiPriority w:val="99"/>
    <w:pPr>
      <w:snapToGrid w:val="0"/>
      <w:jc w:val="left"/>
    </w:pPr>
    <w:rPr>
      <w:rFonts w:cs="Times New Roman"/>
      <w:kern w:val="0"/>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2"/>
    <w:basedOn w:val="1"/>
    <w:next w:val="1"/>
    <w:semiHidden/>
    <w:unhideWhenUsed/>
    <w:qFormat/>
    <w:uiPriority w:val="39"/>
    <w:pPr>
      <w:spacing w:before="120"/>
      <w:ind w:left="210"/>
      <w:jc w:val="left"/>
    </w:pPr>
    <w:rPr>
      <w:rFonts w:cs="Times New Roman"/>
      <w:i/>
      <w:iCs/>
      <w:sz w:val="20"/>
      <w:szCs w:val="24"/>
    </w:rPr>
  </w:style>
  <w:style w:type="paragraph" w:styleId="13">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paragraph" w:styleId="14">
    <w:name w:val="Body Text First Indent"/>
    <w:basedOn w:val="5"/>
    <w:semiHidden/>
    <w:unhideWhenUsed/>
    <w:qFormat/>
    <w:uiPriority w:val="99"/>
    <w:pPr>
      <w:spacing w:before="100" w:beforeAutospacing="1"/>
      <w:ind w:firstLine="420" w:firstLineChars="100"/>
    </w:pPr>
    <w:rPr>
      <w:rFonts w:ascii="宋体" w:hAnsi="Times New Roman"/>
      <w:sz w:val="34"/>
      <w:szCs w:val="34"/>
    </w:rPr>
  </w:style>
  <w:style w:type="paragraph" w:styleId="15">
    <w:name w:val="Body Text First Indent 2"/>
    <w:basedOn w:val="6"/>
    <w:next w:val="7"/>
    <w:semiHidden/>
    <w:unhideWhenUsed/>
    <w:qFormat/>
    <w:uiPriority w:val="99"/>
    <w:pPr>
      <w:ind w:firstLine="420" w:firstLineChars="200"/>
    </w:pPr>
    <w:rPr>
      <w:rFonts w:cs="Times New Roman"/>
      <w:kern w:val="0"/>
      <w:sz w:val="20"/>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FollowedHyperlink"/>
    <w:basedOn w:val="18"/>
    <w:qFormat/>
    <w:uiPriority w:val="0"/>
    <w:rPr>
      <w:color w:val="800080"/>
      <w:u w:val="none"/>
    </w:rPr>
  </w:style>
  <w:style w:type="character" w:styleId="20">
    <w:name w:val="HTML Definition"/>
    <w:basedOn w:val="18"/>
    <w:qFormat/>
    <w:uiPriority w:val="0"/>
  </w:style>
  <w:style w:type="character" w:styleId="21">
    <w:name w:val="HTML Typewriter"/>
    <w:basedOn w:val="18"/>
    <w:qFormat/>
    <w:uiPriority w:val="0"/>
    <w:rPr>
      <w:rFonts w:hint="default" w:ascii="monospace" w:hAnsi="monospace" w:eastAsia="monospace" w:cs="monospace"/>
      <w:sz w:val="20"/>
    </w:rPr>
  </w:style>
  <w:style w:type="character" w:styleId="22">
    <w:name w:val="HTML Acronym"/>
    <w:basedOn w:val="18"/>
    <w:qFormat/>
    <w:uiPriority w:val="0"/>
  </w:style>
  <w:style w:type="character" w:styleId="23">
    <w:name w:val="HTML Variable"/>
    <w:basedOn w:val="18"/>
    <w:qFormat/>
    <w:uiPriority w:val="0"/>
  </w:style>
  <w:style w:type="character" w:styleId="24">
    <w:name w:val="Hyperlink"/>
    <w:basedOn w:val="18"/>
    <w:semiHidden/>
    <w:unhideWhenUsed/>
    <w:qFormat/>
    <w:uiPriority w:val="99"/>
    <w:rPr>
      <w:color w:val="000000"/>
      <w:u w:val="none"/>
    </w:rPr>
  </w:style>
  <w:style w:type="character" w:styleId="25">
    <w:name w:val="HTML Code"/>
    <w:basedOn w:val="18"/>
    <w:qFormat/>
    <w:uiPriority w:val="0"/>
    <w:rPr>
      <w:rFonts w:hint="default" w:ascii="monospace" w:hAnsi="monospace" w:eastAsia="monospace" w:cs="monospace"/>
      <w:sz w:val="20"/>
    </w:rPr>
  </w:style>
  <w:style w:type="character" w:styleId="26">
    <w:name w:val="HTML Cite"/>
    <w:basedOn w:val="18"/>
    <w:qFormat/>
    <w:uiPriority w:val="0"/>
  </w:style>
  <w:style w:type="character" w:styleId="27">
    <w:name w:val="HTML Keyboard"/>
    <w:basedOn w:val="18"/>
    <w:qFormat/>
    <w:uiPriority w:val="0"/>
    <w:rPr>
      <w:rFonts w:ascii="monospace" w:hAnsi="monospace" w:eastAsia="monospace" w:cs="monospace"/>
      <w:sz w:val="20"/>
    </w:rPr>
  </w:style>
  <w:style w:type="character" w:styleId="28">
    <w:name w:val="HTML Sample"/>
    <w:basedOn w:val="18"/>
    <w:qFormat/>
    <w:uiPriority w:val="0"/>
    <w:rPr>
      <w:rFonts w:hint="default" w:ascii="monospace" w:hAnsi="monospace" w:eastAsia="monospace" w:cs="monospace"/>
    </w:rPr>
  </w:style>
  <w:style w:type="paragraph" w:customStyle="1" w:styleId="29">
    <w:name w:val="List Paragraph1"/>
    <w:basedOn w:val="1"/>
    <w:next w:val="1"/>
    <w:qFormat/>
    <w:uiPriority w:val="0"/>
    <w:pPr>
      <w:ind w:left="420" w:firstLine="3748"/>
    </w:pPr>
  </w:style>
  <w:style w:type="paragraph" w:customStyle="1" w:styleId="30">
    <w:name w:val="Default"/>
    <w:next w:val="1"/>
    <w:qFormat/>
    <w:uiPriority w:val="99"/>
    <w:pPr>
      <w:widowControl w:val="0"/>
      <w:autoSpaceDE w:val="0"/>
      <w:autoSpaceDN w:val="0"/>
      <w:adjustRightInd w:val="0"/>
    </w:pPr>
    <w:rPr>
      <w:rFonts w:ascii="宋体" w:hAnsi="Times New Roman" w:eastAsia="宋体" w:cs="Times New Roman"/>
      <w:color w:val="000000"/>
      <w:sz w:val="22"/>
      <w:lang w:val="en-US" w:eastAsia="zh-CN" w:bidi="ar-SA"/>
    </w:rPr>
  </w:style>
  <w:style w:type="paragraph" w:customStyle="1" w:styleId="31">
    <w:name w:val="样式1"/>
    <w:basedOn w:val="1"/>
    <w:autoRedefine/>
    <w:qFormat/>
    <w:uiPriority w:val="0"/>
    <w:pPr>
      <w:ind w:right="-512" w:rightChars="-244"/>
      <w:jc w:val="left"/>
    </w:pPr>
    <w:rPr>
      <w:rFonts w:ascii="宋体" w:hAnsi="宋体" w:cs="宋体"/>
      <w:sz w:val="24"/>
      <w:szCs w:val="24"/>
    </w:rPr>
  </w:style>
  <w:style w:type="paragraph" w:customStyle="1" w:styleId="32">
    <w:name w:val="无间隔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33">
    <w:name w:val="Table Text"/>
    <w:basedOn w:val="1"/>
    <w:semiHidden/>
    <w:qFormat/>
    <w:uiPriority w:val="0"/>
    <w:rPr>
      <w:rFonts w:ascii="宋体" w:hAnsi="宋体" w:cs="宋体"/>
      <w:lang w:eastAsia="en-US"/>
    </w:rPr>
  </w:style>
  <w:style w:type="paragraph" w:styleId="34">
    <w:name w:val="List Paragraph"/>
    <w:basedOn w:val="1"/>
    <w:qFormat/>
    <w:uiPriority w:val="99"/>
    <w:pPr>
      <w:ind w:firstLine="420" w:firstLineChars="200"/>
    </w:pPr>
  </w:style>
  <w:style w:type="character" w:customStyle="1" w:styleId="35">
    <w:name w:val="NormalCharacter"/>
    <w:qFormat/>
    <w:uiPriority w:val="0"/>
  </w:style>
  <w:style w:type="table" w:customStyle="1" w:styleId="36">
    <w:name w:val="Table Normal"/>
    <w:semiHidden/>
    <w:unhideWhenUsed/>
    <w:qFormat/>
    <w:uiPriority w:val="0"/>
    <w:tblPr>
      <w:tblCellMar>
        <w:top w:w="0" w:type="dxa"/>
        <w:left w:w="0" w:type="dxa"/>
        <w:bottom w:w="0" w:type="dxa"/>
        <w:right w:w="0" w:type="dxa"/>
      </w:tblCellMar>
    </w:tblPr>
  </w:style>
  <w:style w:type="paragraph" w:customStyle="1" w:styleId="37">
    <w:name w:val="样式 样式 样式 样式 标题 2 + 宋体 五号 非加粗 黑色 + 段前: 6 磅 段后: 0 磅 行距: 单倍行距 + 段前:..."/>
    <w:basedOn w:val="1"/>
    <w:qFormat/>
    <w:uiPriority w:val="99"/>
    <w:pPr>
      <w:keepNext/>
      <w:keepLines/>
      <w:adjustRightInd w:val="0"/>
      <w:spacing w:before="240" w:after="100" w:afterAutospacing="1"/>
      <w:jc w:val="left"/>
      <w:outlineLvl w:val="1"/>
    </w:pPr>
    <w:rPr>
      <w:rFonts w:ascii="宋体" w:hAnsi="宋体" w:cs="宋体"/>
      <w:b/>
      <w:bCs/>
      <w:color w:val="000000"/>
      <w:kern w:val="0"/>
    </w:rPr>
  </w:style>
  <w:style w:type="paragraph" w:customStyle="1" w:styleId="38">
    <w:name w:val="正文文本缩进1"/>
    <w:basedOn w:val="1"/>
    <w:qFormat/>
    <w:uiPriority w:val="99"/>
    <w:pPr>
      <w:spacing w:line="360" w:lineRule="auto"/>
      <w:ind w:firstLine="480" w:firstLineChars="200"/>
    </w:pPr>
    <w:rPr>
      <w:rFonts w:ascii="宋体" w:cs="宋体"/>
      <w:kern w:val="0"/>
      <w:sz w:val="24"/>
      <w:szCs w:val="24"/>
    </w:rPr>
  </w:style>
  <w:style w:type="paragraph" w:customStyle="1" w:styleId="39">
    <w:name w:val="正文缩进1"/>
    <w:basedOn w:val="1"/>
    <w:qFormat/>
    <w:uiPriority w:val="99"/>
    <w:pPr>
      <w:adjustRightInd w:val="0"/>
      <w:spacing w:line="360" w:lineRule="atLeast"/>
      <w:ind w:firstLine="420" w:firstLineChars="200"/>
      <w:jc w:val="left"/>
    </w:pPr>
    <w:rPr>
      <w:rFonts w:cs="Times New Roman"/>
      <w:kern w:val="0"/>
      <w:sz w:val="24"/>
      <w:szCs w:val="24"/>
    </w:rPr>
  </w:style>
  <w:style w:type="paragraph" w:customStyle="1" w:styleId="40">
    <w:name w:val="日期1"/>
    <w:basedOn w:val="1"/>
    <w:next w:val="1"/>
    <w:qFormat/>
    <w:uiPriority w:val="99"/>
    <w:rPr>
      <w:rFonts w:cs="Times New Roman"/>
      <w:kern w:val="0"/>
      <w:sz w:val="24"/>
      <w:szCs w:val="24"/>
    </w:rPr>
  </w:style>
  <w:style w:type="paragraph" w:customStyle="1" w:styleId="41">
    <w:name w:val="列出段落1"/>
    <w:basedOn w:val="1"/>
    <w:qFormat/>
    <w:uiPriority w:val="99"/>
    <w:pPr>
      <w:ind w:firstLine="420" w:firstLineChars="200"/>
    </w:pPr>
  </w:style>
  <w:style w:type="character" w:customStyle="1" w:styleId="42">
    <w:name w:val="hover"/>
    <w:basedOn w:val="18"/>
    <w:qFormat/>
    <w:uiPriority w:val="0"/>
    <w:rPr>
      <w:color w:val="0282FF"/>
    </w:rPr>
  </w:style>
  <w:style w:type="character" w:customStyle="1" w:styleId="43">
    <w:name w:val="nth-child(n+2)"/>
    <w:basedOn w:val="18"/>
    <w:qFormat/>
    <w:uiPriority w:val="0"/>
  </w:style>
  <w:style w:type="character" w:customStyle="1" w:styleId="44">
    <w:name w:val="layui-this"/>
    <w:basedOn w:val="18"/>
    <w:qFormat/>
    <w:uiPriority w:val="0"/>
    <w:rPr>
      <w:bdr w:val="single" w:color="EEEEEE" w:sz="6" w:space="0"/>
      <w:shd w:val="clear" w:fill="FFFFFF"/>
    </w:rPr>
  </w:style>
  <w:style w:type="character" w:customStyle="1" w:styleId="45">
    <w:name w:val="first-child"/>
    <w:basedOn w:val="18"/>
    <w:qFormat/>
    <w:uiPriority w:val="0"/>
  </w:style>
  <w:style w:type="character" w:customStyle="1" w:styleId="46">
    <w:name w:val="hover5"/>
    <w:basedOn w:val="18"/>
    <w:qFormat/>
    <w:uiPriority w:val="0"/>
    <w:rPr>
      <w:color w:val="0282FF"/>
    </w:rPr>
  </w:style>
  <w:style w:type="character" w:customStyle="1" w:styleId="47">
    <w:name w:val="hover4"/>
    <w:basedOn w:val="18"/>
    <w:qFormat/>
    <w:uiPriority w:val="0"/>
    <w:rPr>
      <w:color w:val="0282FF"/>
    </w:rPr>
  </w:style>
  <w:style w:type="paragraph" w:customStyle="1" w:styleId="48">
    <w:name w:val="Table Paragraph"/>
    <w:basedOn w:val="1"/>
    <w:qFormat/>
    <w:uiPriority w:val="1"/>
    <w:pPr>
      <w:autoSpaceDE w:val="0"/>
      <w:autoSpaceDN w:val="0"/>
      <w:adjustRightInd w:val="0"/>
      <w:jc w:val="left"/>
    </w:pPr>
    <w:rPr>
      <w:rFonts w:ascii="Times New Roman"/>
      <w:sz w:val="24"/>
      <w:szCs w:val="24"/>
    </w:rPr>
  </w:style>
  <w:style w:type="paragraph" w:customStyle="1" w:styleId="49">
    <w:name w:val="正文_42"/>
    <w:basedOn w:val="1"/>
    <w:qFormat/>
    <w:uiPriority w:val="0"/>
    <w:rPr>
      <w:rFonts w:ascii="Times New Roman"/>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68</Pages>
  <Words>25730</Words>
  <Characters>27361</Characters>
  <Lines>0</Lines>
  <Paragraphs>0</Paragraphs>
  <TotalTime>2</TotalTime>
  <ScaleCrop>false</ScaleCrop>
  <LinksUpToDate>false</LinksUpToDate>
  <CharactersWithSpaces>27370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淡成陌路</cp:lastModifiedBy>
  <cp:lastPrinted>2025-10-21T04:07:00Z</cp:lastPrinted>
  <dcterms:modified xsi:type="dcterms:W3CDTF">2025-10-27T09:20:48Z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eyJoZGlkIjoiOTllNzY4YmFkMGE4YWEwZjQ2OGRhM2E2ZDI2ZTY0ZWUiLCJ1c2VySWQiOiIxMjk1MzcyNiJ9</vt:lpwstr>
  </property>
  <property fmtid="{D5CDD505-2E9C-101B-9397-08002B2CF9AE}" pid="4" name="ICV">
    <vt:lpwstr>C3CACF74D4D6445E91C8DAD58C7B2F3E_13</vt:lpwstr>
  </property>
</Properties>
</file>