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E157">
      <w:pPr>
        <w:spacing w:line="360" w:lineRule="auto"/>
        <w:jc w:val="center"/>
        <w:rPr>
          <w:rFonts w:asciiTheme="minorEastAsia" w:hAnsiTheme="minorEastAsia"/>
          <w:b/>
          <w:bCs/>
          <w:color w:val="auto"/>
          <w:sz w:val="36"/>
          <w:szCs w:val="36"/>
        </w:rPr>
      </w:pPr>
    </w:p>
    <w:p w14:paraId="6CCEDB11">
      <w:pPr>
        <w:spacing w:line="360" w:lineRule="auto"/>
        <w:jc w:val="both"/>
        <w:rPr>
          <w:rFonts w:asciiTheme="minorEastAsia" w:hAnsiTheme="minorEastAsia"/>
          <w:b/>
          <w:bCs/>
          <w:color w:val="auto"/>
          <w:sz w:val="48"/>
          <w:szCs w:val="48"/>
        </w:rPr>
      </w:pPr>
      <w:r>
        <w:rPr>
          <w:rFonts w:hint="eastAsia" w:asciiTheme="minorEastAsia" w:hAnsiTheme="minorEastAsia"/>
          <w:b/>
          <w:bCs/>
          <w:color w:val="auto"/>
          <w:sz w:val="40"/>
          <w:szCs w:val="40"/>
          <w:lang w:eastAsia="zh-CN"/>
        </w:rPr>
        <w:t>禹州市公路事业发展中心省道232禹州市顺店镇（西高庄）至神垕镇（北沟）段改建工程监理项目</w:t>
      </w:r>
    </w:p>
    <w:p w14:paraId="55D3D2DA">
      <w:pPr>
        <w:spacing w:line="600" w:lineRule="exact"/>
        <w:ind w:firstLine="1325" w:firstLineChars="300"/>
        <w:rPr>
          <w:rFonts w:hint="eastAsia" w:eastAsiaTheme="minorEastAsia"/>
          <w:b/>
          <w:bCs/>
          <w:color w:val="auto"/>
          <w:sz w:val="44"/>
          <w:szCs w:val="44"/>
          <w:lang w:eastAsia="zh-CN"/>
        </w:rPr>
      </w:pPr>
      <w:r>
        <w:rPr>
          <w:rFonts w:hint="eastAsia" w:asciiTheme="minorEastAsia" w:hAnsiTheme="minorEastAsia"/>
          <w:b/>
          <w:bCs/>
          <w:color w:val="auto"/>
          <w:sz w:val="44"/>
          <w:szCs w:val="44"/>
          <w:lang w:val="en-US" w:eastAsia="zh-CN"/>
        </w:rPr>
        <w:t xml:space="preserve"> </w:t>
      </w:r>
    </w:p>
    <w:p w14:paraId="1B040796">
      <w:pPr>
        <w:spacing w:line="600" w:lineRule="exact"/>
        <w:jc w:val="center"/>
        <w:rPr>
          <w:b/>
          <w:bCs/>
          <w:color w:val="auto"/>
          <w:sz w:val="44"/>
          <w:szCs w:val="44"/>
        </w:rPr>
      </w:pPr>
    </w:p>
    <w:p w14:paraId="034FFB91">
      <w:pPr>
        <w:rPr>
          <w:rFonts w:ascii="微软简隶书" w:eastAsia="微软简隶书"/>
          <w:color w:val="auto"/>
        </w:rPr>
      </w:pPr>
    </w:p>
    <w:p w14:paraId="67CFE091">
      <w:pPr>
        <w:pStyle w:val="25"/>
        <w:ind w:left="420" w:firstLine="480"/>
        <w:rPr>
          <w:rFonts w:hint="default"/>
          <w:color w:val="auto"/>
          <w:lang w:eastAsia="zh-CN"/>
        </w:rPr>
      </w:pPr>
    </w:p>
    <w:p w14:paraId="4A0F3F94">
      <w:pPr>
        <w:rPr>
          <w:rFonts w:ascii="华文隶书" w:eastAsia="华文隶书"/>
          <w:bCs/>
          <w:color w:val="auto"/>
          <w:w w:val="90"/>
          <w:sz w:val="44"/>
          <w:szCs w:val="44"/>
        </w:rPr>
      </w:pPr>
    </w:p>
    <w:p w14:paraId="6A31B16F">
      <w:pPr>
        <w:jc w:val="center"/>
        <w:rPr>
          <w:rFonts w:ascii="宋体" w:hAnsi="宋体" w:eastAsia="宋体"/>
          <w:b/>
          <w:color w:val="auto"/>
          <w:w w:val="90"/>
          <w:sz w:val="80"/>
          <w:szCs w:val="80"/>
        </w:rPr>
      </w:pPr>
      <w:r>
        <w:rPr>
          <w:rFonts w:hint="eastAsia" w:ascii="宋体" w:hAnsi="宋体" w:eastAsia="宋体"/>
          <w:b/>
          <w:color w:val="auto"/>
          <w:w w:val="90"/>
          <w:sz w:val="80"/>
          <w:szCs w:val="80"/>
        </w:rPr>
        <w:t>竞争性谈判文件</w:t>
      </w:r>
    </w:p>
    <w:p w14:paraId="16E82805">
      <w:pPr>
        <w:rPr>
          <w:rFonts w:ascii="微软简隶书" w:eastAsia="微软简隶书"/>
          <w:color w:val="auto"/>
        </w:rPr>
      </w:pPr>
    </w:p>
    <w:p w14:paraId="212218F3">
      <w:pPr>
        <w:rPr>
          <w:rFonts w:ascii="微软简隶书" w:eastAsia="微软简隶书"/>
          <w:color w:val="auto"/>
        </w:rPr>
      </w:pPr>
    </w:p>
    <w:p w14:paraId="25871F97">
      <w:pPr>
        <w:rPr>
          <w:rFonts w:ascii="微软简隶书" w:eastAsia="微软简隶书"/>
          <w:color w:val="auto"/>
        </w:rPr>
      </w:pPr>
    </w:p>
    <w:p w14:paraId="0755ADA6">
      <w:pPr>
        <w:rPr>
          <w:rFonts w:ascii="微软简隶书" w:eastAsia="微软简隶书"/>
          <w:color w:val="auto"/>
        </w:rPr>
      </w:pPr>
    </w:p>
    <w:p w14:paraId="33DEC8B1">
      <w:pPr>
        <w:rPr>
          <w:rFonts w:ascii="微软简隶书" w:eastAsia="微软简隶书"/>
          <w:color w:val="auto"/>
        </w:rPr>
      </w:pPr>
    </w:p>
    <w:p w14:paraId="45EACAC2">
      <w:pPr>
        <w:pStyle w:val="2"/>
        <w:ind w:firstLine="340"/>
        <w:rPr>
          <w:color w:val="auto"/>
        </w:rPr>
      </w:pPr>
    </w:p>
    <w:p w14:paraId="3EE351B4">
      <w:pPr>
        <w:rPr>
          <w:rFonts w:ascii="微软简隶书" w:eastAsia="微软简隶书"/>
          <w:color w:val="auto"/>
        </w:rPr>
      </w:pPr>
    </w:p>
    <w:p w14:paraId="4E86BFE9">
      <w:pPr>
        <w:rPr>
          <w:rFonts w:ascii="微软简隶书" w:eastAsia="微软简隶书"/>
          <w:color w:val="auto"/>
        </w:rPr>
      </w:pPr>
    </w:p>
    <w:p w14:paraId="46981BA0">
      <w:pPr>
        <w:rPr>
          <w:rFonts w:ascii="微软简隶书" w:eastAsia="微软简隶书"/>
          <w:color w:val="auto"/>
        </w:rPr>
      </w:pPr>
    </w:p>
    <w:p w14:paraId="6C770521">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DLT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 xml:space="preserve">5073 </w:t>
      </w:r>
    </w:p>
    <w:p w14:paraId="79BE91E8">
      <w:pPr>
        <w:spacing w:line="720" w:lineRule="auto"/>
        <w:ind w:firstLine="1446" w:firstLineChars="400"/>
        <w:jc w:val="left"/>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采购单位：禹州市公路事业发展中心</w:t>
      </w:r>
    </w:p>
    <w:p w14:paraId="6E2CFADC">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代理机构：天勤工程咨询有限公司</w:t>
      </w:r>
      <w:r>
        <w:rPr>
          <w:rFonts w:ascii="宋体" w:hAnsi="宋体" w:eastAsia="宋体" w:cstheme="majorEastAsia"/>
          <w:b/>
          <w:bCs/>
          <w:color w:val="auto"/>
          <w:sz w:val="36"/>
          <w:szCs w:val="36"/>
        </w:rPr>
        <w:tab/>
      </w:r>
    </w:p>
    <w:p w14:paraId="79816E51">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五</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十一</w:t>
      </w:r>
      <w:r>
        <w:rPr>
          <w:rFonts w:hint="eastAsia" w:asciiTheme="majorEastAsia" w:hAnsiTheme="majorEastAsia" w:eastAsiaTheme="majorEastAsia" w:cstheme="majorEastAsia"/>
          <w:b/>
          <w:bCs/>
          <w:color w:val="auto"/>
          <w:sz w:val="36"/>
          <w:szCs w:val="36"/>
        </w:rPr>
        <w:t>月</w:t>
      </w:r>
    </w:p>
    <w:p w14:paraId="588F8AED">
      <w:pPr>
        <w:autoSpaceDE w:val="0"/>
        <w:autoSpaceDN w:val="0"/>
        <w:adjustRightInd w:val="0"/>
        <w:spacing w:line="700" w:lineRule="exact"/>
        <w:rPr>
          <w:rFonts w:cs="黑体" w:asciiTheme="minorEastAsia" w:hAnsiTheme="minorEastAsia"/>
          <w:b/>
          <w:bCs/>
          <w:color w:val="auto"/>
          <w:sz w:val="44"/>
          <w:szCs w:val="44"/>
          <w:lang w:val="zh-CN"/>
        </w:rPr>
      </w:pPr>
    </w:p>
    <w:p w14:paraId="59977F95">
      <w:pPr>
        <w:pStyle w:val="2"/>
        <w:rPr>
          <w:color w:val="auto"/>
          <w:lang w:val="zh-CN"/>
        </w:rPr>
        <w:sectPr>
          <w:pgSz w:w="11906" w:h="16838"/>
          <w:pgMar w:top="1474" w:right="1531" w:bottom="1418" w:left="1531" w:header="851" w:footer="992" w:gutter="0"/>
          <w:pgNumType w:start="1"/>
          <w:cols w:space="425" w:num="1"/>
          <w:docGrid w:type="lines" w:linePitch="312" w:charSpace="0"/>
        </w:sectPr>
      </w:pPr>
    </w:p>
    <w:p w14:paraId="2B0B7584">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05BC1D0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31BCF3B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5B88D7A4">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14:paraId="7E24474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3A0AA82B">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1589DD6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460E7C2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622A98F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2691C90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913C3E0">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13F9AA0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2D771D1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14:paraId="002B73FE">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51C058B4">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53496DB5">
      <w:pPr>
        <w:pStyle w:val="39"/>
        <w:rPr>
          <w:rFonts w:asciiTheme="majorEastAsia" w:hAnsiTheme="majorEastAsia" w:eastAsiaTheme="majorEastAsia" w:cstheme="majorEastAsia"/>
          <w:b/>
          <w:color w:val="auto"/>
          <w:sz w:val="32"/>
          <w:szCs w:val="32"/>
        </w:rPr>
      </w:pPr>
    </w:p>
    <w:p w14:paraId="3A51E04A">
      <w:pPr>
        <w:pStyle w:val="39"/>
        <w:rPr>
          <w:rFonts w:asciiTheme="majorEastAsia" w:hAnsiTheme="majorEastAsia" w:eastAsiaTheme="majorEastAsia" w:cstheme="majorEastAsia"/>
          <w:b/>
          <w:color w:val="auto"/>
          <w:sz w:val="32"/>
          <w:szCs w:val="32"/>
        </w:rPr>
      </w:pPr>
    </w:p>
    <w:p w14:paraId="5331937D">
      <w:pPr>
        <w:pStyle w:val="39"/>
        <w:rPr>
          <w:rFonts w:asciiTheme="majorEastAsia" w:hAnsiTheme="majorEastAsia" w:eastAsiaTheme="majorEastAsia" w:cstheme="majorEastAsia"/>
          <w:b/>
          <w:color w:val="auto"/>
          <w:sz w:val="32"/>
          <w:szCs w:val="32"/>
        </w:rPr>
      </w:pPr>
    </w:p>
    <w:p w14:paraId="23477534">
      <w:pPr>
        <w:pStyle w:val="39"/>
        <w:rPr>
          <w:rFonts w:asciiTheme="majorEastAsia" w:hAnsiTheme="majorEastAsia" w:eastAsiaTheme="majorEastAsia" w:cstheme="majorEastAsia"/>
          <w:b/>
          <w:color w:val="auto"/>
          <w:sz w:val="32"/>
          <w:szCs w:val="32"/>
        </w:rPr>
      </w:pPr>
    </w:p>
    <w:p w14:paraId="56266952">
      <w:pPr>
        <w:pStyle w:val="39"/>
        <w:rPr>
          <w:rFonts w:asciiTheme="majorEastAsia" w:hAnsiTheme="majorEastAsia" w:eastAsiaTheme="majorEastAsia" w:cstheme="majorEastAsia"/>
          <w:b/>
          <w:color w:val="auto"/>
          <w:sz w:val="32"/>
          <w:szCs w:val="32"/>
        </w:rPr>
      </w:pPr>
    </w:p>
    <w:p w14:paraId="74BCCEAE">
      <w:pPr>
        <w:pStyle w:val="39"/>
        <w:rPr>
          <w:rFonts w:asciiTheme="majorEastAsia" w:hAnsiTheme="majorEastAsia" w:eastAsiaTheme="majorEastAsia" w:cstheme="majorEastAsia"/>
          <w:b/>
          <w:color w:val="auto"/>
          <w:sz w:val="32"/>
          <w:szCs w:val="32"/>
        </w:rPr>
      </w:pPr>
    </w:p>
    <w:p w14:paraId="79E466D9">
      <w:pPr>
        <w:pStyle w:val="39"/>
        <w:rPr>
          <w:rFonts w:asciiTheme="majorEastAsia" w:hAnsiTheme="majorEastAsia" w:eastAsiaTheme="majorEastAsia" w:cstheme="majorEastAsia"/>
          <w:b/>
          <w:color w:val="auto"/>
          <w:sz w:val="32"/>
          <w:szCs w:val="32"/>
        </w:rPr>
      </w:pPr>
    </w:p>
    <w:p w14:paraId="3E530A90">
      <w:pPr>
        <w:numPr>
          <w:ilvl w:val="0"/>
          <w:numId w:val="4"/>
        </w:num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eastAsia="zh-CN"/>
        </w:rPr>
        <w:t>禹州市公路事业发展中心省道232禹州市顺店镇（西高庄）至神垕镇（北沟）段改建工程监理项目</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禹州市公路事业发展中心省道232禹州市顺店镇（西高庄）至神垕镇（北沟）段改建工程监理项目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禹州市公路事业发展中心省道232禹州市顺店镇（西高庄）至神垕镇（北沟）段改建工程监理项目</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073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lang w:val="zh-CN" w:eastAsia="zh-CN"/>
        </w:rPr>
        <w:t>禹州市公路事业发展中心省道232禹州市顺店镇（西高庄）至神垕镇（北沟）段改建工程监理项目。</w:t>
      </w:r>
      <w:r>
        <w:rPr>
          <w:rFonts w:hint="eastAsia" w:ascii="宋体" w:hAnsi="宋体" w:eastAsia="宋体" w:cs="仿宋_GB2312"/>
          <w:color w:val="auto"/>
          <w:szCs w:val="21"/>
          <w:lang w:val="zh-CN"/>
        </w:rPr>
        <w:t>（</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cs="宋体"/>
          <w:color w:val="auto"/>
          <w:sz w:val="21"/>
          <w:szCs w:val="21"/>
          <w:lang w:val="en-US" w:eastAsia="zh-CN"/>
        </w:rPr>
        <w:t>324700.00</w:t>
      </w:r>
      <w:r>
        <w:rPr>
          <w:rFonts w:hint="eastAsia" w:ascii="宋体" w:hAnsi="宋体" w:eastAsia="宋体" w:cs="仿宋_GB2312"/>
          <w:color w:val="auto"/>
          <w:szCs w:val="21"/>
        </w:rPr>
        <w:t>元</w:t>
      </w:r>
      <w:bookmarkEnd w:id="0"/>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r>
        <w:rPr>
          <w:rFonts w:hint="eastAsia" w:ascii="宋体" w:hAnsi="宋体" w:cs="宋体"/>
          <w:color w:val="auto"/>
          <w:sz w:val="21"/>
          <w:szCs w:val="21"/>
          <w:lang w:val="en-US" w:eastAsia="zh-CN"/>
        </w:rPr>
        <w:t>开工之日起至保修期结束</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99B0A14">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ascii="宋体" w:hAnsi="宋体" w:eastAsia="宋体" w:cs="仿宋_GB2312"/>
          <w:color w:val="auto"/>
          <w:szCs w:val="21"/>
          <w:lang w:val="en-US" w:eastAsia="zh-CN"/>
        </w:rPr>
        <w:t>具有有效的</w:t>
      </w:r>
      <w:r>
        <w:rPr>
          <w:rFonts w:hint="eastAsia" w:ascii="宋体" w:hAnsi="宋体" w:eastAsia="宋体" w:cs="宋体"/>
          <w:color w:val="auto"/>
          <w:kern w:val="2"/>
          <w:sz w:val="21"/>
          <w:szCs w:val="21"/>
          <w:lang w:val="en-US" w:eastAsia="zh-CN" w:bidi="ar-SA"/>
        </w:rPr>
        <w:t>公路工程施工监理乙级及以上资质</w:t>
      </w:r>
      <w:r>
        <w:rPr>
          <w:rFonts w:hint="eastAsia" w:ascii="宋体" w:hAnsi="宋体" w:eastAsia="宋体" w:cs="仿宋_GB2312"/>
          <w:color w:val="auto"/>
          <w:szCs w:val="21"/>
        </w:rPr>
        <w:t>；</w:t>
      </w:r>
      <w:r>
        <w:rPr>
          <w:rFonts w:hint="eastAsia" w:ascii="Times New Roman" w:hAnsi="宋体" w:eastAsia="宋体" w:cs="宋体"/>
          <w:color w:val="auto"/>
          <w:kern w:val="2"/>
          <w:sz w:val="21"/>
          <w:szCs w:val="21"/>
          <w:lang w:val="en-US" w:eastAsia="zh-CN"/>
        </w:rPr>
        <w:t>拟派总监理工程师具有公路工程注册监理工程师资格</w:t>
      </w:r>
      <w:r>
        <w:rPr>
          <w:rFonts w:hint="eastAsia" w:ascii="宋体" w:hAnsi="宋体" w:eastAsia="宋体" w:cs="仿宋_GB2312"/>
          <w:color w:val="auto"/>
          <w:szCs w:val="21"/>
          <w:lang w:val="en-US" w:eastAsia="zh-CN"/>
        </w:rPr>
        <w:t>。</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w:t>
      </w:r>
      <w:bookmarkStart w:id="68" w:name="_GoBack"/>
      <w:bookmarkEnd w:id="68"/>
      <w:r>
        <w:rPr>
          <w:rFonts w:hint="eastAsia" w:ascii="宋体" w:hAnsi="宋体" w:eastAsia="宋体" w:cs="仿宋_GB2312"/>
          <w:color w:val="auto"/>
          <w:szCs w:val="21"/>
          <w:lang w:val="zh-CN"/>
        </w:rPr>
        <w:t>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11</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10</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rPr>
        <w:t>:</w:t>
      </w:r>
      <w:r>
        <w:rPr>
          <w:rFonts w:hint="eastAsia" w:ascii="宋体" w:hAnsi="宋体" w:eastAsia="宋体" w:cs="仿宋_GB2312"/>
          <w:color w:val="auto"/>
          <w:szCs w:val="21"/>
          <w:lang w:val="en-US" w:eastAsia="zh-CN"/>
        </w:rPr>
        <w:t>0</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1"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2" w:name="OLE_LINK14"/>
      <w:bookmarkStart w:id="3" w:name="OLE_LINK11"/>
      <w:r>
        <w:rPr>
          <w:rFonts w:hint="eastAsia" w:asciiTheme="majorEastAsia" w:hAnsiTheme="majorEastAsia" w:eastAsiaTheme="majorEastAsia" w:cstheme="majorEastAsia"/>
          <w:color w:val="auto"/>
          <w:szCs w:val="21"/>
        </w:rPr>
        <w:t>0374-8288617</w:t>
      </w:r>
      <w:bookmarkEnd w:id="2"/>
    </w:p>
    <w:bookmarkEnd w:id="1"/>
    <w:bookmarkEnd w:id="3"/>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3B46E5C1">
      <w:pPr>
        <w:jc w:val="center"/>
        <w:rPr>
          <w:rFonts w:cs="宋体" w:asciiTheme="majorEastAsia" w:hAnsiTheme="majorEastAsia" w:eastAsiaTheme="majorEastAsia"/>
          <w:b/>
          <w:color w:val="auto"/>
          <w:kern w:val="0"/>
          <w:sz w:val="32"/>
          <w:szCs w:val="32"/>
        </w:rPr>
      </w:pPr>
    </w:p>
    <w:p w14:paraId="4EDAA06D">
      <w:pPr>
        <w:pStyle w:val="2"/>
        <w:ind w:firstLine="340"/>
        <w:rPr>
          <w:color w:val="auto"/>
        </w:rPr>
      </w:pPr>
    </w:p>
    <w:p w14:paraId="62197CEF">
      <w:pPr>
        <w:pStyle w:val="25"/>
        <w:ind w:left="420" w:firstLine="480"/>
        <w:rPr>
          <w:rFonts w:hint="default"/>
          <w:color w:val="auto"/>
          <w:lang w:eastAsia="zh-CN"/>
        </w:rPr>
      </w:pPr>
    </w:p>
    <w:p w14:paraId="3247AC75">
      <w:pPr>
        <w:rPr>
          <w:color w:val="auto"/>
        </w:rPr>
      </w:pPr>
    </w:p>
    <w:p w14:paraId="5004C1A7">
      <w:pPr>
        <w:pStyle w:val="2"/>
        <w:ind w:firstLine="340"/>
        <w:rPr>
          <w:color w:val="auto"/>
        </w:rPr>
      </w:pPr>
    </w:p>
    <w:p w14:paraId="209EF76F">
      <w:pPr>
        <w:pStyle w:val="25"/>
        <w:ind w:left="420" w:firstLine="480"/>
        <w:rPr>
          <w:rFonts w:hint="default"/>
          <w:color w:val="auto"/>
          <w:lang w:eastAsia="zh-CN"/>
        </w:rPr>
      </w:pPr>
    </w:p>
    <w:p w14:paraId="5139AE0F">
      <w:pPr>
        <w:rPr>
          <w:color w:val="auto"/>
        </w:rPr>
      </w:pPr>
    </w:p>
    <w:p w14:paraId="088993AD">
      <w:pPr>
        <w:pStyle w:val="2"/>
        <w:rPr>
          <w:color w:val="auto"/>
        </w:rPr>
      </w:pPr>
    </w:p>
    <w:p w14:paraId="1E65F609">
      <w:pPr>
        <w:pStyle w:val="25"/>
        <w:rPr>
          <w:color w:val="auto"/>
        </w:rPr>
      </w:pPr>
    </w:p>
    <w:p w14:paraId="5D00F2AA">
      <w:pPr>
        <w:rPr>
          <w:color w:val="auto"/>
        </w:rPr>
      </w:pPr>
    </w:p>
    <w:p w14:paraId="195A71D6">
      <w:pPr>
        <w:pStyle w:val="2"/>
        <w:rPr>
          <w:color w:val="auto"/>
        </w:rPr>
      </w:pPr>
    </w:p>
    <w:p w14:paraId="6DFC2E1D">
      <w:pPr>
        <w:rPr>
          <w:color w:val="auto"/>
        </w:rPr>
      </w:pPr>
    </w:p>
    <w:p w14:paraId="0D81A540">
      <w:pPr>
        <w:pStyle w:val="2"/>
        <w:rPr>
          <w:color w:val="auto"/>
        </w:rPr>
      </w:pPr>
    </w:p>
    <w:p w14:paraId="344A3C74">
      <w:pPr>
        <w:pStyle w:val="25"/>
        <w:rPr>
          <w:color w:val="auto"/>
        </w:rPr>
      </w:pPr>
    </w:p>
    <w:p w14:paraId="58CF4A55">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13A56576">
      <w:pPr>
        <w:tabs>
          <w:tab w:val="left" w:pos="7095"/>
        </w:tabs>
        <w:spacing w:line="360" w:lineRule="auto"/>
        <w:rPr>
          <w:rFonts w:hAnsi="宋体"/>
          <w:b/>
          <w:bCs/>
          <w:color w:val="auto"/>
          <w:szCs w:val="21"/>
          <w:lang w:val="zh-CN"/>
        </w:rPr>
      </w:pPr>
      <w:r>
        <w:rPr>
          <w:rFonts w:hint="eastAsia" w:hAnsi="宋体"/>
          <w:b/>
          <w:bCs/>
          <w:color w:val="auto"/>
          <w:szCs w:val="21"/>
          <w:lang w:val="zh-CN"/>
        </w:rPr>
        <w:t>一、</w:t>
      </w:r>
      <w:r>
        <w:rPr>
          <w:rFonts w:hint="eastAsia" w:ascii="宋体" w:hAnsi="宋体" w:eastAsia="宋体" w:cs="宋体"/>
          <w:b/>
          <w:color w:val="auto"/>
          <w:kern w:val="0"/>
          <w:szCs w:val="21"/>
          <w:lang w:val="zh-CN"/>
        </w:rPr>
        <w:t>采购需求</w:t>
      </w:r>
    </w:p>
    <w:p w14:paraId="761150E3">
      <w:pPr>
        <w:spacing w:line="360" w:lineRule="auto"/>
        <w:ind w:firstLine="420" w:firstLineChars="200"/>
        <w:rPr>
          <w:rFonts w:hint="default" w:eastAsia="宋体"/>
          <w:color w:val="auto"/>
          <w:sz w:val="21"/>
          <w:szCs w:val="21"/>
          <w:lang w:val="en-US" w:eastAsia="zh-CN"/>
        </w:rPr>
      </w:pPr>
      <w:r>
        <w:rPr>
          <w:rFonts w:hint="eastAsia" w:ascii="宋体" w:hAnsi="宋体" w:eastAsia="宋体" w:cs="宋体"/>
          <w:bCs/>
          <w:color w:val="auto"/>
          <w:szCs w:val="21"/>
          <w:lang w:val="en-US" w:eastAsia="zh-CN"/>
        </w:rPr>
        <w:t>项目概况：</w:t>
      </w:r>
      <w:r>
        <w:rPr>
          <w:rFonts w:hint="eastAsia" w:ascii="宋体" w:hAnsi="宋体" w:eastAsia="宋体" w:cs="仿宋_GB2312"/>
          <w:color w:val="auto"/>
          <w:szCs w:val="21"/>
          <w:lang w:val="zh-CN"/>
        </w:rPr>
        <w:t>路线起点位于禹州市顺店镇西高庄南，沿原路向南，经柳林、陈南至文殊镇，经皂角坪、老君垌、泉沟至神垕镇，终点位于神垕镇北沟与禹神快速通道交汇处，路线全长12.630公里。</w:t>
      </w:r>
      <w:r>
        <w:rPr>
          <w:rFonts w:hint="eastAsia" w:ascii="宋体" w:hAnsi="宋体" w:eastAsia="宋体" w:cs="仿宋_GB2312"/>
          <w:color w:val="auto"/>
          <w:szCs w:val="21"/>
          <w:lang w:val="en-US" w:eastAsia="zh-CN"/>
        </w:rPr>
        <w:t>主要内容为本工程全过程监理。</w:t>
      </w:r>
    </w:p>
    <w:p w14:paraId="510157B6">
      <w:pPr>
        <w:numPr>
          <w:ilvl w:val="0"/>
          <w:numId w:val="0"/>
        </w:numPr>
        <w:spacing w:line="360" w:lineRule="auto"/>
        <w:rPr>
          <w:rFonts w:hint="eastAsia" w:ascii="宋体" w:hAnsi="宋体" w:eastAsia="宋体" w:cs="宋体"/>
          <w:b/>
          <w:color w:val="auto"/>
          <w:kern w:val="0"/>
          <w:szCs w:val="21"/>
          <w:lang w:val="zh-CN"/>
        </w:rPr>
      </w:pPr>
      <w:r>
        <w:rPr>
          <w:rFonts w:hint="eastAsia" w:ascii="宋体" w:hAnsi="宋体" w:eastAsia="宋体" w:cs="宋体"/>
          <w:b/>
          <w:color w:val="auto"/>
          <w:kern w:val="0"/>
          <w:szCs w:val="21"/>
          <w:lang w:val="en-US" w:eastAsia="zh-CN"/>
        </w:rPr>
        <w:t>二、</w:t>
      </w:r>
      <w:r>
        <w:rPr>
          <w:rFonts w:hint="eastAsia" w:ascii="宋体" w:hAnsi="宋体" w:eastAsia="宋体" w:cs="宋体"/>
          <w:b/>
          <w:color w:val="auto"/>
          <w:kern w:val="0"/>
          <w:szCs w:val="21"/>
          <w:lang w:val="zh-CN"/>
        </w:rPr>
        <w:t>服务标准、期限等要求</w:t>
      </w:r>
    </w:p>
    <w:p w14:paraId="25ACC89E">
      <w:pPr>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服务期限：开工之日起至保修期结束。</w:t>
      </w:r>
    </w:p>
    <w:p w14:paraId="2FC372E9">
      <w:pPr>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质量标准：合格。</w:t>
      </w:r>
    </w:p>
    <w:p w14:paraId="626D7F9E">
      <w:pPr>
        <w:spacing w:line="360" w:lineRule="auto"/>
        <w:rPr>
          <w:rFonts w:hint="default" w:hAnsi="宋体" w:cs="宋体"/>
          <w:bCs/>
          <w:color w:val="auto"/>
          <w:sz w:val="21"/>
          <w:szCs w:val="21"/>
          <w:lang w:val="en-US" w:eastAsia="zh-CN"/>
        </w:rPr>
      </w:pPr>
      <w:r>
        <w:rPr>
          <w:rFonts w:hint="eastAsia" w:ascii="宋体" w:hAnsi="宋体" w:eastAsia="宋体" w:cs="宋体"/>
          <w:b/>
          <w:color w:val="auto"/>
          <w:szCs w:val="21"/>
        </w:rPr>
        <w:t>三、采购标的的其他技术、服务等要求</w:t>
      </w:r>
    </w:p>
    <w:p w14:paraId="26DEE4BB">
      <w:pPr>
        <w:spacing w:line="360" w:lineRule="auto"/>
        <w:ind w:firstLine="420" w:firstLineChars="200"/>
        <w:rPr>
          <w:rFonts w:hint="eastAsia" w:ascii="宋体" w:hAnsi="宋体" w:cs="宋体" w:eastAsiaTheme="minorEastAsia"/>
          <w:bCs/>
          <w:color w:val="auto"/>
          <w:szCs w:val="21"/>
          <w:lang w:eastAsia="zh-CN"/>
        </w:rPr>
      </w:pP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w:t>
      </w:r>
      <w:r>
        <w:rPr>
          <w:color w:val="auto"/>
          <w:sz w:val="21"/>
          <w:szCs w:val="21"/>
        </w:rPr>
        <w:t>总监理工程师、各部门负责人、试验室主任等主要监理人员一经发包人确认，在项目进行的过程中未经发包人许可监理人无权更换；合同签订后进场人员如需更换，须经发包人审查同意后方可更换</w:t>
      </w:r>
      <w:r>
        <w:rPr>
          <w:rFonts w:hint="eastAsia"/>
          <w:color w:val="auto"/>
          <w:sz w:val="21"/>
          <w:szCs w:val="21"/>
          <w:lang w:eastAsia="zh-CN"/>
        </w:rPr>
        <w:t>。</w:t>
      </w:r>
    </w:p>
    <w:p w14:paraId="428A671A">
      <w:pPr>
        <w:topLinePunct/>
        <w:autoSpaceDE w:val="0"/>
        <w:autoSpaceDN w:val="0"/>
        <w:adjustRightInd w:val="0"/>
        <w:spacing w:line="360" w:lineRule="auto"/>
        <w:ind w:firstLine="420" w:firstLineChars="200"/>
        <w:contextualSpacing/>
        <w:rPr>
          <w:rFonts w:hint="eastAsia" w:ascii="宋体" w:hAnsi="宋体" w:eastAsia="宋体" w:cs="宋体"/>
          <w:b/>
          <w:color w:val="auto"/>
          <w:szCs w:val="21"/>
          <w:lang w:val="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供应商应就本项目完整响应，</w:t>
      </w:r>
      <w:r>
        <w:rPr>
          <w:rFonts w:hint="eastAsia" w:ascii="宋体" w:hAnsi="宋体" w:eastAsia="宋体" w:cs="宋体"/>
          <w:b w:val="0"/>
          <w:bCs/>
          <w:color w:val="auto"/>
          <w:szCs w:val="21"/>
          <w:lang w:val="zh-CN"/>
        </w:rPr>
        <w:t>否则为无效响应。</w:t>
      </w:r>
    </w:p>
    <w:p w14:paraId="738FC063">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投标文件中须有详细的实施（监理）方案，否则为无效投标。</w:t>
      </w:r>
    </w:p>
    <w:p w14:paraId="6DCADB07">
      <w:pPr>
        <w:spacing w:line="360" w:lineRule="auto"/>
        <w:rPr>
          <w:rFonts w:ascii="宋体" w:hAnsi="宋体" w:eastAsia="宋体" w:cs="宋体"/>
          <w:b/>
          <w:color w:val="auto"/>
          <w:szCs w:val="21"/>
        </w:rPr>
      </w:pPr>
      <w:r>
        <w:rPr>
          <w:rFonts w:hint="eastAsia" w:ascii="宋体" w:hAnsi="宋体" w:eastAsia="宋体" w:cs="宋体"/>
          <w:b/>
          <w:color w:val="auto"/>
          <w:szCs w:val="21"/>
        </w:rPr>
        <w:t>四、验收标准</w:t>
      </w:r>
    </w:p>
    <w:p w14:paraId="09352C81">
      <w:pPr>
        <w:widowControl/>
        <w:shd w:val="clear" w:color="auto" w:fill="FFFFFF"/>
        <w:spacing w:line="360" w:lineRule="auto"/>
        <w:ind w:firstLine="600"/>
        <w:jc w:val="left"/>
        <w:rPr>
          <w:rFonts w:ascii="宋体" w:hAnsi="宋体" w:eastAsia="宋体"/>
          <w:color w:val="auto"/>
          <w:szCs w:val="21"/>
        </w:rPr>
      </w:pPr>
      <w:r>
        <w:rPr>
          <w:rFonts w:hint="eastAsia" w:ascii="宋体" w:hAnsi="宋体" w:eastAsia="宋体"/>
          <w:color w:val="auto"/>
          <w:szCs w:val="21"/>
        </w:rPr>
        <w:t>由采购人成立验收小组</w:t>
      </w:r>
      <w:r>
        <w:rPr>
          <w:rFonts w:hint="eastAsia" w:ascii="宋体" w:hAnsi="宋体" w:eastAsia="宋体"/>
          <w:color w:val="auto"/>
          <w:szCs w:val="21"/>
          <w:lang w:eastAsia="zh-CN"/>
        </w:rPr>
        <w:t>，</w:t>
      </w:r>
      <w:r>
        <w:rPr>
          <w:rFonts w:hint="eastAsia" w:ascii="宋体" w:hAnsi="宋体" w:eastAsia="宋体"/>
          <w:color w:val="auto"/>
          <w:szCs w:val="21"/>
        </w:rPr>
        <w:t>按照采购合同的约定对中标人履约情况进行验收。验收时</w:t>
      </w:r>
      <w:r>
        <w:rPr>
          <w:rFonts w:hint="eastAsia" w:ascii="宋体" w:hAnsi="宋体" w:eastAsia="宋体"/>
          <w:color w:val="auto"/>
          <w:szCs w:val="21"/>
          <w:lang w:eastAsia="zh-CN"/>
        </w:rPr>
        <w:t>，</w:t>
      </w:r>
      <w:r>
        <w:rPr>
          <w:rFonts w:hint="eastAsia" w:ascii="宋体" w:hAnsi="宋体" w:eastAsia="宋体"/>
          <w:color w:val="auto"/>
          <w:szCs w:val="21"/>
        </w:rPr>
        <w:t>按照采购合同的约定对每一项技术、服务、安全标准的履约情况进行确认。验收结束后由验收小组出具验收报告</w:t>
      </w:r>
      <w:r>
        <w:rPr>
          <w:rFonts w:hint="eastAsia" w:ascii="宋体" w:hAnsi="宋体" w:eastAsia="宋体"/>
          <w:color w:val="auto"/>
          <w:szCs w:val="21"/>
          <w:lang w:eastAsia="zh-CN"/>
        </w:rPr>
        <w:t>，</w:t>
      </w:r>
      <w:r>
        <w:rPr>
          <w:rFonts w:hint="eastAsia" w:ascii="宋体" w:hAnsi="宋体" w:eastAsia="宋体"/>
          <w:color w:val="auto"/>
          <w:szCs w:val="21"/>
        </w:rPr>
        <w:t>列明各项标准的验收情况及项目总体评价</w:t>
      </w:r>
      <w:r>
        <w:rPr>
          <w:rFonts w:hint="eastAsia" w:ascii="宋体" w:hAnsi="宋体" w:eastAsia="宋体"/>
          <w:color w:val="auto"/>
          <w:szCs w:val="21"/>
          <w:lang w:eastAsia="zh-CN"/>
        </w:rPr>
        <w:t>，</w:t>
      </w:r>
      <w:r>
        <w:rPr>
          <w:rFonts w:hint="eastAsia" w:ascii="宋体" w:hAnsi="宋体" w:eastAsia="宋体"/>
          <w:color w:val="auto"/>
          <w:szCs w:val="21"/>
        </w:rPr>
        <w:t>由验收双方共同签署。</w:t>
      </w:r>
    </w:p>
    <w:p w14:paraId="017A8140">
      <w:pPr>
        <w:spacing w:line="360" w:lineRule="auto"/>
        <w:ind w:firstLine="420" w:firstLineChars="200"/>
        <w:rPr>
          <w:rFonts w:ascii="宋体" w:hAnsi="宋体" w:eastAsia="宋体"/>
          <w:color w:val="auto"/>
          <w:szCs w:val="21"/>
        </w:rPr>
      </w:pPr>
      <w:r>
        <w:rPr>
          <w:rFonts w:hint="eastAsia" w:ascii="宋体" w:hAnsi="宋体" w:eastAsia="宋体"/>
          <w:color w:val="auto"/>
          <w:szCs w:val="21"/>
        </w:rPr>
        <w:t>1、按照国家相关标准、行业标准、地方标准或者其他标准、规范验收；</w:t>
      </w:r>
    </w:p>
    <w:p w14:paraId="53AF0DE0">
      <w:pPr>
        <w:spacing w:line="360" w:lineRule="auto"/>
        <w:ind w:firstLine="420" w:firstLineChars="200"/>
        <w:rPr>
          <w:rFonts w:ascii="宋体" w:hAnsi="宋体" w:eastAsia="宋体"/>
          <w:color w:val="auto"/>
          <w:szCs w:val="21"/>
        </w:rPr>
      </w:pPr>
      <w:r>
        <w:rPr>
          <w:rFonts w:hint="eastAsia" w:ascii="宋体" w:hAnsi="宋体" w:eastAsia="宋体"/>
          <w:color w:val="auto"/>
          <w:szCs w:val="21"/>
        </w:rPr>
        <w:t>2、按照招标文件要求、投标文件响应和承诺验收；</w:t>
      </w:r>
    </w:p>
    <w:p w14:paraId="59A17880">
      <w:pPr>
        <w:spacing w:line="360" w:lineRule="auto"/>
        <w:ind w:firstLine="420" w:firstLineChars="200"/>
        <w:rPr>
          <w:rFonts w:ascii="宋体" w:hAnsi="宋体" w:eastAsia="宋体"/>
          <w:color w:val="auto"/>
          <w:szCs w:val="21"/>
        </w:rPr>
      </w:pPr>
      <w:r>
        <w:rPr>
          <w:rFonts w:hint="eastAsia" w:ascii="宋体" w:hAnsi="宋体" w:eastAsia="宋体"/>
          <w:color w:val="auto"/>
          <w:szCs w:val="21"/>
          <w:lang w:val="en-US" w:eastAsia="zh-CN"/>
        </w:rPr>
        <w:t>3、</w:t>
      </w:r>
      <w:r>
        <w:rPr>
          <w:rFonts w:hint="eastAsia" w:ascii="宋体" w:hAnsi="宋体" w:eastAsia="宋体"/>
          <w:color w:val="auto"/>
          <w:szCs w:val="21"/>
        </w:rPr>
        <w:t>项目质量按照国家相关标准及规范</w:t>
      </w:r>
      <w:r>
        <w:rPr>
          <w:rFonts w:hint="eastAsia" w:ascii="宋体" w:hAnsi="宋体" w:eastAsia="宋体"/>
          <w:color w:val="auto"/>
          <w:szCs w:val="21"/>
          <w:lang w:eastAsia="zh-CN"/>
        </w:rPr>
        <w:t>，</w:t>
      </w:r>
      <w:r>
        <w:rPr>
          <w:rFonts w:hint="eastAsia" w:ascii="宋体" w:hAnsi="宋体" w:eastAsia="宋体"/>
          <w:color w:val="auto"/>
          <w:szCs w:val="21"/>
        </w:rPr>
        <w:t>委托第三方进行验收。</w:t>
      </w:r>
    </w:p>
    <w:p w14:paraId="1F9D8A28">
      <w:pPr>
        <w:pStyle w:val="2"/>
        <w:ind w:firstLine="0" w:firstLineChars="0"/>
        <w:rPr>
          <w:rFonts w:hAnsi="宋体" w:cs="宋体"/>
          <w:b/>
          <w:color w:val="auto"/>
          <w:sz w:val="21"/>
          <w:szCs w:val="21"/>
        </w:rPr>
      </w:pPr>
      <w:r>
        <w:rPr>
          <w:rFonts w:hint="eastAsia" w:hAnsi="宋体" w:cs="宋体"/>
          <w:b/>
          <w:color w:val="auto"/>
          <w:sz w:val="21"/>
          <w:szCs w:val="21"/>
        </w:rPr>
        <w:t>五、资金支付</w:t>
      </w:r>
    </w:p>
    <w:p w14:paraId="270CEB71">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（一）支付方式：银行转账。</w:t>
      </w:r>
    </w:p>
    <w:p w14:paraId="5A2167DE">
      <w:pPr>
        <w:pStyle w:val="2"/>
        <w:ind w:firstLine="0" w:firstLineChars="0"/>
        <w:rPr>
          <w:rFonts w:hint="default" w:ascii="宋体" w:hAnsi="宋体" w:eastAsia="宋体" w:cs="宋体"/>
          <w:b w:val="0"/>
          <w:bCs/>
          <w:color w:val="auto"/>
          <w:sz w:val="21"/>
          <w:szCs w:val="21"/>
          <w:lang w:eastAsia="zh-CN"/>
        </w:rPr>
      </w:pPr>
      <w:r>
        <w:rPr>
          <w:rFonts w:hint="default" w:ascii="宋体" w:hAnsi="宋体" w:eastAsia="宋体" w:cs="宋体"/>
          <w:b w:val="0"/>
          <w:bCs/>
          <w:color w:val="auto"/>
          <w:sz w:val="21"/>
          <w:szCs w:val="21"/>
          <w:lang w:eastAsia="zh-CN"/>
        </w:rPr>
        <w:t>（二）支付时间及条件：经验收合格后支付。</w:t>
      </w:r>
    </w:p>
    <w:p w14:paraId="4ABF14F5">
      <w:pPr>
        <w:rPr>
          <w:rFonts w:hint="default" w:ascii="宋体" w:hAnsi="宋体" w:eastAsia="宋体" w:cs="宋体"/>
          <w:b w:val="0"/>
          <w:bCs/>
          <w:color w:val="auto"/>
          <w:sz w:val="21"/>
          <w:szCs w:val="21"/>
          <w:lang w:eastAsia="zh-CN"/>
        </w:rPr>
      </w:pPr>
    </w:p>
    <w:p w14:paraId="388CC4C7">
      <w:pPr>
        <w:pStyle w:val="2"/>
        <w:rPr>
          <w:rFonts w:hint="default" w:ascii="宋体" w:hAnsi="宋体" w:eastAsia="宋体" w:cs="宋体"/>
          <w:b w:val="0"/>
          <w:bCs/>
          <w:color w:val="auto"/>
          <w:sz w:val="21"/>
          <w:szCs w:val="21"/>
          <w:lang w:eastAsia="zh-CN"/>
        </w:rPr>
      </w:pPr>
    </w:p>
    <w:p w14:paraId="5E2A6120">
      <w:pPr>
        <w:rPr>
          <w:rFonts w:hint="default" w:ascii="宋体" w:hAnsi="宋体" w:eastAsia="宋体" w:cs="宋体"/>
          <w:b w:val="0"/>
          <w:bCs/>
          <w:color w:val="auto"/>
          <w:sz w:val="21"/>
          <w:szCs w:val="21"/>
          <w:lang w:eastAsia="zh-CN"/>
        </w:rPr>
      </w:pPr>
    </w:p>
    <w:p w14:paraId="6251E8EE">
      <w:pPr>
        <w:pStyle w:val="2"/>
        <w:rPr>
          <w:rFonts w:hint="default" w:ascii="宋体" w:hAnsi="宋体" w:eastAsia="宋体" w:cs="宋体"/>
          <w:b w:val="0"/>
          <w:bCs/>
          <w:color w:val="auto"/>
          <w:sz w:val="21"/>
          <w:szCs w:val="21"/>
          <w:lang w:eastAsia="zh-CN"/>
        </w:rPr>
      </w:pPr>
    </w:p>
    <w:p w14:paraId="44FB3E3C">
      <w:pPr>
        <w:rPr>
          <w:rFonts w:hint="default" w:ascii="宋体" w:hAnsi="宋体" w:eastAsia="宋体" w:cs="宋体"/>
          <w:b w:val="0"/>
          <w:bCs/>
          <w:color w:val="auto"/>
          <w:sz w:val="21"/>
          <w:szCs w:val="21"/>
          <w:lang w:eastAsia="zh-CN"/>
        </w:rPr>
      </w:pPr>
    </w:p>
    <w:p w14:paraId="5D681E86">
      <w:pPr>
        <w:pStyle w:val="2"/>
        <w:rPr>
          <w:rFonts w:hint="default" w:ascii="宋体" w:hAnsi="宋体" w:eastAsia="宋体" w:cs="宋体"/>
          <w:b w:val="0"/>
          <w:bCs/>
          <w:color w:val="auto"/>
          <w:sz w:val="21"/>
          <w:szCs w:val="21"/>
          <w:lang w:eastAsia="zh-CN"/>
        </w:rPr>
      </w:pPr>
    </w:p>
    <w:p w14:paraId="56B88D6A">
      <w:pPr>
        <w:rPr>
          <w:rFonts w:hint="default" w:ascii="宋体" w:hAnsi="宋体" w:eastAsia="宋体" w:cs="宋体"/>
          <w:b w:val="0"/>
          <w:bCs/>
          <w:color w:val="auto"/>
          <w:sz w:val="21"/>
          <w:szCs w:val="21"/>
          <w:lang w:eastAsia="zh-CN"/>
        </w:rPr>
      </w:pPr>
    </w:p>
    <w:p w14:paraId="615A4D83">
      <w:pPr>
        <w:pStyle w:val="2"/>
        <w:rPr>
          <w:rFonts w:hint="default" w:ascii="宋体" w:hAnsi="宋体" w:eastAsia="宋体" w:cs="宋体"/>
          <w:b w:val="0"/>
          <w:bCs/>
          <w:color w:val="auto"/>
          <w:sz w:val="21"/>
          <w:szCs w:val="21"/>
          <w:lang w:eastAsia="zh-CN"/>
        </w:rPr>
      </w:pPr>
    </w:p>
    <w:p w14:paraId="2AB2079B">
      <w:pPr>
        <w:rPr>
          <w:rFonts w:hint="default" w:ascii="宋体" w:hAnsi="宋体" w:eastAsia="宋体" w:cs="宋体"/>
          <w:b w:val="0"/>
          <w:bCs/>
          <w:color w:val="auto"/>
          <w:sz w:val="21"/>
          <w:szCs w:val="21"/>
          <w:lang w:eastAsia="zh-CN"/>
        </w:rPr>
      </w:pPr>
    </w:p>
    <w:p w14:paraId="1D0C20D4">
      <w:pPr>
        <w:pStyle w:val="2"/>
        <w:rPr>
          <w:rFonts w:hint="default" w:ascii="宋体" w:hAnsi="宋体" w:eastAsia="宋体" w:cs="宋体"/>
          <w:b w:val="0"/>
          <w:bCs/>
          <w:color w:val="auto"/>
          <w:sz w:val="21"/>
          <w:szCs w:val="21"/>
          <w:lang w:eastAsia="zh-CN"/>
        </w:rPr>
      </w:pPr>
    </w:p>
    <w:p w14:paraId="0BFD42E1">
      <w:pPr>
        <w:rPr>
          <w:rFonts w:hint="default" w:ascii="宋体" w:hAnsi="宋体" w:eastAsia="宋体" w:cs="宋体"/>
          <w:b w:val="0"/>
          <w:bCs/>
          <w:color w:val="auto"/>
          <w:sz w:val="21"/>
          <w:szCs w:val="21"/>
          <w:lang w:eastAsia="zh-CN"/>
        </w:rPr>
      </w:pPr>
    </w:p>
    <w:p w14:paraId="056F1E8F">
      <w:pPr>
        <w:pStyle w:val="2"/>
        <w:rPr>
          <w:rFonts w:hint="default" w:ascii="宋体" w:hAnsi="宋体" w:eastAsia="宋体" w:cs="宋体"/>
          <w:b w:val="0"/>
          <w:bCs/>
          <w:color w:val="auto"/>
          <w:sz w:val="21"/>
          <w:szCs w:val="21"/>
          <w:lang w:eastAsia="zh-CN"/>
        </w:rPr>
      </w:pPr>
    </w:p>
    <w:p w14:paraId="7BCF3892">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4B7A4DEB">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禹州市公路事业发展中心省道232禹州市顺店镇（西高庄）至神垕镇（北沟）段改建工程监理项目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4F8014FB">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0B5FA622">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2E897E29">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65CF683E">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3AC06DB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4B40BD28">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43784054">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3A9F695">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783F953F">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8CF217D">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8369A40">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083734DE">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6140CC26">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180D099A">
            <w:pPr>
              <w:autoSpaceDE w:val="0"/>
              <w:autoSpaceDN w:val="0"/>
              <w:adjustRightInd w:val="0"/>
              <w:spacing w:line="360" w:lineRule="auto"/>
              <w:jc w:val="left"/>
              <w:rPr>
                <w:color w:val="auto"/>
              </w:rPr>
            </w:pPr>
            <w:r>
              <w:rPr>
                <w:rFonts w:hint="eastAsia"/>
                <w:color w:val="auto"/>
              </w:rPr>
              <w:t>二、财务状况报告相关材料</w:t>
            </w:r>
          </w:p>
          <w:p w14:paraId="3C4B5760">
            <w:pPr>
              <w:spacing w:line="360" w:lineRule="auto"/>
              <w:rPr>
                <w:color w:val="auto"/>
              </w:rPr>
            </w:pPr>
            <w:r>
              <w:rPr>
                <w:rFonts w:hint="eastAsia"/>
                <w:color w:val="auto"/>
              </w:rPr>
              <w:t>（1）供应商是法人（法人包括企业法人、机关法人、事业单位法人和社会团体法人），提供本单位：</w:t>
            </w:r>
          </w:p>
          <w:p w14:paraId="69315CEB">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15E4720">
            <w:pPr>
              <w:spacing w:line="360" w:lineRule="auto"/>
              <w:rPr>
                <w:color w:val="auto"/>
              </w:rPr>
            </w:pPr>
            <w:r>
              <w:rPr>
                <w:rFonts w:hint="eastAsia"/>
                <w:color w:val="auto"/>
              </w:rPr>
              <w:t>②基本开户银行出具的资信证明；</w:t>
            </w:r>
          </w:p>
          <w:p w14:paraId="2756FB4A">
            <w:pPr>
              <w:spacing w:line="360" w:lineRule="auto"/>
              <w:rPr>
                <w:color w:val="auto"/>
              </w:rPr>
            </w:pPr>
            <w:r>
              <w:rPr>
                <w:rFonts w:hint="eastAsia"/>
                <w:color w:val="auto"/>
              </w:rPr>
              <w:t>③财政部门认可的政府采购专业担保机构的证明文件和担保机构出具的投标担保函。</w:t>
            </w:r>
          </w:p>
          <w:p w14:paraId="04A52579">
            <w:pPr>
              <w:spacing w:line="360" w:lineRule="auto"/>
              <w:rPr>
                <w:color w:val="auto"/>
              </w:rPr>
            </w:pPr>
            <w:r>
              <w:rPr>
                <w:rFonts w:hint="eastAsia"/>
                <w:color w:val="auto"/>
                <w:lang w:val="zh-CN"/>
              </w:rPr>
              <w:t>注：仅需提供序号</w:t>
            </w:r>
            <w:r>
              <w:rPr>
                <w:rFonts w:hint="eastAsia"/>
                <w:color w:val="auto"/>
              </w:rPr>
              <w:t>①～③其中之一即可。</w:t>
            </w:r>
          </w:p>
          <w:p w14:paraId="685BD104">
            <w:pPr>
              <w:spacing w:line="360" w:lineRule="auto"/>
              <w:rPr>
                <w:color w:val="auto"/>
              </w:rPr>
            </w:pPr>
            <w:r>
              <w:rPr>
                <w:rFonts w:hint="eastAsia"/>
                <w:color w:val="auto"/>
              </w:rPr>
              <w:t>（2）供应商（其他组织和自然人）提供本单位：</w:t>
            </w:r>
          </w:p>
          <w:p w14:paraId="615AAD02">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29E0F879">
            <w:pPr>
              <w:spacing w:line="360" w:lineRule="auto"/>
              <w:rPr>
                <w:color w:val="auto"/>
              </w:rPr>
            </w:pPr>
            <w:r>
              <w:rPr>
                <w:rFonts w:hint="eastAsia"/>
                <w:color w:val="auto"/>
              </w:rPr>
              <w:t>②银行出具的资信证明；</w:t>
            </w:r>
          </w:p>
          <w:p w14:paraId="5E95DA1D">
            <w:pPr>
              <w:spacing w:line="360" w:lineRule="auto"/>
              <w:rPr>
                <w:color w:val="auto"/>
              </w:rPr>
            </w:pPr>
            <w:r>
              <w:rPr>
                <w:rFonts w:hint="eastAsia"/>
                <w:color w:val="auto"/>
              </w:rPr>
              <w:t>③财政部门认可的政府采购专业担保机构的证明文件和担保机构出具的投标担保函。</w:t>
            </w:r>
          </w:p>
          <w:p w14:paraId="6FF38ADD">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40BC6327">
            <w:pPr>
              <w:autoSpaceDE w:val="0"/>
              <w:autoSpaceDN w:val="0"/>
              <w:adjustRightInd w:val="0"/>
              <w:spacing w:line="360" w:lineRule="auto"/>
              <w:ind w:right="-11"/>
              <w:rPr>
                <w:color w:val="auto"/>
                <w:lang w:val="zh-CN"/>
              </w:rPr>
            </w:pPr>
            <w:r>
              <w:rPr>
                <w:rFonts w:hint="eastAsia"/>
                <w:color w:val="auto"/>
              </w:rPr>
              <w:t>三、依法缴纳税收相关材料</w:t>
            </w:r>
          </w:p>
          <w:p w14:paraId="702EF065">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4E86117D">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4BA82784">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71739980">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0568E206">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2F1C6B0F">
            <w:pPr>
              <w:spacing w:line="360" w:lineRule="auto"/>
              <w:rPr>
                <w:color w:val="auto"/>
              </w:rPr>
            </w:pPr>
            <w:r>
              <w:rPr>
                <w:rFonts w:hint="eastAsia"/>
                <w:color w:val="auto"/>
              </w:rPr>
              <w:t>②供应商具备履行合同所必需的设备和专业技术能力承诺函或声明（承诺函或声明格式自拟）。</w:t>
            </w:r>
          </w:p>
          <w:p w14:paraId="0ED4DE52">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4F190F7E">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3CD22ED">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54D40B7A">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56DA38F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C5007D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7B2C80E0">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5C448838">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4CC467CB">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64D3376C">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840774E">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val="en-US" w:eastAsia="zh-CN"/>
              </w:rPr>
              <w:t>324700.00</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11</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10</w:t>
            </w:r>
            <w:r>
              <w:rPr>
                <w:rFonts w:hint="eastAsia" w:asciiTheme="majorEastAsia" w:hAnsiTheme="majorEastAsia" w:eastAsiaTheme="majorEastAsia" w:cstheme="majorEastAsia"/>
                <w:color w:val="auto"/>
                <w:szCs w:val="21"/>
              </w:rPr>
              <w:t>日0</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时</w:t>
            </w:r>
            <w:r>
              <w:rPr>
                <w:rFonts w:hint="eastAsia" w:asciiTheme="majorEastAsia" w:hAnsiTheme="majorEastAsia" w:eastAsiaTheme="majorEastAsia" w:cstheme="majorEastAsia"/>
                <w:color w:val="auto"/>
                <w:szCs w:val="21"/>
                <w:lang w:val="en-US" w:eastAsia="zh-CN"/>
              </w:rPr>
              <w:t>0</w:t>
            </w:r>
            <w:r>
              <w:rPr>
                <w:rFonts w:hint="eastAsia" w:asciiTheme="majorEastAsia" w:hAnsiTheme="majorEastAsia" w:eastAsiaTheme="majorEastAsia" w:cstheme="majorEastAsia"/>
                <w:color w:val="auto"/>
                <w:szCs w:val="21"/>
              </w:rPr>
              <w:t>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color w:val="auto"/>
                <w:lang w:val="en-US" w:eastAsia="zh-CN"/>
              </w:rPr>
              <w:t>工程管理效劳</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6"/>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5EB06DB5">
            <w:pPr>
              <w:autoSpaceDE w:val="0"/>
              <w:autoSpaceDN w:val="0"/>
              <w:adjustRightInd w:val="0"/>
              <w:spacing w:line="360" w:lineRule="auto"/>
              <w:ind w:right="-11"/>
              <w:rPr>
                <w:rFonts w:ascii="ˎ̥" w:hAnsi="ˎ̥"/>
                <w:color w:val="auto"/>
              </w:rPr>
            </w:pPr>
            <w:r>
              <w:rPr>
                <w:rFonts w:hint="eastAsia" w:ascii="ˎ̥" w:hAnsi="ˎ̥"/>
                <w:color w:val="auto"/>
              </w:rPr>
              <w:t>注：</w:t>
            </w:r>
          </w:p>
          <w:p w14:paraId="1FD9BD7C">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3</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055CFFF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1225C310">
            <w:pPr>
              <w:autoSpaceDE w:val="0"/>
              <w:autoSpaceDN w:val="0"/>
              <w:spacing w:line="360" w:lineRule="auto"/>
              <w:contextualSpacing/>
              <w:rPr>
                <w:rFonts w:eastAsia="宋体"/>
                <w:color w:val="auto"/>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448B28D">
      <w:pPr>
        <w:pStyle w:val="2"/>
        <w:ind w:firstLine="0" w:firstLineChars="0"/>
        <w:rPr>
          <w:color w:val="auto"/>
        </w:rPr>
      </w:pPr>
    </w:p>
    <w:p w14:paraId="52850C59">
      <w:pPr>
        <w:pStyle w:val="25"/>
        <w:ind w:left="420" w:firstLine="480"/>
        <w:rPr>
          <w:rFonts w:hint="default"/>
          <w:color w:val="auto"/>
          <w:lang w:eastAsia="zh-CN"/>
        </w:rPr>
      </w:pPr>
    </w:p>
    <w:p w14:paraId="310A5E4D">
      <w:pPr>
        <w:rPr>
          <w:rFonts w:hint="default"/>
          <w:color w:val="auto"/>
          <w:lang w:eastAsia="zh-CN"/>
        </w:rPr>
      </w:pPr>
    </w:p>
    <w:p w14:paraId="471FB4E9">
      <w:pPr>
        <w:pStyle w:val="2"/>
        <w:rPr>
          <w:rFonts w:hint="default"/>
          <w:color w:val="auto"/>
          <w:lang w:eastAsia="zh-CN"/>
        </w:rPr>
      </w:pPr>
    </w:p>
    <w:p w14:paraId="29E6C1F1">
      <w:pPr>
        <w:pStyle w:val="25"/>
        <w:rPr>
          <w:rFonts w:hint="default"/>
          <w:color w:val="auto"/>
          <w:lang w:eastAsia="zh-CN"/>
        </w:rPr>
      </w:pPr>
    </w:p>
    <w:p w14:paraId="75DFC244">
      <w:pPr>
        <w:rPr>
          <w:rFonts w:hint="default"/>
          <w:color w:val="auto"/>
          <w:lang w:eastAsia="zh-CN"/>
        </w:rPr>
      </w:pPr>
    </w:p>
    <w:p w14:paraId="1BC08A09">
      <w:pPr>
        <w:pStyle w:val="2"/>
        <w:rPr>
          <w:rFonts w:hint="default"/>
          <w:color w:val="auto"/>
          <w:lang w:eastAsia="zh-CN"/>
        </w:rPr>
      </w:pPr>
    </w:p>
    <w:p w14:paraId="2FBAE153">
      <w:pPr>
        <w:pStyle w:val="25"/>
        <w:rPr>
          <w:rFonts w:hint="default"/>
          <w:color w:val="auto"/>
          <w:lang w:eastAsia="zh-CN"/>
        </w:rPr>
      </w:pPr>
    </w:p>
    <w:p w14:paraId="797F2D47">
      <w:pPr>
        <w:rPr>
          <w:rFonts w:hint="default"/>
          <w:color w:val="auto"/>
          <w:lang w:eastAsia="zh-CN"/>
        </w:rPr>
      </w:pPr>
    </w:p>
    <w:p w14:paraId="6DDAF1C2">
      <w:pPr>
        <w:pStyle w:val="2"/>
        <w:rPr>
          <w:rFonts w:hint="default"/>
          <w:color w:val="auto"/>
          <w:lang w:eastAsia="zh-CN"/>
        </w:rPr>
      </w:pPr>
    </w:p>
    <w:p w14:paraId="4EB42EDE">
      <w:pPr>
        <w:pStyle w:val="25"/>
        <w:rPr>
          <w:rFonts w:hint="default"/>
          <w:color w:val="auto"/>
          <w:lang w:eastAsia="zh-CN"/>
        </w:rPr>
      </w:pPr>
    </w:p>
    <w:p w14:paraId="645B032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2D9C071">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0CCC68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14:paraId="2F1BE7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14:paraId="64333B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5DC3CE72">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67AC91D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5704198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14:paraId="5DAD5B72">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7BA55C33">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7643DB8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8FA5C71">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33C1F25E">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62BBA3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w:t>
      </w:r>
      <w:r>
        <w:rPr>
          <w:rFonts w:hint="eastAsia" w:cs="宋体" w:asciiTheme="minorEastAsia" w:hAnsiTheme="minorEastAsia"/>
          <w:color w:val="auto"/>
          <w:kern w:val="0"/>
          <w:szCs w:val="21"/>
          <w:lang w:eastAsia="zh-CN"/>
        </w:rPr>
        <w:t>〔2008〕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53A604D0">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A75DBF0">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4817569A">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7774AD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14:paraId="7855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305534F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5C83A2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2A336A0B">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14:paraId="7DA3A28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14:paraId="204958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0C730B4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6E16A5D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2429A62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14:paraId="03AF50B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14:paraId="32C1F6E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14:paraId="698C100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14:paraId="589D879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5244FE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14:paraId="65A006C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14:paraId="1179C9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8C1187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14:paraId="181301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CB8CB77">
      <w:pPr>
        <w:pStyle w:val="54"/>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331AB0E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4" w:name="baidusnap0"/>
      <w:bookmarkEnd w:id="4"/>
      <w:r>
        <w:rPr>
          <w:rFonts w:hint="eastAsia" w:cs="宋体" w:asciiTheme="minorEastAsia" w:hAnsiTheme="minorEastAsia"/>
          <w:color w:val="auto"/>
          <w:kern w:val="0"/>
          <w:szCs w:val="21"/>
        </w:rPr>
        <w:t>《关于信息安全产品实施政府采购的通知》（财库</w:t>
      </w:r>
      <w:r>
        <w:rPr>
          <w:rFonts w:hint="eastAsia" w:cs="宋体" w:asciiTheme="minorEastAsia" w:hAnsiTheme="minorEastAsia"/>
          <w:color w:val="auto"/>
          <w:kern w:val="0"/>
          <w:szCs w:val="21"/>
          <w:lang w:eastAsia="zh-CN"/>
        </w:rPr>
        <w:t>〔2010〕48号</w:t>
      </w:r>
      <w:r>
        <w:rPr>
          <w:rFonts w:hint="eastAsia" w:cs="宋体" w:asciiTheme="minorEastAsia" w:hAnsiTheme="minorEastAsia"/>
          <w:color w:val="auto"/>
          <w:kern w:val="0"/>
          <w:szCs w:val="21"/>
        </w:rPr>
        <w:t>）要求，供应商所投产品如被列入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14:paraId="4CFAC324">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14:paraId="2178F56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54252C8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14:paraId="2D94E76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4FD2034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51E038B0">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14:paraId="6656E33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14:paraId="175E15C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供应商须知前附表”和“对响应文件审查与评审”就同一内容的表述不一致的，以“采购邀请</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 xml:space="preserve"> 采购需求</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供应商须知前附表”和“对响应文件审查与评审”中规定的内容为准。</w:t>
      </w:r>
    </w:p>
    <w:p w14:paraId="502F8D6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F46F2E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14:paraId="5DEA69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413095F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1461A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760CE05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2BED7BC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2817890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57A1D1F4">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24DEFBE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5EFCB2A3">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3B2195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6D2E4D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AD8C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E4581D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14:paraId="488D07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0A3AABF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14:paraId="73F04B7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83F01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75537A7">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517052F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14:paraId="740BAE2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312E2D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41860B0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14:paraId="3F70E4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7A9D8B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25DF98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7509F0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6F7ADFE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12E105F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3DE85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w:t>
      </w:r>
      <w:r>
        <w:rPr>
          <w:rFonts w:hint="eastAsia" w:cs="宋体" w:asciiTheme="minorEastAsia" w:hAnsiTheme="minorEastAsia"/>
          <w:color w:val="auto"/>
          <w:kern w:val="0"/>
          <w:szCs w:val="21"/>
          <w:lang w:eastAsia="zh-CN"/>
        </w:rPr>
        <w:t>不能作为</w:t>
      </w:r>
      <w:r>
        <w:rPr>
          <w:rFonts w:hint="eastAsia" w:cs="宋体" w:asciiTheme="minorEastAsia" w:hAnsiTheme="minorEastAsia"/>
          <w:color w:val="auto"/>
          <w:kern w:val="0"/>
          <w:szCs w:val="21"/>
        </w:rPr>
        <w:t>成交的保证。</w:t>
      </w:r>
    </w:p>
    <w:p w14:paraId="105BF9A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14:paraId="5B8E8D6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1BA20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854E05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5FD1D1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14:paraId="5B2CE52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1E65A3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14:paraId="3E6249B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w:t>
      </w:r>
      <w:r>
        <w:rPr>
          <w:rFonts w:hint="eastAsia" w:cs="宋体" w:asciiTheme="minorEastAsia" w:hAnsiTheme="minorEastAsia"/>
          <w:color w:val="auto"/>
          <w:kern w:val="0"/>
          <w:szCs w:val="21"/>
          <w:lang w:eastAsia="zh-CN"/>
        </w:rPr>
        <w:t>其他</w:t>
      </w:r>
      <w:r>
        <w:rPr>
          <w:rFonts w:hint="eastAsia" w:cs="宋体" w:asciiTheme="minorEastAsia" w:hAnsiTheme="minorEastAsia"/>
          <w:color w:val="auto"/>
          <w:kern w:val="0"/>
          <w:szCs w:val="21"/>
        </w:rPr>
        <w:t>材料等组成。</w:t>
      </w:r>
    </w:p>
    <w:p w14:paraId="178F8C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B7E9E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14:paraId="62A2788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14:paraId="7F760E6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14:paraId="3F25AF26">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14:paraId="7AB70F3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0D2B89A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065BC69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14:paraId="2A49E2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4252C6AB">
      <w:pPr>
        <w:pStyle w:val="54"/>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14:paraId="23FD2AEB">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EF8ADE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14:paraId="1E659C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ascii="宋体" w:hAnsi="宋体" w:cs="宋体"/>
          <w:color w:val="auto"/>
          <w:szCs w:val="21"/>
          <w:lang w:eastAsia="zh-CN"/>
        </w:rPr>
        <w:t>）</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14:paraId="722A431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5D0112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14:paraId="73002779">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4009414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14:paraId="1B580B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1616CFC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19F4C93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5EDC6EC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CB2371C">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14:paraId="492FDAC0">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3032F591">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3D6789B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14:paraId="551624E3">
      <w:pPr>
        <w:pStyle w:val="54"/>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1ACB270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215519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6E311CD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798D2042">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37A8D04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19739C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4B1B4D5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14:paraId="201635C7">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10136629">
      <w:pPr>
        <w:pStyle w:val="54"/>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6020DF9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4E98178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17724F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5D93E749">
      <w:pPr>
        <w:pStyle w:val="54"/>
        <w:numPr>
          <w:ilvl w:val="1"/>
          <w:numId w:val="5"/>
        </w:numPr>
        <w:autoSpaceDE w:val="0"/>
        <w:autoSpaceDN w:val="0"/>
        <w:spacing w:line="360" w:lineRule="auto"/>
        <w:ind w:firstLineChars="0"/>
        <w:contextualSpacing/>
        <w:rPr>
          <w:rFonts w:ascii="ˎ̥" w:hAnsi="ˎ̥"/>
          <w:vanish/>
          <w:color w:val="auto"/>
        </w:rPr>
      </w:pPr>
    </w:p>
    <w:p w14:paraId="11395A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1B7712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应当回避：</w:t>
      </w:r>
    </w:p>
    <w:p w14:paraId="035A3DB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与供应商存在劳动关系</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或者担任过供应商的董事、监事</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或者是供应商的控股股东或实际控制人；</w:t>
      </w:r>
    </w:p>
    <w:p w14:paraId="2DD2A98F">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1D3FE768">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2E8421F1">
      <w:pPr>
        <w:pStyle w:val="54"/>
        <w:numPr>
          <w:ilvl w:val="0"/>
          <w:numId w:val="6"/>
        </w:numPr>
        <w:autoSpaceDE w:val="0"/>
        <w:autoSpaceDN w:val="0"/>
        <w:spacing w:line="360" w:lineRule="auto"/>
        <w:ind w:firstLineChars="0"/>
        <w:contextualSpacing/>
        <w:rPr>
          <w:rFonts w:cs="宋体" w:asciiTheme="minorEastAsia" w:hAnsiTheme="minorEastAsia"/>
          <w:vanish/>
          <w:color w:val="auto"/>
          <w:kern w:val="0"/>
          <w:szCs w:val="21"/>
        </w:rPr>
      </w:pPr>
    </w:p>
    <w:p w14:paraId="04512EC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应当主动提出回避。采购人或者采购代理机构发现评审专家与参加采购活动的供应商有利害关系的</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应当要求其回避。</w:t>
      </w:r>
    </w:p>
    <w:p w14:paraId="1E8679B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46347B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28C41FE8">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75895FB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23680F18">
      <w:pPr>
        <w:pStyle w:val="54"/>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5E11614C">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5299AD32">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0AB2DC7C">
      <w:pPr>
        <w:pStyle w:val="54"/>
        <w:numPr>
          <w:ilvl w:val="1"/>
          <w:numId w:val="7"/>
        </w:numPr>
        <w:autoSpaceDE w:val="0"/>
        <w:autoSpaceDN w:val="0"/>
        <w:spacing w:line="360" w:lineRule="auto"/>
        <w:ind w:firstLineChars="0"/>
        <w:contextualSpacing/>
        <w:rPr>
          <w:rFonts w:cs="宋体" w:asciiTheme="minorEastAsia" w:hAnsiTheme="minorEastAsia"/>
          <w:vanish/>
          <w:color w:val="auto"/>
          <w:kern w:val="0"/>
          <w:szCs w:val="21"/>
        </w:rPr>
      </w:pPr>
    </w:p>
    <w:p w14:paraId="355AD07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13A3AFA6">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6057983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4046841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3B67FF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004AC28F">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142E84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1FC3B7C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25FC943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1B69D8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3CE440A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w:t>
      </w:r>
      <w:r>
        <w:rPr>
          <w:rFonts w:hint="eastAsia" w:cs="宋体" w:asciiTheme="minorEastAsia" w:hAnsiTheme="minorEastAsia"/>
          <w:color w:val="auto"/>
          <w:kern w:val="0"/>
          <w:szCs w:val="21"/>
          <w:lang w:eastAsia="zh-CN"/>
        </w:rPr>
        <w:t>属于</w:t>
      </w:r>
      <w:r>
        <w:rPr>
          <w:rFonts w:hint="eastAsia" w:cs="宋体" w:asciiTheme="minorEastAsia" w:hAnsiTheme="minorEastAsia"/>
          <w:color w:val="auto"/>
          <w:kern w:val="0"/>
          <w:szCs w:val="21"/>
        </w:rPr>
        <w:t>下列情况之一的，按照无效响应处理：</w:t>
      </w:r>
    </w:p>
    <w:p w14:paraId="263A37CD">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C325265">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361A0">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2EC635AA">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564C21B1">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F9C988E">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32F2DB">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D71D138">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762F4B6B">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77FC7D">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A0A1AF">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997AF0">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5976FEA4">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758F0A99">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3BBE75A">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6CA107">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16951555">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62E415A2">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04F870BB">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2F7B01DF">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77598203">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38DB984A">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488FE90D">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7D43B05C">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687F23F9">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529A2AC0">
      <w:pPr>
        <w:pStyle w:val="54"/>
        <w:numPr>
          <w:ilvl w:val="0"/>
          <w:numId w:val="8"/>
        </w:numPr>
        <w:autoSpaceDE w:val="0"/>
        <w:autoSpaceDN w:val="0"/>
        <w:spacing w:line="360" w:lineRule="auto"/>
        <w:ind w:firstLine="0" w:firstLineChars="0"/>
        <w:contextualSpacing/>
        <w:rPr>
          <w:rFonts w:cs="宋体" w:asciiTheme="minorEastAsia" w:hAnsiTheme="minorEastAsia"/>
          <w:vanish/>
          <w:color w:val="auto"/>
          <w:kern w:val="0"/>
          <w:szCs w:val="21"/>
        </w:rPr>
      </w:pPr>
    </w:p>
    <w:p w14:paraId="4BCE2CB6">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2D1805BF">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F957BE9">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1BB07DDD">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5B508FC2">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119FB3FC">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5B875B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14:paraId="77D6124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14:paraId="6982F46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14:paraId="341E6E1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14:paraId="3C7B503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14:paraId="5FDA69A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14:paraId="0CD578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w:t>
      </w:r>
      <w:r>
        <w:rPr>
          <w:rFonts w:hint="eastAsia" w:cs="宋体" w:asciiTheme="minorEastAsia" w:hAnsiTheme="minorEastAsia"/>
          <w:color w:val="auto"/>
          <w:kern w:val="0"/>
          <w:szCs w:val="21"/>
          <w:lang w:eastAsia="zh-CN"/>
        </w:rPr>
        <w:t>〔2019〕3号</w:t>
      </w:r>
      <w:r>
        <w:rPr>
          <w:rFonts w:hint="eastAsia" w:cs="宋体" w:asciiTheme="minorEastAsia" w:hAnsiTheme="minorEastAsia"/>
          <w:color w:val="auto"/>
          <w:kern w:val="0"/>
          <w:szCs w:val="21"/>
        </w:rPr>
        <w:t>）规定，不同供应商电子响应文件制作硬件特征码（网卡MAC地址、CPU序号、硬盘序列号）均一致时，视为‘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688BFFD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hint="eastAsia" w:cs="宋体" w:asciiTheme="minorEastAsia" w:hAnsiTheme="minorEastAsia"/>
          <w:color w:val="auto"/>
          <w:kern w:val="0"/>
          <w:szCs w:val="21"/>
          <w:lang w:eastAsia="zh-CN"/>
        </w:rPr>
        <w:t>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04970AE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70AA661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7EC082A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3D23550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4852657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D141F8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F3A231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14:paraId="5FEF37F7">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14:paraId="6E613E72">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6CE8FF81">
      <w:pPr>
        <w:pStyle w:val="54"/>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w:t>
      </w:r>
      <w:r>
        <w:rPr>
          <w:rFonts w:hint="eastAsia" w:ascii="ˎ̥" w:hAnsi="ˎ̥"/>
          <w:color w:val="auto"/>
          <w:lang w:eastAsia="zh-CN"/>
        </w:rPr>
        <w:t>〔2019〕3号</w:t>
      </w:r>
      <w:r>
        <w:rPr>
          <w:rFonts w:hint="eastAsia" w:ascii="ˎ̥" w:hAnsi="ˎ̥"/>
          <w:color w:val="auto"/>
        </w:rPr>
        <w:t>）规定，评审专家应严格按照要求查看“硬件特征</w:t>
      </w:r>
      <w:r>
        <w:rPr>
          <w:rFonts w:hint="eastAsia" w:ascii="ˎ̥" w:hAnsi="ˎ̥"/>
          <w:color w:val="auto"/>
          <w:lang w:eastAsia="zh-CN"/>
        </w:rPr>
        <w:t>码</w:t>
      </w:r>
      <w:r>
        <w:rPr>
          <w:rFonts w:hint="eastAsia" w:ascii="ˎ̥" w:hAnsi="ˎ̥"/>
          <w:color w:val="auto"/>
        </w:rPr>
        <w:t>”相关信息并进行评审。</w:t>
      </w:r>
    </w:p>
    <w:p w14:paraId="777C28F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471FD0E1">
      <w:pPr>
        <w:pStyle w:val="54"/>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341703A1">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40E855A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14:paraId="6D401C9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14:paraId="28F733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2F5108FB">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14:paraId="750FE6A5">
      <w:pPr>
        <w:pStyle w:val="54"/>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184370AF">
      <w:pPr>
        <w:pStyle w:val="54"/>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14:paraId="28AA8B34">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4BA846CC">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21E3CEF5">
      <w:pPr>
        <w:pStyle w:val="54"/>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50E9F8F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14:paraId="165BE2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31D2068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7870FD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39E2FE5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14:paraId="6816745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36A6563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49913C2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3E684A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640B9D1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30D3A0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w:t>
      </w:r>
      <w:r>
        <w:rPr>
          <w:rFonts w:hint="eastAsia" w:cs="宋体" w:asciiTheme="minorEastAsia" w:hAnsiTheme="minorEastAsia"/>
          <w:color w:val="auto"/>
          <w:kern w:val="0"/>
          <w:szCs w:val="21"/>
          <w:lang w:val="en-US" w:eastAsia="zh-CN"/>
        </w:rPr>
        <w:t xml:space="preserve"> </w:t>
      </w:r>
      <w:r>
        <w:rPr>
          <w:rFonts w:cs="宋体" w:asciiTheme="minorEastAsia" w:hAnsiTheme="minorEastAsia"/>
          <w:color w:val="auto"/>
          <w:kern w:val="0"/>
          <w:szCs w:val="21"/>
        </w:rPr>
        <w:t>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2A827AE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76DE493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14:paraId="41C932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14:paraId="2D80169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14:paraId="6C47240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14:paraId="7F486B3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AA7BD2E">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14:paraId="649D7B26">
      <w:pPr>
        <w:pStyle w:val="54"/>
        <w:numPr>
          <w:ilvl w:val="1"/>
          <w:numId w:val="10"/>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14:paraId="6641A7EA">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C914098">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14:paraId="1F4F3CF1">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14:paraId="64702C39">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14:paraId="171DB92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14:paraId="0626464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14:paraId="00919FCE">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14:paraId="4DD3FD30">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14:paraId="252D16F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14:paraId="444928C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14:paraId="0C2150B3">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14:paraId="50554E9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14:paraId="0570FC9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14:paraId="1D306194">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14:paraId="643DF03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14:paraId="18801C0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14:paraId="586499D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14:paraId="5DECFCA5">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14:paraId="717CA872">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14:paraId="300A16FD">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14:paraId="5EF995C8">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14:paraId="0AC034AF">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14:paraId="6BDAACC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14:paraId="64DA0066">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14:paraId="33AD504B">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14:paraId="5A0DA257">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14:paraId="141E146C">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14:paraId="17845E80">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14:paraId="2405AAFE">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14:paraId="4D2A3AB0">
      <w:pPr>
        <w:pStyle w:val="83"/>
        <w:rPr>
          <w:color w:val="auto"/>
        </w:rPr>
      </w:pPr>
    </w:p>
    <w:p w14:paraId="534474D5">
      <w:pPr>
        <w:pStyle w:val="8"/>
        <w:ind w:firstLine="0"/>
        <w:rPr>
          <w:rFonts w:cs="宋体" w:asciiTheme="majorEastAsia" w:hAnsiTheme="majorEastAsia" w:eastAsiaTheme="majorEastAsia"/>
          <w:b/>
          <w:color w:val="auto"/>
          <w:kern w:val="0"/>
          <w:sz w:val="32"/>
          <w:szCs w:val="32"/>
        </w:rPr>
      </w:pPr>
    </w:p>
    <w:p w14:paraId="612B3113">
      <w:pPr>
        <w:pStyle w:val="8"/>
        <w:ind w:firstLine="0"/>
        <w:rPr>
          <w:rFonts w:cs="宋体" w:asciiTheme="majorEastAsia" w:hAnsiTheme="majorEastAsia" w:eastAsiaTheme="majorEastAsia"/>
          <w:b/>
          <w:color w:val="auto"/>
          <w:kern w:val="0"/>
          <w:sz w:val="32"/>
          <w:szCs w:val="32"/>
        </w:rPr>
      </w:pPr>
    </w:p>
    <w:p w14:paraId="14C313B1">
      <w:pPr>
        <w:pStyle w:val="8"/>
        <w:ind w:firstLine="0"/>
        <w:rPr>
          <w:rFonts w:cs="宋体" w:asciiTheme="majorEastAsia" w:hAnsiTheme="majorEastAsia" w:eastAsiaTheme="majorEastAsia"/>
          <w:b/>
          <w:color w:val="auto"/>
          <w:kern w:val="0"/>
          <w:sz w:val="32"/>
          <w:szCs w:val="32"/>
        </w:rPr>
      </w:pPr>
    </w:p>
    <w:p w14:paraId="35ABC5A5">
      <w:pPr>
        <w:pStyle w:val="8"/>
        <w:ind w:firstLine="0"/>
        <w:rPr>
          <w:rFonts w:cs="宋体" w:asciiTheme="majorEastAsia" w:hAnsiTheme="majorEastAsia" w:eastAsiaTheme="majorEastAsia"/>
          <w:b/>
          <w:color w:val="auto"/>
          <w:kern w:val="0"/>
          <w:sz w:val="32"/>
          <w:szCs w:val="32"/>
        </w:rPr>
      </w:pPr>
    </w:p>
    <w:p w14:paraId="296EB5E2">
      <w:pPr>
        <w:pStyle w:val="8"/>
        <w:ind w:firstLine="0"/>
        <w:rPr>
          <w:rFonts w:cs="宋体" w:asciiTheme="majorEastAsia" w:hAnsiTheme="majorEastAsia" w:eastAsiaTheme="majorEastAsia"/>
          <w:b/>
          <w:color w:val="auto"/>
          <w:kern w:val="0"/>
          <w:sz w:val="32"/>
          <w:szCs w:val="32"/>
        </w:rPr>
      </w:pPr>
    </w:p>
    <w:p w14:paraId="32847ACA">
      <w:pPr>
        <w:pStyle w:val="8"/>
        <w:ind w:firstLine="0"/>
        <w:rPr>
          <w:rFonts w:cs="宋体" w:asciiTheme="majorEastAsia" w:hAnsiTheme="majorEastAsia" w:eastAsiaTheme="majorEastAsia"/>
          <w:b/>
          <w:color w:val="auto"/>
          <w:kern w:val="0"/>
          <w:sz w:val="32"/>
          <w:szCs w:val="32"/>
        </w:rPr>
      </w:pPr>
    </w:p>
    <w:p w14:paraId="0CAD9EBE">
      <w:pPr>
        <w:pStyle w:val="8"/>
        <w:ind w:firstLine="0"/>
        <w:rPr>
          <w:rFonts w:cs="宋体" w:asciiTheme="majorEastAsia" w:hAnsiTheme="majorEastAsia" w:eastAsiaTheme="majorEastAsia"/>
          <w:b/>
          <w:color w:val="auto"/>
          <w:kern w:val="0"/>
          <w:sz w:val="32"/>
          <w:szCs w:val="32"/>
        </w:rPr>
      </w:pPr>
    </w:p>
    <w:p w14:paraId="3F1818C3">
      <w:pPr>
        <w:pStyle w:val="8"/>
        <w:ind w:firstLine="0"/>
        <w:rPr>
          <w:rFonts w:cs="宋体" w:asciiTheme="majorEastAsia" w:hAnsiTheme="majorEastAsia" w:eastAsiaTheme="majorEastAsia"/>
          <w:b/>
          <w:color w:val="auto"/>
          <w:kern w:val="0"/>
          <w:sz w:val="32"/>
          <w:szCs w:val="32"/>
        </w:rPr>
      </w:pPr>
    </w:p>
    <w:p w14:paraId="27D410E8">
      <w:pPr>
        <w:pStyle w:val="8"/>
        <w:ind w:firstLine="0"/>
        <w:rPr>
          <w:rFonts w:cs="宋体" w:asciiTheme="majorEastAsia" w:hAnsiTheme="majorEastAsia" w:eastAsiaTheme="majorEastAsia"/>
          <w:b/>
          <w:color w:val="auto"/>
          <w:kern w:val="0"/>
          <w:sz w:val="32"/>
          <w:szCs w:val="32"/>
        </w:rPr>
      </w:pPr>
    </w:p>
    <w:p w14:paraId="71340892">
      <w:pPr>
        <w:pStyle w:val="8"/>
        <w:ind w:firstLine="0"/>
        <w:rPr>
          <w:rFonts w:cs="宋体" w:asciiTheme="majorEastAsia" w:hAnsiTheme="majorEastAsia" w:eastAsiaTheme="majorEastAsia"/>
          <w:b/>
          <w:color w:val="auto"/>
          <w:kern w:val="0"/>
          <w:sz w:val="32"/>
          <w:szCs w:val="32"/>
        </w:rPr>
      </w:pPr>
    </w:p>
    <w:p w14:paraId="1E90B6F9">
      <w:pPr>
        <w:pStyle w:val="8"/>
        <w:ind w:firstLine="0"/>
        <w:rPr>
          <w:rFonts w:cs="宋体" w:asciiTheme="majorEastAsia" w:hAnsiTheme="majorEastAsia" w:eastAsiaTheme="majorEastAsia"/>
          <w:b/>
          <w:color w:val="auto"/>
          <w:kern w:val="0"/>
          <w:sz w:val="32"/>
          <w:szCs w:val="32"/>
        </w:rPr>
      </w:pPr>
    </w:p>
    <w:p w14:paraId="1E513D25">
      <w:pPr>
        <w:pStyle w:val="8"/>
        <w:ind w:firstLine="0"/>
        <w:rPr>
          <w:rFonts w:cs="宋体" w:asciiTheme="majorEastAsia" w:hAnsiTheme="majorEastAsia" w:eastAsiaTheme="majorEastAsia"/>
          <w:b/>
          <w:color w:val="auto"/>
          <w:kern w:val="0"/>
          <w:sz w:val="32"/>
          <w:szCs w:val="32"/>
        </w:rPr>
      </w:pPr>
    </w:p>
    <w:p w14:paraId="64E74C8B">
      <w:pPr>
        <w:pStyle w:val="8"/>
        <w:ind w:firstLine="0"/>
        <w:rPr>
          <w:rFonts w:cs="宋体" w:asciiTheme="majorEastAsia" w:hAnsiTheme="majorEastAsia" w:eastAsiaTheme="majorEastAsia"/>
          <w:b/>
          <w:color w:val="auto"/>
          <w:kern w:val="0"/>
          <w:sz w:val="32"/>
          <w:szCs w:val="32"/>
        </w:rPr>
      </w:pPr>
    </w:p>
    <w:p w14:paraId="59EECC26">
      <w:pPr>
        <w:pStyle w:val="8"/>
        <w:ind w:firstLine="0"/>
        <w:rPr>
          <w:rFonts w:cs="宋体" w:asciiTheme="majorEastAsia" w:hAnsiTheme="majorEastAsia" w:eastAsiaTheme="majorEastAsia"/>
          <w:b/>
          <w:color w:val="auto"/>
          <w:kern w:val="0"/>
          <w:sz w:val="32"/>
          <w:szCs w:val="32"/>
        </w:rPr>
      </w:pPr>
    </w:p>
    <w:p w14:paraId="4976FBA2">
      <w:pPr>
        <w:pStyle w:val="8"/>
        <w:ind w:firstLine="0"/>
        <w:rPr>
          <w:rFonts w:cs="宋体" w:asciiTheme="majorEastAsia" w:hAnsiTheme="majorEastAsia" w:eastAsiaTheme="majorEastAsia"/>
          <w:b/>
          <w:color w:val="auto"/>
          <w:kern w:val="0"/>
          <w:sz w:val="32"/>
          <w:szCs w:val="32"/>
        </w:rPr>
      </w:pPr>
    </w:p>
    <w:p w14:paraId="193580CA">
      <w:pPr>
        <w:pStyle w:val="8"/>
        <w:ind w:firstLine="0"/>
        <w:rPr>
          <w:rFonts w:cs="宋体" w:asciiTheme="majorEastAsia" w:hAnsiTheme="majorEastAsia" w:eastAsiaTheme="majorEastAsia"/>
          <w:b/>
          <w:color w:val="auto"/>
          <w:kern w:val="0"/>
          <w:sz w:val="32"/>
          <w:szCs w:val="32"/>
        </w:rPr>
      </w:pPr>
    </w:p>
    <w:p w14:paraId="176B4334">
      <w:pPr>
        <w:pStyle w:val="8"/>
        <w:ind w:firstLine="0"/>
        <w:rPr>
          <w:rFonts w:cs="宋体" w:asciiTheme="majorEastAsia" w:hAnsiTheme="majorEastAsia" w:eastAsiaTheme="majorEastAsia"/>
          <w:b/>
          <w:color w:val="auto"/>
          <w:kern w:val="0"/>
          <w:sz w:val="32"/>
          <w:szCs w:val="32"/>
        </w:rPr>
      </w:pPr>
    </w:p>
    <w:p w14:paraId="3F67AA17">
      <w:pPr>
        <w:autoSpaceDE w:val="0"/>
        <w:autoSpaceDN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11"/>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5" w:name="OLE_LINK6"/>
      <w:r>
        <w:rPr>
          <w:rFonts w:hint="eastAsia" w:cs="仿宋_GB2312" w:asciiTheme="minorEastAsia" w:hAnsiTheme="minorEastAsia"/>
          <w:color w:val="auto"/>
          <w:szCs w:val="21"/>
          <w:lang w:val="zh-CN"/>
        </w:rPr>
        <w:t>财库〔2014〕68号</w:t>
      </w:r>
      <w:bookmarkEnd w:id="5"/>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4A5111CA">
      <w:pPr>
        <w:topLinePunct/>
        <w:spacing w:line="360" w:lineRule="auto"/>
        <w:ind w:firstLine="420" w:firstLineChars="200"/>
        <w:contextualSpacing/>
        <w:rPr>
          <w:rFonts w:cs="宋体" w:asciiTheme="majorEastAsia" w:hAnsiTheme="majorEastAsia" w:eastAsiaTheme="majorEastAsia"/>
          <w:b/>
          <w:color w:val="auto"/>
          <w:kern w:val="0"/>
          <w:sz w:val="32"/>
          <w:szCs w:val="32"/>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28DE9CC">
      <w:pPr>
        <w:pStyle w:val="2"/>
        <w:ind w:firstLine="340"/>
        <w:rPr>
          <w:color w:val="auto"/>
        </w:rPr>
      </w:pPr>
    </w:p>
    <w:p w14:paraId="76720C2A">
      <w:pPr>
        <w:pStyle w:val="25"/>
        <w:ind w:left="420" w:firstLine="480"/>
        <w:rPr>
          <w:rFonts w:hint="default"/>
          <w:color w:val="auto"/>
          <w:lang w:eastAsia="zh-CN"/>
        </w:rPr>
      </w:pPr>
    </w:p>
    <w:p w14:paraId="45859436">
      <w:pPr>
        <w:rPr>
          <w:color w:val="auto"/>
        </w:rPr>
      </w:pPr>
    </w:p>
    <w:p w14:paraId="25FB1EFB">
      <w:pPr>
        <w:pStyle w:val="2"/>
        <w:ind w:firstLine="340"/>
        <w:rPr>
          <w:color w:val="auto"/>
        </w:rPr>
      </w:pPr>
    </w:p>
    <w:p w14:paraId="2DD00726">
      <w:pPr>
        <w:pStyle w:val="25"/>
        <w:ind w:left="420" w:firstLine="480"/>
        <w:rPr>
          <w:rFonts w:hint="default"/>
          <w:color w:val="auto"/>
          <w:lang w:eastAsia="zh-CN"/>
        </w:rPr>
      </w:pPr>
    </w:p>
    <w:p w14:paraId="7BBF530E">
      <w:pPr>
        <w:pStyle w:val="25"/>
        <w:ind w:left="420" w:firstLine="480"/>
        <w:rPr>
          <w:rFonts w:hint="default"/>
          <w:color w:val="auto"/>
          <w:lang w:eastAsia="zh-CN"/>
        </w:rPr>
      </w:pPr>
    </w:p>
    <w:p w14:paraId="01722C57">
      <w:pPr>
        <w:rPr>
          <w:color w:val="auto"/>
        </w:rPr>
      </w:pPr>
    </w:p>
    <w:p w14:paraId="5EF13A6F">
      <w:pPr>
        <w:pStyle w:val="2"/>
        <w:rPr>
          <w:color w:val="auto"/>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165DF934">
      <w:pPr>
        <w:spacing w:line="360" w:lineRule="auto"/>
        <w:rPr>
          <w:rFonts w:ascii="宋体" w:hAnsi="Calibri" w:eastAsia="宋体" w:cs="仿宋_GB2312"/>
          <w:b/>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2E8AFA7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D9338C6">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580D2894">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61EDA40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301255F9">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14:paraId="4DBC1D8A">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14:paraId="47BBC224">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14:paraId="45403463">
      <w:pPr>
        <w:pStyle w:val="2"/>
        <w:numPr>
          <w:ilvl w:val="0"/>
          <w:numId w:val="0"/>
        </w:numPr>
        <w:ind w:firstLine="2380" w:firstLineChars="700"/>
        <w:rPr>
          <w:color w:val="auto"/>
          <w:spacing w:val="0"/>
          <w:w w:val="100"/>
          <w:position w:val="0"/>
        </w:rPr>
      </w:pPr>
      <w:bookmarkStart w:id="6" w:name="bookmark109"/>
      <w:bookmarkStart w:id="7" w:name="bookmark107"/>
      <w:bookmarkStart w:id="8" w:name="bookmark108"/>
      <w:r>
        <w:rPr>
          <w:color w:val="auto"/>
          <w:spacing w:val="0"/>
          <w:w w:val="100"/>
          <w:position w:val="0"/>
        </w:rPr>
        <w:t>本合同□是/□否中小企业预留合同</w:t>
      </w:r>
      <w:bookmarkEnd w:id="6"/>
      <w:bookmarkEnd w:id="7"/>
      <w:bookmarkEnd w:id="8"/>
    </w:p>
    <w:p w14:paraId="07FB6965">
      <w:pPr>
        <w:pStyle w:val="84"/>
        <w:keepNext/>
        <w:keepLines/>
        <w:widowControl w:val="0"/>
        <w:shd w:val="clear" w:color="auto" w:fill="auto"/>
        <w:bidi w:val="0"/>
        <w:spacing w:before="0" w:after="540" w:line="240" w:lineRule="auto"/>
        <w:ind w:left="0" w:right="0" w:firstLine="0"/>
        <w:jc w:val="center"/>
        <w:rPr>
          <w:color w:val="auto"/>
        </w:rPr>
      </w:pPr>
      <w:bookmarkStart w:id="9" w:name="bookmark61"/>
      <w:bookmarkStart w:id="10" w:name="bookmark59"/>
      <w:bookmarkStart w:id="11" w:name="bookmark60"/>
      <w:r>
        <w:rPr>
          <w:color w:val="auto"/>
          <w:spacing w:val="0"/>
          <w:w w:val="100"/>
          <w:position w:val="0"/>
        </w:rPr>
        <w:t>政府采购服务合同（范本）</w:t>
      </w:r>
      <w:bookmarkEnd w:id="9"/>
      <w:bookmarkEnd w:id="10"/>
      <w:bookmarkEnd w:id="11"/>
    </w:p>
    <w:p w14:paraId="7B86AF48">
      <w:pPr>
        <w:pStyle w:val="85"/>
        <w:keepNext w:val="0"/>
        <w:keepLines w:val="0"/>
        <w:widowControl w:val="0"/>
        <w:shd w:val="clear" w:color="auto" w:fill="auto"/>
        <w:tabs>
          <w:tab w:val="left" w:pos="4622"/>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55D1DE3C">
      <w:pPr>
        <w:pStyle w:val="85"/>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签订地：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ab/>
      </w:r>
    </w:p>
    <w:p w14:paraId="2CE736D9">
      <w:pPr>
        <w:pStyle w:val="85"/>
        <w:keepNext w:val="0"/>
        <w:keepLines w:val="0"/>
        <w:widowControl w:val="0"/>
        <w:shd w:val="clear" w:color="auto" w:fill="auto"/>
        <w:tabs>
          <w:tab w:val="left" w:pos="45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甲方（采购人）：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AA99EF5">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1EDBEF9">
      <w:pPr>
        <w:pStyle w:val="85"/>
        <w:keepNext w:val="0"/>
        <w:keepLines w:val="0"/>
        <w:widowControl w:val="0"/>
        <w:shd w:val="clear" w:color="auto" w:fill="auto"/>
        <w:tabs>
          <w:tab w:val="left" w:pos="460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乙方（中标人）：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779FBC7F">
      <w:pPr>
        <w:pStyle w:val="85"/>
        <w:keepNext w:val="0"/>
        <w:keepLines w:val="0"/>
        <w:widowControl w:val="0"/>
        <w:shd w:val="clear" w:color="auto" w:fill="auto"/>
        <w:tabs>
          <w:tab w:val="left" w:pos="4627"/>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住所地：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30E1B58">
      <w:pPr>
        <w:pStyle w:val="85"/>
        <w:keepNext w:val="0"/>
        <w:keepLines w:val="0"/>
        <w:widowControl w:val="0"/>
        <w:shd w:val="clear" w:color="auto" w:fill="auto"/>
        <w:bidi w:val="0"/>
        <w:spacing w:before="0" w:after="0" w:line="398"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乙方于</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 xml:space="preserve">日参加了 </w:t>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u w:val="single"/>
          <w:lang w:eastAsia="zh-CN"/>
        </w:rPr>
        <w:t>采</w:t>
      </w:r>
      <w:r>
        <w:rPr>
          <w:rFonts w:hint="eastAsia" w:ascii="宋体" w:hAnsi="宋体" w:eastAsia="宋体" w:cs="宋体"/>
          <w:color w:val="auto"/>
          <w:spacing w:val="0"/>
          <w:w w:val="100"/>
          <w:position w:val="0"/>
          <w:sz w:val="21"/>
          <w:szCs w:val="21"/>
          <w:u w:val="single"/>
        </w:rPr>
        <w:t>购代理机构）</w:t>
      </w:r>
      <w:r>
        <w:rPr>
          <w:rFonts w:hint="eastAsia" w:ascii="宋体" w:hAnsi="宋体" w:eastAsia="宋体" w:cs="宋体"/>
          <w:color w:val="auto"/>
          <w:spacing w:val="0"/>
          <w:w w:val="100"/>
          <w:position w:val="0"/>
          <w:sz w:val="21"/>
          <w:szCs w:val="21"/>
        </w:rPr>
        <w:t>组织的</w:t>
      </w:r>
      <w:r>
        <w:rPr>
          <w:rFonts w:hint="eastAsia" w:ascii="宋体" w:hAnsi="宋体" w:eastAsia="宋体" w:cs="宋体"/>
          <w:color w:val="auto"/>
          <w:spacing w:val="0"/>
          <w:w w:val="100"/>
          <w:position w:val="0"/>
          <w:sz w:val="21"/>
          <w:szCs w:val="21"/>
          <w:u w:val="single"/>
        </w:rPr>
        <w:t>（项目名称及 项目编号）</w:t>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活动，经评标委）会评审确定乙方为</w:t>
      </w:r>
      <w:r>
        <w:rPr>
          <w:rFonts w:hint="eastAsia" w:ascii="宋体" w:hAnsi="宋体" w:eastAsia="宋体" w:cs="宋体"/>
          <w:color w:val="auto"/>
          <w:spacing w:val="0"/>
          <w:w w:val="100"/>
          <w:position w:val="0"/>
          <w:sz w:val="21"/>
          <w:szCs w:val="21"/>
          <w:u w:val="single"/>
        </w:rPr>
        <w:t>（包及包名称）</w:t>
      </w:r>
      <w:r>
        <w:rPr>
          <w:rFonts w:hint="eastAsia" w:ascii="宋体" w:hAnsi="宋体" w:eastAsia="宋体" w:cs="宋体"/>
          <w:color w:val="auto"/>
          <w:spacing w:val="0"/>
          <w:w w:val="100"/>
          <w:position w:val="0"/>
          <w:sz w:val="21"/>
          <w:szCs w:val="21"/>
        </w:rPr>
        <w:t>中 标人，按照《中华人民共和国民法典</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中华人民共和国政府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法》和相关的法律法规规定，以及招标文件规定，经甲乙双方协商一致，签订本政府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w:t>
      </w:r>
    </w:p>
    <w:p w14:paraId="05A75A39">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第一条合同标的</w:t>
      </w:r>
    </w:p>
    <w:p w14:paraId="0F6920C3">
      <w:pPr>
        <w:pStyle w:val="85"/>
        <w:keepNext w:val="0"/>
        <w:keepLines w:val="0"/>
        <w:widowControl w:val="0"/>
        <w:shd w:val="clear" w:color="auto" w:fill="auto"/>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服务名称：</w:t>
      </w:r>
    </w:p>
    <w:p w14:paraId="2B071B8A">
      <w:pPr>
        <w:pStyle w:val="85"/>
        <w:keepNext w:val="0"/>
        <w:keepLines w:val="0"/>
        <w:widowControl w:val="0"/>
        <w:shd w:val="clear" w:color="auto" w:fill="auto"/>
        <w:tabs>
          <w:tab w:val="left" w:leader="dot" w:pos="2573"/>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服务内容：</w:t>
      </w:r>
      <w:r>
        <w:rPr>
          <w:rFonts w:hint="eastAsia" w:ascii="宋体" w:hAnsi="宋体" w:eastAsia="宋体" w:cs="宋体"/>
          <w:color w:val="auto"/>
          <w:spacing w:val="0"/>
          <w:w w:val="100"/>
          <w:position w:val="0"/>
          <w:sz w:val="21"/>
          <w:szCs w:val="21"/>
          <w:lang w:val="en-US" w:eastAsia="en-US" w:bidi="en-US"/>
        </w:rPr>
        <w:tab/>
      </w:r>
    </w:p>
    <w:p w14:paraId="28B7A6B7">
      <w:pPr>
        <w:pStyle w:val="85"/>
        <w:keepNext w:val="0"/>
        <w:keepLines w:val="0"/>
        <w:widowControl w:val="0"/>
        <w:shd w:val="clear" w:color="auto" w:fill="auto"/>
        <w:tabs>
          <w:tab w:val="left" w:leader="dot" w:pos="2098"/>
        </w:tabs>
        <w:bidi w:val="0"/>
        <w:spacing w:before="0" w:after="0" w:line="398"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技术标准：</w:t>
      </w:r>
      <w:r>
        <w:rPr>
          <w:rFonts w:hint="eastAsia" w:ascii="宋体" w:hAnsi="宋体" w:eastAsia="宋体" w:cs="宋体"/>
          <w:color w:val="auto"/>
          <w:spacing w:val="0"/>
          <w:w w:val="100"/>
          <w:position w:val="0"/>
          <w:sz w:val="21"/>
          <w:szCs w:val="21"/>
          <w:lang w:val="en-US" w:eastAsia="en-US" w:bidi="en-US"/>
        </w:rPr>
        <w:tab/>
      </w:r>
    </w:p>
    <w:p w14:paraId="2F584698">
      <w:pPr>
        <w:pStyle w:val="85"/>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第二条合同总金额</w:t>
      </w:r>
    </w:p>
    <w:p w14:paraId="3CDD132E">
      <w:pPr>
        <w:pStyle w:val="85"/>
        <w:keepNext w:val="0"/>
        <w:keepLines w:val="0"/>
        <w:widowControl w:val="0"/>
        <w:shd w:val="clear" w:color="auto" w:fill="auto"/>
        <w:tabs>
          <w:tab w:val="left" w:pos="5218"/>
          <w:tab w:val="left" w:pos="6639"/>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合同总金额为人民币（大写）：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1F4BF9B">
      <w:pPr>
        <w:pStyle w:val="85"/>
        <w:keepNext w:val="0"/>
        <w:keepLines w:val="0"/>
        <w:widowControl w:val="0"/>
        <w:shd w:val="clear" w:color="auto" w:fill="auto"/>
        <w:tabs>
          <w:tab w:val="left" w:leader="dot" w:pos="5875"/>
        </w:tabs>
        <w:bidi w:val="0"/>
        <w:spacing w:before="0" w:after="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此价格为合同执行不变价，不因国家政策变化而变化，该价款</w:t>
      </w:r>
      <w:r>
        <w:rPr>
          <w:rFonts w:hint="eastAsia" w:cs="宋体"/>
          <w:color w:val="auto"/>
          <w:spacing w:val="0"/>
          <w:w w:val="100"/>
          <w:position w:val="0"/>
          <w:sz w:val="21"/>
          <w:szCs w:val="21"/>
          <w:lang w:eastAsia="zh-CN"/>
        </w:rPr>
        <w:t>包括</w:t>
      </w:r>
      <w:r>
        <w:rPr>
          <w:rFonts w:hint="eastAsia" w:ascii="宋体" w:hAnsi="宋体" w:eastAsia="宋体" w:cs="宋体"/>
          <w:color w:val="auto"/>
          <w:spacing w:val="0"/>
          <w:w w:val="100"/>
          <w:position w:val="0"/>
          <w:sz w:val="21"/>
          <w:szCs w:val="21"/>
        </w:rPr>
        <w:t>货物及与之配套的设计、制造、正版软件、检验、包装、运输、保险、税费以及安装、 组织验收、培训、技术服务（包括技术资料、图纸提供等）、质保期服务等全部价款，除此之外，甲方不再向乙方支付其他任何费用。</w:t>
      </w:r>
      <w:r>
        <w:rPr>
          <w:rFonts w:hint="eastAsia" w:ascii="宋体" w:hAnsi="宋体" w:eastAsia="宋体" w:cs="宋体"/>
          <w:color w:val="auto"/>
          <w:spacing w:val="0"/>
          <w:w w:val="100"/>
          <w:position w:val="0"/>
          <w:sz w:val="21"/>
          <w:szCs w:val="21"/>
          <w:lang w:val="en-US" w:eastAsia="en-US" w:bidi="en-US"/>
        </w:rPr>
        <w:tab/>
      </w:r>
    </w:p>
    <w:p w14:paraId="453E8BF3">
      <w:pPr>
        <w:pStyle w:val="85"/>
        <w:keepNext w:val="0"/>
        <w:keepLines w:val="0"/>
        <w:widowControl w:val="0"/>
        <w:shd w:val="clear" w:color="auto" w:fill="auto"/>
        <w:bidi w:val="0"/>
        <w:spacing w:before="0" w:after="160" w:line="392"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第三条服务交付</w:t>
      </w:r>
    </w:p>
    <w:p w14:paraId="72B13ECB">
      <w:pPr>
        <w:pStyle w:val="85"/>
        <w:keepNext w:val="0"/>
        <w:keepLines w:val="0"/>
        <w:widowControl w:val="0"/>
        <w:shd w:val="clear" w:color="auto" w:fill="auto"/>
        <w:tabs>
          <w:tab w:val="left" w:pos="878"/>
        </w:tabs>
        <w:bidi w:val="0"/>
        <w:spacing w:before="0" w:after="0" w:line="372" w:lineRule="auto"/>
        <w:ind w:left="0" w:right="0" w:firstLine="500"/>
        <w:jc w:val="both"/>
        <w:rPr>
          <w:rFonts w:hint="eastAsia" w:ascii="宋体" w:hAnsi="宋体" w:eastAsia="宋体" w:cs="宋体"/>
          <w:color w:val="auto"/>
          <w:sz w:val="21"/>
          <w:szCs w:val="21"/>
        </w:rPr>
      </w:pPr>
      <w:bookmarkStart w:id="12" w:name="bookmark62"/>
      <w:r>
        <w:rPr>
          <w:rFonts w:hint="eastAsia" w:ascii="宋体" w:hAnsi="宋体" w:eastAsia="宋体" w:cs="宋体"/>
          <w:color w:val="auto"/>
          <w:spacing w:val="0"/>
          <w:w w:val="100"/>
          <w:position w:val="0"/>
          <w:sz w:val="21"/>
          <w:szCs w:val="21"/>
        </w:rPr>
        <w:t>1</w:t>
      </w:r>
      <w:bookmarkEnd w:id="12"/>
      <w:r>
        <w:rPr>
          <w:rFonts w:hint="eastAsia" w:ascii="宋体" w:hAnsi="宋体" w:eastAsia="宋体" w:cs="宋体"/>
          <w:color w:val="auto"/>
          <w:spacing w:val="0"/>
          <w:w w:val="100"/>
          <w:position w:val="0"/>
          <w:sz w:val="21"/>
          <w:szCs w:val="21"/>
        </w:rPr>
        <w:t>、交付日期：</w:t>
      </w:r>
    </w:p>
    <w:p w14:paraId="10B7F308">
      <w:pPr>
        <w:pStyle w:val="85"/>
        <w:keepNext w:val="0"/>
        <w:keepLines w:val="0"/>
        <w:widowControl w:val="0"/>
        <w:shd w:val="clear" w:color="auto" w:fill="auto"/>
        <w:tabs>
          <w:tab w:val="left" w:pos="892"/>
          <w:tab w:val="left" w:leader="dot" w:pos="2478"/>
        </w:tabs>
        <w:bidi w:val="0"/>
        <w:spacing w:before="0" w:after="0" w:line="372" w:lineRule="auto"/>
        <w:ind w:left="0" w:right="0" w:firstLine="500"/>
        <w:jc w:val="both"/>
        <w:rPr>
          <w:rFonts w:hint="eastAsia" w:ascii="宋体" w:hAnsi="宋体" w:eastAsia="宋体" w:cs="宋体"/>
          <w:color w:val="auto"/>
          <w:sz w:val="21"/>
          <w:szCs w:val="21"/>
        </w:rPr>
      </w:pPr>
      <w:bookmarkStart w:id="13" w:name="bookmark63"/>
      <w:r>
        <w:rPr>
          <w:rFonts w:hint="eastAsia" w:ascii="宋体" w:hAnsi="宋体" w:eastAsia="宋体" w:cs="宋体"/>
          <w:color w:val="auto"/>
          <w:spacing w:val="0"/>
          <w:w w:val="100"/>
          <w:position w:val="0"/>
          <w:sz w:val="21"/>
          <w:szCs w:val="21"/>
        </w:rPr>
        <w:t>2</w:t>
      </w:r>
      <w:bookmarkEnd w:id="13"/>
      <w:r>
        <w:rPr>
          <w:rFonts w:hint="eastAsia" w:ascii="宋体" w:hAnsi="宋体" w:eastAsia="宋体" w:cs="宋体"/>
          <w:color w:val="auto"/>
          <w:spacing w:val="0"/>
          <w:w w:val="100"/>
          <w:position w:val="0"/>
          <w:sz w:val="21"/>
          <w:szCs w:val="21"/>
        </w:rPr>
        <w:t>、交付地点</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en-US" w:bidi="en-US"/>
        </w:rPr>
        <w:tab/>
      </w:r>
    </w:p>
    <w:p w14:paraId="61C31EEC">
      <w:pPr>
        <w:pStyle w:val="85"/>
        <w:keepNext w:val="0"/>
        <w:keepLines w:val="0"/>
        <w:widowControl w:val="0"/>
        <w:shd w:val="clear" w:color="auto" w:fill="auto"/>
        <w:bidi w:val="0"/>
        <w:spacing w:before="0" w:after="0" w:line="391" w:lineRule="exact"/>
        <w:ind w:left="0" w:right="0" w:firstLine="50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第四条交付验收</w:t>
      </w:r>
    </w:p>
    <w:p w14:paraId="1007EE2D">
      <w:pPr>
        <w:pStyle w:val="85"/>
        <w:keepNext w:val="0"/>
        <w:keepLines w:val="0"/>
        <w:widowControl w:val="0"/>
        <w:numPr>
          <w:ilvl w:val="0"/>
          <w:numId w:val="12"/>
        </w:numPr>
        <w:shd w:val="clear" w:color="auto" w:fill="auto"/>
        <w:bidi w:val="0"/>
        <w:spacing w:before="0" w:after="80" w:line="391" w:lineRule="exact"/>
        <w:ind w:left="0" w:right="0" w:firstLine="500"/>
        <w:jc w:val="both"/>
        <w:rPr>
          <w:rFonts w:hint="eastAsia" w:ascii="宋体" w:hAnsi="宋体" w:eastAsia="宋体" w:cs="宋体"/>
          <w:color w:val="auto"/>
          <w:spacing w:val="0"/>
          <w:w w:val="100"/>
          <w:position w:val="0"/>
          <w:sz w:val="21"/>
          <w:szCs w:val="21"/>
        </w:rPr>
        <w:sectPr>
          <w:footerReference r:id="rId3" w:type="default"/>
          <w:footnotePr>
            <w:numFmt w:val="decimal"/>
          </w:footnotePr>
          <w:pgSz w:w="11900" w:h="16840"/>
          <w:pgMar w:top="1559" w:right="1502" w:bottom="1559" w:left="1502" w:header="1131" w:footer="964" w:gutter="0"/>
          <w:pgNumType w:fmt="decimal" w:start="1"/>
          <w:cols w:space="0" w:num="1"/>
          <w:rtlGutter w:val="0"/>
          <w:docGrid w:linePitch="360" w:charSpace="0"/>
        </w:sectPr>
      </w:pPr>
      <w:r>
        <w:rPr>
          <w:rFonts w:hint="eastAsia" w:ascii="宋体" w:hAnsi="宋体" w:eastAsia="宋体" w:cs="宋体"/>
          <w:color w:val="auto"/>
          <w:spacing w:val="0"/>
          <w:w w:val="100"/>
          <w:position w:val="0"/>
          <w:sz w:val="21"/>
          <w:szCs w:val="21"/>
        </w:rPr>
        <w:t>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w:t>
      </w:r>
    </w:p>
    <w:p w14:paraId="2848271F">
      <w:pPr>
        <w:pStyle w:val="85"/>
        <w:keepNext w:val="0"/>
        <w:keepLines w:val="0"/>
        <w:widowControl w:val="0"/>
        <w:shd w:val="clear" w:color="auto" w:fill="auto"/>
        <w:bidi w:val="0"/>
        <w:spacing w:before="0" w:after="0" w:line="400" w:lineRule="exact"/>
        <w:ind w:left="0" w:right="0" w:firstLine="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作出全面检查和整理，并列出清单，作为甲方验收和使用技术条件依据，清单应随提交的服务成果交给甲方。</w:t>
      </w:r>
    </w:p>
    <w:p w14:paraId="0B10CD42">
      <w:pPr>
        <w:pStyle w:val="85"/>
        <w:keepNext w:val="0"/>
        <w:keepLines w:val="0"/>
        <w:widowControl w:val="0"/>
        <w:shd w:val="clear" w:color="auto" w:fill="auto"/>
        <w:tabs>
          <w:tab w:val="left" w:pos="848"/>
        </w:tabs>
        <w:bidi w:val="0"/>
        <w:spacing w:before="0" w:after="0" w:line="400" w:lineRule="exact"/>
        <w:ind w:left="0" w:right="0" w:firstLine="480"/>
        <w:jc w:val="both"/>
        <w:rPr>
          <w:rFonts w:hint="eastAsia" w:ascii="宋体" w:hAnsi="宋体" w:eastAsia="宋体" w:cs="宋体"/>
          <w:color w:val="auto"/>
          <w:sz w:val="21"/>
          <w:szCs w:val="21"/>
        </w:rPr>
      </w:pPr>
      <w:bookmarkStart w:id="14" w:name="bookmark64"/>
      <w:r>
        <w:rPr>
          <w:rFonts w:hint="eastAsia" w:ascii="宋体" w:hAnsi="宋体" w:eastAsia="宋体" w:cs="宋体"/>
          <w:color w:val="auto"/>
          <w:spacing w:val="0"/>
          <w:w w:val="100"/>
          <w:position w:val="0"/>
          <w:sz w:val="21"/>
          <w:szCs w:val="21"/>
        </w:rPr>
        <w:t>2</w:t>
      </w:r>
      <w:bookmarkEnd w:id="14"/>
      <w:r>
        <w:rPr>
          <w:rFonts w:hint="eastAsia" w:ascii="宋体" w:hAnsi="宋体" w:eastAsia="宋体" w:cs="宋体"/>
          <w:color w:val="auto"/>
          <w:spacing w:val="0"/>
          <w:w w:val="100"/>
          <w:position w:val="0"/>
          <w:sz w:val="21"/>
          <w:szCs w:val="21"/>
        </w:rPr>
        <w:t>、对大型或复杂的政府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项目，甲方应当邀请国家认可的质量检测机构参与验收工作，并出具验收报告，相关费用负担由甲乙双方约定。</w:t>
      </w:r>
    </w:p>
    <w:p w14:paraId="52833903">
      <w:pPr>
        <w:pStyle w:val="85"/>
        <w:keepNext w:val="0"/>
        <w:keepLines w:val="0"/>
        <w:widowControl w:val="0"/>
        <w:shd w:val="clear" w:color="auto" w:fill="auto"/>
        <w:tabs>
          <w:tab w:val="left" w:pos="862"/>
        </w:tabs>
        <w:bidi w:val="0"/>
        <w:spacing w:before="0" w:after="0" w:line="400" w:lineRule="exact"/>
        <w:ind w:left="0" w:right="0" w:firstLine="480"/>
        <w:jc w:val="both"/>
        <w:rPr>
          <w:rFonts w:hint="eastAsia" w:ascii="宋体" w:hAnsi="宋体" w:eastAsia="宋体" w:cs="宋体"/>
          <w:color w:val="auto"/>
          <w:sz w:val="21"/>
          <w:szCs w:val="21"/>
        </w:rPr>
      </w:pPr>
      <w:bookmarkStart w:id="15" w:name="bookmark65"/>
      <w:r>
        <w:rPr>
          <w:rFonts w:hint="eastAsia" w:ascii="宋体" w:hAnsi="宋体" w:eastAsia="宋体" w:cs="宋体"/>
          <w:color w:val="auto"/>
          <w:spacing w:val="0"/>
          <w:w w:val="100"/>
          <w:position w:val="0"/>
          <w:sz w:val="21"/>
          <w:szCs w:val="21"/>
        </w:rPr>
        <w:t>3</w:t>
      </w:r>
      <w:bookmarkEnd w:id="15"/>
      <w:r>
        <w:rPr>
          <w:rFonts w:hint="eastAsia" w:ascii="宋体" w:hAnsi="宋体" w:eastAsia="宋体" w:cs="宋体"/>
          <w:color w:val="auto"/>
          <w:spacing w:val="0"/>
          <w:w w:val="100"/>
          <w:position w:val="0"/>
          <w:sz w:val="21"/>
          <w:szCs w:val="21"/>
        </w:rPr>
        <w:t>、乙方在指定地点提交服务成果后，甲乙双方应依据招标文件、投标文件等文件材料的要求共同验收，</w:t>
      </w:r>
      <w:r>
        <w:rPr>
          <w:rFonts w:hint="eastAsia" w:cs="宋体"/>
          <w:color w:val="auto"/>
          <w:spacing w:val="0"/>
          <w:w w:val="100"/>
          <w:position w:val="0"/>
          <w:sz w:val="21"/>
          <w:szCs w:val="21"/>
          <w:lang w:eastAsia="zh-CN"/>
        </w:rPr>
        <w:t>并</w:t>
      </w:r>
      <w:r>
        <w:rPr>
          <w:rFonts w:hint="eastAsia" w:ascii="宋体" w:hAnsi="宋体" w:eastAsia="宋体" w:cs="宋体"/>
          <w:color w:val="auto"/>
          <w:spacing w:val="0"/>
          <w:w w:val="100"/>
          <w:position w:val="0"/>
          <w:sz w:val="21"/>
          <w:szCs w:val="21"/>
        </w:rPr>
        <w:t>出具书面验收报告，履约验收报告应当依法依规及时在</w:t>
      </w:r>
      <w:r>
        <w:rPr>
          <w:rFonts w:hint="eastAsia" w:ascii="宋体" w:hAnsi="宋体" w:eastAsia="宋体" w:cs="宋体"/>
          <w:color w:val="auto"/>
          <w:spacing w:val="0"/>
          <w:w w:val="100"/>
          <w:position w:val="0"/>
          <w:sz w:val="21"/>
          <w:szCs w:val="21"/>
          <w:lang w:eastAsia="zh-CN"/>
        </w:rPr>
        <w:t>河南省</w:t>
      </w:r>
      <w:r>
        <w:rPr>
          <w:rFonts w:hint="eastAsia" w:ascii="宋体" w:hAnsi="宋体" w:eastAsia="宋体" w:cs="宋体"/>
          <w:color w:val="auto"/>
          <w:spacing w:val="0"/>
          <w:w w:val="100"/>
          <w:position w:val="0"/>
          <w:sz w:val="21"/>
          <w:szCs w:val="21"/>
        </w:rPr>
        <w:t>政府采购网公开发布。</w:t>
      </w:r>
    </w:p>
    <w:p w14:paraId="1377F670">
      <w:pPr>
        <w:pStyle w:val="85"/>
        <w:keepNext w:val="0"/>
        <w:keepLines w:val="0"/>
        <w:widowControl w:val="0"/>
        <w:shd w:val="clear" w:color="auto" w:fill="auto"/>
        <w:tabs>
          <w:tab w:val="left" w:pos="853"/>
          <w:tab w:val="left" w:pos="5846"/>
        </w:tabs>
        <w:bidi w:val="0"/>
        <w:spacing w:before="0" w:after="0" w:line="400" w:lineRule="exact"/>
        <w:ind w:left="0" w:right="0" w:firstLine="480"/>
        <w:jc w:val="both"/>
        <w:rPr>
          <w:rFonts w:hint="eastAsia" w:ascii="宋体" w:hAnsi="宋体" w:eastAsia="宋体" w:cs="宋体"/>
          <w:color w:val="auto"/>
          <w:sz w:val="21"/>
          <w:szCs w:val="21"/>
        </w:rPr>
      </w:pPr>
      <w:bookmarkStart w:id="16" w:name="bookmark66"/>
      <w:r>
        <w:rPr>
          <w:rFonts w:hint="eastAsia" w:ascii="宋体" w:hAnsi="宋体" w:eastAsia="宋体" w:cs="宋体"/>
          <w:color w:val="auto"/>
          <w:spacing w:val="0"/>
          <w:w w:val="100"/>
          <w:position w:val="0"/>
          <w:sz w:val="21"/>
          <w:szCs w:val="21"/>
        </w:rPr>
        <w:t>4</w:t>
      </w:r>
      <w:bookmarkEnd w:id="16"/>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品包装政府采购需求标准（试行）〉、〈 快递包装政府采购需求标准（试行）〉的通知》规定，</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文件对商品包装和快递包装提出具体要求的，对乙方所提供包装的履约验收要求（必要时要求乙方在履约验收环节出具检测报告）：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BC8EBC5">
      <w:pPr>
        <w:pStyle w:val="85"/>
        <w:keepNext w:val="0"/>
        <w:keepLines w:val="0"/>
        <w:widowControl w:val="0"/>
        <w:shd w:val="clear" w:color="auto" w:fill="auto"/>
        <w:bidi w:val="0"/>
        <w:spacing w:before="0" w:after="14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第五条权利瑕疵担当</w:t>
      </w:r>
    </w:p>
    <w:p w14:paraId="0DC226F1">
      <w:pPr>
        <w:pStyle w:val="85"/>
        <w:keepNext w:val="0"/>
        <w:keepLines w:val="0"/>
        <w:widowControl w:val="0"/>
        <w:numPr>
          <w:ilvl w:val="0"/>
          <w:numId w:val="0"/>
        </w:numPr>
        <w:shd w:val="clear" w:color="auto" w:fill="auto"/>
        <w:tabs>
          <w:tab w:val="left" w:pos="819"/>
        </w:tabs>
        <w:bidi w:val="0"/>
        <w:spacing w:before="0" w:after="0"/>
        <w:ind w:left="480" w:leftChars="0" w:right="0" w:rightChars="0"/>
        <w:jc w:val="both"/>
        <w:rPr>
          <w:rFonts w:hint="eastAsia" w:ascii="宋体" w:hAnsi="宋体" w:eastAsia="宋体" w:cs="宋体"/>
          <w:color w:val="auto"/>
          <w:sz w:val="21"/>
          <w:szCs w:val="21"/>
        </w:rPr>
      </w:pPr>
      <w:bookmarkStart w:id="17" w:name="bookmark67"/>
      <w:bookmarkEnd w:id="17"/>
      <w:r>
        <w:rPr>
          <w:rFonts w:hint="eastAsia"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乙方保证对其出售的标的物享有合法的权利；</w:t>
      </w:r>
    </w:p>
    <w:p w14:paraId="0B1CE96F">
      <w:pPr>
        <w:pStyle w:val="85"/>
        <w:keepNext w:val="0"/>
        <w:keepLines w:val="0"/>
        <w:widowControl w:val="0"/>
        <w:numPr>
          <w:ilvl w:val="0"/>
          <w:numId w:val="0"/>
        </w:numPr>
        <w:shd w:val="clear" w:color="auto" w:fill="auto"/>
        <w:tabs>
          <w:tab w:val="left" w:pos="824"/>
        </w:tabs>
        <w:bidi w:val="0"/>
        <w:spacing w:before="0" w:after="0" w:line="400" w:lineRule="exact"/>
        <w:ind w:left="480" w:leftChars="0" w:right="0" w:rightChars="0"/>
        <w:jc w:val="both"/>
        <w:rPr>
          <w:rFonts w:hint="eastAsia" w:ascii="宋体" w:hAnsi="宋体" w:eastAsia="宋体" w:cs="宋体"/>
          <w:color w:val="auto"/>
          <w:sz w:val="21"/>
          <w:szCs w:val="21"/>
        </w:rPr>
      </w:pPr>
      <w:bookmarkStart w:id="18" w:name="bookmark68"/>
      <w:bookmarkEnd w:id="18"/>
      <w:r>
        <w:rPr>
          <w:rFonts w:hint="eastAsia"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乙方应保证在其出售的标的物上不存在任何未曾向甲方透露的担保物权，如抵押权、质押权、留置权等；</w:t>
      </w:r>
    </w:p>
    <w:p w14:paraId="28680927">
      <w:pPr>
        <w:pStyle w:val="85"/>
        <w:keepNext w:val="0"/>
        <w:keepLines w:val="0"/>
        <w:widowControl w:val="0"/>
        <w:numPr>
          <w:ilvl w:val="0"/>
          <w:numId w:val="0"/>
        </w:numPr>
        <w:shd w:val="clear" w:color="auto" w:fill="auto"/>
        <w:tabs>
          <w:tab w:val="left" w:pos="819"/>
        </w:tabs>
        <w:bidi w:val="0"/>
        <w:spacing w:before="0" w:after="140" w:line="400" w:lineRule="exact"/>
        <w:ind w:left="480" w:leftChars="0" w:right="0" w:rightChars="0"/>
        <w:jc w:val="both"/>
        <w:rPr>
          <w:rFonts w:hint="eastAsia" w:ascii="宋体" w:hAnsi="宋体" w:eastAsia="宋体" w:cs="宋体"/>
          <w:color w:val="auto"/>
          <w:sz w:val="21"/>
          <w:szCs w:val="21"/>
        </w:rPr>
      </w:pPr>
      <w:bookmarkStart w:id="19" w:name="bookmark69"/>
      <w:bookmarkEnd w:id="19"/>
      <w:r>
        <w:rPr>
          <w:rFonts w:hint="eastAsia"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乙方应保证其所出售的标的物没有侵害任何第三人的知识产权和商业秘密等权利；</w:t>
      </w:r>
    </w:p>
    <w:p w14:paraId="2E1BF73D">
      <w:pPr>
        <w:pStyle w:val="85"/>
        <w:keepNext w:val="0"/>
        <w:keepLines w:val="0"/>
        <w:widowControl w:val="0"/>
        <w:numPr>
          <w:ilvl w:val="0"/>
          <w:numId w:val="0"/>
        </w:numPr>
        <w:shd w:val="clear" w:color="auto" w:fill="auto"/>
        <w:tabs>
          <w:tab w:val="left" w:pos="834"/>
        </w:tabs>
        <w:bidi w:val="0"/>
        <w:spacing w:before="0" w:after="0"/>
        <w:ind w:left="480" w:leftChars="0" w:right="0" w:rightChars="0"/>
        <w:jc w:val="both"/>
        <w:rPr>
          <w:rFonts w:hint="eastAsia" w:ascii="宋体" w:hAnsi="宋体" w:eastAsia="宋体" w:cs="宋体"/>
          <w:color w:val="auto"/>
          <w:sz w:val="21"/>
          <w:szCs w:val="21"/>
        </w:rPr>
      </w:pPr>
      <w:bookmarkStart w:id="20" w:name="bookmark70"/>
      <w:bookmarkEnd w:id="20"/>
      <w:r>
        <w:rPr>
          <w:rFonts w:hint="eastAsia"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如甲方使用该标的物构成上述侵权的，则由乙方承担全部责任。</w:t>
      </w:r>
    </w:p>
    <w:p w14:paraId="35E1E1C9">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第六条所有权归属</w:t>
      </w:r>
    </w:p>
    <w:p w14:paraId="4F33BE81">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ascii="宋体" w:hAnsi="宋体" w:eastAsia="宋体" w:cs="宋体"/>
          <w:color w:val="auto"/>
          <w:spacing w:val="0"/>
          <w:w w:val="100"/>
          <w:position w:val="0"/>
          <w:sz w:val="21"/>
          <w:szCs w:val="21"/>
          <w:lang w:eastAsia="zh-CN"/>
        </w:rPr>
        <w:t>产权</w:t>
      </w:r>
      <w:r>
        <w:rPr>
          <w:rFonts w:hint="eastAsia" w:ascii="宋体" w:hAnsi="宋体" w:eastAsia="宋体" w:cs="宋体"/>
          <w:color w:val="auto"/>
          <w:spacing w:val="0"/>
          <w:w w:val="100"/>
          <w:position w:val="0"/>
          <w:sz w:val="21"/>
          <w:szCs w:val="21"/>
        </w:rPr>
        <w:t>瑕疵。</w:t>
      </w:r>
    </w:p>
    <w:p w14:paraId="075B85F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1130A3C2">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第七条包装、装运及运输</w:t>
      </w:r>
    </w:p>
    <w:p w14:paraId="5B092EAA">
      <w:pPr>
        <w:pStyle w:val="85"/>
        <w:keepNext w:val="0"/>
        <w:keepLines w:val="0"/>
        <w:widowControl w:val="0"/>
        <w:shd w:val="clear" w:color="auto" w:fill="auto"/>
        <w:tabs>
          <w:tab w:val="left" w:pos="862"/>
        </w:tabs>
        <w:bidi w:val="0"/>
        <w:spacing w:before="0" w:after="140" w:line="400" w:lineRule="exact"/>
        <w:ind w:left="0" w:right="0" w:firstLine="480"/>
        <w:jc w:val="both"/>
        <w:rPr>
          <w:rFonts w:hint="eastAsia" w:ascii="宋体" w:hAnsi="宋体" w:eastAsia="宋体" w:cs="宋体"/>
          <w:color w:val="auto"/>
          <w:sz w:val="21"/>
          <w:szCs w:val="21"/>
        </w:rPr>
      </w:pPr>
      <w:bookmarkStart w:id="21" w:name="bookmark71"/>
      <w:r>
        <w:rPr>
          <w:rFonts w:hint="eastAsia" w:ascii="宋体" w:hAnsi="宋体" w:eastAsia="宋体" w:cs="宋体"/>
          <w:color w:val="auto"/>
          <w:spacing w:val="0"/>
          <w:w w:val="100"/>
          <w:position w:val="0"/>
          <w:sz w:val="21"/>
          <w:szCs w:val="21"/>
        </w:rPr>
        <w:t>1</w:t>
      </w:r>
      <w:bookmarkEnd w:id="21"/>
      <w:r>
        <w:rPr>
          <w:rFonts w:hint="eastAsia" w:ascii="宋体" w:hAnsi="宋体" w:eastAsia="宋体" w:cs="宋体"/>
          <w:color w:val="auto"/>
          <w:spacing w:val="0"/>
          <w:w w:val="100"/>
          <w:position w:val="0"/>
          <w:sz w:val="21"/>
          <w:szCs w:val="21"/>
        </w:rPr>
        <w:t>、乙方负责包装、装运和运输，由于不适当的包装、装运和运输造成任何损坏均由乙方负责。</w:t>
      </w:r>
    </w:p>
    <w:p w14:paraId="6EBD4963">
      <w:pPr>
        <w:pStyle w:val="85"/>
        <w:keepNext w:val="0"/>
        <w:keepLines w:val="0"/>
        <w:widowControl w:val="0"/>
        <w:shd w:val="clear" w:color="auto" w:fill="auto"/>
        <w:tabs>
          <w:tab w:val="left" w:pos="872"/>
        </w:tabs>
        <w:bidi w:val="0"/>
        <w:spacing w:before="0" w:after="0"/>
        <w:ind w:left="0" w:right="0" w:firstLine="480"/>
        <w:jc w:val="both"/>
        <w:rPr>
          <w:rFonts w:hint="eastAsia" w:ascii="宋体" w:hAnsi="宋体" w:eastAsia="宋体" w:cs="宋体"/>
          <w:color w:val="auto"/>
          <w:sz w:val="21"/>
          <w:szCs w:val="21"/>
        </w:rPr>
      </w:pPr>
      <w:bookmarkStart w:id="22" w:name="bookmark72"/>
      <w:r>
        <w:rPr>
          <w:rFonts w:hint="eastAsia" w:ascii="宋体" w:hAnsi="宋体" w:eastAsia="宋体" w:cs="宋体"/>
          <w:color w:val="auto"/>
          <w:spacing w:val="0"/>
          <w:w w:val="100"/>
          <w:position w:val="0"/>
          <w:sz w:val="21"/>
          <w:szCs w:val="21"/>
        </w:rPr>
        <w:t>2</w:t>
      </w:r>
      <w:bookmarkEnd w:id="22"/>
      <w:r>
        <w:rPr>
          <w:rFonts w:hint="eastAsia" w:ascii="宋体" w:hAnsi="宋体" w:eastAsia="宋体" w:cs="宋体"/>
          <w:color w:val="auto"/>
          <w:spacing w:val="0"/>
          <w:w w:val="100"/>
          <w:position w:val="0"/>
          <w:sz w:val="21"/>
          <w:szCs w:val="21"/>
        </w:rPr>
        <w:t>、包装费、运费及相关费用已包含在合同总金额内。</w:t>
      </w:r>
    </w:p>
    <w:p w14:paraId="2B3F9BAD">
      <w:pPr>
        <w:pStyle w:val="85"/>
        <w:keepNext w:val="0"/>
        <w:keepLines w:val="0"/>
        <w:widowControl w:val="0"/>
        <w:shd w:val="clear" w:color="auto" w:fill="auto"/>
        <w:tabs>
          <w:tab w:val="left" w:pos="867"/>
        </w:tabs>
        <w:bidi w:val="0"/>
        <w:spacing w:before="0" w:after="0" w:line="400" w:lineRule="exact"/>
        <w:ind w:left="0" w:right="0" w:firstLine="480"/>
        <w:jc w:val="both"/>
        <w:rPr>
          <w:rFonts w:hint="eastAsia" w:ascii="宋体" w:hAnsi="宋体" w:eastAsia="宋体" w:cs="宋体"/>
          <w:color w:val="auto"/>
          <w:sz w:val="21"/>
          <w:szCs w:val="21"/>
        </w:rPr>
      </w:pPr>
      <w:bookmarkStart w:id="23" w:name="bookmark73"/>
      <w:r>
        <w:rPr>
          <w:rFonts w:hint="eastAsia" w:ascii="宋体" w:hAnsi="宋体" w:eastAsia="宋体" w:cs="宋体"/>
          <w:color w:val="auto"/>
          <w:spacing w:val="0"/>
          <w:w w:val="100"/>
          <w:position w:val="0"/>
          <w:sz w:val="21"/>
          <w:szCs w:val="21"/>
        </w:rPr>
        <w:t>3</w:t>
      </w:r>
      <w:bookmarkEnd w:id="23"/>
      <w:r>
        <w:rPr>
          <w:rFonts w:hint="eastAsia" w:ascii="宋体" w:hAnsi="宋体" w:eastAsia="宋体" w:cs="宋体"/>
          <w:color w:val="auto"/>
          <w:spacing w:val="0"/>
          <w:w w:val="100"/>
          <w:position w:val="0"/>
          <w:sz w:val="21"/>
          <w:szCs w:val="21"/>
        </w:rPr>
        <w:t>、根据财政部等三部门《关于印发</w:t>
      </w:r>
      <w:r>
        <w:rPr>
          <w:rFonts w:hint="eastAsia" w:ascii="宋体" w:hAnsi="宋体" w:eastAsia="宋体" w:cs="宋体"/>
          <w:color w:val="auto"/>
          <w:spacing w:val="0"/>
          <w:w w:val="100"/>
          <w:position w:val="0"/>
          <w:sz w:val="21"/>
          <w:szCs w:val="21"/>
          <w:lang w:val="zh-CN" w:eastAsia="zh-CN" w:bidi="zh-CN"/>
        </w:rPr>
        <w:t>〈商</w:t>
      </w:r>
      <w:r>
        <w:rPr>
          <w:rFonts w:hint="eastAsia" w:ascii="宋体" w:hAnsi="宋体" w:eastAsia="宋体" w:cs="宋体"/>
          <w:color w:val="auto"/>
          <w:spacing w:val="0"/>
          <w:w w:val="100"/>
          <w:position w:val="0"/>
          <w:sz w:val="21"/>
          <w:szCs w:val="21"/>
        </w:rPr>
        <w:t>品包装政府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 快递包装政府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需求标准（试行）〉的通知》规定，对乙方提出的具体包装要求：</w:t>
      </w:r>
    </w:p>
    <w:p w14:paraId="06D3E95F">
      <w:pPr>
        <w:pStyle w:val="85"/>
        <w:keepNext w:val="0"/>
        <w:keepLines w:val="0"/>
        <w:widowControl w:val="0"/>
        <w:shd w:val="clear" w:color="auto" w:fill="auto"/>
        <w:bidi w:val="0"/>
        <w:spacing w:before="0" w:after="140" w:line="400"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第八条款项支付</w:t>
      </w:r>
    </w:p>
    <w:p w14:paraId="5ACAB435">
      <w:pPr>
        <w:pStyle w:val="85"/>
        <w:keepNext w:val="0"/>
        <w:keepLines w:val="0"/>
        <w:widowControl w:val="0"/>
        <w:shd w:val="clear" w:color="auto" w:fill="auto"/>
        <w:tabs>
          <w:tab w:val="left" w:pos="842"/>
        </w:tabs>
        <w:bidi w:val="0"/>
        <w:spacing w:before="0" w:after="0"/>
        <w:ind w:left="0" w:right="0" w:firstLine="460"/>
        <w:jc w:val="both"/>
        <w:rPr>
          <w:rFonts w:hint="eastAsia" w:ascii="宋体" w:hAnsi="宋体" w:eastAsia="宋体" w:cs="宋体"/>
          <w:color w:val="auto"/>
          <w:sz w:val="21"/>
          <w:szCs w:val="21"/>
        </w:rPr>
      </w:pPr>
      <w:bookmarkStart w:id="24" w:name="bookmark74"/>
      <w:r>
        <w:rPr>
          <w:rFonts w:hint="eastAsia" w:ascii="宋体" w:hAnsi="宋体" w:eastAsia="宋体" w:cs="宋体"/>
          <w:color w:val="auto"/>
          <w:spacing w:val="0"/>
          <w:w w:val="100"/>
          <w:position w:val="0"/>
          <w:sz w:val="21"/>
          <w:szCs w:val="21"/>
        </w:rPr>
        <w:t>1</w:t>
      </w:r>
      <w:bookmarkEnd w:id="24"/>
      <w:r>
        <w:rPr>
          <w:rFonts w:hint="eastAsia" w:ascii="宋体" w:hAnsi="宋体" w:eastAsia="宋体" w:cs="宋体"/>
          <w:color w:val="auto"/>
          <w:spacing w:val="0"/>
          <w:w w:val="100"/>
          <w:position w:val="0"/>
          <w:sz w:val="21"/>
          <w:szCs w:val="21"/>
        </w:rPr>
        <w:t>、服务成果交付甲方，经甲乙双方共同验收合格后由甲方负责办理支付手续。</w:t>
      </w:r>
    </w:p>
    <w:p w14:paraId="3107386F">
      <w:pPr>
        <w:pStyle w:val="85"/>
        <w:keepNext w:val="0"/>
        <w:keepLines w:val="0"/>
        <w:widowControl w:val="0"/>
        <w:shd w:val="clear" w:color="auto" w:fill="auto"/>
        <w:tabs>
          <w:tab w:val="left" w:pos="392"/>
        </w:tabs>
        <w:bidi w:val="0"/>
        <w:spacing w:before="0" w:after="160"/>
        <w:ind w:left="0" w:right="0" w:firstLine="460"/>
        <w:jc w:val="both"/>
        <w:rPr>
          <w:rFonts w:hint="eastAsia" w:ascii="宋体" w:hAnsi="宋体" w:eastAsia="宋体" w:cs="宋体"/>
          <w:color w:val="auto"/>
          <w:sz w:val="21"/>
          <w:szCs w:val="21"/>
        </w:rPr>
      </w:pPr>
      <w:bookmarkStart w:id="25" w:name="bookmark75"/>
      <w:r>
        <w:rPr>
          <w:rFonts w:hint="eastAsia" w:ascii="宋体" w:hAnsi="宋体" w:eastAsia="宋体" w:cs="宋体"/>
          <w:color w:val="auto"/>
          <w:spacing w:val="0"/>
          <w:w w:val="100"/>
          <w:position w:val="0"/>
          <w:sz w:val="21"/>
          <w:szCs w:val="21"/>
        </w:rPr>
        <w:t>2</w:t>
      </w:r>
      <w:bookmarkEnd w:id="25"/>
      <w:r>
        <w:rPr>
          <w:rFonts w:hint="eastAsia" w:ascii="宋体" w:hAnsi="宋体" w:eastAsia="宋体" w:cs="宋体"/>
          <w:color w:val="auto"/>
          <w:spacing w:val="0"/>
          <w:w w:val="100"/>
          <w:position w:val="0"/>
          <w:sz w:val="21"/>
          <w:szCs w:val="21"/>
        </w:rPr>
        <w:t>、允许并鼓励乙方提供电子发票，甲方自收到发票之日起2个工作日内支付资金，并不得附加未经约定的其他条件。</w:t>
      </w:r>
    </w:p>
    <w:p w14:paraId="75DB76DB">
      <w:pPr>
        <w:pStyle w:val="85"/>
        <w:keepNext w:val="0"/>
        <w:keepLines w:val="0"/>
        <w:widowControl w:val="0"/>
        <w:shd w:val="clear" w:color="auto" w:fill="auto"/>
        <w:bidi w:val="0"/>
        <w:spacing w:before="0" w:after="0" w:line="382" w:lineRule="auto"/>
        <w:ind w:left="0" w:right="0" w:firstLine="480"/>
        <w:jc w:val="both"/>
        <w:rPr>
          <w:rFonts w:hint="eastAsia" w:ascii="宋体" w:hAnsi="宋体" w:eastAsia="宋体" w:cs="宋体"/>
          <w:color w:val="auto"/>
          <w:sz w:val="21"/>
          <w:szCs w:val="21"/>
        </w:rPr>
      </w:pPr>
      <w:bookmarkStart w:id="26" w:name="bookmark76"/>
      <w:r>
        <w:rPr>
          <w:rFonts w:hint="eastAsia" w:ascii="宋体" w:hAnsi="宋体" w:eastAsia="宋体" w:cs="宋体"/>
          <w:color w:val="auto"/>
          <w:spacing w:val="0"/>
          <w:w w:val="100"/>
          <w:position w:val="0"/>
          <w:sz w:val="21"/>
          <w:szCs w:val="21"/>
        </w:rPr>
        <w:t>3</w:t>
      </w:r>
      <w:bookmarkEnd w:id="26"/>
      <w:r>
        <w:rPr>
          <w:rFonts w:hint="eastAsia" w:ascii="宋体" w:hAnsi="宋体" w:eastAsia="宋体" w:cs="宋体"/>
          <w:color w:val="auto"/>
          <w:spacing w:val="0"/>
          <w:w w:val="100"/>
          <w:position w:val="0"/>
          <w:sz w:val="21"/>
          <w:szCs w:val="21"/>
        </w:rPr>
        <w:t>、付款方式</w:t>
      </w:r>
    </w:p>
    <w:p w14:paraId="385428E8">
      <w:pPr>
        <w:pStyle w:val="85"/>
        <w:keepNext w:val="0"/>
        <w:keepLines w:val="0"/>
        <w:widowControl w:val="0"/>
        <w:shd w:val="clear" w:color="auto" w:fill="auto"/>
        <w:tabs>
          <w:tab w:val="left" w:leader="dot" w:pos="2088"/>
        </w:tabs>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3.1</w:t>
      </w:r>
      <w:r>
        <w:rPr>
          <w:rFonts w:hint="eastAsia" w:ascii="宋体" w:hAnsi="宋体" w:eastAsia="宋体" w:cs="宋体"/>
          <w:color w:val="auto"/>
          <w:spacing w:val="0"/>
          <w:w w:val="100"/>
          <w:position w:val="0"/>
          <w:sz w:val="21"/>
          <w:szCs w:val="21"/>
        </w:rPr>
        <w:t>预付款比例：</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于政府采购合同签订生效并具备实施条件后2个工作日内支付。</w:t>
      </w:r>
      <w:r>
        <w:rPr>
          <w:rFonts w:hint="eastAsia" w:ascii="宋体" w:hAnsi="宋体" w:eastAsia="宋体" w:cs="宋体"/>
          <w:color w:val="auto"/>
          <w:spacing w:val="0"/>
          <w:w w:val="100"/>
          <w:position w:val="0"/>
          <w:sz w:val="21"/>
          <w:szCs w:val="21"/>
          <w:lang w:val="en-US" w:eastAsia="en-US" w:bidi="en-US"/>
        </w:rPr>
        <w:tab/>
      </w:r>
    </w:p>
    <w:p w14:paraId="317D2083">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第九条履约保证金</w:t>
      </w:r>
    </w:p>
    <w:p w14:paraId="2670C2BE">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根据许昌市优化政府采购营商环境要求，项目不收取履约保证金。…… </w:t>
      </w:r>
    </w:p>
    <w:p w14:paraId="0FFAD080">
      <w:pPr>
        <w:pStyle w:val="85"/>
        <w:keepNext w:val="0"/>
        <w:keepLines w:val="0"/>
        <w:widowControl w:val="0"/>
        <w:shd w:val="clear" w:color="auto" w:fill="auto"/>
        <w:bidi w:val="0"/>
        <w:spacing w:before="0" w:after="0" w:line="401" w:lineRule="exact"/>
        <w:ind w:left="46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第十条售后服务及承诺</w:t>
      </w:r>
    </w:p>
    <w:p w14:paraId="5D02FDD5">
      <w:pPr>
        <w:pStyle w:val="85"/>
        <w:keepNext w:val="0"/>
        <w:keepLines w:val="0"/>
        <w:widowControl w:val="0"/>
        <w:shd w:val="clear" w:color="auto" w:fill="auto"/>
        <w:tabs>
          <w:tab w:val="left" w:pos="843"/>
          <w:tab w:val="left" w:pos="6134"/>
        </w:tabs>
        <w:bidi w:val="0"/>
        <w:spacing w:before="0" w:after="0" w:line="401" w:lineRule="exact"/>
        <w:ind w:left="0" w:right="0" w:firstLine="480"/>
        <w:jc w:val="both"/>
        <w:rPr>
          <w:rFonts w:hint="eastAsia" w:ascii="宋体" w:hAnsi="宋体" w:eastAsia="宋体" w:cs="宋体"/>
          <w:color w:val="auto"/>
          <w:sz w:val="21"/>
          <w:szCs w:val="21"/>
        </w:rPr>
      </w:pPr>
      <w:bookmarkStart w:id="27" w:name="bookmark77"/>
      <w:r>
        <w:rPr>
          <w:rFonts w:hint="eastAsia" w:ascii="宋体" w:hAnsi="宋体" w:eastAsia="宋体" w:cs="宋体"/>
          <w:color w:val="auto"/>
          <w:spacing w:val="0"/>
          <w:w w:val="100"/>
          <w:position w:val="0"/>
          <w:sz w:val="21"/>
          <w:szCs w:val="21"/>
        </w:rPr>
        <w:t>1</w:t>
      </w:r>
      <w:bookmarkEnd w:id="27"/>
      <w:r>
        <w:rPr>
          <w:rFonts w:hint="eastAsia" w:ascii="宋体" w:hAnsi="宋体" w:eastAsia="宋体" w:cs="宋体"/>
          <w:color w:val="auto"/>
          <w:spacing w:val="0"/>
          <w:w w:val="100"/>
          <w:position w:val="0"/>
          <w:sz w:val="21"/>
          <w:szCs w:val="21"/>
        </w:rPr>
        <w:t>、服务质量保证期限自提交服务验收合格之日起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年，在质量保证期内，乙方应对服务出现的问题负责处理并承担一切费用，</w:t>
      </w:r>
      <w:r>
        <w:rPr>
          <w:rFonts w:hint="eastAsia" w:cs="宋体"/>
          <w:color w:val="auto"/>
          <w:spacing w:val="0"/>
          <w:w w:val="100"/>
          <w:position w:val="0"/>
          <w:sz w:val="21"/>
          <w:szCs w:val="21"/>
          <w:lang w:eastAsia="zh-CN"/>
        </w:rPr>
        <w:t>并</w:t>
      </w:r>
      <w:r>
        <w:rPr>
          <w:rFonts w:hint="eastAsia" w:ascii="宋体" w:hAnsi="宋体" w:eastAsia="宋体" w:cs="宋体"/>
          <w:color w:val="auto"/>
          <w:spacing w:val="0"/>
          <w:w w:val="100"/>
          <w:position w:val="0"/>
          <w:sz w:val="21"/>
          <w:szCs w:val="21"/>
        </w:rPr>
        <w:t>赔偿甲方的损失。</w:t>
      </w:r>
    </w:p>
    <w:p w14:paraId="44125B04">
      <w:pPr>
        <w:pStyle w:val="85"/>
        <w:keepNext w:val="0"/>
        <w:keepLines w:val="0"/>
        <w:widowControl w:val="0"/>
        <w:shd w:val="clear" w:color="auto" w:fill="auto"/>
        <w:tabs>
          <w:tab w:val="left" w:pos="867"/>
        </w:tabs>
        <w:bidi w:val="0"/>
        <w:spacing w:before="0" w:after="0" w:line="401" w:lineRule="exact"/>
        <w:ind w:left="0" w:right="0" w:firstLine="480"/>
        <w:jc w:val="both"/>
        <w:rPr>
          <w:rFonts w:hint="eastAsia" w:ascii="宋体" w:hAnsi="宋体" w:eastAsia="宋体" w:cs="宋体"/>
          <w:color w:val="auto"/>
          <w:sz w:val="21"/>
          <w:szCs w:val="21"/>
        </w:rPr>
      </w:pPr>
      <w:bookmarkStart w:id="28" w:name="bookmark78"/>
      <w:r>
        <w:rPr>
          <w:rFonts w:hint="eastAsia" w:ascii="宋体" w:hAnsi="宋体" w:eastAsia="宋体" w:cs="宋体"/>
          <w:color w:val="auto"/>
          <w:spacing w:val="0"/>
          <w:w w:val="100"/>
          <w:position w:val="0"/>
          <w:sz w:val="21"/>
          <w:szCs w:val="21"/>
        </w:rPr>
        <w:t>2</w:t>
      </w:r>
      <w:bookmarkEnd w:id="28"/>
      <w:r>
        <w:rPr>
          <w:rFonts w:hint="eastAsia" w:ascii="宋体" w:hAnsi="宋体" w:eastAsia="宋体" w:cs="宋体"/>
          <w:color w:val="auto"/>
          <w:spacing w:val="0"/>
          <w:w w:val="100"/>
          <w:position w:val="0"/>
          <w:sz w:val="21"/>
          <w:szCs w:val="21"/>
        </w:rPr>
        <w:t>、乙方有完善的服务体系，有能力提供持续的、本地化售后服务。</w:t>
      </w:r>
    </w:p>
    <w:p w14:paraId="08526597">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29" w:name="bookmark79"/>
      <w:r>
        <w:rPr>
          <w:rFonts w:hint="eastAsia" w:ascii="宋体" w:hAnsi="宋体" w:eastAsia="宋体" w:cs="宋体"/>
          <w:color w:val="auto"/>
          <w:spacing w:val="0"/>
          <w:w w:val="100"/>
          <w:position w:val="0"/>
          <w:sz w:val="21"/>
          <w:szCs w:val="21"/>
        </w:rPr>
        <w:t>3</w:t>
      </w:r>
      <w:bookmarkEnd w:id="29"/>
      <w:r>
        <w:rPr>
          <w:rFonts w:hint="eastAsia" w:ascii="宋体" w:hAnsi="宋体" w:eastAsia="宋体" w:cs="宋体"/>
          <w:color w:val="auto"/>
          <w:spacing w:val="0"/>
          <w:w w:val="100"/>
          <w:position w:val="0"/>
          <w:sz w:val="21"/>
          <w:szCs w:val="21"/>
        </w:rPr>
        <w:t>、乙方负责系统安装和调试以及操作人员培训，并制定详细的培训计划，使操作人员能独立进行管理、操作、维护和故障处理等工作，做好相关记录及技术文档收集整理，待验收后移交。</w:t>
      </w:r>
    </w:p>
    <w:p w14:paraId="184FD7F5">
      <w:pPr>
        <w:pStyle w:val="85"/>
        <w:keepNext w:val="0"/>
        <w:keepLines w:val="0"/>
        <w:widowControl w:val="0"/>
        <w:shd w:val="clear" w:color="auto" w:fill="auto"/>
        <w:tabs>
          <w:tab w:val="left" w:pos="877"/>
        </w:tabs>
        <w:bidi w:val="0"/>
        <w:spacing w:before="0" w:after="0" w:line="401" w:lineRule="exact"/>
        <w:ind w:left="0" w:right="0" w:firstLine="480"/>
        <w:jc w:val="both"/>
        <w:rPr>
          <w:rFonts w:hint="eastAsia" w:ascii="宋体" w:hAnsi="宋体" w:eastAsia="宋体" w:cs="宋体"/>
          <w:color w:val="auto"/>
          <w:sz w:val="21"/>
          <w:szCs w:val="21"/>
        </w:rPr>
      </w:pPr>
      <w:bookmarkStart w:id="30" w:name="bookmark80"/>
      <w:r>
        <w:rPr>
          <w:rFonts w:hint="eastAsia" w:ascii="宋体" w:hAnsi="宋体" w:eastAsia="宋体" w:cs="宋体"/>
          <w:color w:val="auto"/>
          <w:spacing w:val="0"/>
          <w:w w:val="100"/>
          <w:position w:val="0"/>
          <w:sz w:val="21"/>
          <w:szCs w:val="21"/>
        </w:rPr>
        <w:t>4</w:t>
      </w:r>
      <w:bookmarkEnd w:id="30"/>
      <w:r>
        <w:rPr>
          <w:rFonts w:hint="eastAsia" w:ascii="宋体" w:hAnsi="宋体" w:eastAsia="宋体" w:cs="宋体"/>
          <w:color w:val="auto"/>
          <w:spacing w:val="0"/>
          <w:w w:val="100"/>
          <w:position w:val="0"/>
          <w:sz w:val="21"/>
          <w:szCs w:val="21"/>
        </w:rPr>
        <w:t>、服务范围：负责招标文件所</w:t>
      </w:r>
      <w:r>
        <w:rPr>
          <w:rFonts w:hint="eastAsia" w:ascii="宋体" w:hAnsi="宋体" w:eastAsia="宋体" w:cs="宋体"/>
          <w:color w:val="auto"/>
          <w:spacing w:val="0"/>
          <w:w w:val="100"/>
          <w:position w:val="0"/>
          <w:sz w:val="21"/>
          <w:szCs w:val="21"/>
          <w:lang w:eastAsia="zh-CN"/>
        </w:rPr>
        <w:t>涉及的</w:t>
      </w:r>
      <w:r>
        <w:rPr>
          <w:rFonts w:hint="eastAsia" w:ascii="宋体" w:hAnsi="宋体" w:eastAsia="宋体" w:cs="宋体"/>
          <w:color w:val="auto"/>
          <w:spacing w:val="0"/>
          <w:w w:val="100"/>
          <w:position w:val="0"/>
          <w:sz w:val="21"/>
          <w:szCs w:val="21"/>
        </w:rPr>
        <w:t>所有服务。……</w:t>
      </w:r>
    </w:p>
    <w:p w14:paraId="4316AB61">
      <w:pPr>
        <w:pStyle w:val="85"/>
        <w:keepNext w:val="0"/>
        <w:keepLines w:val="0"/>
        <w:widowControl w:val="0"/>
        <w:shd w:val="clear" w:color="auto" w:fill="auto"/>
        <w:bidi w:val="0"/>
        <w:spacing w:before="0" w:after="0" w:line="401"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第十一条知识产权</w:t>
      </w:r>
    </w:p>
    <w:p w14:paraId="3498530C">
      <w:pPr>
        <w:pStyle w:val="85"/>
        <w:keepNext w:val="0"/>
        <w:keepLines w:val="0"/>
        <w:widowControl w:val="0"/>
        <w:shd w:val="clear" w:color="auto" w:fill="auto"/>
        <w:tabs>
          <w:tab w:val="left" w:pos="862"/>
        </w:tabs>
        <w:bidi w:val="0"/>
        <w:spacing w:before="0" w:after="0" w:line="401" w:lineRule="exact"/>
        <w:ind w:left="0" w:right="0" w:firstLine="480"/>
        <w:jc w:val="both"/>
        <w:rPr>
          <w:rFonts w:hint="eastAsia" w:ascii="宋体" w:hAnsi="宋体" w:eastAsia="宋体" w:cs="宋体"/>
          <w:color w:val="auto"/>
          <w:sz w:val="21"/>
          <w:szCs w:val="21"/>
        </w:rPr>
      </w:pPr>
      <w:bookmarkStart w:id="31" w:name="bookmark81"/>
      <w:r>
        <w:rPr>
          <w:rFonts w:hint="eastAsia" w:ascii="宋体" w:hAnsi="宋体" w:eastAsia="宋体" w:cs="宋体"/>
          <w:color w:val="auto"/>
          <w:spacing w:val="0"/>
          <w:w w:val="100"/>
          <w:position w:val="0"/>
          <w:sz w:val="21"/>
          <w:szCs w:val="21"/>
        </w:rPr>
        <w:t>1</w:t>
      </w:r>
      <w:bookmarkEnd w:id="31"/>
      <w:r>
        <w:rPr>
          <w:rFonts w:hint="eastAsia" w:ascii="宋体" w:hAnsi="宋体" w:eastAsia="宋体" w:cs="宋体"/>
          <w:color w:val="auto"/>
          <w:spacing w:val="0"/>
          <w:w w:val="100"/>
          <w:position w:val="0"/>
          <w:sz w:val="21"/>
          <w:szCs w:val="21"/>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0EE5FCBE">
      <w:pPr>
        <w:pStyle w:val="85"/>
        <w:keepNext w:val="0"/>
        <w:keepLines w:val="0"/>
        <w:widowControl w:val="0"/>
        <w:shd w:val="clear" w:color="auto" w:fill="auto"/>
        <w:tabs>
          <w:tab w:val="left" w:pos="858"/>
          <w:tab w:val="left" w:leader="dot" w:pos="1848"/>
        </w:tabs>
        <w:bidi w:val="0"/>
        <w:spacing w:before="0" w:after="0" w:line="401" w:lineRule="exact"/>
        <w:ind w:left="0" w:right="0" w:firstLine="480"/>
        <w:jc w:val="both"/>
        <w:rPr>
          <w:rFonts w:hint="eastAsia" w:ascii="宋体" w:hAnsi="宋体" w:eastAsia="宋体" w:cs="宋体"/>
          <w:color w:val="auto"/>
          <w:sz w:val="21"/>
          <w:szCs w:val="21"/>
        </w:rPr>
      </w:pPr>
      <w:bookmarkStart w:id="32" w:name="bookmark82"/>
      <w:r>
        <w:rPr>
          <w:rFonts w:hint="eastAsia" w:ascii="宋体" w:hAnsi="宋体" w:eastAsia="宋体" w:cs="宋体"/>
          <w:color w:val="auto"/>
          <w:spacing w:val="0"/>
          <w:w w:val="100"/>
          <w:position w:val="0"/>
          <w:sz w:val="21"/>
          <w:szCs w:val="21"/>
        </w:rPr>
        <w:t>2</w:t>
      </w:r>
      <w:bookmarkEnd w:id="32"/>
      <w:r>
        <w:rPr>
          <w:rFonts w:hint="eastAsia" w:ascii="宋体" w:hAnsi="宋体" w:eastAsia="宋体" w:cs="宋体"/>
          <w:color w:val="auto"/>
          <w:spacing w:val="0"/>
          <w:w w:val="100"/>
          <w:position w:val="0"/>
          <w:sz w:val="21"/>
          <w:szCs w:val="21"/>
        </w:rPr>
        <w:t>、乙方为执行本合同而提供的技术资料或者其他相关资料、软件等由甲方永久免费使用。</w:t>
      </w:r>
    </w:p>
    <w:p w14:paraId="2EC1CF23">
      <w:pPr>
        <w:pStyle w:val="85"/>
        <w:keepNext w:val="0"/>
        <w:keepLines w:val="0"/>
        <w:widowControl w:val="0"/>
        <w:shd w:val="clear" w:color="auto" w:fill="auto"/>
        <w:bidi w:val="0"/>
        <w:spacing w:before="0" w:after="16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第十二条甲方责任</w:t>
      </w:r>
    </w:p>
    <w:p w14:paraId="292EF870">
      <w:pPr>
        <w:pStyle w:val="85"/>
        <w:keepNext w:val="0"/>
        <w:keepLines w:val="0"/>
        <w:widowControl w:val="0"/>
        <w:shd w:val="clear" w:color="auto" w:fill="auto"/>
        <w:tabs>
          <w:tab w:val="left" w:pos="853"/>
        </w:tabs>
        <w:bidi w:val="0"/>
        <w:spacing w:before="0" w:after="0"/>
        <w:ind w:left="0" w:right="0" w:firstLine="480"/>
        <w:jc w:val="both"/>
        <w:rPr>
          <w:rFonts w:hint="eastAsia" w:ascii="宋体" w:hAnsi="宋体" w:eastAsia="宋体" w:cs="宋体"/>
          <w:color w:val="auto"/>
          <w:sz w:val="21"/>
          <w:szCs w:val="21"/>
        </w:rPr>
      </w:pPr>
      <w:bookmarkStart w:id="33" w:name="bookmark83"/>
      <w:r>
        <w:rPr>
          <w:rFonts w:hint="eastAsia" w:ascii="宋体" w:hAnsi="宋体" w:eastAsia="宋体" w:cs="宋体"/>
          <w:color w:val="auto"/>
          <w:spacing w:val="0"/>
          <w:w w:val="100"/>
          <w:position w:val="0"/>
          <w:sz w:val="21"/>
          <w:szCs w:val="21"/>
        </w:rPr>
        <w:t>1</w:t>
      </w:r>
      <w:bookmarkEnd w:id="33"/>
      <w:r>
        <w:rPr>
          <w:rFonts w:hint="eastAsia" w:ascii="宋体" w:hAnsi="宋体" w:eastAsia="宋体" w:cs="宋体"/>
          <w:color w:val="auto"/>
          <w:spacing w:val="0"/>
          <w:w w:val="100"/>
          <w:position w:val="0"/>
          <w:sz w:val="21"/>
          <w:szCs w:val="21"/>
        </w:rPr>
        <w:t>、及时办理付款手续。</w:t>
      </w:r>
    </w:p>
    <w:p w14:paraId="4DFF73A6">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4" w:name="bookmark84"/>
      <w:r>
        <w:rPr>
          <w:rFonts w:hint="eastAsia" w:ascii="宋体" w:hAnsi="宋体" w:eastAsia="宋体" w:cs="宋体"/>
          <w:color w:val="auto"/>
          <w:spacing w:val="0"/>
          <w:w w:val="100"/>
          <w:position w:val="0"/>
          <w:sz w:val="21"/>
          <w:szCs w:val="21"/>
        </w:rPr>
        <w:t>2</w:t>
      </w:r>
      <w:bookmarkEnd w:id="34"/>
      <w:r>
        <w:rPr>
          <w:rFonts w:hint="eastAsia" w:ascii="宋体" w:hAnsi="宋体" w:eastAsia="宋体" w:cs="宋体"/>
          <w:color w:val="auto"/>
          <w:spacing w:val="0"/>
          <w:w w:val="100"/>
          <w:position w:val="0"/>
          <w:sz w:val="21"/>
          <w:szCs w:val="21"/>
        </w:rPr>
        <w:t>、负责提供工作场地，协助乙方办理有关事宜。</w:t>
      </w:r>
    </w:p>
    <w:p w14:paraId="28E0DD4F">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35" w:name="bookmark85"/>
      <w:r>
        <w:rPr>
          <w:rFonts w:hint="eastAsia" w:ascii="宋体" w:hAnsi="宋体" w:eastAsia="宋体" w:cs="宋体"/>
          <w:color w:val="auto"/>
          <w:spacing w:val="0"/>
          <w:w w:val="100"/>
          <w:position w:val="0"/>
          <w:sz w:val="21"/>
          <w:szCs w:val="21"/>
        </w:rPr>
        <w:t>3</w:t>
      </w:r>
      <w:bookmarkEnd w:id="35"/>
      <w:r>
        <w:rPr>
          <w:rFonts w:hint="eastAsia" w:ascii="宋体" w:hAnsi="宋体" w:eastAsia="宋体" w:cs="宋体"/>
          <w:color w:val="auto"/>
          <w:spacing w:val="0"/>
          <w:w w:val="100"/>
          <w:position w:val="0"/>
          <w:sz w:val="21"/>
          <w:szCs w:val="21"/>
        </w:rPr>
        <w:t>、对合同条款及所知悉的乙方商业秘密负有保密义务。……</w:t>
      </w:r>
    </w:p>
    <w:p w14:paraId="1FAED77F">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第十三条乙方责任</w:t>
      </w:r>
    </w:p>
    <w:p w14:paraId="5CA1D60F">
      <w:pPr>
        <w:pStyle w:val="85"/>
        <w:keepNext w:val="0"/>
        <w:keepLines w:val="0"/>
        <w:widowControl w:val="0"/>
        <w:shd w:val="clear" w:color="auto" w:fill="auto"/>
        <w:tabs>
          <w:tab w:val="left" w:pos="853"/>
        </w:tabs>
        <w:bidi w:val="0"/>
        <w:spacing w:before="0" w:after="0" w:line="400" w:lineRule="exact"/>
        <w:ind w:left="0" w:right="0" w:firstLine="480"/>
        <w:jc w:val="both"/>
        <w:rPr>
          <w:rFonts w:hint="eastAsia" w:ascii="宋体" w:hAnsi="宋体" w:eastAsia="宋体" w:cs="宋体"/>
          <w:color w:val="auto"/>
          <w:sz w:val="21"/>
          <w:szCs w:val="21"/>
        </w:rPr>
      </w:pPr>
      <w:bookmarkStart w:id="36" w:name="bookmark86"/>
      <w:r>
        <w:rPr>
          <w:rFonts w:hint="eastAsia" w:ascii="宋体" w:hAnsi="宋体" w:eastAsia="宋体" w:cs="宋体"/>
          <w:color w:val="auto"/>
          <w:spacing w:val="0"/>
          <w:w w:val="100"/>
          <w:position w:val="0"/>
          <w:sz w:val="21"/>
          <w:szCs w:val="21"/>
        </w:rPr>
        <w:t>1</w:t>
      </w:r>
      <w:bookmarkEnd w:id="36"/>
      <w:r>
        <w:rPr>
          <w:rFonts w:hint="eastAsia" w:ascii="宋体" w:hAnsi="宋体" w:eastAsia="宋体" w:cs="宋体"/>
          <w:color w:val="auto"/>
          <w:spacing w:val="0"/>
          <w:w w:val="100"/>
          <w:position w:val="0"/>
          <w:sz w:val="21"/>
          <w:szCs w:val="21"/>
        </w:rPr>
        <w:t>、保证所提供服务为投标文件承诺服务，符合相关法律法规规定并且满足甲方的需求，保证其配套项目部件为全新的未使用的且符合相关的质量要求。</w:t>
      </w:r>
    </w:p>
    <w:p w14:paraId="7818F828">
      <w:pPr>
        <w:pStyle w:val="85"/>
        <w:keepNext w:val="0"/>
        <w:keepLines w:val="0"/>
        <w:widowControl w:val="0"/>
        <w:shd w:val="clear" w:color="auto" w:fill="auto"/>
        <w:tabs>
          <w:tab w:val="left" w:pos="843"/>
        </w:tabs>
        <w:bidi w:val="0"/>
        <w:spacing w:before="0" w:after="0" w:line="400" w:lineRule="exact"/>
        <w:ind w:left="0" w:right="0" w:firstLine="480"/>
        <w:jc w:val="both"/>
        <w:rPr>
          <w:rFonts w:hint="eastAsia" w:ascii="宋体" w:hAnsi="宋体" w:eastAsia="宋体" w:cs="宋体"/>
          <w:color w:val="auto"/>
          <w:sz w:val="21"/>
          <w:szCs w:val="21"/>
        </w:rPr>
      </w:pPr>
      <w:bookmarkStart w:id="37" w:name="bookmark87"/>
      <w:r>
        <w:rPr>
          <w:rFonts w:hint="eastAsia" w:ascii="宋体" w:hAnsi="宋体" w:eastAsia="宋体" w:cs="宋体"/>
          <w:color w:val="auto"/>
          <w:spacing w:val="0"/>
          <w:w w:val="100"/>
          <w:position w:val="0"/>
          <w:sz w:val="21"/>
          <w:szCs w:val="21"/>
        </w:rPr>
        <w:t>2</w:t>
      </w:r>
      <w:bookmarkEnd w:id="37"/>
      <w:r>
        <w:rPr>
          <w:rFonts w:hint="eastAsia" w:ascii="宋体" w:hAnsi="宋体" w:eastAsia="宋体" w:cs="宋体"/>
          <w:color w:val="auto"/>
          <w:spacing w:val="0"/>
          <w:w w:val="100"/>
          <w:position w:val="0"/>
          <w:sz w:val="21"/>
          <w:szCs w:val="21"/>
        </w:rPr>
        <w:t>、保证所提供服务的售后服务，严格依据投标文件及相关承诺，对服务以及与之配套的项目进行保修、维护等服务。</w:t>
      </w:r>
    </w:p>
    <w:p w14:paraId="1C3C367F">
      <w:pPr>
        <w:pStyle w:val="85"/>
        <w:keepNext w:val="0"/>
        <w:keepLines w:val="0"/>
        <w:widowControl w:val="0"/>
        <w:shd w:val="clear" w:color="auto" w:fill="auto"/>
        <w:tabs>
          <w:tab w:val="left" w:pos="834"/>
          <w:tab w:val="left" w:leader="dot" w:pos="1814"/>
        </w:tabs>
        <w:bidi w:val="0"/>
        <w:spacing w:before="0" w:after="0" w:line="400" w:lineRule="exact"/>
        <w:ind w:left="0" w:right="0" w:firstLine="480"/>
        <w:jc w:val="both"/>
        <w:rPr>
          <w:rFonts w:hint="eastAsia" w:ascii="宋体" w:hAnsi="宋体" w:eastAsia="宋体" w:cs="宋体"/>
          <w:color w:val="auto"/>
          <w:sz w:val="21"/>
          <w:szCs w:val="21"/>
        </w:rPr>
      </w:pPr>
      <w:bookmarkStart w:id="38" w:name="bookmark88"/>
      <w:r>
        <w:rPr>
          <w:rFonts w:hint="eastAsia" w:ascii="宋体" w:hAnsi="宋体" w:eastAsia="宋体" w:cs="宋体"/>
          <w:color w:val="auto"/>
          <w:spacing w:val="0"/>
          <w:w w:val="100"/>
          <w:position w:val="0"/>
          <w:sz w:val="21"/>
          <w:szCs w:val="21"/>
        </w:rPr>
        <w:t>3</w:t>
      </w:r>
      <w:bookmarkEnd w:id="38"/>
      <w:r>
        <w:rPr>
          <w:rFonts w:hint="eastAsia" w:ascii="宋体" w:hAnsi="宋体" w:eastAsia="宋体" w:cs="宋体"/>
          <w:color w:val="auto"/>
          <w:spacing w:val="0"/>
          <w:w w:val="100"/>
          <w:position w:val="0"/>
          <w:sz w:val="21"/>
          <w:szCs w:val="21"/>
        </w:rPr>
        <w:t>、保证其</w:t>
      </w:r>
      <w:r>
        <w:rPr>
          <w:rFonts w:hint="eastAsia" w:cs="宋体"/>
          <w:color w:val="auto"/>
          <w:spacing w:val="0"/>
          <w:w w:val="100"/>
          <w:position w:val="0"/>
          <w:sz w:val="21"/>
          <w:szCs w:val="21"/>
          <w:lang w:eastAsia="zh-CN"/>
        </w:rPr>
        <w:t>所提</w:t>
      </w:r>
      <w:r>
        <w:rPr>
          <w:rFonts w:hint="eastAsia" w:ascii="宋体" w:hAnsi="宋体" w:eastAsia="宋体" w:cs="宋体"/>
          <w:color w:val="auto"/>
          <w:spacing w:val="0"/>
          <w:w w:val="100"/>
          <w:position w:val="0"/>
          <w:sz w:val="21"/>
          <w:szCs w:val="21"/>
        </w:rPr>
        <w:t>供服务不存在侵犯第三方知识产权的行为，否则由此产生的损失由乙方承担。</w:t>
      </w:r>
      <w:r>
        <w:rPr>
          <w:rFonts w:hint="eastAsia" w:ascii="宋体" w:hAnsi="宋体" w:eastAsia="宋体" w:cs="宋体"/>
          <w:color w:val="auto"/>
          <w:spacing w:val="0"/>
          <w:w w:val="100"/>
          <w:position w:val="0"/>
          <w:sz w:val="21"/>
          <w:szCs w:val="21"/>
          <w:lang w:val="en-US" w:eastAsia="en-US" w:bidi="en-US"/>
        </w:rPr>
        <w:tab/>
      </w:r>
    </w:p>
    <w:p w14:paraId="6E600975">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第十四条违约责任</w:t>
      </w:r>
    </w:p>
    <w:p w14:paraId="610E994B">
      <w:pPr>
        <w:pStyle w:val="85"/>
        <w:keepNext w:val="0"/>
        <w:keepLines w:val="0"/>
        <w:widowControl w:val="0"/>
        <w:shd w:val="clear" w:color="auto" w:fill="auto"/>
        <w:bidi w:val="0"/>
        <w:spacing w:before="0" w:after="0" w:line="400" w:lineRule="exact"/>
        <w:ind w:left="0" w:right="0" w:firstLine="480"/>
        <w:jc w:val="both"/>
        <w:rPr>
          <w:rFonts w:hint="eastAsia" w:ascii="宋体" w:hAnsi="宋体" w:eastAsia="宋体" w:cs="宋体"/>
          <w:color w:val="auto"/>
          <w:sz w:val="21"/>
          <w:szCs w:val="21"/>
        </w:rPr>
      </w:pPr>
      <w:bookmarkStart w:id="39" w:name="bookmark89"/>
      <w:r>
        <w:rPr>
          <w:rFonts w:hint="eastAsia" w:ascii="宋体" w:hAnsi="宋体" w:eastAsia="宋体" w:cs="宋体"/>
          <w:color w:val="auto"/>
          <w:spacing w:val="0"/>
          <w:w w:val="100"/>
          <w:position w:val="0"/>
          <w:sz w:val="21"/>
          <w:szCs w:val="21"/>
        </w:rPr>
        <w:t>1</w:t>
      </w:r>
      <w:bookmarkEnd w:id="39"/>
      <w:r>
        <w:rPr>
          <w:rFonts w:hint="eastAsia" w:ascii="宋体" w:hAnsi="宋体" w:eastAsia="宋体" w:cs="宋体"/>
          <w:color w:val="auto"/>
          <w:spacing w:val="0"/>
          <w:w w:val="100"/>
          <w:position w:val="0"/>
          <w:sz w:val="21"/>
          <w:szCs w:val="21"/>
        </w:rPr>
        <w:t>、乙方</w:t>
      </w:r>
      <w:r>
        <w:rPr>
          <w:rFonts w:hint="eastAsia" w:cs="宋体"/>
          <w:color w:val="auto"/>
          <w:spacing w:val="0"/>
          <w:w w:val="100"/>
          <w:position w:val="0"/>
          <w:sz w:val="21"/>
          <w:szCs w:val="21"/>
          <w:lang w:eastAsia="zh-CN"/>
        </w:rPr>
        <w:t>所提</w:t>
      </w:r>
      <w:r>
        <w:rPr>
          <w:rFonts w:hint="eastAsia" w:ascii="宋体" w:hAnsi="宋体" w:eastAsia="宋体" w:cs="宋体"/>
          <w:color w:val="auto"/>
          <w:spacing w:val="0"/>
          <w:w w:val="100"/>
          <w:position w:val="0"/>
          <w:sz w:val="21"/>
          <w:szCs w:val="21"/>
        </w:rPr>
        <w:t>供服务成果及与之配套项目等不符合合同约定标准，甲方有权拒收。 同时，乙方向甲方支付合同总金额</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%的违约金。</w:t>
      </w:r>
    </w:p>
    <w:p w14:paraId="49A84D10">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0" w:name="bookmark90"/>
      <w:r>
        <w:rPr>
          <w:rFonts w:hint="eastAsia" w:ascii="宋体" w:hAnsi="宋体" w:eastAsia="宋体" w:cs="宋体"/>
          <w:color w:val="auto"/>
          <w:spacing w:val="0"/>
          <w:w w:val="100"/>
          <w:position w:val="0"/>
          <w:sz w:val="21"/>
          <w:szCs w:val="21"/>
          <w:lang w:val="zh-CN" w:eastAsia="zh-CN" w:bidi="zh-CN"/>
        </w:rPr>
        <w:t>2</w:t>
      </w:r>
      <w:bookmarkEnd w:id="40"/>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乙方不能交付服务成果时，乙方向甲方支付合同总金额_%的违约金。</w:t>
      </w:r>
    </w:p>
    <w:p w14:paraId="5CEF8DCE">
      <w:pPr>
        <w:pStyle w:val="85"/>
        <w:keepNext w:val="0"/>
        <w:keepLines w:val="0"/>
        <w:widowControl w:val="0"/>
        <w:shd w:val="clear" w:color="auto" w:fill="auto"/>
        <w:tabs>
          <w:tab w:val="left" w:pos="872"/>
        </w:tabs>
        <w:bidi w:val="0"/>
        <w:spacing w:before="0" w:after="0" w:line="400" w:lineRule="exact"/>
        <w:ind w:left="0" w:right="0" w:firstLine="480"/>
        <w:jc w:val="both"/>
        <w:rPr>
          <w:rFonts w:hint="eastAsia" w:ascii="宋体" w:hAnsi="宋体" w:eastAsia="宋体" w:cs="宋体"/>
          <w:color w:val="auto"/>
          <w:sz w:val="21"/>
          <w:szCs w:val="21"/>
        </w:rPr>
      </w:pPr>
      <w:bookmarkStart w:id="41" w:name="bookmark91"/>
      <w:r>
        <w:rPr>
          <w:rFonts w:hint="eastAsia" w:ascii="宋体" w:hAnsi="宋体" w:eastAsia="宋体" w:cs="宋体"/>
          <w:color w:val="auto"/>
          <w:spacing w:val="0"/>
          <w:w w:val="100"/>
          <w:position w:val="0"/>
          <w:sz w:val="21"/>
          <w:szCs w:val="21"/>
        </w:rPr>
        <w:t>3</w:t>
      </w:r>
      <w:bookmarkEnd w:id="41"/>
      <w:r>
        <w:rPr>
          <w:rFonts w:hint="eastAsia" w:ascii="宋体" w:hAnsi="宋体" w:eastAsia="宋体" w:cs="宋体"/>
          <w:color w:val="auto"/>
          <w:spacing w:val="0"/>
          <w:w w:val="100"/>
          <w:position w:val="0"/>
          <w:sz w:val="21"/>
          <w:szCs w:val="21"/>
        </w:rPr>
        <w:t>、乙方逾期交付服务成果时，每逾</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日乙方向甲方支付合同总金额</w:t>
      </w:r>
      <w:r>
        <w:rPr>
          <w:rFonts w:hint="eastAsia" w:ascii="宋体" w:hAnsi="宋体" w:eastAsia="宋体" w:cs="宋体"/>
          <w:color w:val="auto"/>
          <w:spacing w:val="0"/>
          <w:w w:val="100"/>
          <w:position w:val="0"/>
          <w:sz w:val="21"/>
          <w:szCs w:val="21"/>
          <w:lang w:val="en-US" w:eastAsia="en-US" w:bidi="en-US"/>
        </w:rPr>
        <w:t>_</w:t>
      </w:r>
      <w:r>
        <w:rPr>
          <w:rFonts w:hint="eastAsia"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rPr>
        <w:t>的滞纳金。逾期交付超过</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甲方有权决定是否继续履行合同，如甲方决定终止履行合同的，乙方向甲方支付合同总金额</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%的违约金，并且赔偿甲方因此遭受的损失。</w:t>
      </w:r>
    </w:p>
    <w:p w14:paraId="20001328">
      <w:pPr>
        <w:pStyle w:val="85"/>
        <w:keepNext w:val="0"/>
        <w:keepLines w:val="0"/>
        <w:widowControl w:val="0"/>
        <w:numPr>
          <w:ilvl w:val="0"/>
          <w:numId w:val="0"/>
        </w:numPr>
        <w:shd w:val="clear" w:color="auto" w:fill="auto"/>
        <w:tabs>
          <w:tab w:val="left" w:pos="867"/>
        </w:tabs>
        <w:bidi w:val="0"/>
        <w:spacing w:before="0" w:after="140" w:line="400" w:lineRule="exact"/>
        <w:ind w:left="480" w:leftChars="0" w:right="0" w:rightChars="0"/>
        <w:jc w:val="both"/>
        <w:rPr>
          <w:rFonts w:hint="eastAsia" w:ascii="宋体" w:hAnsi="宋体" w:eastAsia="宋体" w:cs="宋体"/>
          <w:color w:val="auto"/>
          <w:sz w:val="21"/>
          <w:szCs w:val="21"/>
        </w:rPr>
      </w:pPr>
      <w:bookmarkStart w:id="42" w:name="bookmark92"/>
      <w:bookmarkEnd w:id="42"/>
      <w:r>
        <w:rPr>
          <w:rFonts w:hint="eastAsia"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甲方逾期退还履约保证金的违约责任：采购人延迟退还供应商缴纳的履约保证金的，应当支付逾期利息。双方对逾期利息的利率有约定的，约定利率不得低于合同订立时</w:t>
      </w:r>
      <w:r>
        <w:rPr>
          <w:rFonts w:hint="eastAsia" w:ascii="宋体" w:hAnsi="宋体" w:eastAsia="宋体" w:cs="宋体"/>
          <w:color w:val="auto"/>
          <w:spacing w:val="0"/>
          <w:w w:val="100"/>
          <w:position w:val="0"/>
          <w:sz w:val="21"/>
          <w:szCs w:val="21"/>
          <w:lang w:val="zh-CN" w:eastAsia="zh-CN" w:bidi="zh-CN"/>
        </w:rPr>
        <w:t>—年期</w:t>
      </w:r>
      <w:r>
        <w:rPr>
          <w:rFonts w:hint="eastAsia" w:ascii="宋体" w:hAnsi="宋体" w:eastAsia="宋体" w:cs="宋体"/>
          <w:color w:val="auto"/>
          <w:spacing w:val="0"/>
          <w:w w:val="100"/>
          <w:position w:val="0"/>
          <w:sz w:val="21"/>
          <w:szCs w:val="21"/>
        </w:rPr>
        <w:t>贷款市场报价利率；未作约定的，按照每日利率</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支付逾期利息。</w:t>
      </w:r>
    </w:p>
    <w:p w14:paraId="707C607D">
      <w:pPr>
        <w:pStyle w:val="85"/>
        <w:keepNext w:val="0"/>
        <w:keepLines w:val="0"/>
        <w:widowControl w:val="0"/>
        <w:numPr>
          <w:ilvl w:val="0"/>
          <w:numId w:val="0"/>
        </w:numPr>
        <w:shd w:val="clear" w:color="auto" w:fill="auto"/>
        <w:tabs>
          <w:tab w:val="left" w:pos="843"/>
          <w:tab w:val="left" w:pos="5501"/>
        </w:tabs>
        <w:bidi w:val="0"/>
        <w:spacing w:before="0" w:after="0" w:line="382" w:lineRule="auto"/>
        <w:ind w:left="480" w:leftChars="0" w:right="0" w:rightChars="0"/>
        <w:jc w:val="both"/>
        <w:rPr>
          <w:rFonts w:hint="eastAsia" w:ascii="宋体" w:hAnsi="宋体" w:eastAsia="宋体" w:cs="宋体"/>
          <w:color w:val="auto"/>
          <w:sz w:val="21"/>
          <w:szCs w:val="21"/>
        </w:rPr>
      </w:pPr>
      <w:bookmarkStart w:id="43" w:name="bookmark93"/>
      <w:bookmarkEnd w:id="43"/>
      <w:r>
        <w:rPr>
          <w:rFonts w:hint="eastAsia"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甲方逾期支付资金的违约责任：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4C1D701">
      <w:pPr>
        <w:pStyle w:val="85"/>
        <w:keepNext w:val="0"/>
        <w:keepLines w:val="0"/>
        <w:widowControl w:val="0"/>
        <w:numPr>
          <w:ilvl w:val="0"/>
          <w:numId w:val="0"/>
        </w:numPr>
        <w:shd w:val="clear" w:color="auto" w:fill="auto"/>
        <w:tabs>
          <w:tab w:val="left" w:pos="823"/>
          <w:tab w:val="left" w:pos="4301"/>
        </w:tabs>
        <w:bidi w:val="0"/>
        <w:spacing w:before="0" w:after="0" w:line="402" w:lineRule="exact"/>
        <w:ind w:left="480" w:leftChars="0" w:right="0" w:rightChars="0"/>
        <w:jc w:val="both"/>
        <w:rPr>
          <w:rFonts w:hint="eastAsia" w:ascii="宋体" w:hAnsi="宋体" w:eastAsia="宋体" w:cs="宋体"/>
          <w:color w:val="auto"/>
          <w:sz w:val="21"/>
          <w:szCs w:val="21"/>
        </w:rPr>
      </w:pPr>
      <w:bookmarkStart w:id="44" w:name="bookmark94"/>
      <w:bookmarkEnd w:id="44"/>
      <w:r>
        <w:rPr>
          <w:rFonts w:hint="eastAsia"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因甲方原因导致变更、中止或者终止政府采购合同的，甲方对供应商受到的损失予以赔偿或者补偿：</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5E28ACA9">
      <w:pPr>
        <w:pStyle w:val="85"/>
        <w:keepNext w:val="0"/>
        <w:keepLines w:val="0"/>
        <w:widowControl w:val="0"/>
        <w:shd w:val="clear" w:color="auto" w:fill="auto"/>
        <w:tabs>
          <w:tab w:val="left" w:pos="872"/>
          <w:tab w:val="left" w:leader="dot" w:pos="6302"/>
        </w:tabs>
        <w:bidi w:val="0"/>
        <w:spacing w:before="0" w:after="0" w:line="402" w:lineRule="exact"/>
        <w:ind w:left="0" w:right="0" w:firstLine="480"/>
        <w:jc w:val="both"/>
        <w:rPr>
          <w:rFonts w:hint="eastAsia" w:ascii="宋体" w:hAnsi="宋体" w:eastAsia="宋体" w:cs="宋体"/>
          <w:color w:val="auto"/>
          <w:sz w:val="21"/>
          <w:szCs w:val="21"/>
        </w:rPr>
      </w:pPr>
      <w:bookmarkStart w:id="45" w:name="bookmark95"/>
      <w:r>
        <w:rPr>
          <w:rFonts w:hint="eastAsia" w:ascii="宋体" w:hAnsi="宋体" w:eastAsia="宋体" w:cs="宋体"/>
          <w:color w:val="auto"/>
          <w:spacing w:val="0"/>
          <w:w w:val="100"/>
          <w:position w:val="0"/>
          <w:sz w:val="21"/>
          <w:szCs w:val="21"/>
        </w:rPr>
        <w:t>7</w:t>
      </w:r>
      <w:bookmarkEnd w:id="4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因甲方过错而给乙方造成的损失，由甲方负担。</w:t>
      </w:r>
      <w:r>
        <w:rPr>
          <w:rFonts w:hint="eastAsia" w:ascii="宋体" w:hAnsi="宋体" w:eastAsia="宋体" w:cs="宋体"/>
          <w:color w:val="auto"/>
          <w:spacing w:val="0"/>
          <w:w w:val="100"/>
          <w:position w:val="0"/>
          <w:sz w:val="21"/>
          <w:szCs w:val="21"/>
          <w:lang w:val="en-US" w:eastAsia="en-US" w:bidi="en-US"/>
        </w:rPr>
        <w:tab/>
      </w:r>
    </w:p>
    <w:p w14:paraId="53068F7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第十五条不可抗力</w:t>
      </w:r>
    </w:p>
    <w:p w14:paraId="6BA1817A">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cs="宋体"/>
          <w:color w:val="auto"/>
          <w:spacing w:val="0"/>
          <w:w w:val="100"/>
          <w:position w:val="0"/>
          <w:sz w:val="21"/>
          <w:szCs w:val="21"/>
          <w:lang w:eastAsia="zh-CN"/>
        </w:rPr>
        <w:t>可以</w:t>
      </w:r>
      <w:r>
        <w:rPr>
          <w:rFonts w:hint="eastAsia" w:ascii="宋体" w:hAnsi="宋体" w:eastAsia="宋体" w:cs="宋体"/>
          <w:color w:val="auto"/>
          <w:spacing w:val="0"/>
          <w:w w:val="100"/>
          <w:position w:val="0"/>
          <w:sz w:val="21"/>
          <w:szCs w:val="21"/>
        </w:rPr>
        <w:t>部分或全部</w:t>
      </w:r>
      <w:r>
        <w:rPr>
          <w:rFonts w:hint="eastAsia" w:ascii="宋体" w:hAnsi="宋体" w:eastAsia="宋体" w:cs="宋体"/>
          <w:color w:val="auto"/>
          <w:spacing w:val="0"/>
          <w:w w:val="100"/>
          <w:position w:val="0"/>
          <w:sz w:val="21"/>
          <w:szCs w:val="21"/>
          <w:lang w:eastAsia="zh-CN"/>
        </w:rPr>
        <w:t>免于</w:t>
      </w:r>
      <w:r>
        <w:rPr>
          <w:rFonts w:hint="eastAsia" w:ascii="宋体" w:hAnsi="宋体" w:eastAsia="宋体" w:cs="宋体"/>
          <w:color w:val="auto"/>
          <w:spacing w:val="0"/>
          <w:w w:val="100"/>
          <w:position w:val="0"/>
          <w:sz w:val="21"/>
          <w:szCs w:val="21"/>
        </w:rPr>
        <w:t>承担违约责任。</w:t>
      </w:r>
    </w:p>
    <w:p w14:paraId="5ACE6B60">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第十六条保密</w:t>
      </w:r>
    </w:p>
    <w:p w14:paraId="48E1B449">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216D3A3F">
      <w:pPr>
        <w:pStyle w:val="85"/>
        <w:keepNext w:val="0"/>
        <w:keepLines w:val="0"/>
        <w:widowControl w:val="0"/>
        <w:shd w:val="clear" w:color="auto" w:fill="auto"/>
        <w:bidi w:val="0"/>
        <w:spacing w:before="0" w:after="0" w:line="402" w:lineRule="exact"/>
        <w:ind w:left="455" w:leftChars="198" w:right="0" w:hanging="39" w:hangingChars="19"/>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乙方违反本合同所规定的保密义务，应按照本合同总金额的_%支付违约金。 </w:t>
      </w:r>
    </w:p>
    <w:p w14:paraId="7291F87D">
      <w:pPr>
        <w:pStyle w:val="85"/>
        <w:keepNext w:val="0"/>
        <w:keepLines w:val="0"/>
        <w:widowControl w:val="0"/>
        <w:shd w:val="clear" w:color="auto" w:fill="auto"/>
        <w:bidi w:val="0"/>
        <w:spacing w:before="0" w:after="0" w:line="402" w:lineRule="exact"/>
        <w:ind w:left="446" w:leftChars="94" w:right="0" w:hanging="249" w:hangingChars="119"/>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第十七条争议解决</w:t>
      </w:r>
    </w:p>
    <w:p w14:paraId="48074E34">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甲乙双方在合同履行中发生争议，应通过协商解决。如协商不成，可以向合同签订地法院提起诉讼。……</w:t>
      </w:r>
    </w:p>
    <w:p w14:paraId="149F02CE">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第十八条合同生效及其他</w:t>
      </w:r>
    </w:p>
    <w:p w14:paraId="08BF1444">
      <w:pPr>
        <w:pStyle w:val="85"/>
        <w:keepNext w:val="0"/>
        <w:keepLines w:val="0"/>
        <w:widowControl w:val="0"/>
        <w:shd w:val="clear" w:color="auto" w:fill="auto"/>
        <w:tabs>
          <w:tab w:val="left" w:pos="862"/>
        </w:tabs>
        <w:bidi w:val="0"/>
        <w:spacing w:before="0" w:after="0" w:line="402" w:lineRule="exact"/>
        <w:ind w:left="0" w:right="0" w:firstLine="480"/>
        <w:jc w:val="both"/>
        <w:rPr>
          <w:rFonts w:hint="eastAsia" w:ascii="宋体" w:hAnsi="宋体" w:eastAsia="宋体" w:cs="宋体"/>
          <w:color w:val="auto"/>
          <w:sz w:val="21"/>
          <w:szCs w:val="21"/>
        </w:rPr>
      </w:pPr>
      <w:bookmarkStart w:id="46" w:name="bookmark96"/>
      <w:r>
        <w:rPr>
          <w:rFonts w:hint="eastAsia" w:ascii="宋体" w:hAnsi="宋体" w:eastAsia="宋体" w:cs="宋体"/>
          <w:color w:val="auto"/>
          <w:spacing w:val="0"/>
          <w:w w:val="100"/>
          <w:position w:val="0"/>
          <w:sz w:val="21"/>
          <w:szCs w:val="21"/>
        </w:rPr>
        <w:t>1</w:t>
      </w:r>
      <w:bookmarkEnd w:id="4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除招标文件规定且甲方事先书面同意外，乙方不得部分或者全部转让、分包履行其应履行的合同项下的义务。</w:t>
      </w:r>
    </w:p>
    <w:p w14:paraId="2CCF485B">
      <w:pPr>
        <w:pStyle w:val="85"/>
        <w:keepNext w:val="0"/>
        <w:keepLines w:val="0"/>
        <w:widowControl w:val="0"/>
        <w:shd w:val="clear" w:color="auto" w:fill="auto"/>
        <w:tabs>
          <w:tab w:val="left" w:pos="877"/>
        </w:tabs>
        <w:bidi w:val="0"/>
        <w:spacing w:before="0" w:after="0" w:line="402" w:lineRule="exact"/>
        <w:ind w:left="0" w:right="0" w:firstLine="480"/>
        <w:jc w:val="both"/>
        <w:rPr>
          <w:rFonts w:hint="eastAsia" w:ascii="宋体" w:hAnsi="宋体" w:eastAsia="宋体" w:cs="宋体"/>
          <w:color w:val="auto"/>
          <w:sz w:val="21"/>
          <w:szCs w:val="21"/>
        </w:rPr>
      </w:pPr>
      <w:bookmarkStart w:id="47" w:name="bookmark97"/>
      <w:r>
        <w:rPr>
          <w:rFonts w:hint="eastAsia" w:ascii="宋体" w:hAnsi="宋体" w:eastAsia="宋体" w:cs="宋体"/>
          <w:color w:val="auto"/>
          <w:spacing w:val="0"/>
          <w:w w:val="100"/>
          <w:position w:val="0"/>
          <w:sz w:val="21"/>
          <w:szCs w:val="21"/>
        </w:rPr>
        <w:t>2</w:t>
      </w:r>
      <w:bookmarkEnd w:id="47"/>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合同由甲、乙双方法定代表人（或者被授权代表）签字并加盖单位公章。</w:t>
      </w:r>
    </w:p>
    <w:p w14:paraId="6A7431F7">
      <w:pPr>
        <w:pStyle w:val="85"/>
        <w:keepNext w:val="0"/>
        <w:keepLines w:val="0"/>
        <w:widowControl w:val="0"/>
        <w:shd w:val="clear" w:color="auto" w:fill="auto"/>
        <w:tabs>
          <w:tab w:val="left" w:pos="877"/>
          <w:tab w:val="left" w:leader="dot" w:pos="5578"/>
        </w:tabs>
        <w:bidi w:val="0"/>
        <w:spacing w:before="0" w:after="0" w:line="402" w:lineRule="exact"/>
        <w:ind w:left="0" w:right="0" w:firstLine="480"/>
        <w:jc w:val="both"/>
        <w:rPr>
          <w:rFonts w:hint="eastAsia" w:ascii="宋体" w:hAnsi="宋体" w:eastAsia="宋体" w:cs="宋体"/>
          <w:color w:val="auto"/>
          <w:sz w:val="21"/>
          <w:szCs w:val="21"/>
        </w:rPr>
      </w:pPr>
      <w:bookmarkStart w:id="48" w:name="bookmark98"/>
      <w:r>
        <w:rPr>
          <w:rFonts w:hint="eastAsia" w:ascii="宋体" w:hAnsi="宋体" w:eastAsia="宋体" w:cs="宋体"/>
          <w:color w:val="auto"/>
          <w:spacing w:val="0"/>
          <w:w w:val="100"/>
          <w:position w:val="0"/>
          <w:sz w:val="21"/>
          <w:szCs w:val="21"/>
        </w:rPr>
        <w:t>3</w:t>
      </w:r>
      <w:bookmarkEnd w:id="48"/>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本合同一式</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甲方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rPr>
        <w:t>乙方</w:t>
      </w:r>
      <w:r>
        <w:rPr>
          <w:rFonts w:hint="eastAsia" w:ascii="宋体" w:hAnsi="宋体" w:eastAsia="宋体" w:cs="宋体"/>
          <w:color w:val="auto"/>
          <w:spacing w:val="0"/>
          <w:w w:val="100"/>
          <w:position w:val="0"/>
          <w:sz w:val="21"/>
          <w:szCs w:val="21"/>
          <w:lang w:val="zh-CN" w:eastAsia="zh-CN" w:bidi="zh-CN"/>
        </w:rPr>
        <w:t>—份。</w:t>
      </w:r>
      <w:r>
        <w:rPr>
          <w:rFonts w:hint="eastAsia" w:ascii="宋体" w:hAnsi="宋体" w:eastAsia="宋体" w:cs="宋体"/>
          <w:color w:val="auto"/>
          <w:spacing w:val="0"/>
          <w:w w:val="100"/>
          <w:position w:val="0"/>
          <w:sz w:val="21"/>
          <w:szCs w:val="21"/>
          <w:lang w:val="en-US" w:eastAsia="en-US" w:bidi="en-US"/>
        </w:rPr>
        <w:tab/>
      </w:r>
    </w:p>
    <w:p w14:paraId="0FD53FFD">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第十九条服务期限</w:t>
      </w:r>
    </w:p>
    <w:p w14:paraId="12BF70AF">
      <w:pPr>
        <w:pStyle w:val="85"/>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rFonts w:hint="eastAsia" w:ascii="宋体" w:hAnsi="宋体" w:eastAsia="宋体" w:cs="宋体"/>
          <w:color w:val="auto"/>
          <w:spacing w:val="0"/>
          <w:w w:val="100"/>
          <w:position w:val="0"/>
          <w:sz w:val="21"/>
          <w:szCs w:val="21"/>
        </w:rPr>
        <w:t>本合同服务期限为</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zh-CN" w:eastAsia="zh-CN" w:bidi="zh-CN"/>
        </w:rPr>
        <w:t>年；</w:t>
      </w:r>
      <w:r>
        <w:rPr>
          <w:rFonts w:hint="eastAsia" w:ascii="宋体" w:hAnsi="宋体" w:eastAsia="宋体" w:cs="宋体"/>
          <w:color w:val="auto"/>
          <w:spacing w:val="0"/>
          <w:w w:val="100"/>
          <w:position w:val="0"/>
          <w:sz w:val="21"/>
          <w:szCs w:val="21"/>
        </w:rPr>
        <w:t>服务期限自</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日起至</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日止。本合同期限届满，如需续签，根据《政府采购目录》有关规定，经财政部门批准，双方可以根据法律及各项规定另行签订书面合同。</w:t>
      </w:r>
    </w:p>
    <w:p w14:paraId="5C68D265">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第二十条政府采购合同融资</w:t>
      </w:r>
    </w:p>
    <w:p w14:paraId="72401B82">
      <w:pPr>
        <w:pStyle w:val="85"/>
        <w:keepNext w:val="0"/>
        <w:keepLines w:val="0"/>
        <w:widowControl w:val="0"/>
        <w:numPr>
          <w:ilvl w:val="0"/>
          <w:numId w:val="13"/>
        </w:numPr>
        <w:shd w:val="clear" w:color="auto" w:fill="auto"/>
        <w:tabs>
          <w:tab w:val="left" w:pos="791"/>
        </w:tabs>
        <w:bidi w:val="0"/>
        <w:spacing w:before="0" w:after="0" w:line="399" w:lineRule="exact"/>
        <w:ind w:left="0" w:right="0" w:firstLine="460"/>
        <w:jc w:val="both"/>
        <w:rPr>
          <w:rFonts w:hint="eastAsia" w:ascii="宋体" w:hAnsi="宋体" w:eastAsia="宋体" w:cs="宋体"/>
          <w:color w:val="auto"/>
          <w:sz w:val="21"/>
          <w:szCs w:val="21"/>
        </w:rPr>
      </w:pPr>
      <w:bookmarkStart w:id="49" w:name="bookmark99"/>
      <w:bookmarkEnd w:id="49"/>
      <w:r>
        <w:rPr>
          <w:rFonts w:hint="eastAsia" w:ascii="宋体" w:hAnsi="宋体" w:eastAsia="宋体" w:cs="宋体"/>
          <w:color w:val="auto"/>
          <w:spacing w:val="0"/>
          <w:w w:val="100"/>
          <w:position w:val="0"/>
          <w:sz w:val="21"/>
          <w:szCs w:val="21"/>
        </w:rPr>
        <w:t>政府采购合同签订前开展融资业务的。中标（成交）供应商持政府采购中标（成交）通知书提前与金融机构进行合同融资商洽，双方达成融资意向后，中标（成交）供应商与</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人签订政府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合同，合同中供应商的银行账户要与合同融资的回款账户一致。中标（成交）供应商和贷款金融机构要及时将政府采购合同作为融资质押的信息告知</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人。采购人要从严加强合同付款账户管理，未经贷款银行同意，不随意更改合同付款账户。</w:t>
      </w:r>
    </w:p>
    <w:p w14:paraId="3C8385A7">
      <w:pPr>
        <w:pStyle w:val="85"/>
        <w:keepNext w:val="0"/>
        <w:keepLines w:val="0"/>
        <w:widowControl w:val="0"/>
        <w:numPr>
          <w:ilvl w:val="0"/>
          <w:numId w:val="13"/>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0" w:name="bookmark100"/>
      <w:bookmarkEnd w:id="50"/>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合同签订后开展融资的账户管理。在合同履约期间，中标（成交） 供应商持已签订的政府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合同向金融机构申请合同融资，可能出现政府采购合同中供应商收款的银行账户与拟贷款银行回款账户不一致的情形。为支持供应商通过政府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合同成功获得银行贷款，采购人应积极协助供应商及时变更政府</w:t>
      </w:r>
      <w:r>
        <w:rPr>
          <w:rFonts w:hint="eastAsia" w:ascii="宋体" w:hAnsi="宋体" w:eastAsia="宋体"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购合同中的供应商收款银行账户，保障供应商收款的银行账户与拟贷款银行回款账户一致。</w:t>
      </w:r>
    </w:p>
    <w:p w14:paraId="639DA7EB">
      <w:pPr>
        <w:pStyle w:val="85"/>
        <w:keepNext w:val="0"/>
        <w:keepLines w:val="0"/>
        <w:widowControl w:val="0"/>
        <w:numPr>
          <w:ilvl w:val="0"/>
          <w:numId w:val="13"/>
        </w:numPr>
        <w:shd w:val="clear" w:color="auto" w:fill="auto"/>
        <w:tabs>
          <w:tab w:val="left" w:pos="800"/>
        </w:tabs>
        <w:bidi w:val="0"/>
        <w:spacing w:before="0" w:after="0" w:line="399" w:lineRule="exact"/>
        <w:ind w:left="0" w:right="0" w:firstLine="460"/>
        <w:jc w:val="both"/>
        <w:rPr>
          <w:rFonts w:hint="eastAsia" w:ascii="宋体" w:hAnsi="宋体" w:eastAsia="宋体" w:cs="宋体"/>
          <w:color w:val="auto"/>
          <w:sz w:val="21"/>
          <w:szCs w:val="21"/>
        </w:rPr>
      </w:pPr>
      <w:bookmarkStart w:id="51" w:name="bookmark101"/>
      <w:bookmarkEnd w:id="51"/>
      <w:r>
        <w:rPr>
          <w:rFonts w:hint="eastAsia" w:ascii="宋体" w:hAnsi="宋体" w:eastAsia="宋体" w:cs="宋体"/>
          <w:color w:val="auto"/>
          <w:spacing w:val="0"/>
          <w:w w:val="100"/>
          <w:position w:val="0"/>
          <w:sz w:val="21"/>
          <w:szCs w:val="21"/>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6E13FF8">
      <w:pPr>
        <w:pStyle w:val="85"/>
        <w:keepNext w:val="0"/>
        <w:keepLines w:val="0"/>
        <w:widowControl w:val="0"/>
        <w:shd w:val="clear" w:color="auto" w:fill="auto"/>
        <w:bidi w:val="0"/>
        <w:spacing w:before="0" w:after="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第二十一条下列文件为本合同不可分割部分</w:t>
      </w:r>
    </w:p>
    <w:p w14:paraId="7B7CBB3A">
      <w:pPr>
        <w:pStyle w:val="85"/>
        <w:keepNext w:val="0"/>
        <w:keepLines w:val="0"/>
        <w:widowControl w:val="0"/>
        <w:shd w:val="clear" w:color="auto" w:fill="auto"/>
        <w:tabs>
          <w:tab w:val="left" w:pos="814"/>
        </w:tabs>
        <w:bidi w:val="0"/>
        <w:spacing w:before="0" w:after="120" w:line="399" w:lineRule="exact"/>
        <w:ind w:left="0" w:right="0" w:firstLine="460"/>
        <w:jc w:val="both"/>
        <w:rPr>
          <w:rFonts w:hint="eastAsia" w:ascii="宋体" w:hAnsi="宋体" w:eastAsia="宋体" w:cs="宋体"/>
          <w:color w:val="auto"/>
          <w:sz w:val="21"/>
          <w:szCs w:val="21"/>
        </w:rPr>
      </w:pPr>
      <w:bookmarkStart w:id="52" w:name="bookmark102"/>
      <w:r>
        <w:rPr>
          <w:rFonts w:hint="eastAsia" w:ascii="宋体" w:hAnsi="宋体" w:eastAsia="宋体" w:cs="宋体"/>
          <w:color w:val="auto"/>
          <w:spacing w:val="0"/>
          <w:w w:val="100"/>
          <w:position w:val="0"/>
          <w:sz w:val="21"/>
          <w:szCs w:val="21"/>
        </w:rPr>
        <w:t>1</w:t>
      </w:r>
      <w:bookmarkEnd w:id="52"/>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招标文件（包括澄清、修改）；</w:t>
      </w:r>
    </w:p>
    <w:p w14:paraId="5B0F45F9">
      <w:pPr>
        <w:pStyle w:val="85"/>
        <w:keepNext w:val="0"/>
        <w:keepLines w:val="0"/>
        <w:widowControl w:val="0"/>
        <w:shd w:val="clear" w:color="auto" w:fill="auto"/>
        <w:tabs>
          <w:tab w:val="left" w:pos="828"/>
        </w:tabs>
        <w:bidi w:val="0"/>
        <w:spacing w:before="0" w:after="0"/>
        <w:ind w:left="0" w:right="0" w:firstLine="460"/>
        <w:jc w:val="both"/>
        <w:rPr>
          <w:rFonts w:hint="eastAsia" w:ascii="宋体" w:hAnsi="宋体" w:eastAsia="宋体" w:cs="宋体"/>
          <w:color w:val="auto"/>
          <w:sz w:val="21"/>
          <w:szCs w:val="21"/>
        </w:rPr>
      </w:pPr>
      <w:bookmarkStart w:id="53" w:name="bookmark103"/>
      <w:r>
        <w:rPr>
          <w:rFonts w:hint="eastAsia" w:ascii="宋体" w:hAnsi="宋体" w:eastAsia="宋体" w:cs="宋体"/>
          <w:color w:val="auto"/>
          <w:spacing w:val="0"/>
          <w:w w:val="100"/>
          <w:position w:val="0"/>
          <w:sz w:val="21"/>
          <w:szCs w:val="21"/>
        </w:rPr>
        <w:t>2</w:t>
      </w:r>
      <w:bookmarkEnd w:id="53"/>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乙方投标文件；</w:t>
      </w:r>
    </w:p>
    <w:p w14:paraId="1324F01F">
      <w:pPr>
        <w:pStyle w:val="85"/>
        <w:keepNext w:val="0"/>
        <w:keepLines w:val="0"/>
        <w:widowControl w:val="0"/>
        <w:shd w:val="clear" w:color="auto" w:fill="auto"/>
        <w:tabs>
          <w:tab w:val="left" w:pos="828"/>
        </w:tabs>
        <w:bidi w:val="0"/>
        <w:spacing w:before="0" w:after="0" w:line="399" w:lineRule="exact"/>
        <w:ind w:left="0" w:right="0" w:firstLine="460"/>
        <w:jc w:val="both"/>
        <w:rPr>
          <w:rFonts w:hint="eastAsia" w:ascii="宋体" w:hAnsi="宋体" w:eastAsia="宋体" w:cs="宋体"/>
          <w:color w:val="auto"/>
          <w:sz w:val="21"/>
          <w:szCs w:val="21"/>
        </w:rPr>
      </w:pPr>
      <w:bookmarkStart w:id="54" w:name="bookmark104"/>
      <w:r>
        <w:rPr>
          <w:rFonts w:hint="eastAsia" w:ascii="宋体" w:hAnsi="宋体" w:eastAsia="宋体" w:cs="宋体"/>
          <w:color w:val="auto"/>
          <w:spacing w:val="0"/>
          <w:w w:val="100"/>
          <w:position w:val="0"/>
          <w:sz w:val="21"/>
          <w:szCs w:val="21"/>
        </w:rPr>
        <w:t>3</w:t>
      </w:r>
      <w:bookmarkEnd w:id="54"/>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中标（成交）通知书；</w:t>
      </w:r>
    </w:p>
    <w:p w14:paraId="486DA2D3">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pPr>
      <w:bookmarkStart w:id="55" w:name="bookmark105"/>
      <w:r>
        <w:rPr>
          <w:rFonts w:hint="eastAsia" w:ascii="宋体" w:hAnsi="宋体" w:eastAsia="宋体" w:cs="宋体"/>
          <w:color w:val="auto"/>
          <w:spacing w:val="0"/>
          <w:w w:val="100"/>
          <w:position w:val="0"/>
          <w:sz w:val="21"/>
          <w:szCs w:val="21"/>
        </w:rPr>
        <w:t>4</w:t>
      </w:r>
      <w:bookmarkEnd w:id="55"/>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中标人在评标过程中</w:t>
      </w:r>
      <w:r>
        <w:rPr>
          <w:rFonts w:hint="eastAsia" w:ascii="宋体" w:hAnsi="宋体" w:eastAsia="宋体" w:cs="宋体"/>
          <w:color w:val="auto"/>
          <w:spacing w:val="0"/>
          <w:w w:val="100"/>
          <w:position w:val="0"/>
          <w:sz w:val="21"/>
          <w:szCs w:val="21"/>
          <w:lang w:eastAsia="zh-CN"/>
        </w:rPr>
        <w:t>作出</w:t>
      </w:r>
      <w:r>
        <w:rPr>
          <w:rFonts w:hint="eastAsia" w:ascii="宋体" w:hAnsi="宋体" w:eastAsia="宋体" w:cs="宋体"/>
          <w:color w:val="auto"/>
          <w:spacing w:val="0"/>
          <w:w w:val="100"/>
          <w:position w:val="0"/>
          <w:sz w:val="21"/>
          <w:szCs w:val="21"/>
        </w:rPr>
        <w:t>的有关澄清、说明、承诺或者补正文件；</w:t>
      </w:r>
    </w:p>
    <w:p w14:paraId="5EF98179">
      <w:pPr>
        <w:pStyle w:val="85"/>
        <w:keepNext w:val="0"/>
        <w:keepLines w:val="0"/>
        <w:widowControl w:val="0"/>
        <w:shd w:val="clear" w:color="auto" w:fill="auto"/>
        <w:tabs>
          <w:tab w:val="left" w:pos="833"/>
        </w:tabs>
        <w:bidi w:val="0"/>
        <w:spacing w:before="0" w:after="0" w:line="399" w:lineRule="exact"/>
        <w:ind w:left="0" w:right="0" w:firstLine="460"/>
        <w:jc w:val="both"/>
        <w:rPr>
          <w:rFonts w:hint="eastAsia" w:ascii="宋体" w:hAnsi="宋体" w:eastAsia="宋体" w:cs="宋体"/>
          <w:color w:val="auto"/>
          <w:sz w:val="21"/>
          <w:szCs w:val="21"/>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6" w:name="bookmark106"/>
      <w:r>
        <w:rPr>
          <w:rFonts w:hint="eastAsia" w:ascii="宋体" w:hAnsi="宋体" w:eastAsia="宋体" w:cs="宋体"/>
          <w:color w:val="auto"/>
          <w:spacing w:val="0"/>
          <w:w w:val="100"/>
          <w:position w:val="0"/>
          <w:sz w:val="21"/>
          <w:szCs w:val="21"/>
        </w:rPr>
        <w:t>5</w:t>
      </w:r>
      <w:bookmarkEnd w:id="56"/>
      <w:r>
        <w:rPr>
          <w:rFonts w:hint="eastAsia" w:ascii="宋体" w:hAnsi="宋体" w:eastAsia="宋体" w:cs="宋体"/>
          <w:color w:val="auto"/>
          <w:spacing w:val="0"/>
          <w:w w:val="100"/>
          <w:position w:val="0"/>
          <w:sz w:val="21"/>
          <w:szCs w:val="21"/>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ascii="宋体" w:hAnsi="宋体" w:eastAsia="宋体"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委托协议书。</w:t>
      </w:r>
    </w:p>
    <w:p w14:paraId="0C6A853A">
      <w:pPr>
        <w:widowControl w:val="0"/>
        <w:spacing w:before="75" w:after="75" w:line="240" w:lineRule="exact"/>
        <w:rPr>
          <w:rFonts w:hint="eastAsia" w:ascii="宋体" w:hAnsi="宋体" w:eastAsia="宋体" w:cs="宋体"/>
          <w:color w:val="auto"/>
          <w:sz w:val="21"/>
          <w:szCs w:val="21"/>
        </w:rPr>
      </w:pPr>
    </w:p>
    <w:p w14:paraId="73FB60C4">
      <w:pPr>
        <w:widowControl w:val="0"/>
        <w:spacing w:line="1" w:lineRule="exact"/>
        <w:rPr>
          <w:rFonts w:hint="eastAsia" w:ascii="宋体" w:hAnsi="宋体" w:eastAsia="宋体" w:cs="宋体"/>
          <w:color w:val="auto"/>
          <w:sz w:val="21"/>
          <w:szCs w:val="21"/>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14:paraId="43585CC1">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甲 方：</w:t>
      </w:r>
    </w:p>
    <w:p w14:paraId="49C71DB2">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5F50C4A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1BB73958">
      <w:pPr>
        <w:pStyle w:val="85"/>
        <w:keepNext w:val="0"/>
        <w:keepLines w:val="0"/>
        <w:widowControl w:val="0"/>
        <w:shd w:val="clear" w:color="auto" w:fill="auto"/>
        <w:bidi w:val="0"/>
        <w:spacing w:before="0" w:after="5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 话：</w:t>
      </w:r>
    </w:p>
    <w:p w14:paraId="7558F344">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年 月 日</w:t>
      </w:r>
    </w:p>
    <w:p w14:paraId="64425A9B">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乙 方：</w:t>
      </w:r>
    </w:p>
    <w:p w14:paraId="12FD5C37">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单位名称（公章）：</w:t>
      </w:r>
    </w:p>
    <w:p w14:paraId="6D6D7975">
      <w:pPr>
        <w:pStyle w:val="85"/>
        <w:keepNext w:val="0"/>
        <w:keepLines w:val="0"/>
        <w:widowControl w:val="0"/>
        <w:shd w:val="clear" w:color="auto" w:fill="auto"/>
        <w:bidi w:val="0"/>
        <w:spacing w:before="0" w:after="14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法定代表人（被授权代表）签字</w:t>
      </w:r>
      <w:r>
        <w:rPr>
          <w:rFonts w:hint="eastAsia" w:ascii="宋体" w:hAnsi="宋体" w:eastAsia="宋体" w:cs="宋体"/>
          <w:color w:val="auto"/>
          <w:spacing w:val="0"/>
          <w:w w:val="100"/>
          <w:position w:val="0"/>
          <w:sz w:val="21"/>
          <w:szCs w:val="21"/>
          <w:lang w:eastAsia="zh-CN"/>
        </w:rPr>
        <w:t>：</w:t>
      </w:r>
    </w:p>
    <w:p w14:paraId="617F5193">
      <w:pPr>
        <w:pStyle w:val="85"/>
        <w:keepNext w:val="0"/>
        <w:keepLines w:val="0"/>
        <w:widowControl w:val="0"/>
        <w:shd w:val="clear" w:color="auto" w:fill="auto"/>
        <w:bidi w:val="0"/>
        <w:spacing w:before="0" w:after="540" w:line="240" w:lineRule="auto"/>
        <w:ind w:left="0" w:right="0" w:firstLine="0"/>
        <w:jc w:val="left"/>
        <w:rPr>
          <w:color w:val="auto"/>
          <w:sz w:val="21"/>
          <w:szCs w:val="21"/>
        </w:rPr>
      </w:pPr>
      <w:r>
        <w:rPr>
          <w:color w:val="auto"/>
          <w:spacing w:val="0"/>
          <w:w w:val="100"/>
          <w:position w:val="0"/>
          <w:sz w:val="21"/>
          <w:szCs w:val="21"/>
        </w:rPr>
        <w:t>电 话：</w:t>
      </w:r>
    </w:p>
    <w:p w14:paraId="6561F345">
      <w:pPr>
        <w:pStyle w:val="85"/>
        <w:keepNext w:val="0"/>
        <w:keepLines w:val="0"/>
        <w:widowControl w:val="0"/>
        <w:shd w:val="clear" w:color="auto" w:fill="auto"/>
        <w:bidi w:val="0"/>
        <w:spacing w:before="0" w:after="140" w:line="240" w:lineRule="auto"/>
        <w:ind w:left="0" w:right="0" w:firstLine="0"/>
        <w:jc w:val="left"/>
        <w:rPr>
          <w:color w:val="auto"/>
          <w:sz w:val="21"/>
          <w:szCs w:val="21"/>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sz w:val="21"/>
          <w:szCs w:val="21"/>
        </w:rPr>
        <w:t>年 月 日</w:t>
      </w:r>
    </w:p>
    <w:p w14:paraId="6FEE180E">
      <w:pPr>
        <w:pStyle w:val="16"/>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40"/>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
        <w:ind w:firstLine="340"/>
        <w:rPr>
          <w:color w:val="auto"/>
        </w:rPr>
      </w:pPr>
    </w:p>
    <w:p w14:paraId="2E94D16D">
      <w:pPr>
        <w:spacing w:line="380" w:lineRule="exact"/>
        <w:rPr>
          <w:rFonts w:ascii="宋体" w:hAnsi="宋体" w:cs="宋体"/>
          <w:color w:val="auto"/>
          <w:sz w:val="24"/>
        </w:rPr>
      </w:pPr>
    </w:p>
    <w:p w14:paraId="5E50DCC2">
      <w:pPr>
        <w:pStyle w:val="3"/>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57" w:name="_Toc7428_WPSOffice_Level1"/>
      <w:bookmarkStart w:id="58" w:name="_Toc27760_WPSOffice_Level1"/>
      <w:r>
        <w:rPr>
          <w:rFonts w:hint="eastAsia" w:ascii="宋体" w:hAnsi="宋体" w:cs="宋体"/>
          <w:b/>
          <w:bCs/>
          <w:color w:val="auto"/>
          <w:sz w:val="28"/>
          <w:szCs w:val="24"/>
        </w:rPr>
        <w:t>供应商：（全称并加盖公章）</w:t>
      </w:r>
      <w:bookmarkEnd w:id="57"/>
      <w:bookmarkEnd w:id="58"/>
    </w:p>
    <w:p w14:paraId="43295F4E">
      <w:pPr>
        <w:spacing w:line="480" w:lineRule="auto"/>
        <w:ind w:firstLine="1405" w:firstLineChars="500"/>
        <w:rPr>
          <w:rFonts w:ascii="宋体" w:hAnsi="宋体" w:cs="宋体"/>
          <w:b/>
          <w:bCs/>
          <w:color w:val="auto"/>
          <w:sz w:val="28"/>
          <w:szCs w:val="24"/>
        </w:rPr>
      </w:pPr>
      <w:bookmarkStart w:id="59" w:name="_Toc28157_WPSOffice_Level1"/>
      <w:bookmarkStart w:id="60" w:name="_Toc4840_WPSOffice_Level1"/>
      <w:r>
        <w:rPr>
          <w:rFonts w:hint="eastAsia" w:ascii="宋体" w:hAnsi="宋体" w:cs="宋体"/>
          <w:b/>
          <w:bCs/>
          <w:color w:val="auto"/>
          <w:sz w:val="28"/>
          <w:szCs w:val="24"/>
        </w:rPr>
        <w:t>法定代表人或委托代理人（签字）：</w:t>
      </w:r>
      <w:bookmarkEnd w:id="59"/>
      <w:bookmarkEnd w:id="60"/>
    </w:p>
    <w:p w14:paraId="60A429A1">
      <w:pPr>
        <w:spacing w:line="480" w:lineRule="auto"/>
        <w:ind w:firstLine="1405" w:firstLineChars="500"/>
        <w:rPr>
          <w:rFonts w:ascii="宋体" w:hAnsi="宋体" w:cs="宋体"/>
          <w:b/>
          <w:bCs/>
          <w:color w:val="auto"/>
          <w:sz w:val="28"/>
          <w:szCs w:val="24"/>
        </w:rPr>
      </w:pPr>
      <w:bookmarkStart w:id="61" w:name="_Toc2311_WPSOffice_Level1"/>
      <w:bookmarkStart w:id="62" w:name="_Toc15640_WPSOffice_Level1"/>
      <w:r>
        <w:rPr>
          <w:rFonts w:hint="eastAsia" w:ascii="宋体" w:hAnsi="宋体" w:cs="宋体"/>
          <w:b/>
          <w:bCs/>
          <w:color w:val="auto"/>
          <w:sz w:val="28"/>
          <w:szCs w:val="24"/>
        </w:rPr>
        <w:t>日    期：      年     月     日</w:t>
      </w:r>
      <w:bookmarkEnd w:id="61"/>
      <w:bookmarkEnd w:id="62"/>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582CC9A7">
      <w:pPr>
        <w:pStyle w:val="25"/>
        <w:ind w:left="420" w:firstLine="480"/>
        <w:rPr>
          <w:rFonts w:hint="default"/>
          <w:color w:val="auto"/>
          <w:lang w:eastAsia="zh-CN"/>
        </w:rPr>
      </w:pPr>
    </w:p>
    <w:p w14:paraId="42CF277D">
      <w:pPr>
        <w:pStyle w:val="25"/>
        <w:ind w:left="420" w:firstLine="480"/>
        <w:rPr>
          <w:rFonts w:hint="default"/>
          <w:color w:val="auto"/>
          <w:lang w:eastAsia="zh-CN"/>
        </w:rPr>
      </w:pPr>
    </w:p>
    <w:p w14:paraId="41A9E227">
      <w:pPr>
        <w:rPr>
          <w:rFonts w:hint="default"/>
          <w:color w:val="auto"/>
          <w:lang w:eastAsia="zh-CN"/>
        </w:rPr>
      </w:pPr>
    </w:p>
    <w:p w14:paraId="53C5AAD4">
      <w:pPr>
        <w:pStyle w:val="2"/>
        <w:rPr>
          <w:rFonts w:hint="default"/>
          <w:color w:val="auto"/>
          <w:lang w:eastAsia="zh-CN"/>
        </w:rPr>
      </w:pPr>
    </w:p>
    <w:p w14:paraId="2F82EB33">
      <w:pPr>
        <w:pStyle w:val="25"/>
        <w:rPr>
          <w:rFonts w:hint="default"/>
          <w:color w:val="auto"/>
          <w:lang w:eastAsia="zh-CN"/>
        </w:rPr>
      </w:pPr>
    </w:p>
    <w:p w14:paraId="5492362C">
      <w:pPr>
        <w:rPr>
          <w:rFonts w:hint="default"/>
          <w:color w:val="auto"/>
          <w:lang w:eastAsia="zh-CN"/>
        </w:rPr>
      </w:pPr>
    </w:p>
    <w:p w14:paraId="7E5FC961">
      <w:pPr>
        <w:pStyle w:val="2"/>
        <w:rPr>
          <w:rFonts w:hint="default"/>
          <w:color w:val="auto"/>
          <w:lang w:eastAsia="zh-CN"/>
        </w:rPr>
      </w:pPr>
    </w:p>
    <w:p w14:paraId="34EF8650">
      <w:pPr>
        <w:pStyle w:val="25"/>
        <w:rPr>
          <w:rFonts w:hint="default"/>
          <w:color w:val="auto"/>
          <w:lang w:eastAsia="zh-CN"/>
        </w:rPr>
      </w:pPr>
    </w:p>
    <w:p w14:paraId="686837DC">
      <w:pPr>
        <w:rPr>
          <w:rFonts w:hint="default"/>
          <w:color w:val="auto"/>
          <w:lang w:eastAsia="zh-CN"/>
        </w:rPr>
      </w:pPr>
    </w:p>
    <w:p w14:paraId="1B9250A9">
      <w:pPr>
        <w:pStyle w:val="2"/>
        <w:rPr>
          <w:rFonts w:hint="default"/>
          <w:color w:val="auto"/>
          <w:lang w:eastAsia="zh-CN"/>
        </w:rPr>
      </w:pPr>
    </w:p>
    <w:p w14:paraId="3F8BCFFF">
      <w:pPr>
        <w:pStyle w:val="25"/>
        <w:rPr>
          <w:rFonts w:hint="default"/>
          <w:color w:val="auto"/>
          <w:lang w:eastAsia="zh-CN"/>
        </w:rPr>
      </w:pPr>
    </w:p>
    <w:p w14:paraId="37A292DA">
      <w:pPr>
        <w:rPr>
          <w:rFonts w:hint="default"/>
          <w:color w:val="auto"/>
          <w:lang w:eastAsia="zh-CN"/>
        </w:rPr>
      </w:pPr>
    </w:p>
    <w:p w14:paraId="15BB5CA8">
      <w:pPr>
        <w:pStyle w:val="2"/>
        <w:rPr>
          <w:rFonts w:hint="default"/>
          <w:color w:val="auto"/>
          <w:lang w:eastAsia="zh-CN"/>
        </w:rPr>
      </w:pPr>
    </w:p>
    <w:p w14:paraId="54A5B84B">
      <w:pPr>
        <w:pStyle w:val="6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63" w:name="_Hlk61874509"/>
      <w:r>
        <w:rPr>
          <w:rFonts w:hint="eastAsia" w:cs="黑体" w:asciiTheme="minorEastAsia" w:hAnsiTheme="minorEastAsia" w:eastAsiaTheme="minorEastAsia"/>
          <w:color w:val="auto"/>
          <w:kern w:val="2"/>
          <w:sz w:val="28"/>
          <w:szCs w:val="28"/>
          <w:lang w:val="zh-CN"/>
        </w:rPr>
        <w:t>一、供应商应答索引表</w:t>
      </w:r>
    </w:p>
    <w:bookmarkEnd w:id="63"/>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F65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89B180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297E9CC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4F6A876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08BF0551">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4D2052A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7753EAC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07C3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19F71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161D4E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4335A0F6">
            <w:pPr>
              <w:snapToGrid w:val="0"/>
              <w:spacing w:line="400" w:lineRule="exact"/>
              <w:jc w:val="center"/>
              <w:rPr>
                <w:rFonts w:ascii="宋体" w:hAnsi="宋体" w:cs="微软雅黑"/>
                <w:color w:val="auto"/>
                <w:szCs w:val="21"/>
              </w:rPr>
            </w:pPr>
          </w:p>
        </w:tc>
        <w:tc>
          <w:tcPr>
            <w:tcW w:w="1560" w:type="dxa"/>
            <w:vAlign w:val="center"/>
          </w:tcPr>
          <w:p w14:paraId="2EAE2B81">
            <w:pPr>
              <w:snapToGrid w:val="0"/>
              <w:spacing w:line="400" w:lineRule="exact"/>
              <w:rPr>
                <w:rFonts w:ascii="宋体" w:hAnsi="宋体" w:cs="微软雅黑"/>
                <w:color w:val="auto"/>
                <w:szCs w:val="21"/>
              </w:rPr>
            </w:pPr>
          </w:p>
        </w:tc>
        <w:tc>
          <w:tcPr>
            <w:tcW w:w="2018" w:type="dxa"/>
            <w:vAlign w:val="center"/>
          </w:tcPr>
          <w:p w14:paraId="275CE87B">
            <w:pPr>
              <w:snapToGrid w:val="0"/>
              <w:spacing w:line="400" w:lineRule="exact"/>
              <w:rPr>
                <w:rFonts w:ascii="宋体" w:hAnsi="宋体" w:cs="微软雅黑"/>
                <w:color w:val="auto"/>
                <w:szCs w:val="21"/>
              </w:rPr>
            </w:pPr>
          </w:p>
        </w:tc>
      </w:tr>
      <w:tr w14:paraId="54D5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5393A9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352618BC">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5C8B8955">
            <w:pPr>
              <w:snapToGrid w:val="0"/>
              <w:spacing w:line="400" w:lineRule="exact"/>
              <w:jc w:val="center"/>
              <w:rPr>
                <w:rFonts w:ascii="宋体" w:hAnsi="宋体" w:cs="微软雅黑"/>
                <w:color w:val="auto"/>
                <w:szCs w:val="21"/>
              </w:rPr>
            </w:pPr>
          </w:p>
        </w:tc>
        <w:tc>
          <w:tcPr>
            <w:tcW w:w="1560" w:type="dxa"/>
            <w:vAlign w:val="center"/>
          </w:tcPr>
          <w:p w14:paraId="2D9A05D8">
            <w:pPr>
              <w:snapToGrid w:val="0"/>
              <w:spacing w:line="400" w:lineRule="exact"/>
              <w:rPr>
                <w:rFonts w:ascii="宋体" w:hAnsi="宋体" w:cs="微软雅黑"/>
                <w:color w:val="auto"/>
                <w:szCs w:val="21"/>
              </w:rPr>
            </w:pPr>
          </w:p>
        </w:tc>
        <w:tc>
          <w:tcPr>
            <w:tcW w:w="2018" w:type="dxa"/>
            <w:vAlign w:val="center"/>
          </w:tcPr>
          <w:p w14:paraId="219691B8">
            <w:pPr>
              <w:snapToGrid w:val="0"/>
              <w:spacing w:line="400" w:lineRule="exact"/>
              <w:rPr>
                <w:rFonts w:ascii="宋体" w:hAnsi="宋体" w:cs="微软雅黑"/>
                <w:color w:val="auto"/>
                <w:szCs w:val="21"/>
              </w:rPr>
            </w:pPr>
          </w:p>
        </w:tc>
      </w:tr>
      <w:tr w14:paraId="6FF6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DE5F8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1CD38609">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7DF6DA1F">
            <w:pPr>
              <w:snapToGrid w:val="0"/>
              <w:spacing w:line="400" w:lineRule="exact"/>
              <w:jc w:val="center"/>
              <w:rPr>
                <w:rFonts w:ascii="宋体" w:hAnsi="宋体" w:cs="微软雅黑"/>
                <w:color w:val="auto"/>
                <w:szCs w:val="21"/>
              </w:rPr>
            </w:pPr>
          </w:p>
        </w:tc>
        <w:tc>
          <w:tcPr>
            <w:tcW w:w="1560" w:type="dxa"/>
            <w:vAlign w:val="center"/>
          </w:tcPr>
          <w:p w14:paraId="52E9CBBB">
            <w:pPr>
              <w:snapToGrid w:val="0"/>
              <w:spacing w:line="400" w:lineRule="exact"/>
              <w:rPr>
                <w:rFonts w:ascii="宋体" w:hAnsi="宋体" w:cs="微软雅黑"/>
                <w:color w:val="auto"/>
                <w:szCs w:val="21"/>
              </w:rPr>
            </w:pPr>
          </w:p>
        </w:tc>
        <w:tc>
          <w:tcPr>
            <w:tcW w:w="2018" w:type="dxa"/>
            <w:vAlign w:val="center"/>
          </w:tcPr>
          <w:p w14:paraId="6D5A6045">
            <w:pPr>
              <w:snapToGrid w:val="0"/>
              <w:spacing w:line="400" w:lineRule="exact"/>
              <w:rPr>
                <w:rFonts w:ascii="宋体" w:hAnsi="宋体" w:cs="微软雅黑"/>
                <w:color w:val="auto"/>
                <w:szCs w:val="21"/>
              </w:rPr>
            </w:pPr>
          </w:p>
        </w:tc>
      </w:tr>
      <w:tr w14:paraId="361A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D2D995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4726E77B">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56DD1502">
            <w:pPr>
              <w:snapToGrid w:val="0"/>
              <w:spacing w:line="400" w:lineRule="exact"/>
              <w:jc w:val="center"/>
              <w:rPr>
                <w:rFonts w:ascii="宋体" w:hAnsi="宋体" w:cs="微软雅黑"/>
                <w:color w:val="auto"/>
                <w:szCs w:val="21"/>
              </w:rPr>
            </w:pPr>
          </w:p>
        </w:tc>
        <w:tc>
          <w:tcPr>
            <w:tcW w:w="1560" w:type="dxa"/>
            <w:vAlign w:val="center"/>
          </w:tcPr>
          <w:p w14:paraId="09663D12">
            <w:pPr>
              <w:snapToGrid w:val="0"/>
              <w:spacing w:line="400" w:lineRule="exact"/>
              <w:rPr>
                <w:rFonts w:ascii="宋体" w:hAnsi="宋体" w:cs="微软雅黑"/>
                <w:color w:val="auto"/>
                <w:szCs w:val="21"/>
              </w:rPr>
            </w:pPr>
          </w:p>
        </w:tc>
        <w:tc>
          <w:tcPr>
            <w:tcW w:w="2018" w:type="dxa"/>
            <w:vAlign w:val="center"/>
          </w:tcPr>
          <w:p w14:paraId="5CB68961">
            <w:pPr>
              <w:snapToGrid w:val="0"/>
              <w:spacing w:line="400" w:lineRule="exact"/>
              <w:rPr>
                <w:rFonts w:ascii="宋体" w:hAnsi="宋体" w:cs="微软雅黑"/>
                <w:color w:val="auto"/>
                <w:szCs w:val="21"/>
              </w:rPr>
            </w:pPr>
          </w:p>
        </w:tc>
      </w:tr>
      <w:tr w14:paraId="7089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95768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08B2A125">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B85FD1F">
            <w:pPr>
              <w:snapToGrid w:val="0"/>
              <w:spacing w:line="400" w:lineRule="exact"/>
              <w:jc w:val="center"/>
              <w:rPr>
                <w:rFonts w:ascii="宋体" w:hAnsi="宋体" w:cs="微软雅黑"/>
                <w:color w:val="auto"/>
                <w:szCs w:val="21"/>
              </w:rPr>
            </w:pPr>
          </w:p>
        </w:tc>
        <w:tc>
          <w:tcPr>
            <w:tcW w:w="1560" w:type="dxa"/>
            <w:vAlign w:val="center"/>
          </w:tcPr>
          <w:p w14:paraId="2A55727A">
            <w:pPr>
              <w:snapToGrid w:val="0"/>
              <w:spacing w:line="400" w:lineRule="exact"/>
              <w:rPr>
                <w:rFonts w:ascii="宋体" w:hAnsi="宋体" w:cs="微软雅黑"/>
                <w:color w:val="auto"/>
                <w:szCs w:val="21"/>
              </w:rPr>
            </w:pPr>
          </w:p>
        </w:tc>
        <w:tc>
          <w:tcPr>
            <w:tcW w:w="2018" w:type="dxa"/>
            <w:vAlign w:val="center"/>
          </w:tcPr>
          <w:p w14:paraId="6296AAEA">
            <w:pPr>
              <w:snapToGrid w:val="0"/>
              <w:spacing w:line="400" w:lineRule="exact"/>
              <w:rPr>
                <w:rFonts w:ascii="宋体" w:hAnsi="宋体" w:cs="微软雅黑"/>
                <w:color w:val="auto"/>
                <w:szCs w:val="21"/>
              </w:rPr>
            </w:pPr>
          </w:p>
        </w:tc>
      </w:tr>
      <w:tr w14:paraId="26D9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C23EF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020FA373">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14:paraId="575E6104">
            <w:pPr>
              <w:snapToGrid w:val="0"/>
              <w:spacing w:line="400" w:lineRule="exact"/>
              <w:jc w:val="center"/>
              <w:rPr>
                <w:rFonts w:ascii="宋体" w:hAnsi="宋体" w:cs="微软雅黑"/>
                <w:color w:val="auto"/>
                <w:szCs w:val="21"/>
              </w:rPr>
            </w:pPr>
          </w:p>
        </w:tc>
        <w:tc>
          <w:tcPr>
            <w:tcW w:w="1560" w:type="dxa"/>
            <w:vAlign w:val="center"/>
          </w:tcPr>
          <w:p w14:paraId="350A6215">
            <w:pPr>
              <w:snapToGrid w:val="0"/>
              <w:spacing w:line="400" w:lineRule="exact"/>
              <w:rPr>
                <w:rFonts w:ascii="宋体" w:hAnsi="宋体" w:cs="微软雅黑"/>
                <w:color w:val="auto"/>
                <w:szCs w:val="21"/>
              </w:rPr>
            </w:pPr>
          </w:p>
        </w:tc>
        <w:tc>
          <w:tcPr>
            <w:tcW w:w="2018" w:type="dxa"/>
            <w:vAlign w:val="center"/>
          </w:tcPr>
          <w:p w14:paraId="6C5B9533">
            <w:pPr>
              <w:snapToGrid w:val="0"/>
              <w:spacing w:line="400" w:lineRule="exact"/>
              <w:rPr>
                <w:rFonts w:ascii="宋体" w:hAnsi="宋体" w:cs="微软雅黑"/>
                <w:color w:val="auto"/>
                <w:szCs w:val="21"/>
              </w:rPr>
            </w:pPr>
          </w:p>
        </w:tc>
      </w:tr>
      <w:tr w14:paraId="14D0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E09AF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507651CC">
            <w:pPr>
              <w:pStyle w:val="16"/>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14:paraId="1EDD26DD">
            <w:pPr>
              <w:jc w:val="center"/>
              <w:rPr>
                <w:color w:val="auto"/>
                <w:szCs w:val="21"/>
              </w:rPr>
            </w:pPr>
          </w:p>
        </w:tc>
        <w:tc>
          <w:tcPr>
            <w:tcW w:w="1560" w:type="dxa"/>
            <w:vAlign w:val="center"/>
          </w:tcPr>
          <w:p w14:paraId="23B3F9F5">
            <w:pPr>
              <w:snapToGrid w:val="0"/>
              <w:spacing w:line="400" w:lineRule="exact"/>
              <w:rPr>
                <w:rFonts w:ascii="宋体" w:hAnsi="宋体" w:cs="微软雅黑"/>
                <w:color w:val="auto"/>
                <w:szCs w:val="21"/>
              </w:rPr>
            </w:pPr>
          </w:p>
        </w:tc>
        <w:tc>
          <w:tcPr>
            <w:tcW w:w="2018" w:type="dxa"/>
            <w:vAlign w:val="center"/>
          </w:tcPr>
          <w:p w14:paraId="28D06F5F">
            <w:pPr>
              <w:snapToGrid w:val="0"/>
              <w:spacing w:line="400" w:lineRule="exact"/>
              <w:rPr>
                <w:rFonts w:ascii="宋体" w:hAnsi="宋体" w:cs="微软雅黑"/>
                <w:color w:val="auto"/>
                <w:szCs w:val="21"/>
              </w:rPr>
            </w:pPr>
          </w:p>
        </w:tc>
      </w:tr>
      <w:tr w14:paraId="0790D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A7F5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562F383F">
            <w:pPr>
              <w:pStyle w:val="16"/>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218EAE56">
            <w:pPr>
              <w:jc w:val="center"/>
              <w:rPr>
                <w:color w:val="auto"/>
                <w:szCs w:val="21"/>
              </w:rPr>
            </w:pPr>
          </w:p>
        </w:tc>
        <w:tc>
          <w:tcPr>
            <w:tcW w:w="1560" w:type="dxa"/>
            <w:vAlign w:val="center"/>
          </w:tcPr>
          <w:p w14:paraId="2631F568">
            <w:pPr>
              <w:snapToGrid w:val="0"/>
              <w:spacing w:line="400" w:lineRule="exact"/>
              <w:rPr>
                <w:rFonts w:ascii="宋体" w:hAnsi="宋体" w:cs="微软雅黑"/>
                <w:color w:val="auto"/>
                <w:szCs w:val="21"/>
              </w:rPr>
            </w:pPr>
          </w:p>
        </w:tc>
        <w:tc>
          <w:tcPr>
            <w:tcW w:w="2018" w:type="dxa"/>
            <w:vAlign w:val="center"/>
          </w:tcPr>
          <w:p w14:paraId="39EEBC94">
            <w:pPr>
              <w:snapToGrid w:val="0"/>
              <w:spacing w:line="400" w:lineRule="exact"/>
              <w:rPr>
                <w:rFonts w:ascii="宋体" w:hAnsi="宋体" w:cs="微软雅黑"/>
                <w:color w:val="auto"/>
                <w:szCs w:val="21"/>
              </w:rPr>
            </w:pPr>
          </w:p>
        </w:tc>
      </w:tr>
      <w:tr w14:paraId="3A6C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89154F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14:paraId="72B558D1">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5D7CA8E">
            <w:pPr>
              <w:jc w:val="center"/>
              <w:rPr>
                <w:color w:val="auto"/>
                <w:szCs w:val="21"/>
              </w:rPr>
            </w:pPr>
          </w:p>
        </w:tc>
        <w:tc>
          <w:tcPr>
            <w:tcW w:w="1560" w:type="dxa"/>
            <w:vAlign w:val="center"/>
          </w:tcPr>
          <w:p w14:paraId="54BDDC42">
            <w:pPr>
              <w:snapToGrid w:val="0"/>
              <w:spacing w:line="400" w:lineRule="exact"/>
              <w:rPr>
                <w:rFonts w:ascii="宋体" w:hAnsi="宋体" w:cs="微软雅黑"/>
                <w:color w:val="auto"/>
                <w:szCs w:val="21"/>
              </w:rPr>
            </w:pPr>
          </w:p>
        </w:tc>
        <w:tc>
          <w:tcPr>
            <w:tcW w:w="2018" w:type="dxa"/>
            <w:vAlign w:val="center"/>
          </w:tcPr>
          <w:p w14:paraId="631D1804">
            <w:pPr>
              <w:snapToGrid w:val="0"/>
              <w:spacing w:line="400" w:lineRule="exact"/>
              <w:rPr>
                <w:rFonts w:ascii="宋体" w:hAnsi="宋体" w:cs="微软雅黑"/>
                <w:color w:val="auto"/>
                <w:szCs w:val="21"/>
              </w:rPr>
            </w:pPr>
          </w:p>
        </w:tc>
      </w:tr>
      <w:tr w14:paraId="6ADA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6019B7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14:paraId="3CDC81A6">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17727EC1">
            <w:pPr>
              <w:jc w:val="center"/>
              <w:rPr>
                <w:color w:val="auto"/>
                <w:szCs w:val="21"/>
              </w:rPr>
            </w:pPr>
          </w:p>
        </w:tc>
        <w:tc>
          <w:tcPr>
            <w:tcW w:w="1560" w:type="dxa"/>
            <w:vAlign w:val="center"/>
          </w:tcPr>
          <w:p w14:paraId="19EA8831">
            <w:pPr>
              <w:snapToGrid w:val="0"/>
              <w:spacing w:line="400" w:lineRule="exact"/>
              <w:rPr>
                <w:rFonts w:ascii="宋体" w:hAnsi="宋体" w:cs="微软雅黑"/>
                <w:color w:val="auto"/>
                <w:szCs w:val="21"/>
              </w:rPr>
            </w:pPr>
          </w:p>
        </w:tc>
        <w:tc>
          <w:tcPr>
            <w:tcW w:w="2018" w:type="dxa"/>
            <w:vAlign w:val="center"/>
          </w:tcPr>
          <w:p w14:paraId="25F74F4B">
            <w:pPr>
              <w:snapToGrid w:val="0"/>
              <w:spacing w:line="400" w:lineRule="exact"/>
              <w:rPr>
                <w:rFonts w:ascii="宋体" w:hAnsi="宋体" w:cs="微软雅黑"/>
                <w:color w:val="auto"/>
                <w:szCs w:val="21"/>
              </w:rPr>
            </w:pPr>
          </w:p>
        </w:tc>
      </w:tr>
      <w:tr w14:paraId="025A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2BC0D1">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14:paraId="211A784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11D01AB7">
            <w:pPr>
              <w:jc w:val="center"/>
              <w:rPr>
                <w:color w:val="auto"/>
                <w:szCs w:val="21"/>
              </w:rPr>
            </w:pPr>
          </w:p>
        </w:tc>
        <w:tc>
          <w:tcPr>
            <w:tcW w:w="1560" w:type="dxa"/>
            <w:vAlign w:val="center"/>
          </w:tcPr>
          <w:p w14:paraId="551D1AD8">
            <w:pPr>
              <w:snapToGrid w:val="0"/>
              <w:spacing w:line="400" w:lineRule="exact"/>
              <w:rPr>
                <w:rFonts w:ascii="宋体" w:hAnsi="宋体" w:cs="微软雅黑"/>
                <w:color w:val="auto"/>
                <w:szCs w:val="21"/>
              </w:rPr>
            </w:pPr>
          </w:p>
        </w:tc>
        <w:tc>
          <w:tcPr>
            <w:tcW w:w="2018" w:type="dxa"/>
            <w:vAlign w:val="center"/>
          </w:tcPr>
          <w:p w14:paraId="2287B419">
            <w:pPr>
              <w:snapToGrid w:val="0"/>
              <w:spacing w:line="400" w:lineRule="exact"/>
              <w:rPr>
                <w:rFonts w:ascii="宋体" w:hAnsi="宋体" w:cs="微软雅黑"/>
                <w:color w:val="auto"/>
                <w:szCs w:val="21"/>
              </w:rPr>
            </w:pPr>
          </w:p>
        </w:tc>
      </w:tr>
      <w:tr w14:paraId="227C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B14CB2">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14:paraId="560DF6E3">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14:paraId="0CC9C910">
            <w:pPr>
              <w:jc w:val="center"/>
              <w:rPr>
                <w:color w:val="auto"/>
                <w:szCs w:val="21"/>
              </w:rPr>
            </w:pPr>
          </w:p>
        </w:tc>
        <w:tc>
          <w:tcPr>
            <w:tcW w:w="1560" w:type="dxa"/>
            <w:vAlign w:val="center"/>
          </w:tcPr>
          <w:p w14:paraId="0BCCE50B">
            <w:pPr>
              <w:snapToGrid w:val="0"/>
              <w:spacing w:line="400" w:lineRule="exact"/>
              <w:rPr>
                <w:rFonts w:ascii="宋体" w:hAnsi="宋体" w:cs="微软雅黑"/>
                <w:color w:val="auto"/>
                <w:szCs w:val="21"/>
              </w:rPr>
            </w:pPr>
          </w:p>
        </w:tc>
        <w:tc>
          <w:tcPr>
            <w:tcW w:w="2018" w:type="dxa"/>
            <w:vAlign w:val="center"/>
          </w:tcPr>
          <w:p w14:paraId="0DB2E2C6">
            <w:pPr>
              <w:snapToGrid w:val="0"/>
              <w:spacing w:line="400" w:lineRule="exact"/>
              <w:rPr>
                <w:rFonts w:ascii="宋体" w:hAnsi="宋体" w:cs="微软雅黑"/>
                <w:color w:val="auto"/>
                <w:szCs w:val="21"/>
              </w:rPr>
            </w:pPr>
          </w:p>
        </w:tc>
      </w:tr>
      <w:tr w14:paraId="799C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4341F4B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0F62C19B">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09926A99">
            <w:pPr>
              <w:jc w:val="center"/>
              <w:rPr>
                <w:color w:val="auto"/>
                <w:szCs w:val="21"/>
              </w:rPr>
            </w:pPr>
          </w:p>
        </w:tc>
        <w:tc>
          <w:tcPr>
            <w:tcW w:w="1560" w:type="dxa"/>
            <w:tcBorders>
              <w:top w:val="double" w:color="auto" w:sz="4" w:space="0"/>
            </w:tcBorders>
            <w:vAlign w:val="center"/>
          </w:tcPr>
          <w:p w14:paraId="0F7605D4">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52676EFD">
            <w:pPr>
              <w:snapToGrid w:val="0"/>
              <w:spacing w:line="400" w:lineRule="exact"/>
              <w:rPr>
                <w:rFonts w:ascii="宋体" w:hAnsi="宋体" w:cs="微软雅黑"/>
                <w:color w:val="auto"/>
                <w:szCs w:val="21"/>
              </w:rPr>
            </w:pPr>
          </w:p>
        </w:tc>
      </w:tr>
      <w:tr w14:paraId="507F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F159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E4008E3">
            <w:pPr>
              <w:pStyle w:val="16"/>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14:paraId="517C3942">
            <w:pPr>
              <w:jc w:val="center"/>
              <w:rPr>
                <w:color w:val="auto"/>
                <w:szCs w:val="21"/>
              </w:rPr>
            </w:pPr>
          </w:p>
        </w:tc>
        <w:tc>
          <w:tcPr>
            <w:tcW w:w="1560" w:type="dxa"/>
            <w:vAlign w:val="center"/>
          </w:tcPr>
          <w:p w14:paraId="1CD60804">
            <w:pPr>
              <w:snapToGrid w:val="0"/>
              <w:spacing w:line="400" w:lineRule="exact"/>
              <w:rPr>
                <w:rFonts w:ascii="宋体" w:hAnsi="宋体" w:cs="微软雅黑"/>
                <w:color w:val="auto"/>
                <w:szCs w:val="21"/>
              </w:rPr>
            </w:pPr>
          </w:p>
        </w:tc>
        <w:tc>
          <w:tcPr>
            <w:tcW w:w="2018" w:type="dxa"/>
            <w:vAlign w:val="center"/>
          </w:tcPr>
          <w:p w14:paraId="0AD19A5C">
            <w:pPr>
              <w:snapToGrid w:val="0"/>
              <w:spacing w:line="400" w:lineRule="exact"/>
              <w:rPr>
                <w:rFonts w:ascii="宋体" w:hAnsi="宋体" w:cs="微软雅黑"/>
                <w:color w:val="auto"/>
                <w:szCs w:val="21"/>
              </w:rPr>
            </w:pPr>
          </w:p>
        </w:tc>
      </w:tr>
      <w:tr w14:paraId="13A8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01900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6B0DE95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77BEB2CE">
            <w:pPr>
              <w:jc w:val="center"/>
              <w:rPr>
                <w:color w:val="auto"/>
                <w:szCs w:val="21"/>
              </w:rPr>
            </w:pPr>
          </w:p>
        </w:tc>
        <w:tc>
          <w:tcPr>
            <w:tcW w:w="1560" w:type="dxa"/>
            <w:tcBorders>
              <w:top w:val="single" w:color="auto" w:sz="4" w:space="0"/>
            </w:tcBorders>
            <w:vAlign w:val="center"/>
          </w:tcPr>
          <w:p w14:paraId="7035862F">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4815E6B6">
            <w:pPr>
              <w:snapToGrid w:val="0"/>
              <w:spacing w:line="400" w:lineRule="exact"/>
              <w:rPr>
                <w:rFonts w:ascii="宋体" w:hAnsi="宋体" w:cs="微软雅黑"/>
                <w:color w:val="auto"/>
                <w:szCs w:val="21"/>
              </w:rPr>
            </w:pPr>
          </w:p>
        </w:tc>
      </w:tr>
      <w:tr w14:paraId="4C76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E043D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05A4EB3">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46F683BC">
            <w:pPr>
              <w:jc w:val="center"/>
              <w:rPr>
                <w:color w:val="auto"/>
                <w:szCs w:val="21"/>
              </w:rPr>
            </w:pPr>
          </w:p>
        </w:tc>
        <w:tc>
          <w:tcPr>
            <w:tcW w:w="1560" w:type="dxa"/>
            <w:vAlign w:val="center"/>
          </w:tcPr>
          <w:p w14:paraId="37397FDC">
            <w:pPr>
              <w:snapToGrid w:val="0"/>
              <w:spacing w:line="400" w:lineRule="exact"/>
              <w:rPr>
                <w:rFonts w:ascii="宋体" w:hAnsi="宋体" w:cs="微软雅黑"/>
                <w:color w:val="auto"/>
                <w:szCs w:val="21"/>
              </w:rPr>
            </w:pPr>
          </w:p>
        </w:tc>
        <w:tc>
          <w:tcPr>
            <w:tcW w:w="2018" w:type="dxa"/>
            <w:vAlign w:val="center"/>
          </w:tcPr>
          <w:p w14:paraId="1C4F83CD">
            <w:pPr>
              <w:snapToGrid w:val="0"/>
              <w:spacing w:line="400" w:lineRule="exact"/>
              <w:rPr>
                <w:rFonts w:ascii="宋体" w:hAnsi="宋体" w:cs="微软雅黑"/>
                <w:color w:val="auto"/>
                <w:szCs w:val="21"/>
              </w:rPr>
            </w:pPr>
          </w:p>
        </w:tc>
      </w:tr>
      <w:tr w14:paraId="6E6D2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8237E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0593E6DE">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CE6CA19">
            <w:pPr>
              <w:jc w:val="center"/>
              <w:rPr>
                <w:color w:val="auto"/>
                <w:szCs w:val="21"/>
              </w:rPr>
            </w:pPr>
          </w:p>
        </w:tc>
        <w:tc>
          <w:tcPr>
            <w:tcW w:w="1560" w:type="dxa"/>
            <w:vAlign w:val="center"/>
          </w:tcPr>
          <w:p w14:paraId="747D33E6">
            <w:pPr>
              <w:snapToGrid w:val="0"/>
              <w:spacing w:line="400" w:lineRule="exact"/>
              <w:rPr>
                <w:rFonts w:ascii="宋体" w:hAnsi="宋体" w:cs="微软雅黑"/>
                <w:color w:val="auto"/>
                <w:szCs w:val="21"/>
              </w:rPr>
            </w:pPr>
          </w:p>
        </w:tc>
        <w:tc>
          <w:tcPr>
            <w:tcW w:w="2018" w:type="dxa"/>
            <w:vAlign w:val="center"/>
          </w:tcPr>
          <w:p w14:paraId="1A42B55B">
            <w:pPr>
              <w:snapToGrid w:val="0"/>
              <w:spacing w:line="400" w:lineRule="exact"/>
              <w:rPr>
                <w:rFonts w:ascii="宋体" w:hAnsi="宋体" w:cs="微软雅黑"/>
                <w:color w:val="auto"/>
                <w:szCs w:val="21"/>
              </w:rPr>
            </w:pPr>
          </w:p>
        </w:tc>
      </w:tr>
      <w:tr w14:paraId="4966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12508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127E878C">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76DCDC50">
            <w:pPr>
              <w:jc w:val="center"/>
              <w:rPr>
                <w:color w:val="auto"/>
                <w:szCs w:val="21"/>
              </w:rPr>
            </w:pPr>
          </w:p>
        </w:tc>
        <w:tc>
          <w:tcPr>
            <w:tcW w:w="1560" w:type="dxa"/>
            <w:vAlign w:val="center"/>
          </w:tcPr>
          <w:p w14:paraId="4E9AD866">
            <w:pPr>
              <w:snapToGrid w:val="0"/>
              <w:spacing w:line="400" w:lineRule="exact"/>
              <w:rPr>
                <w:rFonts w:ascii="宋体" w:hAnsi="宋体" w:cs="微软雅黑"/>
                <w:color w:val="auto"/>
                <w:szCs w:val="21"/>
              </w:rPr>
            </w:pPr>
          </w:p>
        </w:tc>
        <w:tc>
          <w:tcPr>
            <w:tcW w:w="2018" w:type="dxa"/>
            <w:vAlign w:val="center"/>
          </w:tcPr>
          <w:p w14:paraId="1A697762">
            <w:pPr>
              <w:snapToGrid w:val="0"/>
              <w:spacing w:line="400" w:lineRule="exact"/>
              <w:rPr>
                <w:rFonts w:ascii="宋体" w:hAnsi="宋体" w:cs="微软雅黑"/>
                <w:color w:val="auto"/>
                <w:szCs w:val="21"/>
              </w:rPr>
            </w:pPr>
          </w:p>
        </w:tc>
      </w:tr>
      <w:tr w14:paraId="122A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12AB3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5CC18F8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lang w:eastAsia="zh-CN"/>
              </w:rPr>
              <w:t>其他</w:t>
            </w:r>
            <w:r>
              <w:rPr>
                <w:rFonts w:hint="eastAsia" w:hAnsi="宋体" w:cs="微软雅黑"/>
                <w:bCs/>
                <w:color w:val="auto"/>
                <w:kern w:val="0"/>
                <w:sz w:val="21"/>
                <w:szCs w:val="21"/>
              </w:rPr>
              <w:t>资料</w:t>
            </w:r>
          </w:p>
        </w:tc>
        <w:tc>
          <w:tcPr>
            <w:tcW w:w="1559" w:type="dxa"/>
            <w:vAlign w:val="center"/>
          </w:tcPr>
          <w:p w14:paraId="373B2867">
            <w:pPr>
              <w:jc w:val="center"/>
              <w:rPr>
                <w:color w:val="auto"/>
                <w:szCs w:val="21"/>
              </w:rPr>
            </w:pPr>
          </w:p>
        </w:tc>
        <w:tc>
          <w:tcPr>
            <w:tcW w:w="1560" w:type="dxa"/>
            <w:vAlign w:val="center"/>
          </w:tcPr>
          <w:p w14:paraId="15557B44">
            <w:pPr>
              <w:snapToGrid w:val="0"/>
              <w:spacing w:line="400" w:lineRule="exact"/>
              <w:rPr>
                <w:rFonts w:ascii="宋体" w:hAnsi="宋体" w:cs="微软雅黑"/>
                <w:color w:val="auto"/>
                <w:szCs w:val="21"/>
              </w:rPr>
            </w:pPr>
          </w:p>
        </w:tc>
        <w:tc>
          <w:tcPr>
            <w:tcW w:w="2018" w:type="dxa"/>
            <w:vAlign w:val="center"/>
          </w:tcPr>
          <w:p w14:paraId="488E4661">
            <w:pPr>
              <w:snapToGrid w:val="0"/>
              <w:spacing w:line="400" w:lineRule="exact"/>
              <w:rPr>
                <w:rFonts w:ascii="宋体" w:hAnsi="宋体" w:cs="微软雅黑"/>
                <w:color w:val="auto"/>
                <w:szCs w:val="21"/>
              </w:rPr>
            </w:pPr>
          </w:p>
        </w:tc>
      </w:tr>
    </w:tbl>
    <w:p w14:paraId="493FE9AD">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14:paraId="6298063B">
      <w:pPr>
        <w:pStyle w:val="2"/>
        <w:ind w:firstLine="340"/>
        <w:rPr>
          <w:color w:val="auto"/>
        </w:rPr>
      </w:pPr>
    </w:p>
    <w:p w14:paraId="2C259BDA">
      <w:pPr>
        <w:pStyle w:val="25"/>
        <w:ind w:left="420" w:firstLine="480"/>
        <w:rPr>
          <w:rFonts w:hint="default"/>
          <w:color w:val="auto"/>
          <w:lang w:eastAsia="zh-CN"/>
        </w:rPr>
      </w:pPr>
    </w:p>
    <w:p w14:paraId="7255BBCC">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14:paraId="16F22B37">
      <w:pPr>
        <w:spacing w:before="50" w:afterLines="50" w:line="360" w:lineRule="auto"/>
        <w:contextualSpacing/>
        <w:jc w:val="left"/>
        <w:rPr>
          <w:rFonts w:ascii="宋体" w:hAnsi="宋体" w:eastAsia="宋体" w:cs="Times New Roman"/>
          <w:color w:val="auto"/>
          <w:szCs w:val="21"/>
        </w:rPr>
      </w:pPr>
    </w:p>
    <w:p w14:paraId="54531DD3">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14:paraId="663F35A8">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 xml:space="preserve">项目名称：                                                      </w:t>
      </w:r>
      <w:r>
        <w:rPr>
          <w:rFonts w:hint="eastAsia" w:ascii="宋体" w:hAnsi="宋体" w:eastAsia="宋体" w:cs="Arial"/>
          <w:color w:val="auto"/>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0D313F9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7DB632D9">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8BB1231">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031E2473">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0B1614FC">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58D743A">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5AC6D5F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2EF98D">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AF9A8E1">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F9ECFF2">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14D74D6">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D7268">
            <w:pPr>
              <w:autoSpaceDE w:val="0"/>
              <w:autoSpaceDN w:val="0"/>
              <w:adjustRightInd w:val="0"/>
              <w:spacing w:line="480" w:lineRule="exact"/>
              <w:ind w:firstLine="240"/>
              <w:rPr>
                <w:rFonts w:ascii="宋体" w:hAnsi="宋体" w:eastAsia="宋体" w:cs="宋体"/>
                <w:color w:val="auto"/>
                <w:szCs w:val="21"/>
                <w:lang w:val="zh-CN"/>
              </w:rPr>
            </w:pPr>
          </w:p>
        </w:tc>
      </w:tr>
    </w:tbl>
    <w:p w14:paraId="5F92DD33">
      <w:pPr>
        <w:autoSpaceDE w:val="0"/>
        <w:autoSpaceDN w:val="0"/>
        <w:adjustRightInd w:val="0"/>
        <w:spacing w:line="480" w:lineRule="auto"/>
        <w:rPr>
          <w:rFonts w:ascii="宋体" w:hAnsi="宋体" w:eastAsia="宋体" w:cs="宋体"/>
          <w:color w:val="auto"/>
          <w:szCs w:val="21"/>
        </w:rPr>
      </w:pPr>
    </w:p>
    <w:p w14:paraId="6424CB97">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2D33180B">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14:paraId="68127C45">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14:paraId="21028803">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14:paraId="4DD004AA">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14:paraId="7C486C2B">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14:paraId="5ADACAAF">
      <w:pPr>
        <w:autoSpaceDE w:val="0"/>
        <w:autoSpaceDN w:val="0"/>
        <w:adjustRightInd w:val="0"/>
        <w:spacing w:line="360" w:lineRule="auto"/>
        <w:rPr>
          <w:rFonts w:ascii="宋体" w:cs="宋体"/>
          <w:color w:val="auto"/>
          <w:sz w:val="24"/>
          <w:lang w:val="zh-CN"/>
        </w:rPr>
      </w:pPr>
    </w:p>
    <w:p w14:paraId="6A10F7AC">
      <w:pPr>
        <w:autoSpaceDE w:val="0"/>
        <w:autoSpaceDN w:val="0"/>
        <w:adjustRightInd w:val="0"/>
        <w:spacing w:line="360" w:lineRule="auto"/>
        <w:rPr>
          <w:rFonts w:ascii="宋体" w:cs="宋体"/>
          <w:color w:val="auto"/>
          <w:sz w:val="24"/>
          <w:lang w:val="zh-CN"/>
        </w:rPr>
      </w:pPr>
    </w:p>
    <w:p w14:paraId="49B17320">
      <w:pPr>
        <w:autoSpaceDE w:val="0"/>
        <w:autoSpaceDN w:val="0"/>
        <w:adjustRightInd w:val="0"/>
        <w:spacing w:line="360" w:lineRule="auto"/>
        <w:rPr>
          <w:rFonts w:ascii="宋体" w:cs="宋体"/>
          <w:color w:val="auto"/>
          <w:sz w:val="24"/>
          <w:lang w:val="zh-CN"/>
        </w:rPr>
      </w:pPr>
    </w:p>
    <w:p w14:paraId="0DB6D3B2">
      <w:pPr>
        <w:pStyle w:val="2"/>
        <w:ind w:firstLine="340"/>
        <w:rPr>
          <w:color w:val="auto"/>
          <w:lang w:val="zh-CN"/>
        </w:rPr>
      </w:pPr>
    </w:p>
    <w:p w14:paraId="4C1BDF35">
      <w:pPr>
        <w:autoSpaceDE w:val="0"/>
        <w:autoSpaceDN w:val="0"/>
        <w:adjustRightInd w:val="0"/>
        <w:spacing w:line="360" w:lineRule="auto"/>
        <w:rPr>
          <w:rFonts w:cs="黑体" w:asciiTheme="minorEastAsia" w:hAnsiTheme="minorEastAsia"/>
          <w:b/>
          <w:bCs/>
          <w:color w:val="auto"/>
          <w:sz w:val="44"/>
          <w:szCs w:val="44"/>
          <w:lang w:val="zh-CN"/>
        </w:rPr>
      </w:pPr>
    </w:p>
    <w:p w14:paraId="4D157CD5">
      <w:pPr>
        <w:pStyle w:val="39"/>
        <w:rPr>
          <w:rFonts w:cs="黑体" w:asciiTheme="minorEastAsia" w:hAnsiTheme="minorEastAsia"/>
          <w:b/>
          <w:bCs/>
          <w:color w:val="auto"/>
          <w:sz w:val="44"/>
          <w:szCs w:val="44"/>
        </w:rPr>
      </w:pPr>
    </w:p>
    <w:p w14:paraId="74760B6C">
      <w:pPr>
        <w:pStyle w:val="39"/>
        <w:rPr>
          <w:rFonts w:cs="黑体" w:asciiTheme="minorEastAsia" w:hAnsiTheme="minorEastAsia"/>
          <w:b/>
          <w:bCs/>
          <w:color w:val="auto"/>
          <w:sz w:val="44"/>
          <w:szCs w:val="44"/>
        </w:rPr>
      </w:pPr>
    </w:p>
    <w:p w14:paraId="10AF17ED">
      <w:pPr>
        <w:pStyle w:val="39"/>
        <w:rPr>
          <w:rFonts w:cs="黑体" w:asciiTheme="minorEastAsia" w:hAnsiTheme="minorEastAsia"/>
          <w:b/>
          <w:bCs/>
          <w:color w:val="auto"/>
          <w:sz w:val="44"/>
          <w:szCs w:val="44"/>
        </w:rPr>
      </w:pPr>
    </w:p>
    <w:p w14:paraId="2E445FDD">
      <w:pPr>
        <w:pStyle w:val="39"/>
        <w:rPr>
          <w:rFonts w:cs="黑体" w:asciiTheme="minorEastAsia" w:hAnsiTheme="minorEastAsia"/>
          <w:b/>
          <w:bCs/>
          <w:color w:val="auto"/>
          <w:sz w:val="44"/>
          <w:szCs w:val="44"/>
        </w:rPr>
      </w:pP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bookmarkStart w:id="64" w:name="_Hlk61874583"/>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40"/>
        <w:rPr>
          <w:rFonts w:cs="宋体" w:asciiTheme="minorEastAsia" w:hAnsiTheme="minorEastAsia"/>
          <w:color w:val="auto"/>
          <w:szCs w:val="21"/>
        </w:rPr>
      </w:pPr>
    </w:p>
    <w:p w14:paraId="76753F8E">
      <w:pPr>
        <w:pStyle w:val="40"/>
        <w:rPr>
          <w:rFonts w:cs="宋体" w:asciiTheme="minorEastAsia" w:hAnsiTheme="minorEastAsia"/>
          <w:color w:val="auto"/>
          <w:szCs w:val="21"/>
        </w:rPr>
      </w:pPr>
    </w:p>
    <w:p w14:paraId="66C8EE7C">
      <w:pPr>
        <w:pStyle w:val="40"/>
        <w:rPr>
          <w:rFonts w:cs="宋体" w:asciiTheme="minorEastAsia" w:hAnsiTheme="minorEastAsia"/>
          <w:color w:val="auto"/>
          <w:szCs w:val="21"/>
        </w:rPr>
      </w:pPr>
    </w:p>
    <w:p w14:paraId="550381A6">
      <w:pPr>
        <w:pStyle w:val="40"/>
        <w:rPr>
          <w:rFonts w:cs="宋体" w:asciiTheme="minorEastAsia" w:hAnsiTheme="minorEastAsia"/>
          <w:color w:val="auto"/>
          <w:szCs w:val="21"/>
        </w:rPr>
      </w:pPr>
    </w:p>
    <w:p w14:paraId="62F2380A">
      <w:pPr>
        <w:pStyle w:val="40"/>
        <w:rPr>
          <w:rFonts w:cs="宋体" w:asciiTheme="minorEastAsia" w:hAnsiTheme="minorEastAsia"/>
          <w:color w:val="auto"/>
          <w:szCs w:val="21"/>
        </w:rPr>
      </w:pPr>
    </w:p>
    <w:p w14:paraId="6FDA7C78">
      <w:pPr>
        <w:pStyle w:val="40"/>
        <w:rPr>
          <w:rFonts w:cs="宋体" w:asciiTheme="minorEastAsia" w:hAnsiTheme="minorEastAsia"/>
          <w:color w:val="auto"/>
          <w:szCs w:val="21"/>
        </w:rPr>
      </w:pPr>
    </w:p>
    <w:p w14:paraId="769B190C">
      <w:pPr>
        <w:pStyle w:val="40"/>
        <w:rPr>
          <w:rFonts w:cs="宋体" w:asciiTheme="minorEastAsia" w:hAnsiTheme="minorEastAsia"/>
          <w:color w:val="auto"/>
          <w:szCs w:val="21"/>
        </w:rPr>
      </w:pPr>
    </w:p>
    <w:p w14:paraId="394403A7">
      <w:pPr>
        <w:pStyle w:val="40"/>
        <w:rPr>
          <w:rFonts w:cs="宋体" w:asciiTheme="minorEastAsia" w:hAnsiTheme="minorEastAsia"/>
          <w:color w:val="auto"/>
          <w:szCs w:val="21"/>
        </w:rPr>
      </w:pPr>
    </w:p>
    <w:p w14:paraId="22655113">
      <w:pPr>
        <w:pStyle w:val="40"/>
        <w:rPr>
          <w:rFonts w:cs="宋体" w:asciiTheme="minorEastAsia" w:hAnsiTheme="minorEastAsia"/>
          <w:color w:val="auto"/>
          <w:szCs w:val="21"/>
        </w:rPr>
      </w:pPr>
    </w:p>
    <w:p w14:paraId="7D204127">
      <w:pPr>
        <w:pStyle w:val="40"/>
        <w:rPr>
          <w:rFonts w:cs="宋体" w:asciiTheme="minorEastAsia" w:hAnsiTheme="minorEastAsia"/>
          <w:color w:val="auto"/>
          <w:szCs w:val="21"/>
        </w:rPr>
      </w:pPr>
    </w:p>
    <w:p w14:paraId="1A94E146">
      <w:pPr>
        <w:pStyle w:val="40"/>
        <w:rPr>
          <w:rFonts w:cs="宋体" w:asciiTheme="minorEastAsia" w:hAnsiTheme="minorEastAsia"/>
          <w:color w:val="auto"/>
          <w:szCs w:val="21"/>
        </w:rPr>
      </w:pPr>
    </w:p>
    <w:p w14:paraId="1A6E578F">
      <w:pPr>
        <w:pStyle w:val="40"/>
        <w:rPr>
          <w:rFonts w:cs="宋体" w:asciiTheme="minorEastAsia" w:hAnsiTheme="minorEastAsia"/>
          <w:color w:val="auto"/>
          <w:szCs w:val="21"/>
        </w:rPr>
      </w:pPr>
    </w:p>
    <w:p w14:paraId="4896904D">
      <w:pPr>
        <w:pStyle w:val="40"/>
        <w:rPr>
          <w:rFonts w:cs="宋体" w:asciiTheme="minorEastAsia" w:hAnsiTheme="minorEastAsia"/>
          <w:color w:val="auto"/>
          <w:szCs w:val="21"/>
        </w:rPr>
      </w:pPr>
    </w:p>
    <w:p w14:paraId="1449CF64">
      <w:pPr>
        <w:pStyle w:val="40"/>
        <w:rPr>
          <w:rFonts w:cs="宋体" w:asciiTheme="minorEastAsia" w:hAnsiTheme="minorEastAsia"/>
          <w:color w:val="auto"/>
          <w:szCs w:val="21"/>
        </w:rPr>
      </w:pPr>
    </w:p>
    <w:p w14:paraId="4D4E07D9">
      <w:pPr>
        <w:pStyle w:val="40"/>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6"/>
        <w:spacing w:line="480" w:lineRule="auto"/>
        <w:ind w:firstLine="472" w:firstLineChars="225"/>
        <w:jc w:val="left"/>
        <w:rPr>
          <w:rFonts w:asciiTheme="minorEastAsia" w:hAnsiTheme="minorEastAsia"/>
          <w:color w:val="auto"/>
          <w:sz w:val="21"/>
          <w:szCs w:val="21"/>
        </w:rPr>
      </w:pPr>
    </w:p>
    <w:p w14:paraId="31652D14">
      <w:pPr>
        <w:pStyle w:val="56"/>
        <w:spacing w:line="480" w:lineRule="auto"/>
        <w:ind w:firstLine="472" w:firstLineChars="225"/>
        <w:jc w:val="left"/>
        <w:rPr>
          <w:rFonts w:asciiTheme="minorEastAsia" w:hAnsiTheme="minorEastAsia"/>
          <w:color w:val="auto"/>
          <w:sz w:val="21"/>
          <w:szCs w:val="21"/>
        </w:rPr>
      </w:pPr>
    </w:p>
    <w:p w14:paraId="0B390C21">
      <w:pPr>
        <w:pStyle w:val="5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59"/>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8"/>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40"/>
        <w:rPr>
          <w:rFonts w:asciiTheme="minorEastAsia" w:hAnsiTheme="minorEastAsia"/>
          <w:bCs/>
          <w:color w:val="auto"/>
          <w:kern w:val="12"/>
          <w:szCs w:val="21"/>
        </w:rPr>
      </w:pPr>
    </w:p>
    <w:p w14:paraId="045F861C">
      <w:pPr>
        <w:pStyle w:val="40"/>
        <w:rPr>
          <w:rFonts w:asciiTheme="minorEastAsia" w:hAnsiTheme="minorEastAsia"/>
          <w:bCs/>
          <w:color w:val="auto"/>
          <w:kern w:val="12"/>
          <w:szCs w:val="21"/>
        </w:rPr>
      </w:pPr>
    </w:p>
    <w:p w14:paraId="1B3A0DB0">
      <w:pPr>
        <w:pStyle w:val="40"/>
        <w:rPr>
          <w:rFonts w:asciiTheme="minorEastAsia" w:hAnsiTheme="minorEastAsia"/>
          <w:bCs/>
          <w:color w:val="auto"/>
          <w:kern w:val="12"/>
          <w:szCs w:val="21"/>
        </w:rPr>
      </w:pPr>
    </w:p>
    <w:p w14:paraId="7189E5F6">
      <w:pPr>
        <w:pStyle w:val="40"/>
        <w:rPr>
          <w:rFonts w:asciiTheme="minorEastAsia" w:hAnsiTheme="minorEastAsia"/>
          <w:bCs/>
          <w:color w:val="auto"/>
          <w:kern w:val="12"/>
          <w:szCs w:val="21"/>
        </w:rPr>
      </w:pPr>
    </w:p>
    <w:p w14:paraId="20155DD1">
      <w:pPr>
        <w:pStyle w:val="40"/>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lang w:eastAsia="zh-CN"/>
        </w:rPr>
        <w:t>，有</w:t>
      </w:r>
      <w:r>
        <w:rPr>
          <w:rFonts w:hint="eastAsia" w:cs="Arial" w:asciiTheme="minorEastAsia" w:hAnsiTheme="minorEastAsia"/>
          <w:color w:val="auto"/>
          <w:szCs w:val="21"/>
        </w:rPr>
        <w:t>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6CDD0483">
      <w:pPr>
        <w:autoSpaceDE w:val="0"/>
        <w:autoSpaceDN w:val="0"/>
        <w:adjustRightInd w:val="0"/>
        <w:spacing w:line="360" w:lineRule="auto"/>
        <w:jc w:val="center"/>
        <w:outlineLvl w:val="0"/>
        <w:rPr>
          <w:rFonts w:ascii="宋体" w:hAnsi="宋体"/>
          <w:b/>
          <w:bCs/>
          <w:color w:val="auto"/>
          <w:sz w:val="24"/>
          <w:szCs w:val="24"/>
        </w:rPr>
      </w:pPr>
    </w:p>
    <w:p w14:paraId="4F0E889C">
      <w:pPr>
        <w:pStyle w:val="2"/>
        <w:ind w:firstLine="241"/>
        <w:rPr>
          <w:rFonts w:hAnsi="宋体"/>
          <w:b/>
          <w:bCs/>
          <w:color w:val="auto"/>
          <w:sz w:val="24"/>
          <w:szCs w:val="24"/>
        </w:rPr>
      </w:pPr>
    </w:p>
    <w:p w14:paraId="7755E783">
      <w:pPr>
        <w:pStyle w:val="25"/>
        <w:ind w:left="420" w:firstLine="482"/>
        <w:rPr>
          <w:rFonts w:hint="default" w:ascii="宋体" w:hAnsi="宋体"/>
          <w:b/>
          <w:bCs/>
          <w:color w:val="auto"/>
          <w:szCs w:val="24"/>
          <w:lang w:eastAsia="zh-CN"/>
        </w:rPr>
      </w:pPr>
    </w:p>
    <w:p w14:paraId="4EE4D21B">
      <w:pPr>
        <w:rPr>
          <w:rFonts w:ascii="宋体" w:hAnsi="宋体"/>
          <w:b/>
          <w:bCs/>
          <w:color w:val="auto"/>
          <w:sz w:val="24"/>
          <w:szCs w:val="24"/>
        </w:rPr>
      </w:pPr>
    </w:p>
    <w:p w14:paraId="16ECF3E7">
      <w:pPr>
        <w:pStyle w:val="2"/>
        <w:ind w:firstLine="241"/>
        <w:rPr>
          <w:rFonts w:hAnsi="宋体"/>
          <w:b/>
          <w:bCs/>
          <w:color w:val="auto"/>
          <w:sz w:val="24"/>
          <w:szCs w:val="24"/>
        </w:rPr>
      </w:pPr>
    </w:p>
    <w:p w14:paraId="1D998F34">
      <w:pPr>
        <w:pStyle w:val="2"/>
        <w:ind w:firstLine="241"/>
        <w:rPr>
          <w:rFonts w:hAnsi="宋体"/>
          <w:b/>
          <w:bCs/>
          <w:color w:val="auto"/>
          <w:sz w:val="24"/>
          <w:szCs w:val="24"/>
        </w:rPr>
      </w:pPr>
    </w:p>
    <w:p w14:paraId="2EBC1DEC">
      <w:pPr>
        <w:pStyle w:val="2"/>
        <w:ind w:firstLine="241"/>
        <w:rPr>
          <w:rFonts w:hAnsi="宋体"/>
          <w:b/>
          <w:bCs/>
          <w:color w:val="auto"/>
          <w:sz w:val="24"/>
          <w:szCs w:val="24"/>
        </w:rPr>
      </w:pPr>
    </w:p>
    <w:p w14:paraId="2B987BBE">
      <w:pPr>
        <w:pStyle w:val="2"/>
        <w:ind w:firstLine="241"/>
        <w:rPr>
          <w:rFonts w:hAnsi="宋体"/>
          <w:b/>
          <w:bCs/>
          <w:color w:val="auto"/>
          <w:sz w:val="24"/>
          <w:szCs w:val="24"/>
        </w:rPr>
      </w:pPr>
    </w:p>
    <w:p w14:paraId="4A4DB1E6">
      <w:pPr>
        <w:pStyle w:val="2"/>
        <w:ind w:firstLine="241"/>
        <w:rPr>
          <w:rFonts w:hAnsi="宋体"/>
          <w:b/>
          <w:bCs/>
          <w:color w:val="auto"/>
          <w:sz w:val="24"/>
          <w:szCs w:val="24"/>
        </w:rPr>
      </w:pPr>
    </w:p>
    <w:p w14:paraId="0E236080">
      <w:pPr>
        <w:pStyle w:val="25"/>
        <w:ind w:left="420" w:firstLine="482"/>
        <w:rPr>
          <w:rFonts w:hint="default" w:ascii="宋体" w:hAnsi="宋体"/>
          <w:b/>
          <w:bCs/>
          <w:color w:val="auto"/>
          <w:szCs w:val="24"/>
          <w:lang w:eastAsia="zh-CN"/>
        </w:rPr>
      </w:pPr>
    </w:p>
    <w:p w14:paraId="7FF32701">
      <w:pPr>
        <w:rPr>
          <w:color w:val="auto"/>
        </w:rPr>
      </w:pPr>
    </w:p>
    <w:p w14:paraId="008C6A21">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中小企业声明函（服务）</w:t>
      </w:r>
    </w:p>
    <w:p w14:paraId="1D624C44">
      <w:pPr>
        <w:spacing w:line="360" w:lineRule="auto"/>
        <w:jc w:val="center"/>
        <w:rPr>
          <w:rFonts w:ascii="宋体" w:hAnsi="Calibri" w:eastAsia="宋体" w:cs="Times New Roman"/>
          <w:b/>
          <w:bCs/>
          <w:color w:val="auto"/>
          <w:szCs w:val="21"/>
        </w:rPr>
      </w:pPr>
    </w:p>
    <w:p w14:paraId="2B5A7C2E">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本公司郑重声明，根据《政府采购促进中小企业发展管理办法》（财库</w:t>
      </w:r>
      <w:r>
        <w:rPr>
          <w:rFonts w:hint="eastAsia" w:ascii="宋体" w:hAnsi="宋体" w:eastAsia="宋体" w:cs="宋体"/>
          <w:color w:val="auto"/>
          <w:szCs w:val="21"/>
          <w:lang w:eastAsia="zh-CN"/>
        </w:rPr>
        <w:t>〔2020〕46号</w:t>
      </w:r>
      <w:r>
        <w:rPr>
          <w:rFonts w:hint="eastAsia" w:ascii="宋体" w:hAnsi="宋体" w:eastAsia="宋体" w:cs="宋体"/>
          <w:color w:val="auto"/>
          <w:szCs w:val="21"/>
        </w:rPr>
        <w:t>）的规定，本公司为参加</w:t>
      </w:r>
      <w:r>
        <w:rPr>
          <w:rFonts w:hint="eastAsia" w:ascii="宋体" w:hAnsi="宋体" w:eastAsia="宋体" w:cs="宋体"/>
          <w:color w:val="auto"/>
          <w:szCs w:val="21"/>
          <w:u w:val="single"/>
        </w:rPr>
        <w:t xml:space="preserve">（招标单位名称）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采购活动，服务全部由符合政策要求的中小企业承接。相关企业的具体情况如下：</w:t>
      </w:r>
    </w:p>
    <w:p w14:paraId="687DA5EC">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人，营业收入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万元，资产总额</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14:paraId="6DC8051F">
      <w:pPr>
        <w:widowControl/>
        <w:autoSpaceDE w:val="0"/>
        <w:spacing w:line="360" w:lineRule="auto"/>
        <w:jc w:val="left"/>
        <w:rPr>
          <w:rFonts w:ascii="宋体" w:hAnsi="宋体" w:eastAsia="宋体" w:cs="宋体"/>
          <w:color w:val="auto"/>
          <w:szCs w:val="21"/>
        </w:rPr>
      </w:pPr>
    </w:p>
    <w:p w14:paraId="044E4FFE">
      <w:pPr>
        <w:widowControl/>
        <w:autoSpaceDE w:val="0"/>
        <w:spacing w:line="360" w:lineRule="auto"/>
        <w:ind w:firstLine="630" w:firstLineChars="300"/>
        <w:jc w:val="left"/>
        <w:rPr>
          <w:rFonts w:ascii="宋体" w:hAnsi="宋体" w:eastAsia="宋体" w:cs="宋体"/>
          <w:color w:val="auto"/>
          <w:szCs w:val="21"/>
        </w:rPr>
      </w:pPr>
      <w:r>
        <w:rPr>
          <w:rFonts w:hint="eastAsia" w:ascii="宋体" w:hAnsi="宋体" w:eastAsia="宋体" w:cs="宋体"/>
          <w:color w:val="auto"/>
          <w:szCs w:val="21"/>
        </w:rPr>
        <w:t xml:space="preserve">以上企业，不属于大企业的分支机构，不存在控股股东为大企业的情形，也不存在与大企业的负责人为同一人的情形。 </w:t>
      </w:r>
    </w:p>
    <w:p w14:paraId="041AB2A0">
      <w:pPr>
        <w:spacing w:after="120" w:line="360" w:lineRule="auto"/>
        <w:rPr>
          <w:rFonts w:ascii="Calibri" w:hAnsi="Calibri" w:eastAsia="宋体" w:cs="Times New Roman"/>
          <w:color w:val="auto"/>
          <w:szCs w:val="21"/>
        </w:rPr>
      </w:pPr>
      <w:r>
        <w:rPr>
          <w:rFonts w:hint="eastAsia" w:ascii="Calibri" w:hAnsi="Calibri" w:eastAsia="宋体" w:cs="Times New Roman"/>
          <w:color w:val="auto"/>
          <w:szCs w:val="21"/>
        </w:rPr>
        <w:t>本企业对上述声明内容的真实性负责。如有虚假，将依法承担相应责任。</w:t>
      </w:r>
    </w:p>
    <w:p w14:paraId="7B785A5F">
      <w:pPr>
        <w:widowControl/>
        <w:autoSpaceDE w:val="0"/>
        <w:spacing w:line="400" w:lineRule="exact"/>
        <w:jc w:val="left"/>
        <w:rPr>
          <w:rFonts w:ascii="宋体" w:hAnsi="宋体" w:eastAsia="宋体" w:cs="宋体"/>
          <w:color w:val="auto"/>
          <w:szCs w:val="21"/>
          <w:highlight w:val="yellow"/>
        </w:rPr>
      </w:pPr>
    </w:p>
    <w:p w14:paraId="52213F9E">
      <w:pPr>
        <w:widowControl/>
        <w:autoSpaceDE w:val="0"/>
        <w:spacing w:line="400" w:lineRule="exact"/>
        <w:jc w:val="left"/>
        <w:rPr>
          <w:rFonts w:ascii="宋体" w:hAnsi="宋体" w:eastAsia="宋体" w:cs="宋体"/>
          <w:color w:val="auto"/>
          <w:szCs w:val="21"/>
          <w:highlight w:val="yellow"/>
        </w:rPr>
      </w:pPr>
    </w:p>
    <w:p w14:paraId="2EEA80AD">
      <w:pPr>
        <w:widowControl/>
        <w:autoSpaceDE w:val="0"/>
        <w:spacing w:line="400" w:lineRule="exact"/>
        <w:jc w:val="left"/>
        <w:rPr>
          <w:rFonts w:ascii="宋体" w:hAnsi="宋体" w:eastAsia="宋体" w:cs="宋体"/>
          <w:color w:val="auto"/>
          <w:szCs w:val="21"/>
        </w:rPr>
      </w:pPr>
      <w:r>
        <w:rPr>
          <w:rFonts w:hint="eastAsia" w:ascii="宋体" w:hAnsi="宋体" w:eastAsia="宋体" w:cs="宋体"/>
          <w:color w:val="auto"/>
          <w:szCs w:val="21"/>
        </w:rPr>
        <w:t>注：1、“企业类型”请如实选择填写：中型、小型、微型。</w:t>
      </w:r>
    </w:p>
    <w:p w14:paraId="2A3ED707">
      <w:pPr>
        <w:pStyle w:val="2"/>
        <w:ind w:firstLineChars="200"/>
        <w:rPr>
          <w:color w:val="auto"/>
          <w:sz w:val="21"/>
          <w:szCs w:val="21"/>
        </w:rPr>
      </w:pPr>
      <w:r>
        <w:rPr>
          <w:rFonts w:hint="eastAsia" w:hAnsi="宋体" w:cs="宋体"/>
          <w:color w:val="auto"/>
          <w:kern w:val="2"/>
          <w:sz w:val="21"/>
          <w:szCs w:val="21"/>
        </w:rPr>
        <w:t>2、从业人员、营业收入、资产总额填报上一年度数据，无上一年度数据的新成立企业可不填报。</w:t>
      </w:r>
    </w:p>
    <w:p w14:paraId="41616C16">
      <w:pPr>
        <w:widowControl/>
        <w:spacing w:line="400" w:lineRule="exact"/>
        <w:ind w:firstLine="2100" w:firstLineChars="1000"/>
        <w:jc w:val="left"/>
        <w:rPr>
          <w:rFonts w:ascii="宋体" w:hAnsi="宋体" w:eastAsia="宋体" w:cs="宋体"/>
          <w:color w:val="auto"/>
          <w:szCs w:val="21"/>
        </w:rPr>
      </w:pPr>
    </w:p>
    <w:p w14:paraId="1376BD6D">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供应商：（全称并加盖公章）</w:t>
      </w:r>
    </w:p>
    <w:p w14:paraId="3B3A3700">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14:paraId="58C22261">
      <w:pPr>
        <w:pStyle w:val="25"/>
        <w:ind w:left="0" w:leftChars="0" w:firstLine="0" w:firstLineChars="0"/>
        <w:rPr>
          <w:rFonts w:hint="default"/>
          <w:color w:val="auto"/>
          <w:lang w:eastAsia="zh-CN"/>
        </w:rPr>
      </w:pPr>
    </w:p>
    <w:p w14:paraId="423EB374">
      <w:pPr>
        <w:rPr>
          <w:color w:val="auto"/>
        </w:rPr>
      </w:pPr>
    </w:p>
    <w:p w14:paraId="5FCF9930">
      <w:pPr>
        <w:pStyle w:val="2"/>
        <w:ind w:firstLine="340"/>
        <w:rPr>
          <w:color w:val="auto"/>
        </w:rPr>
      </w:pPr>
    </w:p>
    <w:p w14:paraId="51C312FD">
      <w:pPr>
        <w:pStyle w:val="25"/>
        <w:ind w:left="420" w:firstLine="480"/>
        <w:rPr>
          <w:rFonts w:hint="default"/>
          <w:color w:val="auto"/>
          <w:lang w:eastAsia="zh-CN"/>
        </w:rPr>
      </w:pPr>
    </w:p>
    <w:p w14:paraId="7A01BBDA">
      <w:pPr>
        <w:rPr>
          <w:color w:val="auto"/>
        </w:rPr>
      </w:pPr>
    </w:p>
    <w:p w14:paraId="390B1F61">
      <w:pPr>
        <w:pStyle w:val="2"/>
        <w:ind w:firstLine="340"/>
        <w:rPr>
          <w:color w:val="auto"/>
        </w:rPr>
      </w:pPr>
    </w:p>
    <w:p w14:paraId="7E3800EB">
      <w:pPr>
        <w:pStyle w:val="25"/>
        <w:ind w:left="420" w:firstLine="480"/>
        <w:rPr>
          <w:rFonts w:hint="default"/>
          <w:color w:val="auto"/>
          <w:lang w:eastAsia="zh-CN"/>
        </w:rPr>
      </w:pPr>
    </w:p>
    <w:p w14:paraId="5ECD2E46">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14:paraId="539BABA1">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7C444FE">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14:paraId="0C88495A">
      <w:pPr>
        <w:spacing w:line="360" w:lineRule="auto"/>
        <w:rPr>
          <w:rFonts w:ascii="宋体" w:hAnsi="Calibri" w:eastAsia="宋体" w:cs="Times New Roman"/>
          <w:color w:val="auto"/>
          <w:szCs w:val="21"/>
        </w:rPr>
      </w:pPr>
    </w:p>
    <w:p w14:paraId="482DD654">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14:paraId="53FCC18F">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14:paraId="5E455934">
      <w:pPr>
        <w:autoSpaceDE w:val="0"/>
        <w:autoSpaceDN w:val="0"/>
        <w:adjustRightInd w:val="0"/>
        <w:spacing w:line="360" w:lineRule="auto"/>
        <w:jc w:val="center"/>
        <w:outlineLvl w:val="0"/>
        <w:rPr>
          <w:rFonts w:ascii="宋体" w:hAnsi="宋体"/>
          <w:b/>
          <w:bCs/>
          <w:color w:val="auto"/>
          <w:sz w:val="24"/>
          <w:szCs w:val="24"/>
        </w:rPr>
      </w:pPr>
    </w:p>
    <w:p w14:paraId="0EE55EFA">
      <w:pPr>
        <w:pStyle w:val="39"/>
        <w:rPr>
          <w:rFonts w:ascii="宋体" w:hAnsi="宋体"/>
          <w:b/>
          <w:bCs/>
          <w:color w:val="auto"/>
          <w:sz w:val="24"/>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36"/>
        <w:rPr>
          <w:color w:val="auto"/>
          <w:lang w:val="zh-CN"/>
        </w:rPr>
      </w:pPr>
    </w:p>
    <w:p w14:paraId="76C2F6C5">
      <w:pPr>
        <w:pStyle w:val="37"/>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6625C5F3">
      <w:pPr>
        <w:autoSpaceDE w:val="0"/>
        <w:autoSpaceDN w:val="0"/>
        <w:adjustRightInd w:val="0"/>
        <w:spacing w:line="360" w:lineRule="auto"/>
        <w:rPr>
          <w:rFonts w:cs="黑体" w:asciiTheme="minorEastAsia" w:hAnsiTheme="minorEastAsia"/>
          <w:b/>
          <w:bCs/>
          <w:color w:val="auto"/>
          <w:sz w:val="28"/>
          <w:szCs w:val="28"/>
          <w:lang w:val="zh-CN"/>
        </w:rPr>
      </w:pPr>
    </w:p>
    <w:p w14:paraId="1EBFE833">
      <w:pPr>
        <w:autoSpaceDE w:val="0"/>
        <w:autoSpaceDN w:val="0"/>
        <w:adjustRightInd w:val="0"/>
        <w:spacing w:line="360" w:lineRule="auto"/>
        <w:jc w:val="center"/>
        <w:rPr>
          <w:rFonts w:cs="黑体" w:asciiTheme="minorEastAsia" w:hAnsiTheme="minorEastAsia"/>
          <w:b/>
          <w:bCs/>
          <w:color w:val="auto"/>
          <w:sz w:val="28"/>
          <w:szCs w:val="28"/>
          <w:lang w:val="zh-CN"/>
        </w:rPr>
      </w:pPr>
    </w:p>
    <w:p w14:paraId="28F6A352">
      <w:pPr>
        <w:pStyle w:val="2"/>
        <w:ind w:firstLine="281"/>
        <w:rPr>
          <w:rFonts w:cs="黑体" w:asciiTheme="minorEastAsia" w:hAnsiTheme="minorEastAsia"/>
          <w:b/>
          <w:bCs/>
          <w:color w:val="auto"/>
          <w:sz w:val="28"/>
          <w:szCs w:val="28"/>
          <w:lang w:val="zh-CN"/>
        </w:rPr>
      </w:pPr>
    </w:p>
    <w:bookmarkEnd w:id="64"/>
    <w:p w14:paraId="576654C7">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65" w:name="_Hlk61874645"/>
      <w:r>
        <w:rPr>
          <w:rFonts w:hint="eastAsia" w:cs="黑体" w:asciiTheme="minorEastAsia" w:hAnsiTheme="minorEastAsia"/>
          <w:b/>
          <w:bCs/>
          <w:color w:val="auto"/>
          <w:sz w:val="28"/>
          <w:szCs w:val="28"/>
          <w:lang w:val="zh-CN"/>
        </w:rPr>
        <w:t>四、响应文件审查相关材料</w:t>
      </w:r>
    </w:p>
    <w:p w14:paraId="331FF765">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14:paraId="1D4FDDEE">
      <w:pPr>
        <w:autoSpaceDE w:val="0"/>
        <w:autoSpaceDN w:val="0"/>
        <w:adjustRightInd w:val="0"/>
        <w:spacing w:line="360" w:lineRule="auto"/>
        <w:outlineLvl w:val="0"/>
        <w:rPr>
          <w:rFonts w:hAnsi="宋体" w:eastAsia="宋体"/>
          <w:b/>
          <w:snapToGrid w:val="0"/>
          <w:color w:val="auto"/>
          <w:kern w:val="0"/>
          <w:szCs w:val="21"/>
        </w:rPr>
      </w:pPr>
    </w:p>
    <w:p w14:paraId="662873AD">
      <w:pPr>
        <w:autoSpaceDE w:val="0"/>
        <w:autoSpaceDN w:val="0"/>
        <w:adjustRightInd w:val="0"/>
        <w:spacing w:line="480" w:lineRule="auto"/>
        <w:rPr>
          <w:rFonts w:cs="宋体" w:asciiTheme="minorEastAsia" w:hAnsiTheme="minorEastAsia"/>
          <w:color w:val="auto"/>
          <w:szCs w:val="21"/>
          <w:lang w:val="zh-CN"/>
        </w:rPr>
      </w:pPr>
    </w:p>
    <w:p w14:paraId="33A0CFFA">
      <w:pPr>
        <w:rPr>
          <w:color w:val="auto"/>
          <w:lang w:val="zh-CN"/>
        </w:rPr>
      </w:pPr>
    </w:p>
    <w:p w14:paraId="2E4F2DCD">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技术方案（</w:t>
      </w:r>
      <w:r>
        <w:rPr>
          <w:rFonts w:hint="eastAsia" w:ascii="宋体" w:hAnsi="宋体" w:eastAsia="宋体" w:cs="宋体"/>
          <w:b/>
          <w:bCs/>
          <w:color w:val="auto"/>
          <w:sz w:val="24"/>
          <w:szCs w:val="24"/>
          <w:lang w:eastAsia="zh-CN"/>
        </w:rPr>
        <w:t>监理大纲</w:t>
      </w:r>
      <w:r>
        <w:rPr>
          <w:rFonts w:hint="eastAsia" w:ascii="宋体" w:hAnsi="宋体" w:eastAsia="宋体" w:cs="宋体"/>
          <w:b/>
          <w:bCs/>
          <w:color w:val="auto"/>
          <w:sz w:val="24"/>
          <w:szCs w:val="24"/>
        </w:rPr>
        <w:t>）</w:t>
      </w:r>
    </w:p>
    <w:p w14:paraId="0EE29233">
      <w:pPr>
        <w:snapToGrid w:val="0"/>
        <w:spacing w:line="360" w:lineRule="auto"/>
        <w:jc w:val="center"/>
        <w:rPr>
          <w:rFonts w:hint="eastAsia" w:ascii="宋体" w:hAnsi="宋体" w:eastAsia="宋体" w:cs="宋体"/>
          <w:b/>
          <w:snapToGrid w:val="0"/>
          <w:color w:val="auto"/>
          <w:kern w:val="0"/>
          <w:sz w:val="36"/>
          <w:szCs w:val="36"/>
        </w:rPr>
      </w:pPr>
    </w:p>
    <w:p w14:paraId="0C68C0BD">
      <w:pPr>
        <w:autoSpaceDE w:val="0"/>
        <w:autoSpaceDN w:val="0"/>
        <w:adjustRightInd w:val="0"/>
        <w:spacing w:line="360" w:lineRule="auto"/>
        <w:jc w:val="center"/>
        <w:rPr>
          <w:rFonts w:hint="eastAsia" w:ascii="宋体" w:hAnsi="宋体" w:eastAsia="宋体" w:cs="宋体"/>
          <w:b/>
          <w:snapToGrid w:val="0"/>
          <w:color w:val="auto"/>
          <w:kern w:val="0"/>
          <w:sz w:val="36"/>
          <w:szCs w:val="36"/>
        </w:rPr>
      </w:pPr>
      <w:r>
        <w:rPr>
          <w:rFonts w:hint="eastAsia" w:ascii="宋体" w:hAnsi="宋体" w:eastAsia="宋体" w:cs="宋体"/>
          <w:color w:val="auto"/>
          <w:szCs w:val="21"/>
          <w:lang w:val="zh-CN"/>
        </w:rPr>
        <w:t>（供应商根据谈判文件要求自行编制）</w:t>
      </w:r>
    </w:p>
    <w:p w14:paraId="78072C88">
      <w:pPr>
        <w:autoSpaceDE w:val="0"/>
        <w:autoSpaceDN w:val="0"/>
        <w:adjustRightInd w:val="0"/>
        <w:spacing w:line="360" w:lineRule="auto"/>
        <w:jc w:val="center"/>
        <w:outlineLvl w:val="0"/>
        <w:rPr>
          <w:rFonts w:ascii="宋体" w:hAnsi="宋体" w:eastAsia="宋体" w:cs="Times New Roman"/>
          <w:b/>
          <w:bCs/>
          <w:color w:val="auto"/>
          <w:sz w:val="28"/>
          <w:szCs w:val="28"/>
        </w:rPr>
      </w:pPr>
    </w:p>
    <w:p w14:paraId="6829A504">
      <w:pPr>
        <w:pStyle w:val="2"/>
        <w:ind w:firstLine="340"/>
        <w:rPr>
          <w:color w:val="auto"/>
        </w:rPr>
      </w:pPr>
    </w:p>
    <w:p w14:paraId="5D59A25D">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hint="eastAsia" w:ascii="宋体" w:hAnsi="宋体" w:eastAsia="宋体" w:cs="Times New Roman"/>
          <w:b/>
          <w:bCs/>
          <w:color w:val="auto"/>
          <w:sz w:val="24"/>
          <w:szCs w:val="24"/>
          <w:lang w:val="en-US" w:eastAsia="zh-CN"/>
        </w:rPr>
        <w:t>3</w:t>
      </w:r>
      <w:r>
        <w:rPr>
          <w:rFonts w:hint="eastAsia" w:ascii="宋体" w:hAnsi="宋体" w:eastAsia="宋体" w:cs="Times New Roman"/>
          <w:b/>
          <w:bCs/>
          <w:color w:val="auto"/>
          <w:sz w:val="24"/>
          <w:szCs w:val="24"/>
        </w:rPr>
        <w:t xml:space="preserve"> 业绩情况表</w:t>
      </w:r>
    </w:p>
    <w:p w14:paraId="7AC785F4">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14:paraId="03AB16B8">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4F9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A3EF5DB">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07F51027">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14:paraId="47094B65">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106820B">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14:paraId="55DA1258">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50A36237">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14:paraId="5FC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0419B8D">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45FF9C3">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E7D93BF">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522B2C76">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9F0D646">
            <w:pPr>
              <w:spacing w:line="360" w:lineRule="auto"/>
              <w:rPr>
                <w:rFonts w:ascii="宋体" w:hAnsi="宋体" w:eastAsia="宋体" w:cs="Times New Roman"/>
                <w:color w:val="auto"/>
                <w:szCs w:val="21"/>
              </w:rPr>
            </w:pPr>
          </w:p>
        </w:tc>
      </w:tr>
      <w:tr w14:paraId="09FE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2C09ED7">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2D0194FC">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743B192">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82253F5">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0E455DB3">
            <w:pPr>
              <w:spacing w:line="360" w:lineRule="auto"/>
              <w:rPr>
                <w:rFonts w:ascii="宋体" w:hAnsi="宋体" w:eastAsia="宋体" w:cs="Times New Roman"/>
                <w:color w:val="auto"/>
                <w:szCs w:val="21"/>
              </w:rPr>
            </w:pPr>
          </w:p>
        </w:tc>
      </w:tr>
      <w:tr w14:paraId="1C3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373CD12">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09961F6E">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6E6F3D9">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7B3C076D">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719888E">
            <w:pPr>
              <w:spacing w:line="360" w:lineRule="auto"/>
              <w:rPr>
                <w:rFonts w:ascii="宋体" w:hAnsi="宋体" w:eastAsia="宋体" w:cs="Times New Roman"/>
                <w:color w:val="auto"/>
                <w:szCs w:val="21"/>
              </w:rPr>
            </w:pPr>
          </w:p>
        </w:tc>
      </w:tr>
      <w:tr w14:paraId="7FB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5314F86">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41D80D6B">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7927DBB0">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71B4E44">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5C53921">
            <w:pPr>
              <w:rPr>
                <w:rFonts w:ascii="宋体" w:hAnsi="Calibri" w:eastAsia="宋体" w:cs="Times New Roman"/>
                <w:color w:val="auto"/>
                <w:szCs w:val="21"/>
              </w:rPr>
            </w:pPr>
          </w:p>
        </w:tc>
      </w:tr>
      <w:tr w14:paraId="274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29904B8">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0AEDE273">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705B816">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6B58498">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714774BC">
            <w:pPr>
              <w:rPr>
                <w:rFonts w:ascii="宋体" w:hAnsi="Calibri" w:eastAsia="宋体" w:cs="Times New Roman"/>
                <w:color w:val="auto"/>
                <w:szCs w:val="21"/>
              </w:rPr>
            </w:pPr>
          </w:p>
        </w:tc>
      </w:tr>
    </w:tbl>
    <w:p w14:paraId="4D0080EA">
      <w:pPr>
        <w:autoSpaceDE w:val="0"/>
        <w:autoSpaceDN w:val="0"/>
        <w:adjustRightInd w:val="0"/>
        <w:spacing w:line="480" w:lineRule="auto"/>
        <w:ind w:firstLine="1890" w:firstLineChars="900"/>
        <w:rPr>
          <w:rFonts w:ascii="宋体" w:hAnsi="宋体" w:eastAsia="宋体" w:cs="宋体"/>
          <w:color w:val="auto"/>
          <w:szCs w:val="21"/>
          <w:lang w:val="zh-CN"/>
        </w:rPr>
      </w:pPr>
      <w:bookmarkStart w:id="66" w:name="_Hlk64723634"/>
      <w:r>
        <w:rPr>
          <w:rFonts w:hint="eastAsia" w:ascii="宋体" w:hAnsi="宋体" w:eastAsia="宋体" w:cs="宋体"/>
          <w:color w:val="auto"/>
          <w:szCs w:val="21"/>
          <w:lang w:val="zh-CN"/>
        </w:rPr>
        <w:t>供应商名称（公章）：</w:t>
      </w:r>
    </w:p>
    <w:p w14:paraId="4A5DEB6A">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66"/>
    <w:p w14:paraId="4635205B">
      <w:pPr>
        <w:pStyle w:val="2"/>
        <w:ind w:firstLine="0" w:firstLineChars="0"/>
        <w:rPr>
          <w:color w:val="auto"/>
        </w:rPr>
      </w:pPr>
    </w:p>
    <w:p w14:paraId="0B4B2AAD">
      <w:pPr>
        <w:pStyle w:val="2"/>
        <w:ind w:firstLine="0" w:firstLineChars="0"/>
        <w:rPr>
          <w:color w:val="auto"/>
        </w:rPr>
      </w:pPr>
    </w:p>
    <w:p w14:paraId="673B9BA8">
      <w:pPr>
        <w:autoSpaceDE w:val="0"/>
        <w:autoSpaceDN w:val="0"/>
        <w:adjustRightIn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后</w:t>
      </w:r>
      <w:r>
        <w:rPr>
          <w:rFonts w:hint="eastAsia" w:ascii="宋体" w:hAnsi="宋体" w:eastAsia="宋体" w:cs="宋体"/>
          <w:b/>
          <w:bCs/>
          <w:color w:val="auto"/>
          <w:sz w:val="24"/>
          <w:szCs w:val="24"/>
          <w:lang w:eastAsia="zh-CN"/>
        </w:rPr>
        <w:t>期</w:t>
      </w:r>
      <w:r>
        <w:rPr>
          <w:rFonts w:hint="eastAsia" w:ascii="宋体" w:hAnsi="宋体" w:eastAsia="宋体" w:cs="宋体"/>
          <w:b/>
          <w:bCs/>
          <w:color w:val="auto"/>
          <w:sz w:val="24"/>
          <w:szCs w:val="24"/>
        </w:rPr>
        <w:t>服务方案</w:t>
      </w:r>
    </w:p>
    <w:p w14:paraId="3F69548A">
      <w:pPr>
        <w:autoSpaceDE w:val="0"/>
        <w:autoSpaceDN w:val="0"/>
        <w:adjustRightInd w:val="0"/>
        <w:spacing w:line="360" w:lineRule="auto"/>
        <w:jc w:val="center"/>
        <w:rPr>
          <w:rFonts w:hint="eastAsia"/>
          <w:color w:val="auto"/>
        </w:rPr>
      </w:pPr>
      <w:r>
        <w:rPr>
          <w:rFonts w:hint="eastAsia" w:ascii="宋体" w:hAnsi="宋体" w:eastAsia="宋体" w:cs="宋体"/>
          <w:color w:val="auto"/>
          <w:szCs w:val="21"/>
          <w:lang w:val="zh-CN"/>
        </w:rPr>
        <w:t>（供应商根据谈判文件要求自行编制）</w:t>
      </w:r>
    </w:p>
    <w:p w14:paraId="7CFEAA3F">
      <w:pPr>
        <w:autoSpaceDE w:val="0"/>
        <w:autoSpaceDN w:val="0"/>
        <w:adjustRightInd w:val="0"/>
        <w:spacing w:line="360" w:lineRule="auto"/>
        <w:jc w:val="center"/>
        <w:outlineLvl w:val="0"/>
        <w:rPr>
          <w:rFonts w:ascii="宋体" w:hAnsi="宋体" w:eastAsia="宋体" w:cs="Times New Roman"/>
          <w:b/>
          <w:bCs/>
          <w:color w:val="auto"/>
          <w:sz w:val="24"/>
          <w:szCs w:val="24"/>
        </w:rPr>
      </w:pPr>
    </w:p>
    <w:p w14:paraId="32810E4E">
      <w:pPr>
        <w:pStyle w:val="25"/>
        <w:ind w:left="0" w:leftChars="0" w:firstLine="0" w:firstLineChars="0"/>
        <w:rPr>
          <w:rFonts w:hint="default"/>
          <w:color w:val="auto"/>
          <w:lang w:eastAsia="zh-CN"/>
        </w:rPr>
      </w:pPr>
    </w:p>
    <w:p w14:paraId="60DD082E">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lang w:val="en-US" w:eastAsia="zh-CN"/>
        </w:rPr>
        <w:t>5</w:t>
      </w:r>
      <w:r>
        <w:rPr>
          <w:rFonts w:hint="eastAsia" w:ascii="宋体" w:hAnsi="宋体" w:eastAsia="宋体" w:cs="Times New Roman"/>
          <w:b/>
          <w:bCs/>
          <w:color w:val="auto"/>
          <w:sz w:val="24"/>
          <w:szCs w:val="24"/>
        </w:rPr>
        <w:t>项目组配备情况表</w:t>
      </w:r>
    </w:p>
    <w:tbl>
      <w:tblPr>
        <w:tblStyle w:val="26"/>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93"/>
        <w:gridCol w:w="747"/>
        <w:gridCol w:w="846"/>
        <w:gridCol w:w="1020"/>
        <w:gridCol w:w="846"/>
        <w:gridCol w:w="915"/>
        <w:gridCol w:w="1655"/>
      </w:tblGrid>
      <w:tr w14:paraId="32D8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7" w:type="dxa"/>
            <w:vAlign w:val="center"/>
          </w:tcPr>
          <w:p w14:paraId="6870626F">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序号</w:t>
            </w:r>
          </w:p>
        </w:tc>
        <w:tc>
          <w:tcPr>
            <w:tcW w:w="1493" w:type="dxa"/>
            <w:vAlign w:val="center"/>
          </w:tcPr>
          <w:p w14:paraId="305D056C">
            <w:pPr>
              <w:spacing w:line="360" w:lineRule="auto"/>
              <w:ind w:firstLine="240"/>
              <w:jc w:val="center"/>
              <w:rPr>
                <w:rFonts w:ascii="宋体" w:hAnsi="Calibri" w:eastAsia="宋体" w:cs="Times New Roman"/>
                <w:color w:val="auto"/>
                <w:szCs w:val="21"/>
              </w:rPr>
            </w:pPr>
            <w:r>
              <w:rPr>
                <w:rFonts w:hint="eastAsia" w:ascii="宋体" w:hAnsi="Calibri" w:eastAsia="宋体" w:cs="Times New Roman"/>
                <w:color w:val="auto"/>
                <w:szCs w:val="21"/>
              </w:rPr>
              <w:t>姓   名</w:t>
            </w:r>
          </w:p>
        </w:tc>
        <w:tc>
          <w:tcPr>
            <w:tcW w:w="747" w:type="dxa"/>
            <w:vAlign w:val="center"/>
          </w:tcPr>
          <w:p w14:paraId="3F75EB22">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年龄</w:t>
            </w:r>
          </w:p>
        </w:tc>
        <w:tc>
          <w:tcPr>
            <w:tcW w:w="846" w:type="dxa"/>
            <w:vAlign w:val="center"/>
          </w:tcPr>
          <w:p w14:paraId="01C0B18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性别</w:t>
            </w:r>
          </w:p>
        </w:tc>
        <w:tc>
          <w:tcPr>
            <w:tcW w:w="1020" w:type="dxa"/>
            <w:vAlign w:val="center"/>
          </w:tcPr>
          <w:p w14:paraId="3DFEE150">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学 历</w:t>
            </w:r>
          </w:p>
        </w:tc>
        <w:tc>
          <w:tcPr>
            <w:tcW w:w="846" w:type="dxa"/>
            <w:vAlign w:val="center"/>
          </w:tcPr>
          <w:p w14:paraId="62E222C8">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专业</w:t>
            </w:r>
          </w:p>
        </w:tc>
        <w:tc>
          <w:tcPr>
            <w:tcW w:w="915" w:type="dxa"/>
            <w:vAlign w:val="center"/>
          </w:tcPr>
          <w:p w14:paraId="54F1BCCC">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职称</w:t>
            </w:r>
          </w:p>
        </w:tc>
        <w:tc>
          <w:tcPr>
            <w:tcW w:w="1655" w:type="dxa"/>
            <w:vAlign w:val="center"/>
          </w:tcPr>
          <w:p w14:paraId="5CEFACFB">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在本项目拟任职务</w:t>
            </w:r>
          </w:p>
        </w:tc>
      </w:tr>
      <w:tr w14:paraId="4C3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F966684">
            <w:pPr>
              <w:spacing w:line="360" w:lineRule="auto"/>
              <w:jc w:val="center"/>
              <w:rPr>
                <w:rFonts w:ascii="宋体" w:hAnsi="Calibri" w:eastAsia="宋体" w:cs="Times New Roman"/>
                <w:color w:val="auto"/>
                <w:szCs w:val="21"/>
              </w:rPr>
            </w:pPr>
          </w:p>
        </w:tc>
        <w:tc>
          <w:tcPr>
            <w:tcW w:w="1493" w:type="dxa"/>
          </w:tcPr>
          <w:p w14:paraId="32A7B058">
            <w:pPr>
              <w:spacing w:line="360" w:lineRule="auto"/>
              <w:jc w:val="center"/>
              <w:rPr>
                <w:rFonts w:ascii="宋体" w:hAnsi="Calibri" w:eastAsia="宋体" w:cs="Times New Roman"/>
                <w:color w:val="auto"/>
                <w:szCs w:val="21"/>
              </w:rPr>
            </w:pPr>
          </w:p>
        </w:tc>
        <w:tc>
          <w:tcPr>
            <w:tcW w:w="747" w:type="dxa"/>
          </w:tcPr>
          <w:p w14:paraId="1D7B2484">
            <w:pPr>
              <w:spacing w:line="360" w:lineRule="auto"/>
              <w:jc w:val="center"/>
              <w:rPr>
                <w:rFonts w:ascii="宋体" w:hAnsi="Calibri" w:eastAsia="宋体" w:cs="Times New Roman"/>
                <w:color w:val="auto"/>
                <w:szCs w:val="21"/>
              </w:rPr>
            </w:pPr>
          </w:p>
        </w:tc>
        <w:tc>
          <w:tcPr>
            <w:tcW w:w="846" w:type="dxa"/>
          </w:tcPr>
          <w:p w14:paraId="19C58FD5">
            <w:pPr>
              <w:spacing w:line="360" w:lineRule="auto"/>
              <w:jc w:val="center"/>
              <w:rPr>
                <w:rFonts w:ascii="宋体" w:hAnsi="Calibri" w:eastAsia="宋体" w:cs="Times New Roman"/>
                <w:color w:val="auto"/>
                <w:szCs w:val="21"/>
              </w:rPr>
            </w:pPr>
          </w:p>
        </w:tc>
        <w:tc>
          <w:tcPr>
            <w:tcW w:w="1020" w:type="dxa"/>
          </w:tcPr>
          <w:p w14:paraId="3FCDE54F">
            <w:pPr>
              <w:spacing w:line="360" w:lineRule="auto"/>
              <w:jc w:val="center"/>
              <w:rPr>
                <w:rFonts w:ascii="宋体" w:hAnsi="Calibri" w:eastAsia="宋体" w:cs="Times New Roman"/>
                <w:color w:val="auto"/>
                <w:szCs w:val="21"/>
              </w:rPr>
            </w:pPr>
          </w:p>
        </w:tc>
        <w:tc>
          <w:tcPr>
            <w:tcW w:w="846" w:type="dxa"/>
          </w:tcPr>
          <w:p w14:paraId="38C979A2">
            <w:pPr>
              <w:spacing w:line="360" w:lineRule="auto"/>
              <w:jc w:val="center"/>
              <w:rPr>
                <w:rFonts w:ascii="宋体" w:hAnsi="Calibri" w:eastAsia="宋体" w:cs="Times New Roman"/>
                <w:color w:val="auto"/>
                <w:szCs w:val="21"/>
              </w:rPr>
            </w:pPr>
          </w:p>
        </w:tc>
        <w:tc>
          <w:tcPr>
            <w:tcW w:w="915" w:type="dxa"/>
          </w:tcPr>
          <w:p w14:paraId="427C1A57">
            <w:pPr>
              <w:spacing w:line="360" w:lineRule="auto"/>
              <w:jc w:val="center"/>
              <w:rPr>
                <w:rFonts w:ascii="宋体" w:hAnsi="Calibri" w:eastAsia="宋体" w:cs="Times New Roman"/>
                <w:color w:val="auto"/>
                <w:szCs w:val="21"/>
              </w:rPr>
            </w:pPr>
          </w:p>
        </w:tc>
        <w:tc>
          <w:tcPr>
            <w:tcW w:w="1655" w:type="dxa"/>
          </w:tcPr>
          <w:p w14:paraId="46058B8D">
            <w:pPr>
              <w:spacing w:line="360" w:lineRule="auto"/>
              <w:jc w:val="center"/>
              <w:rPr>
                <w:rFonts w:ascii="宋体" w:hAnsi="Calibri" w:eastAsia="宋体" w:cs="Times New Roman"/>
                <w:color w:val="auto"/>
                <w:szCs w:val="21"/>
              </w:rPr>
            </w:pPr>
          </w:p>
        </w:tc>
      </w:tr>
      <w:tr w14:paraId="26F0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15E0237D">
            <w:pPr>
              <w:spacing w:line="360" w:lineRule="auto"/>
              <w:jc w:val="center"/>
              <w:rPr>
                <w:rFonts w:ascii="宋体" w:hAnsi="Calibri" w:eastAsia="宋体" w:cs="Times New Roman"/>
                <w:color w:val="auto"/>
                <w:szCs w:val="21"/>
              </w:rPr>
            </w:pPr>
          </w:p>
        </w:tc>
        <w:tc>
          <w:tcPr>
            <w:tcW w:w="1493" w:type="dxa"/>
          </w:tcPr>
          <w:p w14:paraId="57936D69">
            <w:pPr>
              <w:spacing w:line="360" w:lineRule="auto"/>
              <w:jc w:val="center"/>
              <w:rPr>
                <w:rFonts w:ascii="宋体" w:hAnsi="Calibri" w:eastAsia="宋体" w:cs="Times New Roman"/>
                <w:color w:val="auto"/>
                <w:szCs w:val="21"/>
              </w:rPr>
            </w:pPr>
          </w:p>
        </w:tc>
        <w:tc>
          <w:tcPr>
            <w:tcW w:w="747" w:type="dxa"/>
          </w:tcPr>
          <w:p w14:paraId="4857474C">
            <w:pPr>
              <w:spacing w:line="360" w:lineRule="auto"/>
              <w:jc w:val="center"/>
              <w:rPr>
                <w:rFonts w:ascii="宋体" w:hAnsi="Calibri" w:eastAsia="宋体" w:cs="Times New Roman"/>
                <w:color w:val="auto"/>
                <w:szCs w:val="21"/>
              </w:rPr>
            </w:pPr>
          </w:p>
        </w:tc>
        <w:tc>
          <w:tcPr>
            <w:tcW w:w="846" w:type="dxa"/>
          </w:tcPr>
          <w:p w14:paraId="0627D102">
            <w:pPr>
              <w:spacing w:line="360" w:lineRule="auto"/>
              <w:jc w:val="center"/>
              <w:rPr>
                <w:rFonts w:ascii="宋体" w:hAnsi="Calibri" w:eastAsia="宋体" w:cs="Times New Roman"/>
                <w:color w:val="auto"/>
                <w:szCs w:val="21"/>
              </w:rPr>
            </w:pPr>
          </w:p>
        </w:tc>
        <w:tc>
          <w:tcPr>
            <w:tcW w:w="1020" w:type="dxa"/>
          </w:tcPr>
          <w:p w14:paraId="722F6282">
            <w:pPr>
              <w:spacing w:line="360" w:lineRule="auto"/>
              <w:jc w:val="center"/>
              <w:rPr>
                <w:rFonts w:ascii="宋体" w:hAnsi="Calibri" w:eastAsia="宋体" w:cs="Times New Roman"/>
                <w:color w:val="auto"/>
                <w:szCs w:val="21"/>
              </w:rPr>
            </w:pPr>
          </w:p>
        </w:tc>
        <w:tc>
          <w:tcPr>
            <w:tcW w:w="846" w:type="dxa"/>
          </w:tcPr>
          <w:p w14:paraId="3934985F">
            <w:pPr>
              <w:spacing w:line="360" w:lineRule="auto"/>
              <w:jc w:val="center"/>
              <w:rPr>
                <w:rFonts w:ascii="宋体" w:hAnsi="Calibri" w:eastAsia="宋体" w:cs="Times New Roman"/>
                <w:color w:val="auto"/>
                <w:szCs w:val="21"/>
              </w:rPr>
            </w:pPr>
          </w:p>
        </w:tc>
        <w:tc>
          <w:tcPr>
            <w:tcW w:w="915" w:type="dxa"/>
          </w:tcPr>
          <w:p w14:paraId="15FBA0EA">
            <w:pPr>
              <w:spacing w:line="360" w:lineRule="auto"/>
              <w:jc w:val="center"/>
              <w:rPr>
                <w:rFonts w:ascii="宋体" w:hAnsi="Calibri" w:eastAsia="宋体" w:cs="Times New Roman"/>
                <w:color w:val="auto"/>
                <w:szCs w:val="21"/>
              </w:rPr>
            </w:pPr>
          </w:p>
        </w:tc>
        <w:tc>
          <w:tcPr>
            <w:tcW w:w="1655" w:type="dxa"/>
          </w:tcPr>
          <w:p w14:paraId="728129C5">
            <w:pPr>
              <w:spacing w:line="360" w:lineRule="auto"/>
              <w:jc w:val="center"/>
              <w:rPr>
                <w:rFonts w:ascii="宋体" w:hAnsi="Calibri" w:eastAsia="宋体" w:cs="Times New Roman"/>
                <w:color w:val="auto"/>
                <w:szCs w:val="21"/>
              </w:rPr>
            </w:pPr>
          </w:p>
        </w:tc>
      </w:tr>
      <w:tr w14:paraId="1EF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3DAF24B9">
            <w:pPr>
              <w:spacing w:line="360" w:lineRule="auto"/>
              <w:jc w:val="center"/>
              <w:rPr>
                <w:rFonts w:ascii="宋体" w:hAnsi="Calibri" w:eastAsia="宋体" w:cs="Times New Roman"/>
                <w:color w:val="auto"/>
                <w:szCs w:val="21"/>
              </w:rPr>
            </w:pPr>
          </w:p>
        </w:tc>
        <w:tc>
          <w:tcPr>
            <w:tcW w:w="1493" w:type="dxa"/>
          </w:tcPr>
          <w:p w14:paraId="75A6EAC3">
            <w:pPr>
              <w:spacing w:line="360" w:lineRule="auto"/>
              <w:jc w:val="center"/>
              <w:rPr>
                <w:rFonts w:ascii="宋体" w:hAnsi="Calibri" w:eastAsia="宋体" w:cs="Times New Roman"/>
                <w:color w:val="auto"/>
                <w:szCs w:val="21"/>
              </w:rPr>
            </w:pPr>
          </w:p>
        </w:tc>
        <w:tc>
          <w:tcPr>
            <w:tcW w:w="747" w:type="dxa"/>
          </w:tcPr>
          <w:p w14:paraId="335661D6">
            <w:pPr>
              <w:spacing w:line="360" w:lineRule="auto"/>
              <w:jc w:val="center"/>
              <w:rPr>
                <w:rFonts w:ascii="宋体" w:hAnsi="Calibri" w:eastAsia="宋体" w:cs="Times New Roman"/>
                <w:color w:val="auto"/>
                <w:szCs w:val="21"/>
              </w:rPr>
            </w:pPr>
          </w:p>
        </w:tc>
        <w:tc>
          <w:tcPr>
            <w:tcW w:w="846" w:type="dxa"/>
          </w:tcPr>
          <w:p w14:paraId="3B7AAB82">
            <w:pPr>
              <w:spacing w:line="360" w:lineRule="auto"/>
              <w:jc w:val="center"/>
              <w:rPr>
                <w:rFonts w:ascii="宋体" w:hAnsi="Calibri" w:eastAsia="宋体" w:cs="Times New Roman"/>
                <w:color w:val="auto"/>
                <w:szCs w:val="21"/>
              </w:rPr>
            </w:pPr>
          </w:p>
        </w:tc>
        <w:tc>
          <w:tcPr>
            <w:tcW w:w="1020" w:type="dxa"/>
          </w:tcPr>
          <w:p w14:paraId="01CDA37E">
            <w:pPr>
              <w:spacing w:line="360" w:lineRule="auto"/>
              <w:jc w:val="center"/>
              <w:rPr>
                <w:rFonts w:ascii="宋体" w:hAnsi="Calibri" w:eastAsia="宋体" w:cs="Times New Roman"/>
                <w:color w:val="auto"/>
                <w:szCs w:val="21"/>
              </w:rPr>
            </w:pPr>
          </w:p>
        </w:tc>
        <w:tc>
          <w:tcPr>
            <w:tcW w:w="846" w:type="dxa"/>
          </w:tcPr>
          <w:p w14:paraId="0D5EFB33">
            <w:pPr>
              <w:spacing w:line="360" w:lineRule="auto"/>
              <w:jc w:val="center"/>
              <w:rPr>
                <w:rFonts w:ascii="宋体" w:hAnsi="Calibri" w:eastAsia="宋体" w:cs="Times New Roman"/>
                <w:color w:val="auto"/>
                <w:szCs w:val="21"/>
              </w:rPr>
            </w:pPr>
          </w:p>
        </w:tc>
        <w:tc>
          <w:tcPr>
            <w:tcW w:w="915" w:type="dxa"/>
          </w:tcPr>
          <w:p w14:paraId="67DA84CB">
            <w:pPr>
              <w:spacing w:line="360" w:lineRule="auto"/>
              <w:jc w:val="center"/>
              <w:rPr>
                <w:rFonts w:ascii="宋体" w:hAnsi="Calibri" w:eastAsia="宋体" w:cs="Times New Roman"/>
                <w:color w:val="auto"/>
                <w:szCs w:val="21"/>
              </w:rPr>
            </w:pPr>
          </w:p>
        </w:tc>
        <w:tc>
          <w:tcPr>
            <w:tcW w:w="1655" w:type="dxa"/>
          </w:tcPr>
          <w:p w14:paraId="6E86412B">
            <w:pPr>
              <w:spacing w:line="360" w:lineRule="auto"/>
              <w:jc w:val="center"/>
              <w:rPr>
                <w:rFonts w:ascii="宋体" w:hAnsi="Calibri" w:eastAsia="宋体" w:cs="Times New Roman"/>
                <w:color w:val="auto"/>
                <w:szCs w:val="21"/>
              </w:rPr>
            </w:pPr>
          </w:p>
        </w:tc>
      </w:tr>
      <w:tr w14:paraId="2378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E8B9234">
            <w:pPr>
              <w:spacing w:line="360" w:lineRule="auto"/>
              <w:jc w:val="center"/>
              <w:rPr>
                <w:rFonts w:ascii="宋体" w:hAnsi="Calibri" w:eastAsia="宋体" w:cs="Times New Roman"/>
                <w:color w:val="auto"/>
                <w:szCs w:val="21"/>
              </w:rPr>
            </w:pPr>
          </w:p>
        </w:tc>
        <w:tc>
          <w:tcPr>
            <w:tcW w:w="1493" w:type="dxa"/>
          </w:tcPr>
          <w:p w14:paraId="2E81246D">
            <w:pPr>
              <w:spacing w:line="360" w:lineRule="auto"/>
              <w:jc w:val="center"/>
              <w:rPr>
                <w:rFonts w:ascii="宋体" w:hAnsi="Calibri" w:eastAsia="宋体" w:cs="Times New Roman"/>
                <w:color w:val="auto"/>
                <w:szCs w:val="21"/>
              </w:rPr>
            </w:pPr>
          </w:p>
        </w:tc>
        <w:tc>
          <w:tcPr>
            <w:tcW w:w="747" w:type="dxa"/>
          </w:tcPr>
          <w:p w14:paraId="6D497678">
            <w:pPr>
              <w:spacing w:line="360" w:lineRule="auto"/>
              <w:jc w:val="center"/>
              <w:rPr>
                <w:rFonts w:ascii="宋体" w:hAnsi="Calibri" w:eastAsia="宋体" w:cs="Times New Roman"/>
                <w:color w:val="auto"/>
                <w:szCs w:val="21"/>
              </w:rPr>
            </w:pPr>
          </w:p>
        </w:tc>
        <w:tc>
          <w:tcPr>
            <w:tcW w:w="846" w:type="dxa"/>
          </w:tcPr>
          <w:p w14:paraId="1EF31291">
            <w:pPr>
              <w:spacing w:line="360" w:lineRule="auto"/>
              <w:jc w:val="center"/>
              <w:rPr>
                <w:rFonts w:ascii="宋体" w:hAnsi="Calibri" w:eastAsia="宋体" w:cs="Times New Roman"/>
                <w:color w:val="auto"/>
                <w:szCs w:val="21"/>
              </w:rPr>
            </w:pPr>
          </w:p>
        </w:tc>
        <w:tc>
          <w:tcPr>
            <w:tcW w:w="1020" w:type="dxa"/>
          </w:tcPr>
          <w:p w14:paraId="6578BC9F">
            <w:pPr>
              <w:spacing w:line="360" w:lineRule="auto"/>
              <w:jc w:val="center"/>
              <w:rPr>
                <w:rFonts w:ascii="宋体" w:hAnsi="Calibri" w:eastAsia="宋体" w:cs="Times New Roman"/>
                <w:color w:val="auto"/>
                <w:szCs w:val="21"/>
              </w:rPr>
            </w:pPr>
          </w:p>
        </w:tc>
        <w:tc>
          <w:tcPr>
            <w:tcW w:w="846" w:type="dxa"/>
          </w:tcPr>
          <w:p w14:paraId="00E3F1D3">
            <w:pPr>
              <w:spacing w:line="360" w:lineRule="auto"/>
              <w:jc w:val="center"/>
              <w:rPr>
                <w:rFonts w:ascii="宋体" w:hAnsi="Calibri" w:eastAsia="宋体" w:cs="Times New Roman"/>
                <w:color w:val="auto"/>
                <w:szCs w:val="21"/>
              </w:rPr>
            </w:pPr>
          </w:p>
        </w:tc>
        <w:tc>
          <w:tcPr>
            <w:tcW w:w="915" w:type="dxa"/>
          </w:tcPr>
          <w:p w14:paraId="6BC6A32A">
            <w:pPr>
              <w:spacing w:line="360" w:lineRule="auto"/>
              <w:jc w:val="center"/>
              <w:rPr>
                <w:rFonts w:ascii="宋体" w:hAnsi="Calibri" w:eastAsia="宋体" w:cs="Times New Roman"/>
                <w:color w:val="auto"/>
                <w:szCs w:val="21"/>
              </w:rPr>
            </w:pPr>
          </w:p>
        </w:tc>
        <w:tc>
          <w:tcPr>
            <w:tcW w:w="1655" w:type="dxa"/>
          </w:tcPr>
          <w:p w14:paraId="73C1C368">
            <w:pPr>
              <w:spacing w:line="360" w:lineRule="auto"/>
              <w:jc w:val="center"/>
              <w:rPr>
                <w:rFonts w:ascii="宋体" w:hAnsi="Calibri" w:eastAsia="宋体" w:cs="Times New Roman"/>
                <w:color w:val="auto"/>
                <w:szCs w:val="21"/>
              </w:rPr>
            </w:pPr>
          </w:p>
        </w:tc>
      </w:tr>
      <w:tr w14:paraId="1A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83CD845">
            <w:pPr>
              <w:spacing w:line="360" w:lineRule="auto"/>
              <w:jc w:val="center"/>
              <w:rPr>
                <w:rFonts w:ascii="宋体" w:hAnsi="Calibri" w:eastAsia="宋体" w:cs="Times New Roman"/>
                <w:color w:val="auto"/>
                <w:szCs w:val="21"/>
              </w:rPr>
            </w:pPr>
          </w:p>
        </w:tc>
        <w:tc>
          <w:tcPr>
            <w:tcW w:w="1493" w:type="dxa"/>
          </w:tcPr>
          <w:p w14:paraId="0ED1D42B">
            <w:pPr>
              <w:spacing w:line="360" w:lineRule="auto"/>
              <w:jc w:val="center"/>
              <w:rPr>
                <w:rFonts w:ascii="宋体" w:hAnsi="Calibri" w:eastAsia="宋体" w:cs="Times New Roman"/>
                <w:color w:val="auto"/>
                <w:szCs w:val="21"/>
              </w:rPr>
            </w:pPr>
          </w:p>
        </w:tc>
        <w:tc>
          <w:tcPr>
            <w:tcW w:w="747" w:type="dxa"/>
          </w:tcPr>
          <w:p w14:paraId="067B1A83">
            <w:pPr>
              <w:spacing w:line="360" w:lineRule="auto"/>
              <w:jc w:val="center"/>
              <w:rPr>
                <w:rFonts w:ascii="宋体" w:hAnsi="Calibri" w:eastAsia="宋体" w:cs="Times New Roman"/>
                <w:color w:val="auto"/>
                <w:szCs w:val="21"/>
              </w:rPr>
            </w:pPr>
          </w:p>
        </w:tc>
        <w:tc>
          <w:tcPr>
            <w:tcW w:w="846" w:type="dxa"/>
          </w:tcPr>
          <w:p w14:paraId="004AF765">
            <w:pPr>
              <w:spacing w:line="360" w:lineRule="auto"/>
              <w:jc w:val="center"/>
              <w:rPr>
                <w:rFonts w:ascii="宋体" w:hAnsi="Calibri" w:eastAsia="宋体" w:cs="Times New Roman"/>
                <w:color w:val="auto"/>
                <w:szCs w:val="21"/>
              </w:rPr>
            </w:pPr>
          </w:p>
        </w:tc>
        <w:tc>
          <w:tcPr>
            <w:tcW w:w="1020" w:type="dxa"/>
          </w:tcPr>
          <w:p w14:paraId="63D43039">
            <w:pPr>
              <w:spacing w:line="360" w:lineRule="auto"/>
              <w:jc w:val="center"/>
              <w:rPr>
                <w:rFonts w:ascii="宋体" w:hAnsi="Calibri" w:eastAsia="宋体" w:cs="Times New Roman"/>
                <w:color w:val="auto"/>
                <w:szCs w:val="21"/>
              </w:rPr>
            </w:pPr>
          </w:p>
        </w:tc>
        <w:tc>
          <w:tcPr>
            <w:tcW w:w="846" w:type="dxa"/>
          </w:tcPr>
          <w:p w14:paraId="04B0AE75">
            <w:pPr>
              <w:spacing w:line="360" w:lineRule="auto"/>
              <w:jc w:val="center"/>
              <w:rPr>
                <w:rFonts w:ascii="宋体" w:hAnsi="Calibri" w:eastAsia="宋体" w:cs="Times New Roman"/>
                <w:color w:val="auto"/>
                <w:szCs w:val="21"/>
              </w:rPr>
            </w:pPr>
          </w:p>
        </w:tc>
        <w:tc>
          <w:tcPr>
            <w:tcW w:w="915" w:type="dxa"/>
          </w:tcPr>
          <w:p w14:paraId="0904876F">
            <w:pPr>
              <w:spacing w:line="360" w:lineRule="auto"/>
              <w:jc w:val="center"/>
              <w:rPr>
                <w:rFonts w:ascii="宋体" w:hAnsi="Calibri" w:eastAsia="宋体" w:cs="Times New Roman"/>
                <w:color w:val="auto"/>
                <w:szCs w:val="21"/>
              </w:rPr>
            </w:pPr>
          </w:p>
        </w:tc>
        <w:tc>
          <w:tcPr>
            <w:tcW w:w="1655" w:type="dxa"/>
          </w:tcPr>
          <w:p w14:paraId="63F0564E">
            <w:pPr>
              <w:spacing w:line="360" w:lineRule="auto"/>
              <w:jc w:val="center"/>
              <w:rPr>
                <w:rFonts w:ascii="宋体" w:hAnsi="Calibri" w:eastAsia="宋体" w:cs="Times New Roman"/>
                <w:color w:val="auto"/>
                <w:szCs w:val="21"/>
              </w:rPr>
            </w:pPr>
          </w:p>
        </w:tc>
      </w:tr>
      <w:tr w14:paraId="6330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036390B">
            <w:pPr>
              <w:spacing w:line="360" w:lineRule="auto"/>
              <w:jc w:val="center"/>
              <w:rPr>
                <w:rFonts w:ascii="宋体" w:hAnsi="Calibri" w:eastAsia="宋体" w:cs="Times New Roman"/>
                <w:color w:val="auto"/>
                <w:szCs w:val="21"/>
              </w:rPr>
            </w:pPr>
          </w:p>
        </w:tc>
        <w:tc>
          <w:tcPr>
            <w:tcW w:w="1493" w:type="dxa"/>
          </w:tcPr>
          <w:p w14:paraId="6531074A">
            <w:pPr>
              <w:spacing w:line="360" w:lineRule="auto"/>
              <w:jc w:val="center"/>
              <w:rPr>
                <w:rFonts w:ascii="宋体" w:hAnsi="Calibri" w:eastAsia="宋体" w:cs="Times New Roman"/>
                <w:color w:val="auto"/>
                <w:szCs w:val="21"/>
              </w:rPr>
            </w:pPr>
          </w:p>
        </w:tc>
        <w:tc>
          <w:tcPr>
            <w:tcW w:w="747" w:type="dxa"/>
          </w:tcPr>
          <w:p w14:paraId="50B6C077">
            <w:pPr>
              <w:spacing w:line="360" w:lineRule="auto"/>
              <w:jc w:val="center"/>
              <w:rPr>
                <w:rFonts w:ascii="宋体" w:hAnsi="Calibri" w:eastAsia="宋体" w:cs="Times New Roman"/>
                <w:color w:val="auto"/>
                <w:szCs w:val="21"/>
              </w:rPr>
            </w:pPr>
          </w:p>
        </w:tc>
        <w:tc>
          <w:tcPr>
            <w:tcW w:w="846" w:type="dxa"/>
          </w:tcPr>
          <w:p w14:paraId="03FAE8CF">
            <w:pPr>
              <w:spacing w:line="360" w:lineRule="auto"/>
              <w:jc w:val="center"/>
              <w:rPr>
                <w:rFonts w:ascii="宋体" w:hAnsi="Calibri" w:eastAsia="宋体" w:cs="Times New Roman"/>
                <w:color w:val="auto"/>
                <w:szCs w:val="21"/>
              </w:rPr>
            </w:pPr>
          </w:p>
        </w:tc>
        <w:tc>
          <w:tcPr>
            <w:tcW w:w="1020" w:type="dxa"/>
          </w:tcPr>
          <w:p w14:paraId="76F188CB">
            <w:pPr>
              <w:spacing w:line="360" w:lineRule="auto"/>
              <w:jc w:val="center"/>
              <w:rPr>
                <w:rFonts w:ascii="宋体" w:hAnsi="Calibri" w:eastAsia="宋体" w:cs="Times New Roman"/>
                <w:color w:val="auto"/>
                <w:szCs w:val="21"/>
              </w:rPr>
            </w:pPr>
          </w:p>
        </w:tc>
        <w:tc>
          <w:tcPr>
            <w:tcW w:w="846" w:type="dxa"/>
          </w:tcPr>
          <w:p w14:paraId="50A92F3B">
            <w:pPr>
              <w:spacing w:line="360" w:lineRule="auto"/>
              <w:jc w:val="center"/>
              <w:rPr>
                <w:rFonts w:ascii="宋体" w:hAnsi="Calibri" w:eastAsia="宋体" w:cs="Times New Roman"/>
                <w:color w:val="auto"/>
                <w:szCs w:val="21"/>
              </w:rPr>
            </w:pPr>
          </w:p>
        </w:tc>
        <w:tc>
          <w:tcPr>
            <w:tcW w:w="915" w:type="dxa"/>
          </w:tcPr>
          <w:p w14:paraId="5F708CE0">
            <w:pPr>
              <w:spacing w:line="360" w:lineRule="auto"/>
              <w:jc w:val="center"/>
              <w:rPr>
                <w:rFonts w:ascii="宋体" w:hAnsi="Calibri" w:eastAsia="宋体" w:cs="Times New Roman"/>
                <w:color w:val="auto"/>
                <w:szCs w:val="21"/>
              </w:rPr>
            </w:pPr>
          </w:p>
        </w:tc>
        <w:tc>
          <w:tcPr>
            <w:tcW w:w="1655" w:type="dxa"/>
          </w:tcPr>
          <w:p w14:paraId="73EA5215">
            <w:pPr>
              <w:spacing w:line="360" w:lineRule="auto"/>
              <w:jc w:val="center"/>
              <w:rPr>
                <w:rFonts w:ascii="宋体" w:hAnsi="Calibri" w:eastAsia="宋体" w:cs="Times New Roman"/>
                <w:color w:val="auto"/>
                <w:szCs w:val="21"/>
              </w:rPr>
            </w:pPr>
          </w:p>
        </w:tc>
      </w:tr>
      <w:tr w14:paraId="5366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3F139E08">
            <w:pPr>
              <w:spacing w:line="360" w:lineRule="auto"/>
              <w:jc w:val="center"/>
              <w:rPr>
                <w:rFonts w:ascii="宋体" w:hAnsi="Calibri" w:eastAsia="宋体" w:cs="Times New Roman"/>
                <w:color w:val="auto"/>
                <w:szCs w:val="21"/>
              </w:rPr>
            </w:pPr>
          </w:p>
        </w:tc>
        <w:tc>
          <w:tcPr>
            <w:tcW w:w="1493" w:type="dxa"/>
          </w:tcPr>
          <w:p w14:paraId="0A01ACC9">
            <w:pPr>
              <w:spacing w:line="360" w:lineRule="auto"/>
              <w:jc w:val="center"/>
              <w:rPr>
                <w:rFonts w:ascii="宋体" w:hAnsi="Calibri" w:eastAsia="宋体" w:cs="Times New Roman"/>
                <w:color w:val="auto"/>
                <w:szCs w:val="21"/>
              </w:rPr>
            </w:pPr>
          </w:p>
        </w:tc>
        <w:tc>
          <w:tcPr>
            <w:tcW w:w="747" w:type="dxa"/>
          </w:tcPr>
          <w:p w14:paraId="5C482BC4">
            <w:pPr>
              <w:spacing w:line="360" w:lineRule="auto"/>
              <w:jc w:val="center"/>
              <w:rPr>
                <w:rFonts w:ascii="宋体" w:hAnsi="Calibri" w:eastAsia="宋体" w:cs="Times New Roman"/>
                <w:color w:val="auto"/>
                <w:szCs w:val="21"/>
              </w:rPr>
            </w:pPr>
          </w:p>
        </w:tc>
        <w:tc>
          <w:tcPr>
            <w:tcW w:w="846" w:type="dxa"/>
          </w:tcPr>
          <w:p w14:paraId="14E0067F">
            <w:pPr>
              <w:spacing w:line="360" w:lineRule="auto"/>
              <w:jc w:val="center"/>
              <w:rPr>
                <w:rFonts w:ascii="宋体" w:hAnsi="Calibri" w:eastAsia="宋体" w:cs="Times New Roman"/>
                <w:color w:val="auto"/>
                <w:szCs w:val="21"/>
              </w:rPr>
            </w:pPr>
          </w:p>
        </w:tc>
        <w:tc>
          <w:tcPr>
            <w:tcW w:w="1020" w:type="dxa"/>
          </w:tcPr>
          <w:p w14:paraId="11CDD49A">
            <w:pPr>
              <w:spacing w:line="360" w:lineRule="auto"/>
              <w:jc w:val="center"/>
              <w:rPr>
                <w:rFonts w:ascii="宋体" w:hAnsi="Calibri" w:eastAsia="宋体" w:cs="Times New Roman"/>
                <w:color w:val="auto"/>
                <w:szCs w:val="21"/>
              </w:rPr>
            </w:pPr>
          </w:p>
        </w:tc>
        <w:tc>
          <w:tcPr>
            <w:tcW w:w="846" w:type="dxa"/>
          </w:tcPr>
          <w:p w14:paraId="668754E4">
            <w:pPr>
              <w:spacing w:line="360" w:lineRule="auto"/>
              <w:jc w:val="center"/>
              <w:rPr>
                <w:rFonts w:ascii="宋体" w:hAnsi="Calibri" w:eastAsia="宋体" w:cs="Times New Roman"/>
                <w:color w:val="auto"/>
                <w:szCs w:val="21"/>
              </w:rPr>
            </w:pPr>
          </w:p>
        </w:tc>
        <w:tc>
          <w:tcPr>
            <w:tcW w:w="915" w:type="dxa"/>
          </w:tcPr>
          <w:p w14:paraId="71D14F37">
            <w:pPr>
              <w:spacing w:line="360" w:lineRule="auto"/>
              <w:jc w:val="center"/>
              <w:rPr>
                <w:rFonts w:ascii="宋体" w:hAnsi="Calibri" w:eastAsia="宋体" w:cs="Times New Roman"/>
                <w:color w:val="auto"/>
                <w:szCs w:val="21"/>
              </w:rPr>
            </w:pPr>
          </w:p>
        </w:tc>
        <w:tc>
          <w:tcPr>
            <w:tcW w:w="1655" w:type="dxa"/>
          </w:tcPr>
          <w:p w14:paraId="24347E42">
            <w:pPr>
              <w:spacing w:line="360" w:lineRule="auto"/>
              <w:jc w:val="center"/>
              <w:rPr>
                <w:rFonts w:ascii="宋体" w:hAnsi="Calibri" w:eastAsia="宋体" w:cs="Times New Roman"/>
                <w:color w:val="auto"/>
                <w:szCs w:val="21"/>
              </w:rPr>
            </w:pPr>
          </w:p>
        </w:tc>
      </w:tr>
      <w:tr w14:paraId="3EC0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5E8605E4">
            <w:pPr>
              <w:spacing w:line="360" w:lineRule="auto"/>
              <w:jc w:val="center"/>
              <w:rPr>
                <w:rFonts w:ascii="宋体" w:hAnsi="Calibri" w:eastAsia="宋体" w:cs="Times New Roman"/>
                <w:color w:val="auto"/>
                <w:szCs w:val="21"/>
              </w:rPr>
            </w:pPr>
          </w:p>
        </w:tc>
        <w:tc>
          <w:tcPr>
            <w:tcW w:w="1493" w:type="dxa"/>
          </w:tcPr>
          <w:p w14:paraId="26822E8A">
            <w:pPr>
              <w:spacing w:line="360" w:lineRule="auto"/>
              <w:jc w:val="center"/>
              <w:rPr>
                <w:rFonts w:ascii="宋体" w:hAnsi="Calibri" w:eastAsia="宋体" w:cs="Times New Roman"/>
                <w:color w:val="auto"/>
                <w:szCs w:val="21"/>
              </w:rPr>
            </w:pPr>
          </w:p>
        </w:tc>
        <w:tc>
          <w:tcPr>
            <w:tcW w:w="747" w:type="dxa"/>
          </w:tcPr>
          <w:p w14:paraId="2B0EFD05">
            <w:pPr>
              <w:spacing w:line="360" w:lineRule="auto"/>
              <w:jc w:val="center"/>
              <w:rPr>
                <w:rFonts w:ascii="宋体" w:hAnsi="Calibri" w:eastAsia="宋体" w:cs="Times New Roman"/>
                <w:color w:val="auto"/>
                <w:szCs w:val="21"/>
              </w:rPr>
            </w:pPr>
          </w:p>
        </w:tc>
        <w:tc>
          <w:tcPr>
            <w:tcW w:w="846" w:type="dxa"/>
          </w:tcPr>
          <w:p w14:paraId="234745C7">
            <w:pPr>
              <w:spacing w:line="360" w:lineRule="auto"/>
              <w:jc w:val="center"/>
              <w:rPr>
                <w:rFonts w:ascii="宋体" w:hAnsi="Calibri" w:eastAsia="宋体" w:cs="Times New Roman"/>
                <w:color w:val="auto"/>
                <w:szCs w:val="21"/>
              </w:rPr>
            </w:pPr>
          </w:p>
        </w:tc>
        <w:tc>
          <w:tcPr>
            <w:tcW w:w="1020" w:type="dxa"/>
          </w:tcPr>
          <w:p w14:paraId="719357E0">
            <w:pPr>
              <w:spacing w:line="360" w:lineRule="auto"/>
              <w:jc w:val="center"/>
              <w:rPr>
                <w:rFonts w:ascii="宋体" w:hAnsi="Calibri" w:eastAsia="宋体" w:cs="Times New Roman"/>
                <w:color w:val="auto"/>
                <w:szCs w:val="21"/>
              </w:rPr>
            </w:pPr>
          </w:p>
        </w:tc>
        <w:tc>
          <w:tcPr>
            <w:tcW w:w="846" w:type="dxa"/>
          </w:tcPr>
          <w:p w14:paraId="73279184">
            <w:pPr>
              <w:spacing w:line="360" w:lineRule="auto"/>
              <w:jc w:val="center"/>
              <w:rPr>
                <w:rFonts w:ascii="宋体" w:hAnsi="Calibri" w:eastAsia="宋体" w:cs="Times New Roman"/>
                <w:color w:val="auto"/>
                <w:szCs w:val="21"/>
              </w:rPr>
            </w:pPr>
          </w:p>
        </w:tc>
        <w:tc>
          <w:tcPr>
            <w:tcW w:w="915" w:type="dxa"/>
          </w:tcPr>
          <w:p w14:paraId="2578F984">
            <w:pPr>
              <w:spacing w:line="360" w:lineRule="auto"/>
              <w:jc w:val="center"/>
              <w:rPr>
                <w:rFonts w:ascii="宋体" w:hAnsi="Calibri" w:eastAsia="宋体" w:cs="Times New Roman"/>
                <w:color w:val="auto"/>
                <w:szCs w:val="21"/>
              </w:rPr>
            </w:pPr>
          </w:p>
        </w:tc>
        <w:tc>
          <w:tcPr>
            <w:tcW w:w="1655" w:type="dxa"/>
          </w:tcPr>
          <w:p w14:paraId="289A46DB">
            <w:pPr>
              <w:spacing w:line="360" w:lineRule="auto"/>
              <w:jc w:val="center"/>
              <w:rPr>
                <w:rFonts w:ascii="宋体" w:hAnsi="Calibri" w:eastAsia="宋体" w:cs="Times New Roman"/>
                <w:color w:val="auto"/>
                <w:szCs w:val="21"/>
              </w:rPr>
            </w:pPr>
          </w:p>
        </w:tc>
      </w:tr>
      <w:tr w14:paraId="7B2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484C8DF3">
            <w:pPr>
              <w:spacing w:line="360" w:lineRule="auto"/>
              <w:jc w:val="center"/>
              <w:rPr>
                <w:rFonts w:ascii="宋体" w:hAnsi="Calibri" w:eastAsia="宋体" w:cs="Times New Roman"/>
                <w:color w:val="auto"/>
                <w:szCs w:val="21"/>
              </w:rPr>
            </w:pPr>
          </w:p>
        </w:tc>
        <w:tc>
          <w:tcPr>
            <w:tcW w:w="1493" w:type="dxa"/>
          </w:tcPr>
          <w:p w14:paraId="36BF9001">
            <w:pPr>
              <w:spacing w:line="360" w:lineRule="auto"/>
              <w:jc w:val="center"/>
              <w:rPr>
                <w:rFonts w:ascii="宋体" w:hAnsi="Calibri" w:eastAsia="宋体" w:cs="Times New Roman"/>
                <w:color w:val="auto"/>
                <w:szCs w:val="21"/>
              </w:rPr>
            </w:pPr>
          </w:p>
        </w:tc>
        <w:tc>
          <w:tcPr>
            <w:tcW w:w="747" w:type="dxa"/>
          </w:tcPr>
          <w:p w14:paraId="7D6E3D04">
            <w:pPr>
              <w:spacing w:line="360" w:lineRule="auto"/>
              <w:jc w:val="center"/>
              <w:rPr>
                <w:rFonts w:ascii="宋体" w:hAnsi="Calibri" w:eastAsia="宋体" w:cs="Times New Roman"/>
                <w:color w:val="auto"/>
                <w:szCs w:val="21"/>
              </w:rPr>
            </w:pPr>
          </w:p>
        </w:tc>
        <w:tc>
          <w:tcPr>
            <w:tcW w:w="846" w:type="dxa"/>
          </w:tcPr>
          <w:p w14:paraId="4453B415">
            <w:pPr>
              <w:spacing w:line="360" w:lineRule="auto"/>
              <w:jc w:val="center"/>
              <w:rPr>
                <w:rFonts w:ascii="宋体" w:hAnsi="Calibri" w:eastAsia="宋体" w:cs="Times New Roman"/>
                <w:color w:val="auto"/>
                <w:szCs w:val="21"/>
              </w:rPr>
            </w:pPr>
          </w:p>
        </w:tc>
        <w:tc>
          <w:tcPr>
            <w:tcW w:w="1020" w:type="dxa"/>
          </w:tcPr>
          <w:p w14:paraId="61BFAD6A">
            <w:pPr>
              <w:spacing w:line="360" w:lineRule="auto"/>
              <w:jc w:val="center"/>
              <w:rPr>
                <w:rFonts w:ascii="宋体" w:hAnsi="Calibri" w:eastAsia="宋体" w:cs="Times New Roman"/>
                <w:color w:val="auto"/>
                <w:szCs w:val="21"/>
              </w:rPr>
            </w:pPr>
          </w:p>
        </w:tc>
        <w:tc>
          <w:tcPr>
            <w:tcW w:w="846" w:type="dxa"/>
          </w:tcPr>
          <w:p w14:paraId="6807CB0B">
            <w:pPr>
              <w:spacing w:line="360" w:lineRule="auto"/>
              <w:jc w:val="center"/>
              <w:rPr>
                <w:rFonts w:ascii="宋体" w:hAnsi="Calibri" w:eastAsia="宋体" w:cs="Times New Roman"/>
                <w:color w:val="auto"/>
                <w:szCs w:val="21"/>
              </w:rPr>
            </w:pPr>
          </w:p>
        </w:tc>
        <w:tc>
          <w:tcPr>
            <w:tcW w:w="915" w:type="dxa"/>
          </w:tcPr>
          <w:p w14:paraId="38C8F44C">
            <w:pPr>
              <w:spacing w:line="360" w:lineRule="auto"/>
              <w:jc w:val="center"/>
              <w:rPr>
                <w:rFonts w:ascii="宋体" w:hAnsi="Calibri" w:eastAsia="宋体" w:cs="Times New Roman"/>
                <w:color w:val="auto"/>
                <w:szCs w:val="21"/>
              </w:rPr>
            </w:pPr>
          </w:p>
        </w:tc>
        <w:tc>
          <w:tcPr>
            <w:tcW w:w="1655" w:type="dxa"/>
          </w:tcPr>
          <w:p w14:paraId="6FCAB222">
            <w:pPr>
              <w:spacing w:line="360" w:lineRule="auto"/>
              <w:jc w:val="center"/>
              <w:rPr>
                <w:rFonts w:ascii="宋体" w:hAnsi="Calibri" w:eastAsia="宋体" w:cs="Times New Roman"/>
                <w:color w:val="auto"/>
                <w:szCs w:val="21"/>
              </w:rPr>
            </w:pPr>
          </w:p>
        </w:tc>
      </w:tr>
      <w:tr w14:paraId="7E51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16B6622D">
            <w:pPr>
              <w:spacing w:line="360" w:lineRule="auto"/>
              <w:jc w:val="center"/>
              <w:rPr>
                <w:rFonts w:ascii="宋体" w:hAnsi="Calibri" w:eastAsia="宋体" w:cs="Times New Roman"/>
                <w:color w:val="auto"/>
                <w:szCs w:val="21"/>
              </w:rPr>
            </w:pPr>
          </w:p>
        </w:tc>
        <w:tc>
          <w:tcPr>
            <w:tcW w:w="1493" w:type="dxa"/>
          </w:tcPr>
          <w:p w14:paraId="66F34C41">
            <w:pPr>
              <w:spacing w:line="360" w:lineRule="auto"/>
              <w:jc w:val="center"/>
              <w:rPr>
                <w:rFonts w:ascii="宋体" w:hAnsi="Calibri" w:eastAsia="宋体" w:cs="Times New Roman"/>
                <w:color w:val="auto"/>
                <w:szCs w:val="21"/>
              </w:rPr>
            </w:pPr>
          </w:p>
        </w:tc>
        <w:tc>
          <w:tcPr>
            <w:tcW w:w="747" w:type="dxa"/>
          </w:tcPr>
          <w:p w14:paraId="2CC41B9B">
            <w:pPr>
              <w:spacing w:line="360" w:lineRule="auto"/>
              <w:jc w:val="center"/>
              <w:rPr>
                <w:rFonts w:ascii="宋体" w:hAnsi="Calibri" w:eastAsia="宋体" w:cs="Times New Roman"/>
                <w:color w:val="auto"/>
                <w:szCs w:val="21"/>
              </w:rPr>
            </w:pPr>
          </w:p>
        </w:tc>
        <w:tc>
          <w:tcPr>
            <w:tcW w:w="846" w:type="dxa"/>
          </w:tcPr>
          <w:p w14:paraId="701A7EB2">
            <w:pPr>
              <w:spacing w:line="360" w:lineRule="auto"/>
              <w:jc w:val="center"/>
              <w:rPr>
                <w:rFonts w:ascii="宋体" w:hAnsi="Calibri" w:eastAsia="宋体" w:cs="Times New Roman"/>
                <w:color w:val="auto"/>
                <w:szCs w:val="21"/>
              </w:rPr>
            </w:pPr>
          </w:p>
        </w:tc>
        <w:tc>
          <w:tcPr>
            <w:tcW w:w="1020" w:type="dxa"/>
          </w:tcPr>
          <w:p w14:paraId="41919F54">
            <w:pPr>
              <w:spacing w:line="360" w:lineRule="auto"/>
              <w:jc w:val="center"/>
              <w:rPr>
                <w:rFonts w:ascii="宋体" w:hAnsi="Calibri" w:eastAsia="宋体" w:cs="Times New Roman"/>
                <w:color w:val="auto"/>
                <w:szCs w:val="21"/>
              </w:rPr>
            </w:pPr>
          </w:p>
        </w:tc>
        <w:tc>
          <w:tcPr>
            <w:tcW w:w="846" w:type="dxa"/>
          </w:tcPr>
          <w:p w14:paraId="50B1035E">
            <w:pPr>
              <w:spacing w:line="360" w:lineRule="auto"/>
              <w:jc w:val="center"/>
              <w:rPr>
                <w:rFonts w:ascii="宋体" w:hAnsi="Calibri" w:eastAsia="宋体" w:cs="Times New Roman"/>
                <w:color w:val="auto"/>
                <w:szCs w:val="21"/>
              </w:rPr>
            </w:pPr>
          </w:p>
        </w:tc>
        <w:tc>
          <w:tcPr>
            <w:tcW w:w="915" w:type="dxa"/>
          </w:tcPr>
          <w:p w14:paraId="5F095F63">
            <w:pPr>
              <w:spacing w:line="360" w:lineRule="auto"/>
              <w:jc w:val="center"/>
              <w:rPr>
                <w:rFonts w:ascii="宋体" w:hAnsi="Calibri" w:eastAsia="宋体" w:cs="Times New Roman"/>
                <w:color w:val="auto"/>
                <w:szCs w:val="21"/>
              </w:rPr>
            </w:pPr>
          </w:p>
        </w:tc>
        <w:tc>
          <w:tcPr>
            <w:tcW w:w="1655" w:type="dxa"/>
          </w:tcPr>
          <w:p w14:paraId="0F4A5C42">
            <w:pPr>
              <w:spacing w:line="360" w:lineRule="auto"/>
              <w:jc w:val="center"/>
              <w:rPr>
                <w:rFonts w:ascii="宋体" w:hAnsi="Calibri" w:eastAsia="宋体" w:cs="Times New Roman"/>
                <w:color w:val="auto"/>
                <w:szCs w:val="21"/>
              </w:rPr>
            </w:pPr>
          </w:p>
        </w:tc>
      </w:tr>
      <w:tr w14:paraId="10A2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14:paraId="01B92DF9">
            <w:pPr>
              <w:spacing w:line="360" w:lineRule="auto"/>
              <w:jc w:val="center"/>
              <w:rPr>
                <w:rFonts w:ascii="宋体" w:hAnsi="Calibri" w:eastAsia="宋体" w:cs="Times New Roman"/>
                <w:color w:val="auto"/>
                <w:szCs w:val="21"/>
              </w:rPr>
            </w:pPr>
          </w:p>
        </w:tc>
        <w:tc>
          <w:tcPr>
            <w:tcW w:w="1493" w:type="dxa"/>
          </w:tcPr>
          <w:p w14:paraId="1490EDDA">
            <w:pPr>
              <w:spacing w:line="360" w:lineRule="auto"/>
              <w:jc w:val="center"/>
              <w:rPr>
                <w:rFonts w:ascii="宋体" w:hAnsi="Calibri" w:eastAsia="宋体" w:cs="Times New Roman"/>
                <w:color w:val="auto"/>
                <w:szCs w:val="21"/>
              </w:rPr>
            </w:pPr>
          </w:p>
        </w:tc>
        <w:tc>
          <w:tcPr>
            <w:tcW w:w="747" w:type="dxa"/>
          </w:tcPr>
          <w:p w14:paraId="783B0950">
            <w:pPr>
              <w:spacing w:line="360" w:lineRule="auto"/>
              <w:jc w:val="center"/>
              <w:rPr>
                <w:rFonts w:ascii="宋体" w:hAnsi="Calibri" w:eastAsia="宋体" w:cs="Times New Roman"/>
                <w:color w:val="auto"/>
                <w:szCs w:val="21"/>
              </w:rPr>
            </w:pPr>
          </w:p>
        </w:tc>
        <w:tc>
          <w:tcPr>
            <w:tcW w:w="846" w:type="dxa"/>
          </w:tcPr>
          <w:p w14:paraId="5F872AD1">
            <w:pPr>
              <w:spacing w:line="360" w:lineRule="auto"/>
              <w:jc w:val="center"/>
              <w:rPr>
                <w:rFonts w:ascii="宋体" w:hAnsi="Calibri" w:eastAsia="宋体" w:cs="Times New Roman"/>
                <w:color w:val="auto"/>
                <w:szCs w:val="21"/>
              </w:rPr>
            </w:pPr>
          </w:p>
        </w:tc>
        <w:tc>
          <w:tcPr>
            <w:tcW w:w="1020" w:type="dxa"/>
          </w:tcPr>
          <w:p w14:paraId="7F92FADD">
            <w:pPr>
              <w:spacing w:line="360" w:lineRule="auto"/>
              <w:jc w:val="center"/>
              <w:rPr>
                <w:rFonts w:ascii="宋体" w:hAnsi="Calibri" w:eastAsia="宋体" w:cs="Times New Roman"/>
                <w:color w:val="auto"/>
                <w:szCs w:val="21"/>
              </w:rPr>
            </w:pPr>
          </w:p>
        </w:tc>
        <w:tc>
          <w:tcPr>
            <w:tcW w:w="846" w:type="dxa"/>
          </w:tcPr>
          <w:p w14:paraId="3B2D9C19">
            <w:pPr>
              <w:spacing w:line="360" w:lineRule="auto"/>
              <w:jc w:val="center"/>
              <w:rPr>
                <w:rFonts w:ascii="宋体" w:hAnsi="Calibri" w:eastAsia="宋体" w:cs="Times New Roman"/>
                <w:color w:val="auto"/>
                <w:szCs w:val="21"/>
              </w:rPr>
            </w:pPr>
          </w:p>
        </w:tc>
        <w:tc>
          <w:tcPr>
            <w:tcW w:w="915" w:type="dxa"/>
          </w:tcPr>
          <w:p w14:paraId="0FCC2924">
            <w:pPr>
              <w:spacing w:line="360" w:lineRule="auto"/>
              <w:jc w:val="center"/>
              <w:rPr>
                <w:rFonts w:ascii="宋体" w:hAnsi="Calibri" w:eastAsia="宋体" w:cs="Times New Roman"/>
                <w:color w:val="auto"/>
                <w:szCs w:val="21"/>
              </w:rPr>
            </w:pPr>
          </w:p>
        </w:tc>
        <w:tc>
          <w:tcPr>
            <w:tcW w:w="1655" w:type="dxa"/>
          </w:tcPr>
          <w:p w14:paraId="6DB9A9A5">
            <w:pPr>
              <w:spacing w:line="360" w:lineRule="auto"/>
              <w:jc w:val="center"/>
              <w:rPr>
                <w:rFonts w:ascii="宋体" w:hAnsi="Calibri" w:eastAsia="宋体" w:cs="Times New Roman"/>
                <w:color w:val="auto"/>
                <w:szCs w:val="21"/>
              </w:rPr>
            </w:pPr>
          </w:p>
        </w:tc>
      </w:tr>
      <w:tr w14:paraId="1434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02ACA3A4">
            <w:pPr>
              <w:spacing w:line="360" w:lineRule="auto"/>
              <w:jc w:val="center"/>
              <w:rPr>
                <w:rFonts w:ascii="宋体" w:hAnsi="Calibri" w:eastAsia="宋体" w:cs="Times New Roman"/>
                <w:color w:val="auto"/>
                <w:szCs w:val="21"/>
              </w:rPr>
            </w:pPr>
          </w:p>
        </w:tc>
        <w:tc>
          <w:tcPr>
            <w:tcW w:w="1493" w:type="dxa"/>
          </w:tcPr>
          <w:p w14:paraId="2AF131A9">
            <w:pPr>
              <w:spacing w:line="360" w:lineRule="auto"/>
              <w:jc w:val="center"/>
              <w:rPr>
                <w:rFonts w:ascii="宋体" w:hAnsi="Calibri" w:eastAsia="宋体" w:cs="Times New Roman"/>
                <w:color w:val="auto"/>
                <w:szCs w:val="21"/>
              </w:rPr>
            </w:pPr>
          </w:p>
        </w:tc>
        <w:tc>
          <w:tcPr>
            <w:tcW w:w="747" w:type="dxa"/>
          </w:tcPr>
          <w:p w14:paraId="30F340A9">
            <w:pPr>
              <w:spacing w:line="360" w:lineRule="auto"/>
              <w:jc w:val="center"/>
              <w:rPr>
                <w:rFonts w:ascii="宋体" w:hAnsi="Calibri" w:eastAsia="宋体" w:cs="Times New Roman"/>
                <w:color w:val="auto"/>
                <w:szCs w:val="21"/>
              </w:rPr>
            </w:pPr>
          </w:p>
        </w:tc>
        <w:tc>
          <w:tcPr>
            <w:tcW w:w="846" w:type="dxa"/>
          </w:tcPr>
          <w:p w14:paraId="7FADDAC3">
            <w:pPr>
              <w:spacing w:line="360" w:lineRule="auto"/>
              <w:jc w:val="center"/>
              <w:rPr>
                <w:rFonts w:ascii="宋体" w:hAnsi="Calibri" w:eastAsia="宋体" w:cs="Times New Roman"/>
                <w:color w:val="auto"/>
                <w:szCs w:val="21"/>
              </w:rPr>
            </w:pPr>
          </w:p>
        </w:tc>
        <w:tc>
          <w:tcPr>
            <w:tcW w:w="1020" w:type="dxa"/>
          </w:tcPr>
          <w:p w14:paraId="41C459BC">
            <w:pPr>
              <w:spacing w:line="360" w:lineRule="auto"/>
              <w:jc w:val="center"/>
              <w:rPr>
                <w:rFonts w:ascii="宋体" w:hAnsi="Calibri" w:eastAsia="宋体" w:cs="Times New Roman"/>
                <w:color w:val="auto"/>
                <w:szCs w:val="21"/>
              </w:rPr>
            </w:pPr>
          </w:p>
        </w:tc>
        <w:tc>
          <w:tcPr>
            <w:tcW w:w="846" w:type="dxa"/>
          </w:tcPr>
          <w:p w14:paraId="79293543">
            <w:pPr>
              <w:spacing w:line="360" w:lineRule="auto"/>
              <w:jc w:val="center"/>
              <w:rPr>
                <w:rFonts w:ascii="宋体" w:hAnsi="Calibri" w:eastAsia="宋体" w:cs="Times New Roman"/>
                <w:color w:val="auto"/>
                <w:szCs w:val="21"/>
              </w:rPr>
            </w:pPr>
          </w:p>
        </w:tc>
        <w:tc>
          <w:tcPr>
            <w:tcW w:w="915" w:type="dxa"/>
          </w:tcPr>
          <w:p w14:paraId="7230055B">
            <w:pPr>
              <w:spacing w:line="360" w:lineRule="auto"/>
              <w:jc w:val="center"/>
              <w:rPr>
                <w:rFonts w:ascii="宋体" w:hAnsi="Calibri" w:eastAsia="宋体" w:cs="Times New Roman"/>
                <w:color w:val="auto"/>
                <w:szCs w:val="21"/>
              </w:rPr>
            </w:pPr>
          </w:p>
        </w:tc>
        <w:tc>
          <w:tcPr>
            <w:tcW w:w="1655" w:type="dxa"/>
          </w:tcPr>
          <w:p w14:paraId="5D31810A">
            <w:pPr>
              <w:spacing w:line="360" w:lineRule="auto"/>
              <w:jc w:val="center"/>
              <w:rPr>
                <w:rFonts w:ascii="宋体" w:hAnsi="Calibri" w:eastAsia="宋体" w:cs="Times New Roman"/>
                <w:color w:val="auto"/>
                <w:szCs w:val="21"/>
              </w:rPr>
            </w:pPr>
          </w:p>
        </w:tc>
      </w:tr>
      <w:tr w14:paraId="406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2EFC5678">
            <w:pPr>
              <w:spacing w:line="360" w:lineRule="auto"/>
              <w:jc w:val="center"/>
              <w:rPr>
                <w:rFonts w:ascii="宋体" w:hAnsi="Calibri" w:eastAsia="宋体" w:cs="Times New Roman"/>
                <w:color w:val="auto"/>
                <w:szCs w:val="21"/>
              </w:rPr>
            </w:pPr>
          </w:p>
        </w:tc>
        <w:tc>
          <w:tcPr>
            <w:tcW w:w="1493" w:type="dxa"/>
          </w:tcPr>
          <w:p w14:paraId="4CA21F43">
            <w:pPr>
              <w:spacing w:line="360" w:lineRule="auto"/>
              <w:jc w:val="center"/>
              <w:rPr>
                <w:rFonts w:ascii="宋体" w:hAnsi="Calibri" w:eastAsia="宋体" w:cs="Times New Roman"/>
                <w:color w:val="auto"/>
                <w:szCs w:val="21"/>
              </w:rPr>
            </w:pPr>
          </w:p>
        </w:tc>
        <w:tc>
          <w:tcPr>
            <w:tcW w:w="747" w:type="dxa"/>
          </w:tcPr>
          <w:p w14:paraId="24D75686">
            <w:pPr>
              <w:spacing w:line="360" w:lineRule="auto"/>
              <w:jc w:val="center"/>
              <w:rPr>
                <w:rFonts w:ascii="宋体" w:hAnsi="Calibri" w:eastAsia="宋体" w:cs="Times New Roman"/>
                <w:color w:val="auto"/>
                <w:szCs w:val="21"/>
              </w:rPr>
            </w:pPr>
          </w:p>
        </w:tc>
        <w:tc>
          <w:tcPr>
            <w:tcW w:w="846" w:type="dxa"/>
          </w:tcPr>
          <w:p w14:paraId="36116233">
            <w:pPr>
              <w:spacing w:line="360" w:lineRule="auto"/>
              <w:jc w:val="center"/>
              <w:rPr>
                <w:rFonts w:ascii="宋体" w:hAnsi="Calibri" w:eastAsia="宋体" w:cs="Times New Roman"/>
                <w:color w:val="auto"/>
                <w:szCs w:val="21"/>
              </w:rPr>
            </w:pPr>
          </w:p>
        </w:tc>
        <w:tc>
          <w:tcPr>
            <w:tcW w:w="1020" w:type="dxa"/>
          </w:tcPr>
          <w:p w14:paraId="4CCCEDE2">
            <w:pPr>
              <w:spacing w:line="360" w:lineRule="auto"/>
              <w:jc w:val="center"/>
              <w:rPr>
                <w:rFonts w:ascii="宋体" w:hAnsi="Calibri" w:eastAsia="宋体" w:cs="Times New Roman"/>
                <w:color w:val="auto"/>
                <w:szCs w:val="21"/>
              </w:rPr>
            </w:pPr>
          </w:p>
        </w:tc>
        <w:tc>
          <w:tcPr>
            <w:tcW w:w="846" w:type="dxa"/>
          </w:tcPr>
          <w:p w14:paraId="6D1CD260">
            <w:pPr>
              <w:spacing w:line="360" w:lineRule="auto"/>
              <w:jc w:val="center"/>
              <w:rPr>
                <w:rFonts w:ascii="宋体" w:hAnsi="Calibri" w:eastAsia="宋体" w:cs="Times New Roman"/>
                <w:color w:val="auto"/>
                <w:szCs w:val="21"/>
              </w:rPr>
            </w:pPr>
          </w:p>
        </w:tc>
        <w:tc>
          <w:tcPr>
            <w:tcW w:w="915" w:type="dxa"/>
          </w:tcPr>
          <w:p w14:paraId="70109803">
            <w:pPr>
              <w:spacing w:line="360" w:lineRule="auto"/>
              <w:jc w:val="center"/>
              <w:rPr>
                <w:rFonts w:ascii="宋体" w:hAnsi="Calibri" w:eastAsia="宋体" w:cs="Times New Roman"/>
                <w:color w:val="auto"/>
                <w:szCs w:val="21"/>
              </w:rPr>
            </w:pPr>
          </w:p>
        </w:tc>
        <w:tc>
          <w:tcPr>
            <w:tcW w:w="1655" w:type="dxa"/>
          </w:tcPr>
          <w:p w14:paraId="0ED219A4">
            <w:pPr>
              <w:spacing w:line="360" w:lineRule="auto"/>
              <w:jc w:val="center"/>
              <w:rPr>
                <w:rFonts w:ascii="宋体" w:hAnsi="Calibri" w:eastAsia="宋体" w:cs="Times New Roman"/>
                <w:color w:val="auto"/>
                <w:szCs w:val="21"/>
              </w:rPr>
            </w:pPr>
          </w:p>
        </w:tc>
      </w:tr>
      <w:tr w14:paraId="2133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14:paraId="7D6A8CB2">
            <w:pPr>
              <w:spacing w:line="360" w:lineRule="auto"/>
              <w:jc w:val="center"/>
              <w:rPr>
                <w:rFonts w:ascii="宋体" w:hAnsi="Calibri" w:eastAsia="宋体" w:cs="Times New Roman"/>
                <w:color w:val="auto"/>
                <w:szCs w:val="21"/>
              </w:rPr>
            </w:pPr>
          </w:p>
        </w:tc>
        <w:tc>
          <w:tcPr>
            <w:tcW w:w="1493" w:type="dxa"/>
          </w:tcPr>
          <w:p w14:paraId="6A61A5E5">
            <w:pPr>
              <w:spacing w:line="360" w:lineRule="auto"/>
              <w:jc w:val="center"/>
              <w:rPr>
                <w:rFonts w:ascii="宋体" w:hAnsi="Calibri" w:eastAsia="宋体" w:cs="Times New Roman"/>
                <w:color w:val="auto"/>
                <w:szCs w:val="21"/>
              </w:rPr>
            </w:pPr>
          </w:p>
        </w:tc>
        <w:tc>
          <w:tcPr>
            <w:tcW w:w="747" w:type="dxa"/>
          </w:tcPr>
          <w:p w14:paraId="3EEC9CDA">
            <w:pPr>
              <w:spacing w:line="360" w:lineRule="auto"/>
              <w:jc w:val="center"/>
              <w:rPr>
                <w:rFonts w:ascii="宋体" w:hAnsi="Calibri" w:eastAsia="宋体" w:cs="Times New Roman"/>
                <w:color w:val="auto"/>
                <w:szCs w:val="21"/>
              </w:rPr>
            </w:pPr>
          </w:p>
        </w:tc>
        <w:tc>
          <w:tcPr>
            <w:tcW w:w="846" w:type="dxa"/>
          </w:tcPr>
          <w:p w14:paraId="09BB39B0">
            <w:pPr>
              <w:spacing w:line="360" w:lineRule="auto"/>
              <w:jc w:val="center"/>
              <w:rPr>
                <w:rFonts w:ascii="宋体" w:hAnsi="Calibri" w:eastAsia="宋体" w:cs="Times New Roman"/>
                <w:color w:val="auto"/>
                <w:szCs w:val="21"/>
              </w:rPr>
            </w:pPr>
          </w:p>
        </w:tc>
        <w:tc>
          <w:tcPr>
            <w:tcW w:w="1020" w:type="dxa"/>
          </w:tcPr>
          <w:p w14:paraId="3F94F8C1">
            <w:pPr>
              <w:spacing w:line="360" w:lineRule="auto"/>
              <w:jc w:val="center"/>
              <w:rPr>
                <w:rFonts w:ascii="宋体" w:hAnsi="Calibri" w:eastAsia="宋体" w:cs="Times New Roman"/>
                <w:color w:val="auto"/>
                <w:szCs w:val="21"/>
              </w:rPr>
            </w:pPr>
          </w:p>
        </w:tc>
        <w:tc>
          <w:tcPr>
            <w:tcW w:w="846" w:type="dxa"/>
          </w:tcPr>
          <w:p w14:paraId="5B1C73F5">
            <w:pPr>
              <w:spacing w:line="360" w:lineRule="auto"/>
              <w:jc w:val="center"/>
              <w:rPr>
                <w:rFonts w:ascii="宋体" w:hAnsi="Calibri" w:eastAsia="宋体" w:cs="Times New Roman"/>
                <w:color w:val="auto"/>
                <w:szCs w:val="21"/>
              </w:rPr>
            </w:pPr>
          </w:p>
        </w:tc>
        <w:tc>
          <w:tcPr>
            <w:tcW w:w="915" w:type="dxa"/>
          </w:tcPr>
          <w:p w14:paraId="4128DCE3">
            <w:pPr>
              <w:spacing w:line="360" w:lineRule="auto"/>
              <w:jc w:val="center"/>
              <w:rPr>
                <w:rFonts w:ascii="宋体" w:hAnsi="Calibri" w:eastAsia="宋体" w:cs="Times New Roman"/>
                <w:color w:val="auto"/>
                <w:szCs w:val="21"/>
              </w:rPr>
            </w:pPr>
          </w:p>
        </w:tc>
        <w:tc>
          <w:tcPr>
            <w:tcW w:w="1655" w:type="dxa"/>
          </w:tcPr>
          <w:p w14:paraId="608777E2">
            <w:pPr>
              <w:spacing w:line="360" w:lineRule="auto"/>
              <w:jc w:val="center"/>
              <w:rPr>
                <w:rFonts w:ascii="宋体" w:hAnsi="Calibri" w:eastAsia="宋体" w:cs="Times New Roman"/>
                <w:color w:val="auto"/>
                <w:szCs w:val="21"/>
              </w:rPr>
            </w:pPr>
          </w:p>
        </w:tc>
      </w:tr>
    </w:tbl>
    <w:p w14:paraId="4FE520E8">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D768DFD">
      <w:pPr>
        <w:autoSpaceDE w:val="0"/>
        <w:autoSpaceDN w:val="0"/>
        <w:adjustRightInd w:val="0"/>
        <w:spacing w:line="480" w:lineRule="auto"/>
        <w:ind w:firstLine="2160" w:firstLineChars="900"/>
        <w:rPr>
          <w:rFonts w:ascii="等线" w:hAnsi="等线" w:eastAsia="等线" w:cs="宋体"/>
          <w:color w:val="auto"/>
          <w:sz w:val="24"/>
          <w:szCs w:val="24"/>
          <w:lang w:val="zh-CN"/>
        </w:rPr>
      </w:pPr>
    </w:p>
    <w:p w14:paraId="7B95A95A">
      <w:pPr>
        <w:autoSpaceDE w:val="0"/>
        <w:autoSpaceDN w:val="0"/>
        <w:adjustRightInd w:val="0"/>
        <w:spacing w:line="480" w:lineRule="auto"/>
        <w:ind w:firstLine="2100" w:firstLineChars="1000"/>
        <w:rPr>
          <w:rFonts w:ascii="宋体" w:hAnsi="宋体" w:eastAsia="宋体" w:cs="宋体"/>
          <w:color w:val="auto"/>
          <w:szCs w:val="21"/>
          <w:lang w:val="zh-CN"/>
        </w:rPr>
      </w:pPr>
      <w:bookmarkStart w:id="67" w:name="_Hlk64723815"/>
      <w:r>
        <w:rPr>
          <w:rFonts w:hint="eastAsia" w:ascii="宋体" w:hAnsi="宋体" w:eastAsia="宋体" w:cs="宋体"/>
          <w:color w:val="auto"/>
          <w:szCs w:val="21"/>
          <w:lang w:val="zh-CN"/>
        </w:rPr>
        <w:t>供应商名称（公章）：</w:t>
      </w:r>
    </w:p>
    <w:p w14:paraId="5F3D561C">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4AFEE522">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bookmarkEnd w:id="67"/>
    <w:p w14:paraId="3BF394A0">
      <w:pPr>
        <w:rPr>
          <w:color w:val="auto"/>
        </w:rPr>
      </w:pPr>
    </w:p>
    <w:p w14:paraId="4B2DE8AA">
      <w:pPr>
        <w:keepNext/>
        <w:keepLines/>
        <w:spacing w:line="360" w:lineRule="auto"/>
        <w:jc w:val="center"/>
        <w:outlineLvl w:val="1"/>
        <w:rPr>
          <w:rFonts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主要人员简历表</w:t>
      </w:r>
    </w:p>
    <w:p w14:paraId="14F732B1">
      <w:pPr>
        <w:spacing w:line="360" w:lineRule="auto"/>
        <w:jc w:val="center"/>
        <w:rPr>
          <w:rFonts w:ascii="宋体" w:hAnsi="宋体" w:eastAsia="宋体" w:cs="宋体"/>
          <w:b/>
          <w:color w:val="auto"/>
          <w:szCs w:val="21"/>
        </w:rPr>
      </w:pPr>
    </w:p>
    <w:tbl>
      <w:tblPr>
        <w:tblStyle w:val="2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14:paraId="0E3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14:paraId="2E8F35B9">
            <w:pPr>
              <w:spacing w:line="360" w:lineRule="auto"/>
              <w:jc w:val="center"/>
              <w:rPr>
                <w:rFonts w:ascii="宋体" w:hAnsi="宋体" w:eastAsia="宋体" w:cs="宋体"/>
                <w:color w:val="auto"/>
                <w:szCs w:val="21"/>
              </w:rPr>
            </w:pPr>
            <w:r>
              <w:rPr>
                <w:rFonts w:hint="eastAsia" w:ascii="宋体" w:hAnsi="宋体" w:eastAsia="宋体" w:cs="宋体"/>
                <w:color w:val="auto"/>
                <w:szCs w:val="21"/>
              </w:rPr>
              <w:t>姓  名</w:t>
            </w:r>
          </w:p>
        </w:tc>
        <w:tc>
          <w:tcPr>
            <w:tcW w:w="1851" w:type="dxa"/>
            <w:gridSpan w:val="2"/>
            <w:vAlign w:val="center"/>
          </w:tcPr>
          <w:p w14:paraId="43F103EB">
            <w:pPr>
              <w:spacing w:line="360" w:lineRule="auto"/>
              <w:jc w:val="center"/>
              <w:rPr>
                <w:rFonts w:ascii="宋体" w:hAnsi="宋体" w:eastAsia="宋体" w:cs="宋体"/>
                <w:color w:val="auto"/>
                <w:szCs w:val="21"/>
              </w:rPr>
            </w:pPr>
          </w:p>
        </w:tc>
        <w:tc>
          <w:tcPr>
            <w:tcW w:w="1041" w:type="dxa"/>
            <w:gridSpan w:val="2"/>
            <w:vAlign w:val="center"/>
          </w:tcPr>
          <w:p w14:paraId="5DF099B0">
            <w:pPr>
              <w:spacing w:line="360" w:lineRule="auto"/>
              <w:rPr>
                <w:rFonts w:ascii="宋体" w:hAnsi="宋体" w:eastAsia="宋体" w:cs="宋体"/>
                <w:color w:val="auto"/>
                <w:szCs w:val="21"/>
              </w:rPr>
            </w:pPr>
            <w:r>
              <w:rPr>
                <w:rFonts w:hint="eastAsia" w:ascii="宋体" w:hAnsi="宋体" w:eastAsia="宋体" w:cs="宋体"/>
                <w:color w:val="auto"/>
                <w:szCs w:val="21"/>
              </w:rPr>
              <w:t>性 别</w:t>
            </w:r>
          </w:p>
        </w:tc>
        <w:tc>
          <w:tcPr>
            <w:tcW w:w="1041" w:type="dxa"/>
            <w:vAlign w:val="center"/>
          </w:tcPr>
          <w:p w14:paraId="13550172">
            <w:pPr>
              <w:spacing w:line="360" w:lineRule="auto"/>
              <w:rPr>
                <w:rFonts w:ascii="宋体" w:hAnsi="宋体" w:eastAsia="宋体" w:cs="宋体"/>
                <w:color w:val="auto"/>
                <w:szCs w:val="21"/>
              </w:rPr>
            </w:pPr>
          </w:p>
        </w:tc>
        <w:tc>
          <w:tcPr>
            <w:tcW w:w="1041" w:type="dxa"/>
            <w:gridSpan w:val="2"/>
            <w:vAlign w:val="center"/>
          </w:tcPr>
          <w:p w14:paraId="606A6C26">
            <w:pPr>
              <w:spacing w:line="360" w:lineRule="auto"/>
              <w:rPr>
                <w:rFonts w:hint="eastAsia" w:ascii="宋体" w:hAnsi="宋体" w:eastAsia="宋体" w:cs="宋体"/>
                <w:color w:val="auto"/>
                <w:szCs w:val="21"/>
              </w:rPr>
            </w:pPr>
            <w:r>
              <w:rPr>
                <w:rFonts w:hint="eastAsia" w:ascii="宋体" w:hAnsi="宋体" w:eastAsia="宋体" w:cs="宋体"/>
                <w:color w:val="auto"/>
                <w:szCs w:val="21"/>
              </w:rPr>
              <w:t>出</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生 </w:t>
            </w:r>
          </w:p>
          <w:p w14:paraId="2F1AE759">
            <w:pPr>
              <w:spacing w:line="360" w:lineRule="auto"/>
              <w:rPr>
                <w:rFonts w:ascii="宋体" w:hAnsi="宋体" w:eastAsia="宋体" w:cs="宋体"/>
                <w:color w:val="auto"/>
                <w:szCs w:val="21"/>
              </w:rPr>
            </w:pPr>
            <w:r>
              <w:rPr>
                <w:rFonts w:hint="eastAsia" w:ascii="宋体" w:hAnsi="宋体" w:eastAsia="宋体" w:cs="宋体"/>
                <w:color w:val="auto"/>
                <w:szCs w:val="21"/>
              </w:rPr>
              <w:t>日  期</w:t>
            </w:r>
          </w:p>
        </w:tc>
        <w:tc>
          <w:tcPr>
            <w:tcW w:w="2573" w:type="dxa"/>
            <w:gridSpan w:val="2"/>
            <w:vAlign w:val="center"/>
          </w:tcPr>
          <w:p w14:paraId="2A985439">
            <w:pPr>
              <w:spacing w:line="360" w:lineRule="auto"/>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236E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14:paraId="52BA361D">
            <w:pPr>
              <w:spacing w:line="360" w:lineRule="auto"/>
              <w:rPr>
                <w:rFonts w:ascii="宋体" w:hAnsi="宋体" w:eastAsia="宋体" w:cs="宋体"/>
                <w:color w:val="auto"/>
                <w:szCs w:val="21"/>
              </w:rPr>
            </w:pPr>
            <w:r>
              <w:rPr>
                <w:rFonts w:hint="eastAsia" w:ascii="宋体" w:hAnsi="宋体" w:eastAsia="宋体" w:cs="宋体"/>
                <w:color w:val="auto"/>
                <w:szCs w:val="21"/>
              </w:rPr>
              <w:t>毕业院校及专业</w:t>
            </w:r>
          </w:p>
        </w:tc>
        <w:tc>
          <w:tcPr>
            <w:tcW w:w="3933" w:type="dxa"/>
            <w:gridSpan w:val="5"/>
            <w:vAlign w:val="center"/>
          </w:tcPr>
          <w:p w14:paraId="55631856">
            <w:pPr>
              <w:spacing w:line="360" w:lineRule="auto"/>
              <w:rPr>
                <w:rFonts w:ascii="宋体" w:hAnsi="宋体" w:eastAsia="宋体" w:cs="宋体"/>
                <w:color w:val="auto"/>
                <w:szCs w:val="21"/>
              </w:rPr>
            </w:pPr>
          </w:p>
        </w:tc>
        <w:tc>
          <w:tcPr>
            <w:tcW w:w="1041" w:type="dxa"/>
            <w:gridSpan w:val="2"/>
            <w:vAlign w:val="center"/>
          </w:tcPr>
          <w:p w14:paraId="704D8416">
            <w:pPr>
              <w:spacing w:line="360" w:lineRule="auto"/>
              <w:ind w:left="-18"/>
              <w:rPr>
                <w:rFonts w:ascii="宋体" w:hAnsi="宋体" w:eastAsia="宋体" w:cs="宋体"/>
                <w:color w:val="auto"/>
                <w:szCs w:val="21"/>
              </w:rPr>
            </w:pPr>
            <w:r>
              <w:rPr>
                <w:rFonts w:hint="eastAsia" w:ascii="宋体" w:hAnsi="宋体" w:eastAsia="宋体" w:cs="宋体"/>
                <w:color w:val="auto"/>
                <w:szCs w:val="21"/>
              </w:rPr>
              <w:t>毕  业</w:t>
            </w:r>
          </w:p>
          <w:p w14:paraId="3854ADCA">
            <w:pPr>
              <w:spacing w:line="360" w:lineRule="auto"/>
              <w:ind w:left="-18"/>
              <w:rPr>
                <w:rFonts w:ascii="宋体" w:hAnsi="宋体" w:eastAsia="宋体" w:cs="宋体"/>
                <w:color w:val="auto"/>
                <w:szCs w:val="21"/>
              </w:rPr>
            </w:pPr>
            <w:r>
              <w:rPr>
                <w:rFonts w:hint="eastAsia" w:ascii="宋体" w:hAnsi="宋体" w:eastAsia="宋体" w:cs="宋体"/>
                <w:color w:val="auto"/>
                <w:szCs w:val="21"/>
              </w:rPr>
              <w:t>时  间</w:t>
            </w:r>
          </w:p>
        </w:tc>
        <w:tc>
          <w:tcPr>
            <w:tcW w:w="2573" w:type="dxa"/>
            <w:gridSpan w:val="2"/>
            <w:vAlign w:val="center"/>
          </w:tcPr>
          <w:p w14:paraId="1AB60DF8">
            <w:pPr>
              <w:spacing w:line="360" w:lineRule="auto"/>
              <w:ind w:left="45"/>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7A5A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14:paraId="5657C57B">
            <w:pPr>
              <w:spacing w:line="360" w:lineRule="auto"/>
              <w:jc w:val="center"/>
              <w:rPr>
                <w:rFonts w:ascii="宋体" w:hAnsi="宋体" w:eastAsia="宋体" w:cs="宋体"/>
                <w:color w:val="auto"/>
                <w:szCs w:val="21"/>
              </w:rPr>
            </w:pPr>
            <w:r>
              <w:rPr>
                <w:rFonts w:hint="eastAsia" w:ascii="宋体" w:hAnsi="宋体" w:eastAsia="宋体" w:cs="宋体"/>
                <w:color w:val="auto"/>
                <w:szCs w:val="21"/>
              </w:rPr>
              <w:t>从事本专业时间</w:t>
            </w:r>
          </w:p>
        </w:tc>
        <w:tc>
          <w:tcPr>
            <w:tcW w:w="6869" w:type="dxa"/>
            <w:gridSpan w:val="8"/>
            <w:vAlign w:val="center"/>
          </w:tcPr>
          <w:p w14:paraId="23274B49">
            <w:pPr>
              <w:spacing w:line="360" w:lineRule="auto"/>
              <w:rPr>
                <w:rFonts w:ascii="宋体" w:hAnsi="宋体" w:eastAsia="宋体" w:cs="宋体"/>
                <w:color w:val="auto"/>
                <w:szCs w:val="21"/>
              </w:rPr>
            </w:pPr>
          </w:p>
        </w:tc>
      </w:tr>
      <w:tr w14:paraId="5029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14:paraId="2CE53F0B">
            <w:pPr>
              <w:spacing w:line="360" w:lineRule="auto"/>
              <w:jc w:val="center"/>
              <w:rPr>
                <w:rFonts w:ascii="宋体" w:hAnsi="宋体" w:eastAsia="宋体" w:cs="宋体"/>
                <w:color w:val="auto"/>
                <w:szCs w:val="21"/>
              </w:rPr>
            </w:pPr>
            <w:r>
              <w:rPr>
                <w:rFonts w:hint="eastAsia" w:ascii="宋体" w:hAnsi="宋体" w:eastAsia="宋体" w:cs="宋体"/>
                <w:color w:val="auto"/>
                <w:szCs w:val="21"/>
              </w:rPr>
              <w:t>执 业 注 册</w:t>
            </w:r>
          </w:p>
        </w:tc>
        <w:tc>
          <w:tcPr>
            <w:tcW w:w="1851" w:type="dxa"/>
            <w:gridSpan w:val="2"/>
            <w:vAlign w:val="center"/>
          </w:tcPr>
          <w:p w14:paraId="6A09B9D0">
            <w:pPr>
              <w:spacing w:line="360" w:lineRule="auto"/>
              <w:rPr>
                <w:rFonts w:ascii="宋体" w:hAnsi="宋体" w:eastAsia="宋体" w:cs="宋体"/>
                <w:color w:val="auto"/>
                <w:szCs w:val="21"/>
              </w:rPr>
            </w:pPr>
          </w:p>
        </w:tc>
        <w:tc>
          <w:tcPr>
            <w:tcW w:w="2429" w:type="dxa"/>
            <w:gridSpan w:val="3"/>
            <w:vAlign w:val="center"/>
          </w:tcPr>
          <w:p w14:paraId="25139B1B">
            <w:pPr>
              <w:spacing w:line="360" w:lineRule="auto"/>
              <w:jc w:val="center"/>
              <w:rPr>
                <w:rFonts w:ascii="宋体" w:hAnsi="宋体" w:eastAsia="宋体" w:cs="宋体"/>
                <w:color w:val="auto"/>
                <w:szCs w:val="21"/>
              </w:rPr>
            </w:pPr>
            <w:r>
              <w:rPr>
                <w:rFonts w:hint="eastAsia" w:ascii="宋体" w:hAnsi="宋体" w:eastAsia="宋体" w:cs="宋体"/>
                <w:color w:val="auto"/>
                <w:szCs w:val="21"/>
              </w:rPr>
              <w:t>职       称</w:t>
            </w:r>
          </w:p>
        </w:tc>
        <w:tc>
          <w:tcPr>
            <w:tcW w:w="2589" w:type="dxa"/>
            <w:gridSpan w:val="3"/>
            <w:vAlign w:val="center"/>
          </w:tcPr>
          <w:p w14:paraId="2DB2829D">
            <w:pPr>
              <w:spacing w:line="360" w:lineRule="auto"/>
              <w:rPr>
                <w:rFonts w:ascii="宋体" w:hAnsi="宋体" w:eastAsia="宋体" w:cs="宋体"/>
                <w:color w:val="auto"/>
                <w:szCs w:val="21"/>
              </w:rPr>
            </w:pPr>
          </w:p>
        </w:tc>
      </w:tr>
      <w:tr w14:paraId="415A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14:paraId="0971EA1E">
            <w:pPr>
              <w:spacing w:line="360" w:lineRule="auto"/>
              <w:rPr>
                <w:rFonts w:ascii="宋体" w:hAnsi="宋体" w:eastAsia="宋体" w:cs="宋体"/>
                <w:color w:val="auto"/>
                <w:szCs w:val="21"/>
              </w:rPr>
            </w:pPr>
            <w:r>
              <w:rPr>
                <w:rFonts w:hint="eastAsia" w:ascii="宋体" w:hAnsi="宋体" w:eastAsia="宋体" w:cs="宋体"/>
                <w:color w:val="auto"/>
                <w:szCs w:val="21"/>
              </w:rPr>
              <w:t xml:space="preserve">                          主  要  经  历</w:t>
            </w:r>
          </w:p>
        </w:tc>
      </w:tr>
      <w:tr w14:paraId="21F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14:paraId="210ECFBD">
            <w:pPr>
              <w:spacing w:line="360" w:lineRule="auto"/>
              <w:jc w:val="center"/>
              <w:rPr>
                <w:rFonts w:ascii="宋体" w:hAnsi="宋体" w:eastAsia="宋体" w:cs="宋体"/>
                <w:color w:val="auto"/>
                <w:szCs w:val="21"/>
              </w:rPr>
            </w:pPr>
            <w:r>
              <w:rPr>
                <w:rFonts w:hint="eastAsia" w:ascii="宋体" w:hAnsi="宋体" w:eastAsia="宋体" w:cs="宋体"/>
                <w:color w:val="auto"/>
                <w:szCs w:val="21"/>
              </w:rPr>
              <w:t>时   间</w:t>
            </w:r>
          </w:p>
        </w:tc>
        <w:tc>
          <w:tcPr>
            <w:tcW w:w="4396" w:type="dxa"/>
            <w:gridSpan w:val="7"/>
            <w:vAlign w:val="center"/>
          </w:tcPr>
          <w:p w14:paraId="3B414957">
            <w:pPr>
              <w:spacing w:line="360" w:lineRule="auto"/>
              <w:rPr>
                <w:rFonts w:ascii="宋体" w:hAnsi="宋体" w:eastAsia="宋体" w:cs="宋体"/>
                <w:color w:val="auto"/>
                <w:szCs w:val="21"/>
              </w:rPr>
            </w:pPr>
            <w:r>
              <w:rPr>
                <w:rFonts w:hint="eastAsia" w:ascii="宋体" w:hAnsi="宋体" w:eastAsia="宋体" w:cs="宋体"/>
                <w:color w:val="auto"/>
                <w:szCs w:val="21"/>
              </w:rPr>
              <w:t xml:space="preserve"> 参加过的类似项目名称及规模</w:t>
            </w:r>
          </w:p>
        </w:tc>
        <w:tc>
          <w:tcPr>
            <w:tcW w:w="2473" w:type="dxa"/>
            <w:vAlign w:val="center"/>
          </w:tcPr>
          <w:p w14:paraId="68B0856D">
            <w:pPr>
              <w:spacing w:line="360" w:lineRule="auto"/>
              <w:rPr>
                <w:rFonts w:ascii="宋体" w:hAnsi="宋体" w:eastAsia="宋体" w:cs="宋体"/>
                <w:color w:val="auto"/>
                <w:szCs w:val="21"/>
              </w:rPr>
            </w:pPr>
            <w:r>
              <w:rPr>
                <w:rFonts w:hint="eastAsia" w:ascii="宋体" w:hAnsi="宋体" w:eastAsia="宋体" w:cs="宋体"/>
                <w:color w:val="auto"/>
                <w:szCs w:val="21"/>
              </w:rPr>
              <w:t xml:space="preserve"> 该项目中任职</w:t>
            </w:r>
          </w:p>
        </w:tc>
      </w:tr>
      <w:tr w14:paraId="085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14:paraId="049B6198">
            <w:pPr>
              <w:spacing w:line="360" w:lineRule="auto"/>
              <w:rPr>
                <w:rFonts w:ascii="宋体" w:hAnsi="宋体" w:eastAsia="宋体" w:cs="宋体"/>
                <w:color w:val="auto"/>
                <w:szCs w:val="21"/>
              </w:rPr>
            </w:pPr>
          </w:p>
        </w:tc>
        <w:tc>
          <w:tcPr>
            <w:tcW w:w="4396" w:type="dxa"/>
            <w:gridSpan w:val="7"/>
          </w:tcPr>
          <w:p w14:paraId="57D9A738">
            <w:pPr>
              <w:spacing w:line="360" w:lineRule="auto"/>
              <w:rPr>
                <w:rFonts w:ascii="宋体" w:hAnsi="宋体" w:eastAsia="宋体" w:cs="宋体"/>
                <w:color w:val="auto"/>
                <w:szCs w:val="21"/>
              </w:rPr>
            </w:pPr>
          </w:p>
        </w:tc>
        <w:tc>
          <w:tcPr>
            <w:tcW w:w="2473" w:type="dxa"/>
          </w:tcPr>
          <w:p w14:paraId="16EA5669">
            <w:pPr>
              <w:spacing w:line="360" w:lineRule="auto"/>
              <w:rPr>
                <w:rFonts w:ascii="宋体" w:hAnsi="宋体" w:eastAsia="宋体" w:cs="宋体"/>
                <w:color w:val="auto"/>
                <w:szCs w:val="21"/>
              </w:rPr>
            </w:pPr>
          </w:p>
        </w:tc>
      </w:tr>
    </w:tbl>
    <w:p w14:paraId="2E34E01A">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供应商名称（公章）：</w:t>
      </w:r>
    </w:p>
    <w:p w14:paraId="190C176F">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14:paraId="5B4B6844">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p w14:paraId="69D80B9A">
      <w:pPr>
        <w:spacing w:line="360" w:lineRule="auto"/>
        <w:ind w:left="945" w:hanging="525"/>
        <w:rPr>
          <w:rFonts w:ascii="宋体" w:hAnsi="宋体" w:eastAsia="宋体" w:cs="宋体"/>
          <w:color w:val="auto"/>
          <w:szCs w:val="21"/>
        </w:rPr>
      </w:pPr>
      <w:r>
        <w:rPr>
          <w:rFonts w:hint="eastAsia" w:ascii="宋体" w:hAnsi="宋体" w:eastAsia="宋体" w:cs="宋体"/>
          <w:color w:val="auto"/>
          <w:szCs w:val="21"/>
        </w:rPr>
        <w:t>注：投标人需随此表附上主要人员的身份证、执业注册证（如有）等相关资料的原件扫描件</w:t>
      </w:r>
    </w:p>
    <w:p w14:paraId="7AFCEC15">
      <w:pPr>
        <w:pStyle w:val="25"/>
        <w:ind w:left="420" w:firstLine="480"/>
        <w:rPr>
          <w:rFonts w:hint="default"/>
          <w:color w:val="auto"/>
          <w:lang w:eastAsia="zh-CN"/>
        </w:rPr>
      </w:pPr>
    </w:p>
    <w:p w14:paraId="234BD84D">
      <w:pPr>
        <w:pStyle w:val="25"/>
        <w:ind w:left="420" w:firstLine="480"/>
        <w:rPr>
          <w:rFonts w:hint="default"/>
          <w:color w:val="auto"/>
          <w:lang w:eastAsia="zh-CN"/>
        </w:rPr>
      </w:pPr>
    </w:p>
    <w:p w14:paraId="0D320916">
      <w:pPr>
        <w:pStyle w:val="25"/>
        <w:ind w:left="420" w:firstLine="480"/>
        <w:rPr>
          <w:rFonts w:hint="default"/>
          <w:color w:val="auto"/>
          <w:lang w:eastAsia="zh-CN"/>
        </w:rPr>
      </w:pPr>
    </w:p>
    <w:bookmarkEnd w:id="65"/>
    <w:p w14:paraId="306BBCEF">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6FA35BEC">
      <w:pPr>
        <w:rPr>
          <w:color w:val="auto"/>
        </w:rPr>
      </w:pPr>
    </w:p>
    <w:p w14:paraId="7FA1E75E">
      <w:pPr>
        <w:rPr>
          <w:color w:val="auto"/>
        </w:rPr>
      </w:pPr>
    </w:p>
    <w:p w14:paraId="6A0D082F">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14:paraId="7FE00547">
      <w:pPr>
        <w:spacing w:line="360" w:lineRule="auto"/>
        <w:rPr>
          <w:color w:val="auto"/>
        </w:rPr>
      </w:pPr>
    </w:p>
    <w:p w14:paraId="2917A379">
      <w:pPr>
        <w:rPr>
          <w:color w:val="auto"/>
        </w:rPr>
      </w:pPr>
    </w:p>
    <w:p w14:paraId="26D40A4F">
      <w:pPr>
        <w:rPr>
          <w:color w:val="auto"/>
        </w:rPr>
      </w:pPr>
    </w:p>
    <w:p w14:paraId="78995E61">
      <w:pPr>
        <w:rPr>
          <w:color w:val="auto"/>
        </w:rPr>
      </w:pPr>
    </w:p>
    <w:sectPr>
      <w:footerReference r:id="rId8" w:type="default"/>
      <w:pgSz w:w="11906" w:h="16838"/>
      <w:pgMar w:top="1474"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EFB9">
    <w:pPr>
      <w:pStyle w:val="19"/>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744F4039">
                <w:pPr>
                  <w:pStyle w:val="1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2EBB">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2D6FCE38">
                <w:pPr>
                  <w:pStyle w:val="19"/>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1941">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14:paraId="3554EA80">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5D22">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14:paraId="38F436B2">
                <w:pPr>
                  <w:pStyle w:val="19"/>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1A92">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14:paraId="524810C4">
                <w:pPr>
                  <w:pStyle w:val="8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14:paraId="2CC2846E">
        <w:pPr>
          <w:pStyle w:val="19"/>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
    <w:nsid w:val="DBD26914"/>
    <w:multiLevelType w:val="singleLevel"/>
    <w:tmpl w:val="DBD26914"/>
    <w:lvl w:ilvl="0" w:tentative="0">
      <w:start w:val="1"/>
      <w:numFmt w:val="chineseCounting"/>
      <w:suff w:val="space"/>
      <w:lvlText w:val="第%1章"/>
      <w:lvlJc w:val="left"/>
      <w:rPr>
        <w:rFonts w:hint="eastAsia"/>
      </w:rPr>
    </w:lvl>
  </w:abstractNum>
  <w:abstractNum w:abstractNumId="2">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1CBABA70"/>
    <w:multiLevelType w:val="singleLevel"/>
    <w:tmpl w:val="1CBABA70"/>
    <w:lvl w:ilvl="0" w:tentative="0">
      <w:start w:val="1"/>
      <w:numFmt w:val="decimal"/>
      <w:suff w:val="nothing"/>
      <w:lvlText w:val="%1、"/>
      <w:lvlJc w:val="left"/>
    </w:lvl>
  </w:abstractNum>
  <w:abstractNum w:abstractNumId="6">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59F817E8"/>
    <w:multiLevelType w:val="singleLevel"/>
    <w:tmpl w:val="59F817E8"/>
    <w:lvl w:ilvl="0" w:tentative="0">
      <w:start w:val="1"/>
      <w:numFmt w:val="chineseCounting"/>
      <w:pStyle w:val="64"/>
      <w:suff w:val="nothing"/>
      <w:lvlText w:val="%1、"/>
      <w:lvlJc w:val="left"/>
    </w:lvl>
  </w:abstractNum>
  <w:abstractNum w:abstractNumId="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754E4703"/>
    <w:multiLevelType w:val="singleLevel"/>
    <w:tmpl w:val="754E4703"/>
    <w:lvl w:ilvl="0" w:tentative="0">
      <w:start w:val="1"/>
      <w:numFmt w:val="chineseCounting"/>
      <w:suff w:val="nothing"/>
      <w:lvlText w:val="%1、"/>
      <w:lvlJc w:val="left"/>
      <w:rPr>
        <w:rFonts w:hint="eastAsia"/>
      </w:rPr>
    </w:lvl>
  </w:abstractNum>
  <w:num w:numId="1">
    <w:abstractNumId w:val="2"/>
  </w:num>
  <w:num w:numId="2">
    <w:abstractNumId w:val="3"/>
  </w:num>
  <w:num w:numId="3">
    <w:abstractNumId w:val="8"/>
  </w:num>
  <w:num w:numId="4">
    <w:abstractNumId w:val="1"/>
  </w:num>
  <w:num w:numId="5">
    <w:abstractNumId w:val="11"/>
  </w:num>
  <w:num w:numId="6">
    <w:abstractNumId w:val="4"/>
  </w:num>
  <w:num w:numId="7">
    <w:abstractNumId w:val="9"/>
  </w:num>
  <w:num w:numId="8">
    <w:abstractNumId w:val="10"/>
  </w:num>
  <w:num w:numId="9">
    <w:abstractNumId w:val="7"/>
  </w:num>
  <w:num w:numId="10">
    <w:abstractNumId w:val="6"/>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k1YjdjMzNhMTczOGIzMmQ5MDRlMjFjNDc3NTg5N2QifQ=="/>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9E5"/>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4901BE"/>
    <w:rsid w:val="015E2B82"/>
    <w:rsid w:val="01873E33"/>
    <w:rsid w:val="01C861C5"/>
    <w:rsid w:val="02042EF4"/>
    <w:rsid w:val="02314E41"/>
    <w:rsid w:val="027D5641"/>
    <w:rsid w:val="028E485D"/>
    <w:rsid w:val="02BB5D2E"/>
    <w:rsid w:val="032C493C"/>
    <w:rsid w:val="036C45B6"/>
    <w:rsid w:val="03B6440A"/>
    <w:rsid w:val="04144CB8"/>
    <w:rsid w:val="0414564A"/>
    <w:rsid w:val="046F5D19"/>
    <w:rsid w:val="04A6236A"/>
    <w:rsid w:val="04C40E66"/>
    <w:rsid w:val="04ED2911"/>
    <w:rsid w:val="04FC263C"/>
    <w:rsid w:val="053F5432"/>
    <w:rsid w:val="05556A37"/>
    <w:rsid w:val="05632C21"/>
    <w:rsid w:val="05BE2E04"/>
    <w:rsid w:val="05F6756F"/>
    <w:rsid w:val="062A1D38"/>
    <w:rsid w:val="064E7C45"/>
    <w:rsid w:val="066F4837"/>
    <w:rsid w:val="067B7ADB"/>
    <w:rsid w:val="068123DC"/>
    <w:rsid w:val="06AB63C4"/>
    <w:rsid w:val="06B85401"/>
    <w:rsid w:val="06F049E2"/>
    <w:rsid w:val="072D4D2F"/>
    <w:rsid w:val="079C0E99"/>
    <w:rsid w:val="07A207B1"/>
    <w:rsid w:val="07BA35AC"/>
    <w:rsid w:val="07BF5E31"/>
    <w:rsid w:val="07D159C5"/>
    <w:rsid w:val="07D9327A"/>
    <w:rsid w:val="07E822C7"/>
    <w:rsid w:val="07F96DEB"/>
    <w:rsid w:val="0809666B"/>
    <w:rsid w:val="0826548A"/>
    <w:rsid w:val="08D538D0"/>
    <w:rsid w:val="08D81C3A"/>
    <w:rsid w:val="08DA1E8C"/>
    <w:rsid w:val="08ED0258"/>
    <w:rsid w:val="08EF08AA"/>
    <w:rsid w:val="09097ED2"/>
    <w:rsid w:val="094D4AE5"/>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AFA13CC"/>
    <w:rsid w:val="0B042130"/>
    <w:rsid w:val="0B1F4D52"/>
    <w:rsid w:val="0B2B4994"/>
    <w:rsid w:val="0B391354"/>
    <w:rsid w:val="0B502FD2"/>
    <w:rsid w:val="0BCA6449"/>
    <w:rsid w:val="0BDA0DEA"/>
    <w:rsid w:val="0C05091C"/>
    <w:rsid w:val="0C6311F3"/>
    <w:rsid w:val="0C741652"/>
    <w:rsid w:val="0C7451AE"/>
    <w:rsid w:val="0C8637F8"/>
    <w:rsid w:val="0C8D7DE5"/>
    <w:rsid w:val="0CAA7A35"/>
    <w:rsid w:val="0CAE7D79"/>
    <w:rsid w:val="0CE7384B"/>
    <w:rsid w:val="0D0D2E36"/>
    <w:rsid w:val="0D1A639E"/>
    <w:rsid w:val="0D481F5E"/>
    <w:rsid w:val="0DAC0795"/>
    <w:rsid w:val="0DCC4E45"/>
    <w:rsid w:val="0DD447CF"/>
    <w:rsid w:val="0DD750AD"/>
    <w:rsid w:val="0E1D453B"/>
    <w:rsid w:val="0E1E7AC7"/>
    <w:rsid w:val="0E211F8B"/>
    <w:rsid w:val="0E335042"/>
    <w:rsid w:val="0E49081A"/>
    <w:rsid w:val="0E72571D"/>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D6F47"/>
    <w:rsid w:val="110E6C6E"/>
    <w:rsid w:val="112371A2"/>
    <w:rsid w:val="11276C93"/>
    <w:rsid w:val="11413AD5"/>
    <w:rsid w:val="115665C0"/>
    <w:rsid w:val="115D39B8"/>
    <w:rsid w:val="115E2F88"/>
    <w:rsid w:val="116B77A2"/>
    <w:rsid w:val="118764AC"/>
    <w:rsid w:val="118C172A"/>
    <w:rsid w:val="11A50019"/>
    <w:rsid w:val="11C41B5C"/>
    <w:rsid w:val="11F264E7"/>
    <w:rsid w:val="122356AC"/>
    <w:rsid w:val="122C725F"/>
    <w:rsid w:val="122F6CC8"/>
    <w:rsid w:val="123F74DC"/>
    <w:rsid w:val="128E3D8E"/>
    <w:rsid w:val="12CB6213"/>
    <w:rsid w:val="12CC47F7"/>
    <w:rsid w:val="12D15108"/>
    <w:rsid w:val="12E50F51"/>
    <w:rsid w:val="132D1D71"/>
    <w:rsid w:val="139466E7"/>
    <w:rsid w:val="139713B8"/>
    <w:rsid w:val="13BF59AC"/>
    <w:rsid w:val="13BF63D1"/>
    <w:rsid w:val="13CF6622"/>
    <w:rsid w:val="13FD3B91"/>
    <w:rsid w:val="14214638"/>
    <w:rsid w:val="143F6CA5"/>
    <w:rsid w:val="14527AE3"/>
    <w:rsid w:val="1461426A"/>
    <w:rsid w:val="147572AE"/>
    <w:rsid w:val="147C739E"/>
    <w:rsid w:val="147E444A"/>
    <w:rsid w:val="149819C8"/>
    <w:rsid w:val="14BC71C8"/>
    <w:rsid w:val="14D058A3"/>
    <w:rsid w:val="14E01C0B"/>
    <w:rsid w:val="14F37395"/>
    <w:rsid w:val="153A1234"/>
    <w:rsid w:val="153B0F6D"/>
    <w:rsid w:val="15444E7F"/>
    <w:rsid w:val="15511A5E"/>
    <w:rsid w:val="15C36BD0"/>
    <w:rsid w:val="15E8716E"/>
    <w:rsid w:val="15EE44D7"/>
    <w:rsid w:val="15F146D6"/>
    <w:rsid w:val="16112C35"/>
    <w:rsid w:val="164D0EC9"/>
    <w:rsid w:val="168969BA"/>
    <w:rsid w:val="16B051B6"/>
    <w:rsid w:val="16BC6A9D"/>
    <w:rsid w:val="16D358F4"/>
    <w:rsid w:val="16D927DD"/>
    <w:rsid w:val="16EB2460"/>
    <w:rsid w:val="172B5511"/>
    <w:rsid w:val="175E24E1"/>
    <w:rsid w:val="17B078B6"/>
    <w:rsid w:val="17B86239"/>
    <w:rsid w:val="17C27715"/>
    <w:rsid w:val="17D6125F"/>
    <w:rsid w:val="17F525F2"/>
    <w:rsid w:val="187A6DFA"/>
    <w:rsid w:val="18B74DA0"/>
    <w:rsid w:val="18BD7EDC"/>
    <w:rsid w:val="18C216D0"/>
    <w:rsid w:val="18F01626"/>
    <w:rsid w:val="18F44079"/>
    <w:rsid w:val="18F61CE6"/>
    <w:rsid w:val="190231DE"/>
    <w:rsid w:val="193E2B72"/>
    <w:rsid w:val="195E6397"/>
    <w:rsid w:val="197B011F"/>
    <w:rsid w:val="198F1D07"/>
    <w:rsid w:val="199B7EFD"/>
    <w:rsid w:val="19A5109C"/>
    <w:rsid w:val="19BD55EE"/>
    <w:rsid w:val="19DB09FD"/>
    <w:rsid w:val="19DB76A3"/>
    <w:rsid w:val="19F41259"/>
    <w:rsid w:val="1A50262B"/>
    <w:rsid w:val="1A6D388D"/>
    <w:rsid w:val="1A7C5501"/>
    <w:rsid w:val="1A907281"/>
    <w:rsid w:val="1A96658C"/>
    <w:rsid w:val="1AB95659"/>
    <w:rsid w:val="1ABD0370"/>
    <w:rsid w:val="1ACC1465"/>
    <w:rsid w:val="1AE95642"/>
    <w:rsid w:val="1AEB4D84"/>
    <w:rsid w:val="1B09100F"/>
    <w:rsid w:val="1B1C3903"/>
    <w:rsid w:val="1B3011AA"/>
    <w:rsid w:val="1B6C00C4"/>
    <w:rsid w:val="1B70335D"/>
    <w:rsid w:val="1B843C1F"/>
    <w:rsid w:val="1B933962"/>
    <w:rsid w:val="1BB1077D"/>
    <w:rsid w:val="1BB2184F"/>
    <w:rsid w:val="1BC27E34"/>
    <w:rsid w:val="1C1C4ADB"/>
    <w:rsid w:val="1C317F37"/>
    <w:rsid w:val="1C3312D7"/>
    <w:rsid w:val="1C527EEE"/>
    <w:rsid w:val="1C58653F"/>
    <w:rsid w:val="1C9119FB"/>
    <w:rsid w:val="1CB36692"/>
    <w:rsid w:val="1CD41554"/>
    <w:rsid w:val="1CD60FDD"/>
    <w:rsid w:val="1D34705F"/>
    <w:rsid w:val="1D4B646C"/>
    <w:rsid w:val="1D5A145A"/>
    <w:rsid w:val="1D6750D6"/>
    <w:rsid w:val="1D805054"/>
    <w:rsid w:val="1D885F7E"/>
    <w:rsid w:val="1D8B6121"/>
    <w:rsid w:val="1D8C4188"/>
    <w:rsid w:val="1D90357B"/>
    <w:rsid w:val="1DBB4888"/>
    <w:rsid w:val="1DF10879"/>
    <w:rsid w:val="1E33043A"/>
    <w:rsid w:val="1E51534F"/>
    <w:rsid w:val="1E7D6144"/>
    <w:rsid w:val="1E9F04CF"/>
    <w:rsid w:val="1EAC0576"/>
    <w:rsid w:val="1F410D26"/>
    <w:rsid w:val="1F457DEB"/>
    <w:rsid w:val="1F486284"/>
    <w:rsid w:val="1F4A09AF"/>
    <w:rsid w:val="1F4F76D7"/>
    <w:rsid w:val="1F52137F"/>
    <w:rsid w:val="1F5E25BF"/>
    <w:rsid w:val="1FD55739"/>
    <w:rsid w:val="1FE62D4E"/>
    <w:rsid w:val="201D42E6"/>
    <w:rsid w:val="202F4C72"/>
    <w:rsid w:val="204C3CC9"/>
    <w:rsid w:val="20551BE7"/>
    <w:rsid w:val="205B3BD8"/>
    <w:rsid w:val="20855784"/>
    <w:rsid w:val="208A5C9C"/>
    <w:rsid w:val="20B14377"/>
    <w:rsid w:val="20BB4A98"/>
    <w:rsid w:val="20ED0E50"/>
    <w:rsid w:val="20FF154F"/>
    <w:rsid w:val="212D4657"/>
    <w:rsid w:val="21312F9D"/>
    <w:rsid w:val="21674E89"/>
    <w:rsid w:val="21724AA6"/>
    <w:rsid w:val="21A33405"/>
    <w:rsid w:val="21BE414F"/>
    <w:rsid w:val="21DE1590"/>
    <w:rsid w:val="21DF17AC"/>
    <w:rsid w:val="21FA5CFD"/>
    <w:rsid w:val="220F7E93"/>
    <w:rsid w:val="2258544D"/>
    <w:rsid w:val="226D4858"/>
    <w:rsid w:val="228268B0"/>
    <w:rsid w:val="229A27ED"/>
    <w:rsid w:val="22B643D4"/>
    <w:rsid w:val="22C94223"/>
    <w:rsid w:val="22D93B65"/>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7121FC"/>
    <w:rsid w:val="25720679"/>
    <w:rsid w:val="258B0188"/>
    <w:rsid w:val="2591011D"/>
    <w:rsid w:val="25B644FA"/>
    <w:rsid w:val="25B70A1E"/>
    <w:rsid w:val="25DF5154"/>
    <w:rsid w:val="25E24BC7"/>
    <w:rsid w:val="25F84E19"/>
    <w:rsid w:val="26255963"/>
    <w:rsid w:val="26314D61"/>
    <w:rsid w:val="26572034"/>
    <w:rsid w:val="265B42DF"/>
    <w:rsid w:val="266E1381"/>
    <w:rsid w:val="26823CA7"/>
    <w:rsid w:val="26A74F53"/>
    <w:rsid w:val="26AB5818"/>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B19EF"/>
    <w:rsid w:val="283E3CD3"/>
    <w:rsid w:val="286A7171"/>
    <w:rsid w:val="288C6375"/>
    <w:rsid w:val="28E6635F"/>
    <w:rsid w:val="28F41C0C"/>
    <w:rsid w:val="29267F4E"/>
    <w:rsid w:val="292744D8"/>
    <w:rsid w:val="299A48AA"/>
    <w:rsid w:val="29D14A0E"/>
    <w:rsid w:val="29E80BF0"/>
    <w:rsid w:val="2A10401D"/>
    <w:rsid w:val="2A480AF2"/>
    <w:rsid w:val="2A4D4EEC"/>
    <w:rsid w:val="2A505CF6"/>
    <w:rsid w:val="2A5A2D40"/>
    <w:rsid w:val="2A9E2215"/>
    <w:rsid w:val="2AE5754B"/>
    <w:rsid w:val="2B3F5F01"/>
    <w:rsid w:val="2B8151F8"/>
    <w:rsid w:val="2BB4596C"/>
    <w:rsid w:val="2BC63257"/>
    <w:rsid w:val="2C0B7CF9"/>
    <w:rsid w:val="2C0E1747"/>
    <w:rsid w:val="2C2E4C48"/>
    <w:rsid w:val="2C377758"/>
    <w:rsid w:val="2C723060"/>
    <w:rsid w:val="2C723632"/>
    <w:rsid w:val="2D4F570F"/>
    <w:rsid w:val="2D5F028F"/>
    <w:rsid w:val="2D845F08"/>
    <w:rsid w:val="2D9E128E"/>
    <w:rsid w:val="2DD707ED"/>
    <w:rsid w:val="2DEC110A"/>
    <w:rsid w:val="2E0917A2"/>
    <w:rsid w:val="2E291720"/>
    <w:rsid w:val="2E2F0008"/>
    <w:rsid w:val="2E5A4E26"/>
    <w:rsid w:val="2E5D642A"/>
    <w:rsid w:val="2E741573"/>
    <w:rsid w:val="2E8E4CE9"/>
    <w:rsid w:val="2EA87DE8"/>
    <w:rsid w:val="2EC03710"/>
    <w:rsid w:val="2EC5794C"/>
    <w:rsid w:val="2F124B1C"/>
    <w:rsid w:val="2F1320F9"/>
    <w:rsid w:val="2F45482D"/>
    <w:rsid w:val="2F477084"/>
    <w:rsid w:val="2F5E419A"/>
    <w:rsid w:val="2F653AB3"/>
    <w:rsid w:val="2F7C6138"/>
    <w:rsid w:val="2FF24A9E"/>
    <w:rsid w:val="3017495E"/>
    <w:rsid w:val="301A0A01"/>
    <w:rsid w:val="30460B22"/>
    <w:rsid w:val="305F0D15"/>
    <w:rsid w:val="307D673F"/>
    <w:rsid w:val="3090558E"/>
    <w:rsid w:val="30B61D5C"/>
    <w:rsid w:val="30C848E7"/>
    <w:rsid w:val="30E3277E"/>
    <w:rsid w:val="30FE6532"/>
    <w:rsid w:val="310B7E0E"/>
    <w:rsid w:val="311461A8"/>
    <w:rsid w:val="31324247"/>
    <w:rsid w:val="315D52F9"/>
    <w:rsid w:val="318C38CE"/>
    <w:rsid w:val="31AF55AB"/>
    <w:rsid w:val="31C1427F"/>
    <w:rsid w:val="31C75BFC"/>
    <w:rsid w:val="31EC310B"/>
    <w:rsid w:val="320D3218"/>
    <w:rsid w:val="32292BC7"/>
    <w:rsid w:val="323546BB"/>
    <w:rsid w:val="325F5934"/>
    <w:rsid w:val="32674CE9"/>
    <w:rsid w:val="32966D3C"/>
    <w:rsid w:val="32985053"/>
    <w:rsid w:val="32B20743"/>
    <w:rsid w:val="32E31462"/>
    <w:rsid w:val="32E81473"/>
    <w:rsid w:val="32EB01D9"/>
    <w:rsid w:val="331839C9"/>
    <w:rsid w:val="332366A3"/>
    <w:rsid w:val="3341620A"/>
    <w:rsid w:val="335A0B92"/>
    <w:rsid w:val="33817B10"/>
    <w:rsid w:val="33D34062"/>
    <w:rsid w:val="33D56F13"/>
    <w:rsid w:val="340B5DEF"/>
    <w:rsid w:val="34280373"/>
    <w:rsid w:val="3439458D"/>
    <w:rsid w:val="345D5D57"/>
    <w:rsid w:val="346E5D8F"/>
    <w:rsid w:val="3478653E"/>
    <w:rsid w:val="350A079B"/>
    <w:rsid w:val="35306958"/>
    <w:rsid w:val="35316934"/>
    <w:rsid w:val="355D6D6F"/>
    <w:rsid w:val="356A4DAC"/>
    <w:rsid w:val="35823A3E"/>
    <w:rsid w:val="35C15576"/>
    <w:rsid w:val="35C46C85"/>
    <w:rsid w:val="35F27157"/>
    <w:rsid w:val="364B0EC2"/>
    <w:rsid w:val="36A112CD"/>
    <w:rsid w:val="36D45DBC"/>
    <w:rsid w:val="374B30EB"/>
    <w:rsid w:val="37571F09"/>
    <w:rsid w:val="3786381D"/>
    <w:rsid w:val="379C086E"/>
    <w:rsid w:val="37BE016E"/>
    <w:rsid w:val="37DE5A4E"/>
    <w:rsid w:val="37E40B8A"/>
    <w:rsid w:val="38014F46"/>
    <w:rsid w:val="387D4BEB"/>
    <w:rsid w:val="38E97278"/>
    <w:rsid w:val="38FC4233"/>
    <w:rsid w:val="39073CCD"/>
    <w:rsid w:val="390E6A0D"/>
    <w:rsid w:val="39124D88"/>
    <w:rsid w:val="391317D1"/>
    <w:rsid w:val="391E6950"/>
    <w:rsid w:val="396C0E37"/>
    <w:rsid w:val="39984C79"/>
    <w:rsid w:val="399D511C"/>
    <w:rsid w:val="39A5214C"/>
    <w:rsid w:val="39F45E57"/>
    <w:rsid w:val="3A0C1F0A"/>
    <w:rsid w:val="3A0D7783"/>
    <w:rsid w:val="3A126EC8"/>
    <w:rsid w:val="3A1A525E"/>
    <w:rsid w:val="3A2D481C"/>
    <w:rsid w:val="3B2C491F"/>
    <w:rsid w:val="3B3553E0"/>
    <w:rsid w:val="3B380893"/>
    <w:rsid w:val="3B641C5F"/>
    <w:rsid w:val="3B8743ED"/>
    <w:rsid w:val="3B91744B"/>
    <w:rsid w:val="3BA4134C"/>
    <w:rsid w:val="3C175755"/>
    <w:rsid w:val="3C4D34DB"/>
    <w:rsid w:val="3C58453A"/>
    <w:rsid w:val="3C6E1771"/>
    <w:rsid w:val="3C725167"/>
    <w:rsid w:val="3C816786"/>
    <w:rsid w:val="3C9839FA"/>
    <w:rsid w:val="3CA6239E"/>
    <w:rsid w:val="3CB04E80"/>
    <w:rsid w:val="3CB42016"/>
    <w:rsid w:val="3CBC04FF"/>
    <w:rsid w:val="3CC67CD4"/>
    <w:rsid w:val="3CF5050D"/>
    <w:rsid w:val="3D1837B0"/>
    <w:rsid w:val="3D96637E"/>
    <w:rsid w:val="3D9C34CD"/>
    <w:rsid w:val="3DAC323C"/>
    <w:rsid w:val="3DC372EE"/>
    <w:rsid w:val="3DEC2498"/>
    <w:rsid w:val="3DFF3A72"/>
    <w:rsid w:val="3E177113"/>
    <w:rsid w:val="3E4C6ADC"/>
    <w:rsid w:val="3E4F494F"/>
    <w:rsid w:val="3E4F7D08"/>
    <w:rsid w:val="3E5E22B0"/>
    <w:rsid w:val="3E7313A8"/>
    <w:rsid w:val="3ED82F46"/>
    <w:rsid w:val="3F3C2EDE"/>
    <w:rsid w:val="3FAD3FCA"/>
    <w:rsid w:val="3FB206A1"/>
    <w:rsid w:val="3FCC262F"/>
    <w:rsid w:val="3FEE6BBA"/>
    <w:rsid w:val="3FF04570"/>
    <w:rsid w:val="400F2AAE"/>
    <w:rsid w:val="403522DF"/>
    <w:rsid w:val="407D1B57"/>
    <w:rsid w:val="40BE3049"/>
    <w:rsid w:val="40F22894"/>
    <w:rsid w:val="41173296"/>
    <w:rsid w:val="413A0EB3"/>
    <w:rsid w:val="416D7FD7"/>
    <w:rsid w:val="418C73D0"/>
    <w:rsid w:val="41A0623C"/>
    <w:rsid w:val="41A7588A"/>
    <w:rsid w:val="42012609"/>
    <w:rsid w:val="420738F5"/>
    <w:rsid w:val="420874CF"/>
    <w:rsid w:val="42156BF5"/>
    <w:rsid w:val="422721F4"/>
    <w:rsid w:val="42473F85"/>
    <w:rsid w:val="42547D8B"/>
    <w:rsid w:val="42756434"/>
    <w:rsid w:val="4280273F"/>
    <w:rsid w:val="428A466E"/>
    <w:rsid w:val="428F246C"/>
    <w:rsid w:val="42B018DA"/>
    <w:rsid w:val="42D765D0"/>
    <w:rsid w:val="42F23437"/>
    <w:rsid w:val="42F36125"/>
    <w:rsid w:val="430B4CE4"/>
    <w:rsid w:val="43310182"/>
    <w:rsid w:val="434B5597"/>
    <w:rsid w:val="4356443C"/>
    <w:rsid w:val="43575E8C"/>
    <w:rsid w:val="435E0AA5"/>
    <w:rsid w:val="43663E29"/>
    <w:rsid w:val="43700BED"/>
    <w:rsid w:val="438827B3"/>
    <w:rsid w:val="43CA332A"/>
    <w:rsid w:val="44052193"/>
    <w:rsid w:val="4436276D"/>
    <w:rsid w:val="444769AF"/>
    <w:rsid w:val="44550223"/>
    <w:rsid w:val="44EA4606"/>
    <w:rsid w:val="44FD6F67"/>
    <w:rsid w:val="455231F0"/>
    <w:rsid w:val="45554E75"/>
    <w:rsid w:val="45675D0C"/>
    <w:rsid w:val="456B3430"/>
    <w:rsid w:val="456D5AF0"/>
    <w:rsid w:val="458C667A"/>
    <w:rsid w:val="45D25BB8"/>
    <w:rsid w:val="46366161"/>
    <w:rsid w:val="46366A55"/>
    <w:rsid w:val="463E6D9A"/>
    <w:rsid w:val="46465AAA"/>
    <w:rsid w:val="467D2F1A"/>
    <w:rsid w:val="46804174"/>
    <w:rsid w:val="4695426A"/>
    <w:rsid w:val="46C95B13"/>
    <w:rsid w:val="46CE1703"/>
    <w:rsid w:val="46DE0F76"/>
    <w:rsid w:val="46E35449"/>
    <w:rsid w:val="46E8208A"/>
    <w:rsid w:val="472B40CF"/>
    <w:rsid w:val="473960E8"/>
    <w:rsid w:val="477B7C75"/>
    <w:rsid w:val="477D53B0"/>
    <w:rsid w:val="47A07BC1"/>
    <w:rsid w:val="47A4555A"/>
    <w:rsid w:val="47AF74CC"/>
    <w:rsid w:val="47C21F0B"/>
    <w:rsid w:val="47DE1878"/>
    <w:rsid w:val="47E80E8A"/>
    <w:rsid w:val="48080763"/>
    <w:rsid w:val="48264474"/>
    <w:rsid w:val="482C59B3"/>
    <w:rsid w:val="484F312E"/>
    <w:rsid w:val="485128BA"/>
    <w:rsid w:val="48727FDF"/>
    <w:rsid w:val="48737219"/>
    <w:rsid w:val="4892657D"/>
    <w:rsid w:val="48C0687E"/>
    <w:rsid w:val="48EE371C"/>
    <w:rsid w:val="48F453AD"/>
    <w:rsid w:val="490C0E49"/>
    <w:rsid w:val="49441489"/>
    <w:rsid w:val="49574371"/>
    <w:rsid w:val="4957740E"/>
    <w:rsid w:val="498B5D51"/>
    <w:rsid w:val="49CE328F"/>
    <w:rsid w:val="49CF3E0F"/>
    <w:rsid w:val="49E32D62"/>
    <w:rsid w:val="4A0C5CDF"/>
    <w:rsid w:val="4A1C7D5B"/>
    <w:rsid w:val="4A222BB1"/>
    <w:rsid w:val="4A73764F"/>
    <w:rsid w:val="4A7B30FE"/>
    <w:rsid w:val="4A871F75"/>
    <w:rsid w:val="4A957F5D"/>
    <w:rsid w:val="4ABE0F93"/>
    <w:rsid w:val="4AC960E9"/>
    <w:rsid w:val="4AD83818"/>
    <w:rsid w:val="4AFD58C2"/>
    <w:rsid w:val="4BB26B7D"/>
    <w:rsid w:val="4BB40C35"/>
    <w:rsid w:val="4BD76F07"/>
    <w:rsid w:val="4C10163E"/>
    <w:rsid w:val="4C2645A5"/>
    <w:rsid w:val="4C295D83"/>
    <w:rsid w:val="4C4B737E"/>
    <w:rsid w:val="4C7F78FB"/>
    <w:rsid w:val="4CA30BBC"/>
    <w:rsid w:val="4CE713A1"/>
    <w:rsid w:val="4CEB5C57"/>
    <w:rsid w:val="4D005CCE"/>
    <w:rsid w:val="4D10679D"/>
    <w:rsid w:val="4D133E52"/>
    <w:rsid w:val="4D550000"/>
    <w:rsid w:val="4DA53A6F"/>
    <w:rsid w:val="4DBE444F"/>
    <w:rsid w:val="4DE45808"/>
    <w:rsid w:val="4E2B1C56"/>
    <w:rsid w:val="4E2F56DA"/>
    <w:rsid w:val="4E9448CD"/>
    <w:rsid w:val="4EAA3AA7"/>
    <w:rsid w:val="4EBC2631"/>
    <w:rsid w:val="4EC16975"/>
    <w:rsid w:val="4F1069B5"/>
    <w:rsid w:val="4F374C6E"/>
    <w:rsid w:val="4F6A5A2A"/>
    <w:rsid w:val="4F7F321A"/>
    <w:rsid w:val="4F8249DF"/>
    <w:rsid w:val="4FA11FA1"/>
    <w:rsid w:val="4FD712A8"/>
    <w:rsid w:val="4FF32A73"/>
    <w:rsid w:val="4FF65309"/>
    <w:rsid w:val="500C702E"/>
    <w:rsid w:val="50560813"/>
    <w:rsid w:val="505F0174"/>
    <w:rsid w:val="50A050A3"/>
    <w:rsid w:val="511B2742"/>
    <w:rsid w:val="51352836"/>
    <w:rsid w:val="51854A61"/>
    <w:rsid w:val="519E38E7"/>
    <w:rsid w:val="51A13899"/>
    <w:rsid w:val="51C24DCB"/>
    <w:rsid w:val="51C71D47"/>
    <w:rsid w:val="51F46E3D"/>
    <w:rsid w:val="51FB3E3E"/>
    <w:rsid w:val="520C2784"/>
    <w:rsid w:val="522315ED"/>
    <w:rsid w:val="52301CBD"/>
    <w:rsid w:val="52391561"/>
    <w:rsid w:val="52581E68"/>
    <w:rsid w:val="528771C6"/>
    <w:rsid w:val="528F19C6"/>
    <w:rsid w:val="52B63C9D"/>
    <w:rsid w:val="52C8137C"/>
    <w:rsid w:val="53042B53"/>
    <w:rsid w:val="531600B4"/>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FC5062"/>
    <w:rsid w:val="55417775"/>
    <w:rsid w:val="555645FD"/>
    <w:rsid w:val="55684A64"/>
    <w:rsid w:val="557F3457"/>
    <w:rsid w:val="55A52242"/>
    <w:rsid w:val="55BA027F"/>
    <w:rsid w:val="55BD3AE0"/>
    <w:rsid w:val="55C93BF0"/>
    <w:rsid w:val="55DA5F6F"/>
    <w:rsid w:val="55F55CB5"/>
    <w:rsid w:val="56626902"/>
    <w:rsid w:val="56640629"/>
    <w:rsid w:val="56674A84"/>
    <w:rsid w:val="56700294"/>
    <w:rsid w:val="56B213F9"/>
    <w:rsid w:val="57622227"/>
    <w:rsid w:val="57A77237"/>
    <w:rsid w:val="57B859EB"/>
    <w:rsid w:val="57D2139A"/>
    <w:rsid w:val="57DF4B76"/>
    <w:rsid w:val="58143EF1"/>
    <w:rsid w:val="585C571D"/>
    <w:rsid w:val="586B1477"/>
    <w:rsid w:val="589C02B5"/>
    <w:rsid w:val="58A31F4C"/>
    <w:rsid w:val="58D72FFB"/>
    <w:rsid w:val="58E113A8"/>
    <w:rsid w:val="59281C6E"/>
    <w:rsid w:val="59484EC2"/>
    <w:rsid w:val="598B064C"/>
    <w:rsid w:val="59E950A2"/>
    <w:rsid w:val="5A3F332F"/>
    <w:rsid w:val="5A495E65"/>
    <w:rsid w:val="5A5227C7"/>
    <w:rsid w:val="5A85418B"/>
    <w:rsid w:val="5AA2467B"/>
    <w:rsid w:val="5AA342BB"/>
    <w:rsid w:val="5AC57853"/>
    <w:rsid w:val="5ACB1D91"/>
    <w:rsid w:val="5AD26501"/>
    <w:rsid w:val="5B0E1223"/>
    <w:rsid w:val="5B69632E"/>
    <w:rsid w:val="5B834427"/>
    <w:rsid w:val="5BAE2A99"/>
    <w:rsid w:val="5BC20F3E"/>
    <w:rsid w:val="5BC409B6"/>
    <w:rsid w:val="5BCD2A28"/>
    <w:rsid w:val="5BCF7A90"/>
    <w:rsid w:val="5BDF731D"/>
    <w:rsid w:val="5C0B05A2"/>
    <w:rsid w:val="5C1717D9"/>
    <w:rsid w:val="5C1A7007"/>
    <w:rsid w:val="5C1E368A"/>
    <w:rsid w:val="5C20031E"/>
    <w:rsid w:val="5C3D2516"/>
    <w:rsid w:val="5C4C0928"/>
    <w:rsid w:val="5C757E7F"/>
    <w:rsid w:val="5CB139A0"/>
    <w:rsid w:val="5CC826A5"/>
    <w:rsid w:val="5CD938B8"/>
    <w:rsid w:val="5D280ACB"/>
    <w:rsid w:val="5D36453C"/>
    <w:rsid w:val="5D683540"/>
    <w:rsid w:val="5D823D4C"/>
    <w:rsid w:val="5DA504AA"/>
    <w:rsid w:val="5DD54801"/>
    <w:rsid w:val="5E2B098A"/>
    <w:rsid w:val="5E4C10B3"/>
    <w:rsid w:val="5E8E5AC1"/>
    <w:rsid w:val="5E921C4D"/>
    <w:rsid w:val="5E9544E9"/>
    <w:rsid w:val="5ECC015F"/>
    <w:rsid w:val="5EE83EB0"/>
    <w:rsid w:val="5EFB17CA"/>
    <w:rsid w:val="5F2F3381"/>
    <w:rsid w:val="5F362D83"/>
    <w:rsid w:val="5F3D2932"/>
    <w:rsid w:val="5F4A434F"/>
    <w:rsid w:val="5F4C6AB1"/>
    <w:rsid w:val="5FBF4F4A"/>
    <w:rsid w:val="5FEA7357"/>
    <w:rsid w:val="5FF437B1"/>
    <w:rsid w:val="600039FD"/>
    <w:rsid w:val="6001186C"/>
    <w:rsid w:val="600E4AFF"/>
    <w:rsid w:val="602629C5"/>
    <w:rsid w:val="602B6AA7"/>
    <w:rsid w:val="606E3CED"/>
    <w:rsid w:val="60D16749"/>
    <w:rsid w:val="60DB3FC7"/>
    <w:rsid w:val="60EC26DA"/>
    <w:rsid w:val="61035D91"/>
    <w:rsid w:val="61151C31"/>
    <w:rsid w:val="61357BDD"/>
    <w:rsid w:val="614E3A65"/>
    <w:rsid w:val="61687ECC"/>
    <w:rsid w:val="617D2E49"/>
    <w:rsid w:val="61941255"/>
    <w:rsid w:val="61994186"/>
    <w:rsid w:val="61A02AE1"/>
    <w:rsid w:val="61BC4DC2"/>
    <w:rsid w:val="61C44678"/>
    <w:rsid w:val="61CB0541"/>
    <w:rsid w:val="61F6105D"/>
    <w:rsid w:val="62003B63"/>
    <w:rsid w:val="62195750"/>
    <w:rsid w:val="622368EE"/>
    <w:rsid w:val="622E3D96"/>
    <w:rsid w:val="62314B55"/>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FE6613"/>
    <w:rsid w:val="65150382"/>
    <w:rsid w:val="651654D0"/>
    <w:rsid w:val="653C2322"/>
    <w:rsid w:val="655955A4"/>
    <w:rsid w:val="65907AD8"/>
    <w:rsid w:val="6596649A"/>
    <w:rsid w:val="65A2097C"/>
    <w:rsid w:val="65C14D81"/>
    <w:rsid w:val="65CA557B"/>
    <w:rsid w:val="65CE6CF9"/>
    <w:rsid w:val="65D25022"/>
    <w:rsid w:val="662A75DE"/>
    <w:rsid w:val="665A71CA"/>
    <w:rsid w:val="665D68EF"/>
    <w:rsid w:val="66980FBD"/>
    <w:rsid w:val="66A30944"/>
    <w:rsid w:val="66BF5BD4"/>
    <w:rsid w:val="66ED7B52"/>
    <w:rsid w:val="66FB5425"/>
    <w:rsid w:val="66FC7544"/>
    <w:rsid w:val="67341FB4"/>
    <w:rsid w:val="675800CA"/>
    <w:rsid w:val="675B3896"/>
    <w:rsid w:val="676C544D"/>
    <w:rsid w:val="67F03A67"/>
    <w:rsid w:val="67FF24A8"/>
    <w:rsid w:val="68C26C72"/>
    <w:rsid w:val="68C60434"/>
    <w:rsid w:val="68D23C1D"/>
    <w:rsid w:val="69294622"/>
    <w:rsid w:val="69450A1E"/>
    <w:rsid w:val="69995CD6"/>
    <w:rsid w:val="69CA0494"/>
    <w:rsid w:val="69F10A05"/>
    <w:rsid w:val="69F46A26"/>
    <w:rsid w:val="69FB4D8B"/>
    <w:rsid w:val="6AC1266D"/>
    <w:rsid w:val="6AC62746"/>
    <w:rsid w:val="6ACA583A"/>
    <w:rsid w:val="6B3E3B32"/>
    <w:rsid w:val="6B4722DF"/>
    <w:rsid w:val="6B4825DE"/>
    <w:rsid w:val="6B4D0219"/>
    <w:rsid w:val="6B5938AC"/>
    <w:rsid w:val="6B596BBE"/>
    <w:rsid w:val="6B8D4D61"/>
    <w:rsid w:val="6BCA3618"/>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E030EEC"/>
    <w:rsid w:val="6E25722B"/>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32092"/>
    <w:rsid w:val="6F954516"/>
    <w:rsid w:val="6FE54084"/>
    <w:rsid w:val="6FE8143A"/>
    <w:rsid w:val="6FF3138F"/>
    <w:rsid w:val="70001988"/>
    <w:rsid w:val="701A17D4"/>
    <w:rsid w:val="7021512D"/>
    <w:rsid w:val="7039129F"/>
    <w:rsid w:val="704A3350"/>
    <w:rsid w:val="704D75D1"/>
    <w:rsid w:val="70506DB5"/>
    <w:rsid w:val="705C4FBF"/>
    <w:rsid w:val="7072440C"/>
    <w:rsid w:val="70764DB5"/>
    <w:rsid w:val="708E4067"/>
    <w:rsid w:val="7092622D"/>
    <w:rsid w:val="70BB1864"/>
    <w:rsid w:val="710A6D91"/>
    <w:rsid w:val="711753EE"/>
    <w:rsid w:val="71212C19"/>
    <w:rsid w:val="71434331"/>
    <w:rsid w:val="714A1482"/>
    <w:rsid w:val="717464FF"/>
    <w:rsid w:val="71CB356E"/>
    <w:rsid w:val="71CF43CD"/>
    <w:rsid w:val="71EC2A56"/>
    <w:rsid w:val="72233563"/>
    <w:rsid w:val="72404633"/>
    <w:rsid w:val="72B127EC"/>
    <w:rsid w:val="72D2094C"/>
    <w:rsid w:val="72F01BB6"/>
    <w:rsid w:val="72F94C9B"/>
    <w:rsid w:val="731A0C90"/>
    <w:rsid w:val="737E090F"/>
    <w:rsid w:val="738B0027"/>
    <w:rsid w:val="741756AE"/>
    <w:rsid w:val="741A563C"/>
    <w:rsid w:val="74904342"/>
    <w:rsid w:val="74B119A4"/>
    <w:rsid w:val="74BE678B"/>
    <w:rsid w:val="74D22322"/>
    <w:rsid w:val="74D74AF8"/>
    <w:rsid w:val="74E9222B"/>
    <w:rsid w:val="751414C1"/>
    <w:rsid w:val="75265D63"/>
    <w:rsid w:val="755446EC"/>
    <w:rsid w:val="755E1E93"/>
    <w:rsid w:val="75752706"/>
    <w:rsid w:val="757C6A4C"/>
    <w:rsid w:val="75AB4839"/>
    <w:rsid w:val="76015A01"/>
    <w:rsid w:val="760C1695"/>
    <w:rsid w:val="7616038C"/>
    <w:rsid w:val="764309F2"/>
    <w:rsid w:val="765144A6"/>
    <w:rsid w:val="76721B44"/>
    <w:rsid w:val="767C5E46"/>
    <w:rsid w:val="76B625A7"/>
    <w:rsid w:val="76D2056E"/>
    <w:rsid w:val="76E6597A"/>
    <w:rsid w:val="770C5354"/>
    <w:rsid w:val="77727982"/>
    <w:rsid w:val="777A1C0E"/>
    <w:rsid w:val="777B3763"/>
    <w:rsid w:val="77A80A16"/>
    <w:rsid w:val="77AE1D1E"/>
    <w:rsid w:val="78143BC7"/>
    <w:rsid w:val="78283C46"/>
    <w:rsid w:val="78441F14"/>
    <w:rsid w:val="787D7581"/>
    <w:rsid w:val="78AF68A0"/>
    <w:rsid w:val="78C37659"/>
    <w:rsid w:val="78FD41F5"/>
    <w:rsid w:val="79030E08"/>
    <w:rsid w:val="790B56C3"/>
    <w:rsid w:val="791B3252"/>
    <w:rsid w:val="7965507C"/>
    <w:rsid w:val="79DD4BB1"/>
    <w:rsid w:val="7A435270"/>
    <w:rsid w:val="7AF324CE"/>
    <w:rsid w:val="7AF57281"/>
    <w:rsid w:val="7B0155BF"/>
    <w:rsid w:val="7B3F18A5"/>
    <w:rsid w:val="7B520E3A"/>
    <w:rsid w:val="7BAE37F4"/>
    <w:rsid w:val="7BC16393"/>
    <w:rsid w:val="7BC164A4"/>
    <w:rsid w:val="7BE12D09"/>
    <w:rsid w:val="7BE144DF"/>
    <w:rsid w:val="7C046ED2"/>
    <w:rsid w:val="7C1D0C87"/>
    <w:rsid w:val="7C52743D"/>
    <w:rsid w:val="7C547659"/>
    <w:rsid w:val="7C80010D"/>
    <w:rsid w:val="7C934C7B"/>
    <w:rsid w:val="7D0543E8"/>
    <w:rsid w:val="7D191B50"/>
    <w:rsid w:val="7D2D11FF"/>
    <w:rsid w:val="7D426DE3"/>
    <w:rsid w:val="7D640708"/>
    <w:rsid w:val="7D7A79B6"/>
    <w:rsid w:val="7D9930C3"/>
    <w:rsid w:val="7DE1586C"/>
    <w:rsid w:val="7DFA0E8A"/>
    <w:rsid w:val="7E235418"/>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52"/>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link w:val="47"/>
    <w:autoRedefine/>
    <w:unhideWhenUsed/>
    <w:qFormat/>
    <w:uiPriority w:val="99"/>
    <w:pPr>
      <w:spacing w:after="120"/>
    </w:pPr>
  </w:style>
  <w:style w:type="paragraph" w:styleId="8">
    <w:name w:val="Normal Indent"/>
    <w:basedOn w:val="1"/>
    <w:autoRedefine/>
    <w:qFormat/>
    <w:uiPriority w:val="0"/>
    <w:pPr>
      <w:ind w:firstLine="425"/>
    </w:pPr>
    <w:rPr>
      <w:rFonts w:ascii="Times New Roman" w:hAnsi="Times New Roman" w:eastAsia="宋体" w:cs="Times New Roman"/>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annotation text"/>
    <w:basedOn w:val="1"/>
    <w:autoRedefine/>
    <w:semiHidden/>
    <w:unhideWhenUsed/>
    <w:qFormat/>
    <w:uiPriority w:val="99"/>
    <w:pPr>
      <w:jc w:val="left"/>
    </w:pPr>
  </w:style>
  <w:style w:type="paragraph" w:styleId="11">
    <w:name w:val="Body Text 3"/>
    <w:basedOn w:val="1"/>
    <w:link w:val="46"/>
    <w:autoRedefine/>
    <w:qFormat/>
    <w:uiPriority w:val="0"/>
    <w:rPr>
      <w:rFonts w:ascii="Times New Roman" w:hAnsi="Times New Roman" w:eastAsia="宋体" w:cs="Times New Roman"/>
      <w:color w:val="FF0000"/>
      <w:sz w:val="24"/>
      <w:szCs w:val="24"/>
    </w:rPr>
  </w:style>
  <w:style w:type="paragraph" w:styleId="12">
    <w:name w:val="Body Text Indent"/>
    <w:basedOn w:val="1"/>
    <w:next w:val="13"/>
    <w:link w:val="66"/>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unhideWhenUsed/>
    <w:qFormat/>
    <w:uiPriority w:val="99"/>
    <w:pPr>
      <w:snapToGrid w:val="0"/>
    </w:pPr>
    <w:rPr>
      <w:rFonts w:ascii="Arial" w:hAnsi="Arial"/>
    </w:rPr>
  </w:style>
  <w:style w:type="paragraph" w:styleId="14">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8"/>
    <w:autoRedefine/>
    <w:qFormat/>
    <w:uiPriority w:val="0"/>
    <w:rPr>
      <w:rFonts w:eastAsia="宋体"/>
      <w:sz w:val="24"/>
    </w:rPr>
  </w:style>
  <w:style w:type="paragraph" w:styleId="17">
    <w:name w:val="Date"/>
    <w:basedOn w:val="1"/>
    <w:next w:val="1"/>
    <w:link w:val="49"/>
    <w:autoRedefine/>
    <w:unhideWhenUsed/>
    <w:qFormat/>
    <w:uiPriority w:val="99"/>
    <w:pPr>
      <w:ind w:left="100" w:leftChars="2500"/>
    </w:pPr>
  </w:style>
  <w:style w:type="paragraph" w:styleId="18">
    <w:name w:val="Balloon Text"/>
    <w:basedOn w:val="1"/>
    <w:link w:val="67"/>
    <w:autoRedefine/>
    <w:semiHidden/>
    <w:unhideWhenUsed/>
    <w:qFormat/>
    <w:uiPriority w:val="99"/>
    <w:rPr>
      <w:sz w:val="18"/>
      <w:szCs w:val="18"/>
    </w:rPr>
  </w:style>
  <w:style w:type="paragraph" w:styleId="19">
    <w:name w:val="footer"/>
    <w:basedOn w:val="1"/>
    <w:link w:val="50"/>
    <w:autoRedefine/>
    <w:unhideWhenUsed/>
    <w:qFormat/>
    <w:uiPriority w:val="99"/>
    <w:pPr>
      <w:tabs>
        <w:tab w:val="center" w:pos="4153"/>
        <w:tab w:val="right" w:pos="8306"/>
      </w:tabs>
      <w:snapToGrid w:val="0"/>
      <w:jc w:val="left"/>
    </w:pPr>
    <w:rPr>
      <w:sz w:val="18"/>
      <w:szCs w:val="18"/>
    </w:rPr>
  </w:style>
  <w:style w:type="paragraph" w:styleId="20">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2"/>
    <w:basedOn w:val="12"/>
    <w:next w:val="1"/>
    <w:autoRedefine/>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800080" w:themeColor="followedHyperlink"/>
      <w:u w:val="single"/>
    </w:rPr>
  </w:style>
  <w:style w:type="character" w:styleId="32">
    <w:name w:val="Emphasis"/>
    <w:basedOn w:val="28"/>
    <w:autoRedefine/>
    <w:qFormat/>
    <w:uiPriority w:val="20"/>
    <w:rPr>
      <w:i/>
      <w:iCs/>
    </w:rPr>
  </w:style>
  <w:style w:type="character" w:styleId="33">
    <w:name w:val="Hyperlink"/>
    <w:basedOn w:val="28"/>
    <w:autoRedefine/>
    <w:unhideWhenUsed/>
    <w:qFormat/>
    <w:uiPriority w:val="99"/>
    <w:rPr>
      <w:color w:val="0000FF"/>
      <w:u w:val="single"/>
    </w:rPr>
  </w:style>
  <w:style w:type="paragraph" w:customStyle="1" w:styleId="34">
    <w:name w:val="Default"/>
    <w:next w:val="3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5">
    <w:name w:val="正文 A"/>
    <w:next w:val="3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36">
    <w:name w:val="style4"/>
    <w:basedOn w:val="1"/>
    <w:next w:val="37"/>
    <w:autoRedefine/>
    <w:qFormat/>
    <w:uiPriority w:val="0"/>
    <w:pPr>
      <w:widowControl/>
      <w:spacing w:before="280" w:after="280"/>
    </w:pPr>
    <w:rPr>
      <w:rFonts w:ascii="宋体" w:hAnsi="Times New Roman" w:eastAsia="宋体" w:cs="Times New Roman"/>
      <w:sz w:val="18"/>
    </w:rPr>
  </w:style>
  <w:style w:type="paragraph" w:customStyle="1" w:styleId="3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8">
    <w:name w:val="页眉 Char"/>
    <w:basedOn w:val="28"/>
    <w:link w:val="20"/>
    <w:autoRedefine/>
    <w:qFormat/>
    <w:uiPriority w:val="99"/>
    <w:rPr>
      <w:rFonts w:asciiTheme="minorHAnsi" w:hAnsiTheme="minorHAnsi" w:eastAsiaTheme="minorEastAsia" w:cstheme="minorBidi"/>
      <w:kern w:val="2"/>
      <w:sz w:val="18"/>
      <w:szCs w:val="18"/>
    </w:rPr>
  </w:style>
  <w:style w:type="paragraph" w:customStyle="1" w:styleId="39">
    <w:name w:val="首行缩进"/>
    <w:basedOn w:val="1"/>
    <w:autoRedefine/>
    <w:qFormat/>
    <w:uiPriority w:val="0"/>
    <w:rPr>
      <w:rFonts w:ascii="Times New Roman" w:hAnsi="Times New Roman" w:cs="宋体"/>
      <w:kern w:val="0"/>
      <w:szCs w:val="24"/>
      <w:lang w:val="zh-CN"/>
    </w:rPr>
  </w:style>
  <w:style w:type="paragraph" w:customStyle="1" w:styleId="40">
    <w:name w:val="列出段落1"/>
    <w:basedOn w:val="1"/>
    <w:autoRedefine/>
    <w:qFormat/>
    <w:uiPriority w:val="34"/>
    <w:pPr>
      <w:ind w:firstLine="420" w:firstLineChars="200"/>
    </w:pPr>
  </w:style>
  <w:style w:type="paragraph" w:customStyle="1" w:styleId="41">
    <w:name w:val="无间隔1"/>
    <w:basedOn w:val="1"/>
    <w:autoRedefine/>
    <w:qFormat/>
    <w:uiPriority w:val="99"/>
    <w:pPr>
      <w:spacing w:line="400" w:lineRule="exact"/>
    </w:pPr>
    <w:rPr>
      <w:sz w:val="24"/>
    </w:rPr>
  </w:style>
  <w:style w:type="character" w:customStyle="1" w:styleId="42">
    <w:name w:val="标题 1 Char"/>
    <w:basedOn w:val="28"/>
    <w:link w:val="4"/>
    <w:autoRedefine/>
    <w:qFormat/>
    <w:uiPriority w:val="0"/>
    <w:rPr>
      <w:rFonts w:ascii="Calibri" w:hAnsi="Calibri" w:eastAsia="宋体" w:cs="Times New Roman"/>
      <w:b/>
      <w:bCs/>
      <w:kern w:val="44"/>
      <w:sz w:val="44"/>
      <w:szCs w:val="44"/>
    </w:rPr>
  </w:style>
  <w:style w:type="character" w:customStyle="1" w:styleId="43">
    <w:name w:val="标题 2 Char"/>
    <w:basedOn w:val="28"/>
    <w:link w:val="5"/>
    <w:autoRedefine/>
    <w:qFormat/>
    <w:uiPriority w:val="0"/>
    <w:rPr>
      <w:rFonts w:ascii="Arial" w:hAnsi="Arial" w:eastAsia="黑体" w:cs="Times New Roman"/>
      <w:b/>
      <w:bCs/>
      <w:sz w:val="32"/>
      <w:szCs w:val="32"/>
    </w:rPr>
  </w:style>
  <w:style w:type="character" w:customStyle="1" w:styleId="44">
    <w:name w:val="标题 3 Char"/>
    <w:basedOn w:val="28"/>
    <w:link w:val="6"/>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28"/>
    <w:link w:val="7"/>
    <w:autoRedefine/>
    <w:qFormat/>
    <w:uiPriority w:val="0"/>
    <w:rPr>
      <w:rFonts w:ascii="Arial" w:hAnsi="Arial" w:eastAsia="黑体" w:cs="Times New Roman"/>
      <w:b/>
      <w:bCs/>
      <w:sz w:val="28"/>
      <w:szCs w:val="28"/>
    </w:rPr>
  </w:style>
  <w:style w:type="character" w:customStyle="1" w:styleId="46">
    <w:name w:val="正文文本 3 Char"/>
    <w:basedOn w:val="28"/>
    <w:link w:val="11"/>
    <w:autoRedefine/>
    <w:qFormat/>
    <w:uiPriority w:val="0"/>
    <w:rPr>
      <w:rFonts w:ascii="Times New Roman" w:hAnsi="Times New Roman" w:eastAsia="宋体" w:cs="Times New Roman"/>
      <w:color w:val="FF0000"/>
      <w:sz w:val="24"/>
      <w:szCs w:val="24"/>
    </w:rPr>
  </w:style>
  <w:style w:type="character" w:customStyle="1" w:styleId="47">
    <w:name w:val="正文文本 Char"/>
    <w:basedOn w:val="28"/>
    <w:link w:val="3"/>
    <w:autoRedefine/>
    <w:qFormat/>
    <w:uiPriority w:val="99"/>
  </w:style>
  <w:style w:type="character" w:customStyle="1" w:styleId="48">
    <w:name w:val="纯文本 Char"/>
    <w:basedOn w:val="28"/>
    <w:link w:val="16"/>
    <w:autoRedefine/>
    <w:qFormat/>
    <w:uiPriority w:val="0"/>
    <w:rPr>
      <w:rFonts w:eastAsia="宋体"/>
      <w:sz w:val="24"/>
    </w:rPr>
  </w:style>
  <w:style w:type="character" w:customStyle="1" w:styleId="49">
    <w:name w:val="日期 Char"/>
    <w:basedOn w:val="28"/>
    <w:link w:val="17"/>
    <w:autoRedefine/>
    <w:qFormat/>
    <w:uiPriority w:val="99"/>
  </w:style>
  <w:style w:type="character" w:customStyle="1" w:styleId="50">
    <w:name w:val="页脚 Char"/>
    <w:basedOn w:val="28"/>
    <w:link w:val="19"/>
    <w:autoRedefine/>
    <w:qFormat/>
    <w:uiPriority w:val="99"/>
    <w:rPr>
      <w:rFonts w:asciiTheme="minorHAnsi" w:hAnsiTheme="minorHAnsi" w:eastAsiaTheme="minorEastAsia" w:cstheme="minorBidi"/>
      <w:kern w:val="2"/>
      <w:sz w:val="18"/>
      <w:szCs w:val="18"/>
    </w:rPr>
  </w:style>
  <w:style w:type="character" w:customStyle="1" w:styleId="51">
    <w:name w:val="HTML 预设格式 Char"/>
    <w:basedOn w:val="28"/>
    <w:link w:val="23"/>
    <w:autoRedefine/>
    <w:semiHidden/>
    <w:qFormat/>
    <w:uiPriority w:val="99"/>
    <w:rPr>
      <w:rFonts w:ascii="宋体" w:hAnsi="宋体" w:eastAsia="宋体" w:cs="宋体"/>
      <w:kern w:val="0"/>
      <w:sz w:val="24"/>
      <w:szCs w:val="24"/>
    </w:rPr>
  </w:style>
  <w:style w:type="character" w:customStyle="1" w:styleId="52">
    <w:name w:val="正文首行缩进 Char"/>
    <w:basedOn w:val="47"/>
    <w:link w:val="2"/>
    <w:autoRedefine/>
    <w:qFormat/>
    <w:uiPriority w:val="0"/>
    <w:rPr>
      <w:rFonts w:ascii="宋体" w:hAnsi="Times New Roman" w:eastAsia="宋体" w:cs="Times New Roman"/>
      <w:kern w:val="0"/>
      <w:sz w:val="34"/>
      <w:szCs w:val="20"/>
    </w:rPr>
  </w:style>
  <w:style w:type="character" w:customStyle="1" w:styleId="53">
    <w:name w:val="纯文本 Char1"/>
    <w:autoRedefine/>
    <w:qFormat/>
    <w:uiPriority w:val="0"/>
    <w:rPr>
      <w:rFonts w:eastAsia="宋体"/>
      <w:sz w:val="24"/>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autoRedefine/>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autoRedefine/>
    <w:qFormat/>
    <w:uiPriority w:val="0"/>
  </w:style>
  <w:style w:type="paragraph" w:customStyle="1" w:styleId="63">
    <w:name w:val="样式 标题 1 + 四号 居中 段前: 12 磅 段后: 12 磅 行距: 单倍行距"/>
    <w:basedOn w:val="4"/>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缩进 Char"/>
    <w:autoRedefine/>
    <w:qFormat/>
    <w:uiPriority w:val="0"/>
    <w:rPr>
      <w:sz w:val="24"/>
    </w:rPr>
  </w:style>
  <w:style w:type="character" w:customStyle="1" w:styleId="66">
    <w:name w:val="正文文本缩进 Char1"/>
    <w:basedOn w:val="28"/>
    <w:link w:val="12"/>
    <w:autoRedefine/>
    <w:semiHidden/>
    <w:qFormat/>
    <w:uiPriority w:val="99"/>
    <w:rPr>
      <w:kern w:val="2"/>
      <w:sz w:val="21"/>
      <w:szCs w:val="22"/>
    </w:rPr>
  </w:style>
  <w:style w:type="character" w:customStyle="1" w:styleId="67">
    <w:name w:val="批注框文本 Char"/>
    <w:basedOn w:val="28"/>
    <w:link w:val="18"/>
    <w:autoRedefine/>
    <w:semiHidden/>
    <w:qFormat/>
    <w:uiPriority w:val="99"/>
    <w:rPr>
      <w:kern w:val="2"/>
      <w:sz w:val="18"/>
      <w:szCs w:val="18"/>
    </w:rPr>
  </w:style>
  <w:style w:type="paragraph" w:customStyle="1" w:styleId="68">
    <w:name w:val="*正文"/>
    <w:basedOn w:val="1"/>
    <w:autoRedefine/>
    <w:qFormat/>
    <w:uiPriority w:val="0"/>
    <w:pPr>
      <w:keepNext/>
      <w:keepLines/>
      <w:spacing w:line="360" w:lineRule="auto"/>
      <w:ind w:firstLine="200" w:firstLineChars="200"/>
    </w:pPr>
    <w:rPr>
      <w:rFonts w:ascii="宋体" w:hAnsi="宋体"/>
    </w:rPr>
  </w:style>
  <w:style w:type="character" w:customStyle="1" w:styleId="69">
    <w:name w:val="样式 标书正文 + 下划线 Char"/>
    <w:autoRedefine/>
    <w:qFormat/>
    <w:uiPriority w:val="0"/>
    <w:rPr>
      <w:rFonts w:eastAsia="Ari"/>
      <w:kern w:val="2"/>
      <w:sz w:val="28"/>
      <w:szCs w:val="28"/>
      <w:u w:val="single"/>
      <w:lang w:val="en-US" w:eastAsia="zh-CN"/>
    </w:rPr>
  </w:style>
  <w:style w:type="paragraph" w:customStyle="1" w:styleId="70">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1">
    <w:name w:val="纯文本1"/>
    <w:basedOn w:val="1"/>
    <w:autoRedefine/>
    <w:qFormat/>
    <w:uiPriority w:val="0"/>
    <w:rPr>
      <w:rFonts w:ascii="宋体" w:hAnsi="Courier New"/>
      <w:kern w:val="0"/>
      <w:sz w:val="20"/>
      <w:szCs w:val="21"/>
    </w:rPr>
  </w:style>
  <w:style w:type="paragraph" w:customStyle="1" w:styleId="72">
    <w:name w:val="p0"/>
    <w:basedOn w:val="1"/>
    <w:autoRedefine/>
    <w:qFormat/>
    <w:uiPriority w:val="0"/>
    <w:pPr>
      <w:widowControl/>
    </w:pPr>
    <w:rPr>
      <w:kern w:val="0"/>
    </w:rPr>
  </w:style>
  <w:style w:type="character" w:customStyle="1" w:styleId="73">
    <w:name w:val="font61"/>
    <w:basedOn w:val="28"/>
    <w:autoRedefine/>
    <w:qFormat/>
    <w:uiPriority w:val="0"/>
    <w:rPr>
      <w:rFonts w:hint="eastAsia" w:ascii="宋体" w:hAnsi="宋体" w:eastAsia="宋体" w:cs="宋体"/>
      <w:color w:val="000000"/>
      <w:sz w:val="22"/>
      <w:szCs w:val="22"/>
      <w:u w:val="none"/>
    </w:rPr>
  </w:style>
  <w:style w:type="character" w:customStyle="1" w:styleId="74">
    <w:name w:val="font31"/>
    <w:basedOn w:val="28"/>
    <w:autoRedefine/>
    <w:qFormat/>
    <w:uiPriority w:val="0"/>
    <w:rPr>
      <w:rFonts w:hint="eastAsia" w:ascii="仿宋_GB2312" w:eastAsia="仿宋_GB2312" w:cs="仿宋_GB2312"/>
      <w:color w:val="000000"/>
      <w:sz w:val="22"/>
      <w:szCs w:val="22"/>
      <w:u w:val="none"/>
    </w:rPr>
  </w:style>
  <w:style w:type="character" w:customStyle="1" w:styleId="75">
    <w:name w:val="font21"/>
    <w:basedOn w:val="28"/>
    <w:autoRedefine/>
    <w:qFormat/>
    <w:uiPriority w:val="0"/>
    <w:rPr>
      <w:rFonts w:hint="eastAsia" w:ascii="宋体" w:hAnsi="宋体" w:eastAsia="宋体" w:cs="宋体"/>
      <w:color w:val="000000"/>
      <w:sz w:val="20"/>
      <w:szCs w:val="20"/>
      <w:u w:val="none"/>
    </w:rPr>
  </w:style>
  <w:style w:type="character" w:customStyle="1" w:styleId="76">
    <w:name w:val="font41"/>
    <w:basedOn w:val="28"/>
    <w:autoRedefine/>
    <w:qFormat/>
    <w:uiPriority w:val="0"/>
    <w:rPr>
      <w:rFonts w:hint="eastAsia" w:ascii="仿宋_GB2312" w:eastAsia="仿宋_GB2312" w:cs="仿宋_GB2312"/>
      <w:color w:val="000000"/>
      <w:sz w:val="20"/>
      <w:szCs w:val="20"/>
      <w:u w:val="none"/>
    </w:rPr>
  </w:style>
  <w:style w:type="character" w:customStyle="1" w:styleId="77">
    <w:name w:val="font11"/>
    <w:basedOn w:val="28"/>
    <w:autoRedefine/>
    <w:qFormat/>
    <w:uiPriority w:val="0"/>
    <w:rPr>
      <w:rFonts w:hint="eastAsia" w:ascii="宋体" w:hAnsi="宋体" w:eastAsia="宋体" w:cs="宋体"/>
      <w:i/>
      <w:color w:val="000000"/>
      <w:sz w:val="21"/>
      <w:szCs w:val="21"/>
      <w:u w:val="none"/>
    </w:rPr>
  </w:style>
  <w:style w:type="paragraph" w:styleId="78">
    <w:name w:val="No Spacing"/>
    <w:autoRedefine/>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9">
    <w:name w:val="Unresolved Mention"/>
    <w:basedOn w:val="28"/>
    <w:autoRedefine/>
    <w:semiHidden/>
    <w:unhideWhenUsed/>
    <w:qFormat/>
    <w:uiPriority w:val="99"/>
    <w:rPr>
      <w:color w:val="605E5C"/>
      <w:shd w:val="clear" w:color="auto" w:fill="E1DFDD"/>
    </w:rPr>
  </w:style>
  <w:style w:type="paragraph" w:customStyle="1" w:styleId="80">
    <w:name w:val="正文首行缩进1"/>
    <w:basedOn w:val="3"/>
    <w:next w:val="81"/>
    <w:autoRedefine/>
    <w:qFormat/>
    <w:uiPriority w:val="0"/>
    <w:pPr>
      <w:ind w:firstLine="420" w:firstLineChars="100"/>
    </w:pPr>
    <w:rPr>
      <w:rFonts w:ascii="宋体" w:hAnsi="Times New Roman" w:eastAsia="宋体" w:cs="Times New Roman"/>
      <w:kern w:val="0"/>
      <w:sz w:val="34"/>
      <w:szCs w:val="20"/>
    </w:rPr>
  </w:style>
  <w:style w:type="paragraph" w:customStyle="1" w:styleId="81">
    <w:name w:val="正文首行缩进 21"/>
    <w:basedOn w:val="82"/>
    <w:next w:val="1"/>
    <w:autoRedefine/>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2">
    <w:name w:val="正文文本缩进2"/>
    <w:basedOn w:val="1"/>
    <w:next w:val="81"/>
    <w:autoRedefine/>
    <w:qFormat/>
    <w:uiPriority w:val="0"/>
    <w:pPr>
      <w:adjustRightInd w:val="0"/>
      <w:spacing w:line="360" w:lineRule="atLeast"/>
      <w:ind w:left="420" w:leftChars="200"/>
      <w:jc w:val="left"/>
      <w:textAlignment w:val="baseline"/>
    </w:pPr>
  </w:style>
  <w:style w:type="paragraph" w:customStyle="1" w:styleId="83">
    <w:name w:val="正文 New"/>
    <w:basedOn w:val="1"/>
    <w:autoRedefine/>
    <w:semiHidden/>
    <w:qFormat/>
    <w:uiPriority w:val="0"/>
    <w:pPr>
      <w:spacing w:line="440" w:lineRule="exact"/>
      <w:ind w:left="357" w:hanging="357"/>
    </w:pPr>
  </w:style>
  <w:style w:type="paragraph" w:customStyle="1" w:styleId="84">
    <w:name w:val="Heading #2|1"/>
    <w:basedOn w:val="1"/>
    <w:autoRedefine/>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5">
    <w:name w:val="Body text|1"/>
    <w:basedOn w:val="1"/>
    <w:autoRedefine/>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6">
    <w:name w:val="Header or footer|1"/>
    <w:basedOn w:val="1"/>
    <w:autoRedefine/>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5137</Words>
  <Characters>5494</Characters>
  <Lines>240</Lines>
  <Paragraphs>67</Paragraphs>
  <TotalTime>30</TotalTime>
  <ScaleCrop>false</ScaleCrop>
  <LinksUpToDate>false</LinksUpToDate>
  <CharactersWithSpaces>5525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XYDN</cp:lastModifiedBy>
  <cp:lastPrinted>2025-10-29T08:01:00Z</cp:lastPrinted>
  <dcterms:modified xsi:type="dcterms:W3CDTF">2025-11-04T01:11:45Z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0B279E476A7C462491FE7648AC8FB13F</vt:lpwstr>
  </property>
  <property fmtid="{D5CDD505-2E9C-101B-9397-08002B2CF9AE}" pid="4" name="KSOTemplateDocerSaveRecord">
    <vt:lpwstr>eyJoZGlkIjoiNjNmZGMxNDQ2ZTYwNDJiNTEzZWNkNDg3MjhmN2RmZGUiLCJ1c2VySWQiOiIxNzQ5MzA1MzgyIn0=</vt:lpwstr>
  </property>
</Properties>
</file>