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773CA">
      <w:pPr>
        <w:spacing w:before="98"/>
        <w:jc w:val="center"/>
        <w:rPr>
          <w:rFonts w:hint="eastAsia" w:ascii="黑体" w:hAnsi="黑体" w:eastAsia="黑体" w:cs="黑体"/>
          <w:b/>
          <w:bCs/>
          <w:color w:val="000000"/>
          <w:sz w:val="44"/>
          <w:szCs w:val="44"/>
        </w:rPr>
      </w:pPr>
      <w:bookmarkStart w:id="12" w:name="_GoBack"/>
      <w:bookmarkEnd w:id="12"/>
      <w:r>
        <w:rPr>
          <w:rFonts w:hint="eastAsia" w:ascii="黑体" w:hAnsi="黑体" w:eastAsia="黑体" w:cs="黑体"/>
          <w:b/>
          <w:bCs/>
          <w:color w:val="000000"/>
          <w:sz w:val="44"/>
          <w:szCs w:val="44"/>
          <w:lang w:val="en-US" w:eastAsia="zh-CN"/>
        </w:rPr>
        <w:t>禹州市住房和城乡建设局禹州市城市基础设施生命线平台建设项目</w:t>
      </w:r>
    </w:p>
    <w:p w14:paraId="568ECFA7">
      <w:pPr>
        <w:rPr>
          <w:rFonts w:ascii="微软简隶书" w:eastAsia="微软简隶书"/>
          <w:color w:val="000000"/>
        </w:rPr>
      </w:pPr>
    </w:p>
    <w:p w14:paraId="6E17BB6C">
      <w:pPr>
        <w:rPr>
          <w:rFonts w:ascii="微软简隶书" w:eastAsia="微软简隶书"/>
          <w:color w:val="000000"/>
        </w:rPr>
      </w:pPr>
    </w:p>
    <w:p w14:paraId="2E374B9B">
      <w:pPr>
        <w:jc w:val="both"/>
        <w:rPr>
          <w:rFonts w:ascii="宋体" w:hAnsi="宋体" w:cs="宋体"/>
          <w:bCs/>
          <w:color w:val="000000"/>
          <w:w w:val="90"/>
          <w:sz w:val="120"/>
          <w:szCs w:val="120"/>
        </w:rPr>
      </w:pPr>
    </w:p>
    <w:p w14:paraId="5636042E">
      <w:pPr>
        <w:jc w:val="center"/>
        <w:rPr>
          <w:rFonts w:hint="eastAsia" w:ascii="宋体" w:hAnsi="宋体" w:cs="宋体"/>
          <w:bCs/>
          <w:color w:val="000000"/>
          <w:w w:val="90"/>
          <w:sz w:val="120"/>
          <w:szCs w:val="120"/>
        </w:rPr>
      </w:pPr>
    </w:p>
    <w:p w14:paraId="00C78897">
      <w:pPr>
        <w:jc w:val="center"/>
        <w:rPr>
          <w:rFonts w:ascii="宋体" w:hAnsi="宋体" w:cs="宋体"/>
          <w:bCs/>
          <w:color w:val="000000"/>
          <w:w w:val="90"/>
          <w:sz w:val="120"/>
          <w:szCs w:val="120"/>
        </w:rPr>
      </w:pPr>
      <w:r>
        <w:rPr>
          <w:rFonts w:hint="eastAsia" w:ascii="宋体" w:hAnsi="宋体" w:cs="宋体"/>
          <w:bCs/>
          <w:color w:val="000000"/>
          <w:w w:val="90"/>
          <w:sz w:val="120"/>
          <w:szCs w:val="120"/>
        </w:rPr>
        <w:t>招　标　文　件</w:t>
      </w:r>
    </w:p>
    <w:p w14:paraId="67833786">
      <w:pPr>
        <w:rPr>
          <w:rFonts w:ascii="微软简隶书" w:eastAsia="微软简隶书"/>
          <w:color w:val="000000"/>
        </w:rPr>
      </w:pPr>
    </w:p>
    <w:p w14:paraId="392D9CFF">
      <w:pPr>
        <w:rPr>
          <w:rFonts w:ascii="微软简隶书" w:eastAsia="微软简隶书"/>
          <w:color w:val="000000"/>
        </w:rPr>
      </w:pPr>
    </w:p>
    <w:p w14:paraId="707B63BC">
      <w:pPr>
        <w:rPr>
          <w:rFonts w:ascii="微软简隶书" w:eastAsia="微软简隶书"/>
          <w:color w:val="000000"/>
        </w:rPr>
      </w:pPr>
    </w:p>
    <w:p w14:paraId="7A65FCF5">
      <w:pPr>
        <w:rPr>
          <w:rFonts w:ascii="微软简隶书" w:eastAsia="微软简隶书"/>
          <w:color w:val="000000"/>
        </w:rPr>
      </w:pPr>
    </w:p>
    <w:p w14:paraId="279F3C6C">
      <w:pPr>
        <w:rPr>
          <w:rFonts w:ascii="微软简隶书" w:eastAsia="微软简隶书"/>
          <w:color w:val="000000"/>
        </w:rPr>
      </w:pPr>
    </w:p>
    <w:p w14:paraId="43B27F95">
      <w:pPr>
        <w:rPr>
          <w:rFonts w:ascii="微软简隶书" w:eastAsia="微软简隶书"/>
          <w:color w:val="000000"/>
        </w:rPr>
      </w:pPr>
    </w:p>
    <w:p w14:paraId="052D0D9B">
      <w:pPr>
        <w:rPr>
          <w:rFonts w:ascii="微软简隶书" w:eastAsia="微软简隶书"/>
          <w:color w:val="000000"/>
        </w:rPr>
      </w:pPr>
    </w:p>
    <w:p w14:paraId="6DA65636">
      <w:pPr>
        <w:ind w:firstLine="1084" w:firstLineChars="300"/>
        <w:rPr>
          <w:rFonts w:hint="eastAsia" w:ascii="宋体" w:hAnsi="宋体" w:cs="宋体"/>
          <w:b/>
          <w:bCs/>
          <w:color w:val="000000"/>
          <w:sz w:val="36"/>
          <w:szCs w:val="36"/>
        </w:rPr>
      </w:pPr>
    </w:p>
    <w:p w14:paraId="1FACC438">
      <w:pPr>
        <w:ind w:firstLine="1084" w:firstLineChars="300"/>
        <w:rPr>
          <w:rFonts w:hint="default" w:ascii="宋体" w:hAnsi="宋体" w:cs="宋体"/>
          <w:b/>
          <w:bCs/>
          <w:color w:val="000000"/>
          <w:sz w:val="36"/>
          <w:szCs w:val="36"/>
          <w:lang w:val="en-US" w:eastAsia="zh-CN"/>
        </w:rPr>
      </w:pPr>
      <w:r>
        <w:rPr>
          <w:rFonts w:hint="eastAsia" w:ascii="宋体" w:hAnsi="宋体" w:cs="宋体"/>
          <w:b/>
          <w:bCs/>
          <w:color w:val="000000"/>
          <w:sz w:val="36"/>
          <w:szCs w:val="36"/>
        </w:rPr>
        <w:t>采购编号：YZCG-G202</w:t>
      </w:r>
      <w:r>
        <w:rPr>
          <w:rFonts w:hint="eastAsia" w:ascii="宋体" w:hAnsi="宋体" w:cs="宋体"/>
          <w:b/>
          <w:bCs/>
          <w:color w:val="000000"/>
          <w:sz w:val="36"/>
          <w:szCs w:val="36"/>
          <w:lang w:val="en-US" w:eastAsia="zh-CN"/>
        </w:rPr>
        <w:t>5031</w:t>
      </w:r>
    </w:p>
    <w:p w14:paraId="6CEE0E2E">
      <w:pPr>
        <w:keepNext w:val="0"/>
        <w:keepLines w:val="0"/>
        <w:pageBreakBefore w:val="0"/>
        <w:widowControl w:val="0"/>
        <w:kinsoku/>
        <w:wordWrap/>
        <w:overflowPunct/>
        <w:topLinePunct w:val="0"/>
        <w:autoSpaceDE/>
        <w:autoSpaceDN/>
        <w:bidi w:val="0"/>
        <w:adjustRightInd/>
        <w:snapToGrid/>
        <w:spacing w:before="98" w:line="360" w:lineRule="auto"/>
        <w:ind w:firstLine="1084" w:firstLineChars="300"/>
        <w:jc w:val="both"/>
        <w:textAlignment w:val="auto"/>
        <w:rPr>
          <w:rFonts w:hint="default" w:ascii="宋体" w:hAnsi="宋体" w:cs="宋体"/>
          <w:b/>
          <w:bCs/>
          <w:color w:val="000000"/>
          <w:sz w:val="36"/>
          <w:szCs w:val="36"/>
          <w:lang w:val="en-US" w:eastAsia="zh-CN"/>
        </w:rPr>
      </w:pPr>
      <w:r>
        <w:rPr>
          <w:rFonts w:hint="eastAsia" w:ascii="宋体" w:hAnsi="宋体" w:cs="宋体"/>
          <w:b/>
          <w:bCs/>
          <w:color w:val="000000"/>
          <w:sz w:val="36"/>
          <w:szCs w:val="36"/>
        </w:rPr>
        <w:t>采购单位：</w:t>
      </w:r>
      <w:r>
        <w:rPr>
          <w:rFonts w:hint="eastAsia" w:ascii="宋体" w:hAnsi="宋体" w:cs="宋体"/>
          <w:b/>
          <w:bCs/>
          <w:color w:val="000000"/>
          <w:sz w:val="36"/>
          <w:szCs w:val="36"/>
          <w:lang w:val="en-US" w:eastAsia="zh-CN"/>
        </w:rPr>
        <w:t>禹州市住房和城乡建设局</w:t>
      </w:r>
    </w:p>
    <w:p w14:paraId="03C628F6">
      <w:pPr>
        <w:ind w:firstLine="1084" w:firstLineChars="300"/>
        <w:rPr>
          <w:rFonts w:ascii="宋体" w:hAnsi="宋体" w:cs="宋体"/>
          <w:b/>
          <w:bCs/>
          <w:color w:val="000000"/>
          <w:sz w:val="36"/>
          <w:szCs w:val="36"/>
        </w:rPr>
      </w:pPr>
      <w:r>
        <w:rPr>
          <w:rFonts w:hint="eastAsia" w:ascii="宋体" w:hAnsi="宋体" w:cs="宋体"/>
          <w:b/>
          <w:bCs/>
          <w:color w:val="000000"/>
          <w:sz w:val="36"/>
          <w:szCs w:val="36"/>
        </w:rPr>
        <w:t>代理机构：禹州市政府采购中心</w:t>
      </w:r>
    </w:p>
    <w:p w14:paraId="26CFA1CF">
      <w:pPr>
        <w:jc w:val="both"/>
        <w:rPr>
          <w:rFonts w:ascii="宋体" w:hAnsi="宋体" w:cs="宋体"/>
          <w:b/>
          <w:bCs/>
          <w:color w:val="000000"/>
          <w:sz w:val="36"/>
          <w:szCs w:val="36"/>
        </w:rPr>
      </w:pPr>
    </w:p>
    <w:p w14:paraId="0B0E235E">
      <w:pPr>
        <w:jc w:val="center"/>
        <w:rPr>
          <w:rFonts w:ascii="宋体" w:hAnsi="宋体" w:cs="宋体"/>
          <w:b/>
          <w:bCs/>
          <w:color w:val="000000"/>
          <w:sz w:val="36"/>
          <w:szCs w:val="36"/>
        </w:rPr>
      </w:pPr>
      <w:r>
        <w:rPr>
          <w:rFonts w:hint="eastAsia" w:ascii="宋体" w:hAnsi="宋体" w:cs="宋体"/>
          <w:b/>
          <w:bCs/>
          <w:color w:val="000000"/>
          <w:sz w:val="36"/>
          <w:szCs w:val="36"/>
        </w:rPr>
        <w:t>二〇二</w:t>
      </w:r>
      <w:r>
        <w:rPr>
          <w:rFonts w:hint="eastAsia" w:ascii="宋体" w:hAnsi="宋体" w:cs="宋体"/>
          <w:b/>
          <w:bCs/>
          <w:color w:val="000000"/>
          <w:sz w:val="36"/>
          <w:szCs w:val="36"/>
          <w:lang w:val="en-US" w:eastAsia="zh-CN"/>
        </w:rPr>
        <w:t>五</w:t>
      </w:r>
      <w:r>
        <w:rPr>
          <w:rFonts w:hint="eastAsia" w:ascii="宋体" w:hAnsi="宋体" w:cs="宋体"/>
          <w:b/>
          <w:bCs/>
          <w:color w:val="000000"/>
          <w:sz w:val="36"/>
          <w:szCs w:val="36"/>
        </w:rPr>
        <w:t>年</w:t>
      </w:r>
      <w:r>
        <w:rPr>
          <w:rFonts w:hint="eastAsia" w:ascii="宋体" w:hAnsi="宋体" w:cs="宋体"/>
          <w:b/>
          <w:bCs/>
          <w:color w:val="000000"/>
          <w:sz w:val="36"/>
          <w:szCs w:val="36"/>
          <w:lang w:val="en-US" w:eastAsia="zh-CN"/>
        </w:rPr>
        <w:t>十一</w:t>
      </w:r>
      <w:r>
        <w:rPr>
          <w:rFonts w:hint="eastAsia" w:ascii="宋体" w:hAnsi="宋体" w:cs="宋体"/>
          <w:b/>
          <w:bCs/>
          <w:color w:val="000000"/>
          <w:sz w:val="36"/>
          <w:szCs w:val="36"/>
        </w:rPr>
        <w:t>月</w:t>
      </w:r>
    </w:p>
    <w:p w14:paraId="7ADE3652">
      <w:pPr>
        <w:rPr>
          <w:rFonts w:ascii="微软简隶书" w:eastAsia="微软简隶书"/>
          <w:u w:val="single"/>
        </w:rPr>
      </w:pPr>
    </w:p>
    <w:p w14:paraId="0CABF245">
      <w:pPr>
        <w:rPr>
          <w:rFonts w:ascii="微软简隶书" w:eastAsia="微软简隶书"/>
          <w:u w:val="single"/>
        </w:rPr>
      </w:pPr>
    </w:p>
    <w:p w14:paraId="651D3C07">
      <w:pPr>
        <w:rPr>
          <w:rFonts w:ascii="微软简隶书" w:eastAsia="微软简隶书"/>
          <w:u w:val="single"/>
        </w:rPr>
      </w:pPr>
    </w:p>
    <w:p w14:paraId="6D1B9D53">
      <w:pPr>
        <w:rPr>
          <w:rFonts w:ascii="微软简隶书" w:eastAsia="微软简隶书"/>
          <w:u w:val="single"/>
        </w:rPr>
      </w:pPr>
    </w:p>
    <w:p w14:paraId="6549FEA0">
      <w:pPr>
        <w:rPr>
          <w:rFonts w:ascii="微软简隶书" w:eastAsia="微软简隶书"/>
          <w:u w:val="single"/>
        </w:rPr>
      </w:pPr>
    </w:p>
    <w:p w14:paraId="2B0B8F74">
      <w:pPr>
        <w:rPr>
          <w:rFonts w:ascii="微软简隶书" w:eastAsia="微软简隶书"/>
        </w:rPr>
      </w:pPr>
    </w:p>
    <w:p w14:paraId="26B198DA">
      <w:pPr>
        <w:autoSpaceDE w:val="0"/>
        <w:autoSpaceDN w:val="0"/>
        <w:adjustRightInd w:val="0"/>
        <w:spacing w:line="700" w:lineRule="exact"/>
        <w:ind w:firstLine="602" w:firstLineChars="200"/>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第一章 投标邀请</w:t>
      </w:r>
    </w:p>
    <w:p w14:paraId="0BAE5362">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第二章 项目需求</w:t>
      </w:r>
    </w:p>
    <w:p w14:paraId="25AF09CD">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第三章 </w:t>
      </w:r>
      <w:r>
        <w:rPr>
          <w:rFonts w:hint="eastAsia" w:asciiTheme="majorEastAsia" w:hAnsiTheme="majorEastAsia" w:eastAsiaTheme="majorEastAsia" w:cstheme="majorEastAsia"/>
          <w:b/>
          <w:kern w:val="0"/>
          <w:sz w:val="30"/>
          <w:szCs w:val="30"/>
        </w:rPr>
        <w:t>投标人须知前附表</w:t>
      </w:r>
    </w:p>
    <w:p w14:paraId="612D05A1">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第四章 </w:t>
      </w:r>
      <w:r>
        <w:rPr>
          <w:rFonts w:hint="eastAsia" w:asciiTheme="majorEastAsia" w:hAnsiTheme="majorEastAsia" w:eastAsiaTheme="majorEastAsia" w:cstheme="majorEastAsia"/>
          <w:b/>
          <w:kern w:val="0"/>
          <w:sz w:val="30"/>
          <w:szCs w:val="30"/>
        </w:rPr>
        <w:t>投标人须知</w:t>
      </w:r>
    </w:p>
    <w:p w14:paraId="42840FC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A94A32E">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二、招标文件说明</w:t>
      </w:r>
    </w:p>
    <w:p w14:paraId="6FDD014E">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三、投标文件的编制</w:t>
      </w:r>
    </w:p>
    <w:p w14:paraId="4DE75BB8">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四、投标文件的递交</w:t>
      </w:r>
    </w:p>
    <w:p w14:paraId="38B4E550">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五、开标和评标</w:t>
      </w:r>
    </w:p>
    <w:p w14:paraId="6D469DB3">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六、定标和授予合同</w:t>
      </w:r>
    </w:p>
    <w:p w14:paraId="081EF656">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第五章 </w:t>
      </w:r>
      <w:r>
        <w:rPr>
          <w:rFonts w:hint="eastAsia" w:asciiTheme="majorEastAsia" w:hAnsiTheme="majorEastAsia" w:eastAsiaTheme="majorEastAsia" w:cstheme="majorEastAsia"/>
          <w:b/>
          <w:kern w:val="0"/>
          <w:sz w:val="30"/>
          <w:szCs w:val="30"/>
        </w:rPr>
        <w:t>政府采购政策功能</w:t>
      </w:r>
    </w:p>
    <w:p w14:paraId="636687C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第六章 </w:t>
      </w:r>
      <w:r>
        <w:rPr>
          <w:rFonts w:hint="eastAsia" w:asciiTheme="majorEastAsia" w:hAnsiTheme="majorEastAsia" w:eastAsiaTheme="majorEastAsia" w:cstheme="majorEastAsia"/>
          <w:b/>
          <w:kern w:val="0"/>
          <w:sz w:val="30"/>
          <w:szCs w:val="30"/>
        </w:rPr>
        <w:t>资格审查与评标</w:t>
      </w:r>
    </w:p>
    <w:p w14:paraId="654DCD91">
      <w:pPr>
        <w:autoSpaceDE w:val="0"/>
        <w:autoSpaceDN w:val="0"/>
        <w:adjustRightInd w:val="0"/>
        <w:spacing w:line="700" w:lineRule="exact"/>
        <w:ind w:firstLine="551"/>
        <w:outlineLvl w:val="0"/>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第七章 </w:t>
      </w:r>
      <w:r>
        <w:rPr>
          <w:rFonts w:hint="eastAsia" w:asciiTheme="majorEastAsia" w:hAnsiTheme="majorEastAsia" w:eastAsiaTheme="majorEastAsia" w:cstheme="majorEastAsia"/>
          <w:b/>
          <w:kern w:val="0"/>
          <w:sz w:val="30"/>
          <w:szCs w:val="30"/>
        </w:rPr>
        <w:t>拟签订的合同文本</w:t>
      </w:r>
    </w:p>
    <w:p w14:paraId="60D87CFB">
      <w:pPr>
        <w:autoSpaceDE w:val="0"/>
        <w:autoSpaceDN w:val="0"/>
        <w:adjustRightInd w:val="0"/>
        <w:spacing w:line="700" w:lineRule="exact"/>
        <w:ind w:firstLine="551"/>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第八章 </w:t>
      </w:r>
      <w:r>
        <w:rPr>
          <w:rFonts w:hint="eastAsia" w:asciiTheme="majorEastAsia" w:hAnsiTheme="majorEastAsia" w:eastAsiaTheme="majorEastAsia" w:cstheme="majorEastAsia"/>
          <w:b/>
          <w:kern w:val="0"/>
          <w:sz w:val="30"/>
          <w:szCs w:val="30"/>
        </w:rPr>
        <w:t>投标文件有关格式</w:t>
      </w:r>
    </w:p>
    <w:p w14:paraId="2E4CE2A3">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14:paraId="390ED115">
      <w:pPr>
        <w:jc w:val="center"/>
        <w:rPr>
          <w:rFonts w:cs="宋体" w:asciiTheme="majorEastAsia" w:hAnsiTheme="majorEastAsia" w:eastAsiaTheme="majorEastAsia"/>
          <w:b/>
          <w:kern w:val="0"/>
          <w:sz w:val="32"/>
          <w:szCs w:val="32"/>
        </w:rPr>
      </w:pPr>
    </w:p>
    <w:p w14:paraId="2ACCD5E8">
      <w:pPr>
        <w:jc w:val="both"/>
        <w:rPr>
          <w:rFonts w:cs="宋体" w:asciiTheme="majorEastAsia" w:hAnsiTheme="majorEastAsia" w:eastAsiaTheme="majorEastAsia"/>
          <w:b/>
          <w:kern w:val="0"/>
          <w:sz w:val="32"/>
          <w:szCs w:val="32"/>
        </w:rPr>
      </w:pPr>
    </w:p>
    <w:p w14:paraId="4C43F9FB">
      <w:pPr>
        <w:pStyle w:val="22"/>
        <w:widowControl/>
        <w:numPr>
          <w:ilvl w:val="0"/>
          <w:numId w:val="0"/>
        </w:numPr>
        <w:shd w:val="clear" w:color="auto" w:fill="FFFFFF"/>
        <w:spacing w:line="360" w:lineRule="auto"/>
        <w:ind w:left="2715" w:leftChars="0"/>
        <w:contextualSpacing/>
        <w:jc w:val="left"/>
        <w:rPr>
          <w:rFonts w:hint="eastAsia" w:cs="宋体" w:asciiTheme="majorEastAsia" w:hAnsiTheme="majorEastAsia" w:eastAsiaTheme="majorEastAsia"/>
          <w:b/>
          <w:kern w:val="0"/>
          <w:sz w:val="32"/>
          <w:szCs w:val="32"/>
          <w:lang w:val="en-US" w:eastAsia="zh-CN"/>
        </w:rPr>
      </w:pPr>
    </w:p>
    <w:p w14:paraId="25F76702">
      <w:pPr>
        <w:pStyle w:val="22"/>
        <w:widowControl/>
        <w:numPr>
          <w:ilvl w:val="0"/>
          <w:numId w:val="0"/>
        </w:numPr>
        <w:shd w:val="clear" w:color="auto" w:fill="FFFFFF"/>
        <w:spacing w:line="360" w:lineRule="auto"/>
        <w:ind w:left="2715" w:leftChars="0"/>
        <w:contextualSpacing/>
        <w:jc w:val="left"/>
        <w:rPr>
          <w:rFonts w:hint="eastAsia" w:cs="宋体" w:asciiTheme="majorEastAsia" w:hAnsiTheme="majorEastAsia" w:eastAsiaTheme="majorEastAsia"/>
          <w:b/>
          <w:kern w:val="0"/>
          <w:sz w:val="32"/>
          <w:szCs w:val="32"/>
          <w:lang w:val="en-US" w:eastAsia="zh-CN"/>
        </w:rPr>
      </w:pPr>
    </w:p>
    <w:p w14:paraId="31FAB947">
      <w:pPr>
        <w:pStyle w:val="22"/>
        <w:widowControl/>
        <w:numPr>
          <w:ilvl w:val="0"/>
          <w:numId w:val="0"/>
        </w:numPr>
        <w:shd w:val="clear" w:color="auto" w:fill="FFFFFF"/>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lang w:val="en-US" w:eastAsia="zh-CN"/>
        </w:rPr>
        <w:t xml:space="preserve">第一章  </w:t>
      </w:r>
      <w:r>
        <w:rPr>
          <w:rFonts w:hint="eastAsia" w:cs="宋体" w:asciiTheme="majorEastAsia" w:hAnsiTheme="majorEastAsia" w:eastAsiaTheme="majorEastAsia"/>
          <w:b/>
          <w:kern w:val="0"/>
          <w:sz w:val="32"/>
          <w:szCs w:val="32"/>
        </w:rPr>
        <w:t>投标邀请</w:t>
      </w:r>
    </w:p>
    <w:p w14:paraId="56A5D543">
      <w:pPr>
        <w:pStyle w:val="42"/>
        <w:widowControl/>
        <w:numPr>
          <w:ilvl w:val="0"/>
          <w:numId w:val="0"/>
        </w:numPr>
        <w:shd w:val="clear" w:color="auto" w:fill="FFFFFF"/>
        <w:spacing w:line="440" w:lineRule="exact"/>
        <w:jc w:val="left"/>
        <w:rPr>
          <w:rFonts w:hint="eastAsia" w:asciiTheme="minorEastAsia" w:hAnsiTheme="minorEastAsia" w:eastAsiaTheme="minorEastAsia" w:cstheme="minorEastAsia"/>
          <w:kern w:val="2"/>
          <w:sz w:val="21"/>
          <w:szCs w:val="21"/>
          <w:lang w:val="en-US" w:eastAsia="zh-CN" w:bidi="ar-SA"/>
        </w:rPr>
      </w:pPr>
    </w:p>
    <w:p w14:paraId="034B3B47">
      <w:pPr>
        <w:pStyle w:val="42"/>
        <w:widowControl/>
        <w:numPr>
          <w:ilvl w:val="0"/>
          <w:numId w:val="0"/>
        </w:numPr>
        <w:shd w:val="clear" w:color="auto" w:fill="FFFFFF"/>
        <w:spacing w:line="440" w:lineRule="exact"/>
        <w:ind w:firstLine="420" w:firstLineChars="20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禹州市政府采购中心受禹州市</w:t>
      </w:r>
      <w:r>
        <w:rPr>
          <w:rFonts w:hint="eastAsia" w:asciiTheme="minorEastAsia" w:hAnsiTheme="minorEastAsia" w:cstheme="minorEastAsia"/>
          <w:kern w:val="2"/>
          <w:sz w:val="21"/>
          <w:szCs w:val="21"/>
          <w:lang w:val="en-US" w:eastAsia="zh-CN" w:bidi="ar-SA"/>
        </w:rPr>
        <w:t>住房和城乡建设局</w:t>
      </w:r>
      <w:r>
        <w:rPr>
          <w:rFonts w:hint="eastAsia" w:asciiTheme="minorEastAsia" w:hAnsiTheme="minorEastAsia" w:eastAsiaTheme="minorEastAsia" w:cstheme="minorEastAsia"/>
          <w:kern w:val="2"/>
          <w:sz w:val="21"/>
          <w:szCs w:val="21"/>
          <w:lang w:val="en-US" w:eastAsia="zh-CN" w:bidi="ar-SA"/>
        </w:rPr>
        <w:t>的委托，对“</w:t>
      </w:r>
      <w:r>
        <w:rPr>
          <w:rFonts w:hint="eastAsia" w:asciiTheme="minorEastAsia" w:hAnsiTheme="minorEastAsia" w:cstheme="minorEastAsia"/>
          <w:kern w:val="2"/>
          <w:sz w:val="21"/>
          <w:szCs w:val="21"/>
          <w:lang w:val="en-US" w:eastAsia="zh-CN" w:bidi="ar-SA"/>
        </w:rPr>
        <w:t>禹州市住房和城乡建设局</w:t>
      </w:r>
      <w:r>
        <w:rPr>
          <w:rFonts w:hint="eastAsia" w:asciiTheme="minorEastAsia" w:hAnsiTheme="minorEastAsia" w:eastAsiaTheme="minorEastAsia" w:cstheme="minorEastAsia"/>
          <w:kern w:val="2"/>
          <w:sz w:val="21"/>
          <w:szCs w:val="21"/>
          <w:lang w:val="en-US" w:eastAsia="zh-CN" w:bidi="ar-SA"/>
        </w:rPr>
        <w:t>禹州市城市基础设施生命线平台建设项目”进行公开招标，现邀请符合本文件规定条件的供应商前来投标。</w:t>
      </w:r>
    </w:p>
    <w:p w14:paraId="49A2D186">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w:t>
      </w:r>
      <w:r>
        <w:rPr>
          <w:rFonts w:hint="eastAsia" w:asciiTheme="minorEastAsia" w:hAnsiTheme="minorEastAsia" w:cstheme="minorEastAsia"/>
          <w:kern w:val="2"/>
          <w:sz w:val="21"/>
          <w:szCs w:val="21"/>
          <w:lang w:val="en-US" w:eastAsia="zh-CN" w:bidi="ar-SA"/>
        </w:rPr>
        <w:t>G</w:t>
      </w:r>
      <w:r>
        <w:rPr>
          <w:rFonts w:hint="eastAsia" w:asciiTheme="minorEastAsia" w:hAnsiTheme="minorEastAsia" w:eastAsiaTheme="minorEastAsia" w:cstheme="minorEastAsia"/>
          <w:kern w:val="2"/>
          <w:sz w:val="21"/>
          <w:szCs w:val="21"/>
          <w:lang w:val="en-US" w:eastAsia="zh-CN" w:bidi="ar-SA"/>
        </w:rPr>
        <w:t>20</w:t>
      </w:r>
      <w:r>
        <w:rPr>
          <w:rFonts w:hint="eastAsia" w:asciiTheme="minorEastAsia" w:hAnsiTheme="minorEastAsia" w:cstheme="minorEastAsia"/>
          <w:kern w:val="2"/>
          <w:sz w:val="21"/>
          <w:szCs w:val="21"/>
          <w:lang w:val="en-US" w:eastAsia="zh-CN" w:bidi="ar-SA"/>
        </w:rPr>
        <w:t>25031</w:t>
      </w:r>
    </w:p>
    <w:p w14:paraId="660CD2DC">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cstheme="minorEastAsia"/>
          <w:kern w:val="2"/>
          <w:sz w:val="21"/>
          <w:szCs w:val="21"/>
          <w:lang w:val="en-US" w:eastAsia="zh-CN" w:bidi="ar-SA"/>
        </w:rPr>
        <w:t>禹州市住房和城乡建设局</w:t>
      </w:r>
      <w:r>
        <w:rPr>
          <w:rFonts w:hint="eastAsia" w:asciiTheme="minorEastAsia" w:hAnsiTheme="minorEastAsia" w:eastAsiaTheme="minorEastAsia" w:cstheme="minorEastAsia"/>
          <w:kern w:val="2"/>
          <w:sz w:val="21"/>
          <w:szCs w:val="21"/>
          <w:lang w:val="en-US" w:eastAsia="zh-CN" w:bidi="ar-SA"/>
        </w:rPr>
        <w:t>禹州市城市基础设施生命线平台建设项目</w:t>
      </w:r>
    </w:p>
    <w:p w14:paraId="698CDB9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公开招标</w:t>
      </w:r>
    </w:p>
    <w:p w14:paraId="6647472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服务</w:t>
      </w:r>
    </w:p>
    <w:p w14:paraId="15728C19">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776622AE">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w:t>
      </w:r>
      <w:r>
        <w:rPr>
          <w:rFonts w:hint="eastAsia" w:asciiTheme="minorEastAsia" w:hAnsiTheme="minorEastAsia" w:cstheme="minorEastAsia"/>
          <w:kern w:val="2"/>
          <w:sz w:val="21"/>
          <w:szCs w:val="21"/>
          <w:lang w:val="en-US" w:eastAsia="zh-CN" w:bidi="ar-SA"/>
        </w:rPr>
        <w:t>禹州市住房和城乡建设局</w:t>
      </w:r>
    </w:p>
    <w:p w14:paraId="6C86F7D1">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2、项目主要内容、数量及要求：（详见采购清单）</w:t>
      </w:r>
    </w:p>
    <w:p w14:paraId="5731FF84">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3、预算金额：</w:t>
      </w:r>
      <w:r>
        <w:rPr>
          <w:rFonts w:hint="eastAsia" w:ascii="宋体" w:hAnsi="宋体" w:eastAsia="宋体" w:cs="宋体"/>
          <w:color w:val="auto"/>
          <w:kern w:val="2"/>
          <w:sz w:val="21"/>
          <w:szCs w:val="21"/>
          <w:lang w:val="en-US" w:eastAsia="zh-CN" w:bidi="ar-SA"/>
        </w:rPr>
        <w:t>4050920.84元</w:t>
      </w:r>
    </w:p>
    <w:p w14:paraId="045B17B3">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4、最高限价：</w:t>
      </w:r>
      <w:r>
        <w:rPr>
          <w:rFonts w:hint="eastAsia" w:ascii="宋体" w:hAnsi="宋体" w:eastAsia="宋体" w:cs="宋体"/>
          <w:color w:val="auto"/>
          <w:kern w:val="2"/>
          <w:sz w:val="21"/>
          <w:szCs w:val="21"/>
          <w:lang w:val="en-US" w:eastAsia="zh-CN" w:bidi="ar-SA"/>
        </w:rPr>
        <w:t>4050920.84元</w:t>
      </w:r>
    </w:p>
    <w:p w14:paraId="7403435D">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kern w:val="2"/>
          <w:sz w:val="21"/>
          <w:szCs w:val="21"/>
          <w:lang w:val="en-US" w:eastAsia="zh-CN" w:bidi="ar-SA"/>
        </w:rPr>
        <w:t>5</w:t>
      </w:r>
      <w:r>
        <w:rPr>
          <w:rFonts w:hint="eastAsia" w:asciiTheme="minorEastAsia" w:hAnsiTheme="minorEastAsia" w:eastAsiaTheme="minorEastAsia" w:cstheme="minorEastAsia"/>
          <w:kern w:val="2"/>
          <w:sz w:val="21"/>
          <w:szCs w:val="21"/>
          <w:lang w:val="en-US" w:eastAsia="zh-CN" w:bidi="ar-SA"/>
        </w:rPr>
        <w:t>、履约时间：</w:t>
      </w:r>
      <w:r>
        <w:rPr>
          <w:rFonts w:hint="eastAsia" w:eastAsia="宋体" w:asciiTheme="minorEastAsia" w:hAnsiTheme="minorEastAsia" w:cstheme="minorEastAsia"/>
          <w:kern w:val="2"/>
          <w:sz w:val="21"/>
          <w:szCs w:val="21"/>
          <w:shd w:val="clear"/>
          <w:lang w:val="en-US" w:eastAsia="zh-CN" w:bidi="ar-SA"/>
        </w:rPr>
        <w:t>合同签订后90日历天内完成</w:t>
      </w:r>
    </w:p>
    <w:p w14:paraId="734A39D3">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6、履约地点：禹州市</w:t>
      </w:r>
    </w:p>
    <w:p w14:paraId="51CFBA36">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7BB5E51D">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8、是否面向中小企业采购：是</w:t>
      </w:r>
    </w:p>
    <w:p w14:paraId="0B3FBC4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57602B3B">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3EE4C9DF">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75871E57">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3、本项目的特定资格要求：无。</w:t>
      </w:r>
    </w:p>
    <w:p w14:paraId="2AE796A9">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七、招标文件的获取：</w:t>
      </w:r>
    </w:p>
    <w:p w14:paraId="2621FDEE">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即日起至投标截止时间，供应商使用 CA 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0529D230">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八、投标文件的提交方式及注意事项：</w:t>
      </w:r>
    </w:p>
    <w:p w14:paraId="6F4E829C">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232B4E63">
      <w:pPr>
        <w:widowControl/>
        <w:shd w:val="clear" w:color="auto" w:fill="FFFFFF"/>
        <w:spacing w:line="440" w:lineRule="exact"/>
        <w:ind w:firstLine="422" w:firstLineChars="200"/>
        <w:jc w:val="left"/>
        <w:rPr>
          <w:rFonts w:hint="default"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九、投标文件提交截止时间及开标时间</w:t>
      </w:r>
      <w:r>
        <w:rPr>
          <w:rFonts w:hint="eastAsia" w:asciiTheme="minorEastAsia" w:hAnsiTheme="minorEastAsia" w:cstheme="minorEastAsia"/>
          <w:b/>
          <w:bCs/>
          <w:kern w:val="2"/>
          <w:sz w:val="21"/>
          <w:szCs w:val="21"/>
          <w:lang w:val="en-US" w:eastAsia="zh-CN" w:bidi="ar-SA"/>
        </w:rPr>
        <w:t>、地点：</w:t>
      </w:r>
    </w:p>
    <w:p w14:paraId="0DC909F2">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1、投标文件提交截止时间及开标时间：</w:t>
      </w:r>
      <w:r>
        <w:rPr>
          <w:rFonts w:hint="eastAsia" w:asciiTheme="minorEastAsia" w:hAnsiTheme="minorEastAsia" w:eastAsiaTheme="minorEastAsia" w:cstheme="minorEastAsia"/>
          <w:color w:val="auto"/>
          <w:kern w:val="2"/>
          <w:sz w:val="21"/>
          <w:szCs w:val="21"/>
          <w:lang w:val="en-US" w:eastAsia="zh-CN" w:bidi="ar-SA"/>
        </w:rPr>
        <w:t>2025年12月3 日8 时30分</w:t>
      </w:r>
      <w:r>
        <w:rPr>
          <w:rFonts w:hint="eastAsia" w:asciiTheme="minorEastAsia" w:hAnsiTheme="minorEastAsia" w:eastAsiaTheme="minorEastAsia" w:cstheme="minorEastAsia"/>
          <w:kern w:val="2"/>
          <w:sz w:val="21"/>
          <w:szCs w:val="21"/>
          <w:lang w:val="en-US" w:eastAsia="zh-CN" w:bidi="ar-SA"/>
        </w:rPr>
        <w:t>（北京时间），逾期提交或不符合规定的投标文件不予接受。</w:t>
      </w:r>
    </w:p>
    <w:p w14:paraId="14E45977">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2、投标文件开启时间：同投标文件提交截止时间。</w:t>
      </w:r>
    </w:p>
    <w:p w14:paraId="4F021CC8">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3、投标文件开启地点：禹州市公共资源交易中心九楼第二开标室。（本项目采用远程不见面开标方式，投标人无须到现场）。</w:t>
      </w:r>
    </w:p>
    <w:p w14:paraId="2E06C295">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4A70C644">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52BA69B">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4BB0F2F7">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2ADC594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w:t>
      </w:r>
      <w:r>
        <w:rPr>
          <w:rFonts w:hint="eastAsia" w:asciiTheme="minorEastAsia" w:hAnsiTheme="minorEastAsia" w:cstheme="minorEastAsia"/>
          <w:kern w:val="2"/>
          <w:sz w:val="21"/>
          <w:szCs w:val="21"/>
          <w:lang w:val="en-US" w:eastAsia="zh-CN" w:bidi="ar-SA"/>
        </w:rPr>
        <w:t>禹州市住房和城乡建设局</w:t>
      </w:r>
    </w:p>
    <w:p w14:paraId="476EB67C">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w:t>
      </w:r>
      <w:r>
        <w:rPr>
          <w:rFonts w:hint="eastAsia" w:eastAsia="宋体" w:asciiTheme="minorEastAsia" w:hAnsiTheme="minorEastAsia" w:cstheme="minorEastAsia"/>
          <w:kern w:val="2"/>
          <w:sz w:val="21"/>
          <w:szCs w:val="21"/>
          <w:lang w:val="en-US" w:eastAsia="zh-CN" w:bidi="ar-SA"/>
        </w:rPr>
        <w:t>禹州市行政南路</w:t>
      </w:r>
    </w:p>
    <w:p w14:paraId="5C39AFAD">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陈女士</w:t>
      </w:r>
      <w:r>
        <w:rPr>
          <w:rFonts w:hint="eastAsia" w:asciiTheme="minorEastAsia" w:hAnsiTheme="minorEastAsia" w:eastAsiaTheme="minorEastAsia" w:cstheme="minorEastAsia"/>
          <w:color w:val="000000"/>
          <w:szCs w:val="21"/>
          <w:shd w:val="clear" w:color="auto" w:fill="FFFFFF"/>
        </w:rPr>
        <w:t xml:space="preserve">  联系电话</w:t>
      </w:r>
      <w:r>
        <w:rPr>
          <w:rFonts w:hint="eastAsia" w:asciiTheme="minorEastAsia" w:hAnsiTheme="minorEastAsia" w:cstheme="minorEastAsia"/>
          <w:color w:val="000000"/>
          <w:szCs w:val="21"/>
          <w:shd w:val="clear" w:color="auto" w:fill="FFFFFF"/>
          <w:lang w:eastAsia="zh-CN"/>
        </w:rPr>
        <w:t>：</w:t>
      </w:r>
      <w:r>
        <w:rPr>
          <w:rFonts w:hint="eastAsia" w:asciiTheme="minorEastAsia" w:hAnsiTheme="minorEastAsia" w:eastAsiaTheme="minorEastAsia" w:cstheme="minorEastAsia"/>
          <w:kern w:val="2"/>
          <w:sz w:val="21"/>
          <w:szCs w:val="21"/>
          <w:lang w:val="en-US" w:eastAsia="zh-CN" w:bidi="ar-SA"/>
        </w:rPr>
        <w:t>0374-8113131</w:t>
      </w:r>
    </w:p>
    <w:p w14:paraId="3BF059EF">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66195AF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地址：禹州市行政服务中心楼8楼820室</w:t>
      </w:r>
    </w:p>
    <w:p w14:paraId="5FC81319">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 方女士   联系电话：0374-2077111</w:t>
      </w:r>
    </w:p>
    <w:p w14:paraId="7353DEA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3079C6DF">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联系人：赵先生   联系电话：0374-8112523</w:t>
      </w:r>
    </w:p>
    <w:p w14:paraId="15516A4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p>
    <w:p w14:paraId="5F8D74B8">
      <w:pPr>
        <w:spacing w:line="360" w:lineRule="auto"/>
        <w:rPr>
          <w:rFonts w:hint="eastAsia" w:asciiTheme="minorEastAsia" w:hAnsiTheme="minorEastAsia" w:eastAsiaTheme="minorEastAsia" w:cstheme="minorEastAsia"/>
          <w:b/>
          <w:sz w:val="28"/>
          <w:szCs w:val="28"/>
        </w:rPr>
      </w:pPr>
    </w:p>
    <w:p w14:paraId="24E9BB0D">
      <w:pPr>
        <w:spacing w:line="360" w:lineRule="auto"/>
        <w:ind w:firstLine="562" w:firstLineChars="200"/>
        <w:rPr>
          <w:rFonts w:hint="eastAsia" w:hAnsi="宋体"/>
          <w:b/>
          <w:sz w:val="28"/>
          <w:szCs w:val="28"/>
        </w:rPr>
      </w:pPr>
    </w:p>
    <w:p w14:paraId="248C49F8">
      <w:pPr>
        <w:spacing w:line="360" w:lineRule="auto"/>
        <w:ind w:firstLine="562" w:firstLineChars="200"/>
        <w:rPr>
          <w:rFonts w:hint="eastAsia" w:hAnsi="宋体"/>
          <w:b/>
          <w:sz w:val="28"/>
          <w:szCs w:val="28"/>
        </w:rPr>
      </w:pPr>
    </w:p>
    <w:p w14:paraId="0B7DC250">
      <w:pPr>
        <w:spacing w:line="360" w:lineRule="auto"/>
        <w:ind w:firstLine="562" w:firstLineChars="200"/>
        <w:rPr>
          <w:rFonts w:hint="eastAsia" w:hAnsi="宋体"/>
          <w:b/>
          <w:sz w:val="28"/>
          <w:szCs w:val="28"/>
        </w:rPr>
      </w:pPr>
    </w:p>
    <w:p w14:paraId="25A3DAB2">
      <w:pPr>
        <w:spacing w:line="360" w:lineRule="auto"/>
        <w:ind w:firstLine="562" w:firstLineChars="200"/>
        <w:rPr>
          <w:rFonts w:hint="eastAsia" w:hAnsi="宋体"/>
          <w:b/>
          <w:sz w:val="28"/>
          <w:szCs w:val="28"/>
        </w:rPr>
      </w:pPr>
    </w:p>
    <w:p w14:paraId="61D3C1B6">
      <w:pPr>
        <w:spacing w:line="360" w:lineRule="auto"/>
        <w:ind w:firstLine="562" w:firstLineChars="200"/>
        <w:rPr>
          <w:rFonts w:hint="eastAsia" w:hAnsi="宋体"/>
          <w:b/>
          <w:sz w:val="28"/>
          <w:szCs w:val="28"/>
        </w:rPr>
      </w:pPr>
    </w:p>
    <w:p w14:paraId="33FD574C">
      <w:pPr>
        <w:spacing w:line="360" w:lineRule="auto"/>
        <w:ind w:firstLine="562" w:firstLineChars="200"/>
        <w:rPr>
          <w:rFonts w:hAnsi="宋体"/>
          <w:b/>
          <w:sz w:val="28"/>
          <w:szCs w:val="28"/>
        </w:rPr>
      </w:pPr>
      <w:r>
        <w:rPr>
          <w:rFonts w:hint="eastAsia" w:hAnsi="宋体"/>
          <w:b/>
          <w:sz w:val="28"/>
          <w:szCs w:val="28"/>
        </w:rPr>
        <w:t>温馨提示：本项目为全流程电子化交易项目，请注意以下事项。</w:t>
      </w:r>
    </w:p>
    <w:p w14:paraId="490D1CCD">
      <w:pPr>
        <w:pStyle w:val="42"/>
        <w:numPr>
          <w:ilvl w:val="0"/>
          <w:numId w:val="0"/>
        </w:numPr>
        <w:tabs>
          <w:tab w:val="left" w:pos="7095"/>
        </w:tabs>
        <w:spacing w:line="360" w:lineRule="auto"/>
        <w:ind w:firstLine="420" w:firstLineChars="200"/>
        <w:contextualSpacing/>
        <w:rPr>
          <w:rFonts w:asciiTheme="minorEastAsia" w:hAnsiTheme="minorEastAsia"/>
          <w:b/>
        </w:rPr>
      </w:pPr>
      <w:r>
        <w:rPr>
          <w:rFonts w:hint="eastAsia" w:cs="Helvetica"/>
          <w:lang w:val="en-US" w:eastAsia="zh-CN"/>
        </w:rPr>
        <w:t>1.</w:t>
      </w:r>
      <w:r>
        <w:rPr>
          <w:rFonts w:hint="eastAsia" w:cs="Helvetica"/>
        </w:rPr>
        <w:t>供应商参加本项目投标，需提前自行联系CA服务机构办理数字认证证书并进行电子签章。</w:t>
      </w:r>
    </w:p>
    <w:p w14:paraId="64E8B20F">
      <w:pPr>
        <w:pStyle w:val="42"/>
        <w:numPr>
          <w:ilvl w:val="0"/>
          <w:numId w:val="0"/>
        </w:numPr>
        <w:tabs>
          <w:tab w:val="left" w:pos="7095"/>
        </w:tabs>
        <w:spacing w:line="360" w:lineRule="auto"/>
        <w:ind w:firstLine="420" w:firstLineChars="200"/>
        <w:contextualSpacing/>
        <w:rPr>
          <w:rFonts w:hAnsi="宋体"/>
        </w:rPr>
      </w:pPr>
      <w:r>
        <w:rPr>
          <w:rFonts w:hint="eastAsia" w:hAnsi="宋体"/>
          <w:lang w:val="en-US" w:eastAsia="zh-CN"/>
        </w:rPr>
        <w:t>2.</w:t>
      </w:r>
      <w:r>
        <w:rPr>
          <w:rFonts w:hint="eastAsia" w:hAnsi="宋体"/>
        </w:rPr>
        <w:t>招标文件下载、投标文件制作、提交、远程不见面开标（电子投标文件的解密）环节，投标人须使用同一个</w:t>
      </w:r>
      <w:r>
        <w:rPr>
          <w:rFonts w:hAnsi="宋体"/>
        </w:rPr>
        <w:t>CA数字证书</w:t>
      </w:r>
      <w:r>
        <w:rPr>
          <w:rFonts w:hint="eastAsia" w:hAnsi="宋体"/>
        </w:rPr>
        <w:t>（证书须在有效期内并可正常使用）</w:t>
      </w:r>
      <w:r>
        <w:rPr>
          <w:rFonts w:hAnsi="宋体"/>
        </w:rPr>
        <w:t>。</w:t>
      </w:r>
    </w:p>
    <w:p w14:paraId="60CC5BF9">
      <w:pPr>
        <w:pStyle w:val="42"/>
        <w:numPr>
          <w:ilvl w:val="0"/>
          <w:numId w:val="0"/>
        </w:numPr>
        <w:tabs>
          <w:tab w:val="left" w:pos="7095"/>
        </w:tabs>
        <w:spacing w:line="360" w:lineRule="auto"/>
        <w:ind w:left="420" w:leftChars="0"/>
        <w:contextualSpacing/>
        <w:rPr>
          <w:rFonts w:hAnsi="宋体"/>
          <w:b/>
        </w:rPr>
      </w:pPr>
      <w:r>
        <w:rPr>
          <w:rFonts w:hint="eastAsia" w:hAnsi="宋体"/>
          <w:b/>
          <w:lang w:val="en-US" w:eastAsia="zh-CN"/>
        </w:rPr>
        <w:t>3.</w:t>
      </w:r>
      <w:r>
        <w:rPr>
          <w:rFonts w:hint="eastAsia" w:hAnsi="宋体"/>
          <w:b/>
        </w:rPr>
        <w:t>电子投标文件的制作</w:t>
      </w:r>
    </w:p>
    <w:p w14:paraId="54618C4E">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3.1</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供应商登录“</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下载</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p>
    <w:p w14:paraId="17A95A70">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Ansi="宋体"/>
          <w:b/>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3.2</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7D6B6DFE">
      <w:pPr>
        <w:pStyle w:val="42"/>
        <w:numPr>
          <w:ilvl w:val="0"/>
          <w:numId w:val="0"/>
        </w:numPr>
        <w:tabs>
          <w:tab w:val="left" w:pos="7095"/>
        </w:tabs>
        <w:spacing w:line="360" w:lineRule="auto"/>
        <w:ind w:firstLine="422" w:firstLineChars="200"/>
        <w:contextualSpacing/>
        <w:rPr>
          <w:rFonts w:hAnsi="宋体"/>
          <w:b/>
        </w:rPr>
      </w:pPr>
      <w:r>
        <w:rPr>
          <w:rFonts w:hint="eastAsia" w:asciiTheme="minorEastAsia" w:hAnsiTheme="minorEastAsia"/>
          <w:b/>
          <w:lang w:val="en-US" w:eastAsia="zh-CN"/>
        </w:rPr>
        <w:t>4.</w:t>
      </w:r>
      <w:r>
        <w:rPr>
          <w:rFonts w:hint="eastAsia" w:asciiTheme="minorEastAsia" w:hAnsiTheme="minorEastAsia"/>
          <w:b/>
        </w:rPr>
        <w:t>加密</w:t>
      </w:r>
      <w:r>
        <w:rPr>
          <w:rFonts w:hint="eastAsia" w:hAnsi="宋体"/>
          <w:b/>
        </w:rPr>
        <w:t>电子投标文件的提交</w:t>
      </w:r>
    </w:p>
    <w:p w14:paraId="24B58906">
      <w:pPr>
        <w:pStyle w:val="42"/>
        <w:numPr>
          <w:ilvl w:val="0"/>
          <w:numId w:val="0"/>
        </w:numPr>
        <w:tabs>
          <w:tab w:val="left" w:pos="7095"/>
        </w:tabs>
        <w:spacing w:line="360" w:lineRule="auto"/>
        <w:ind w:firstLine="420" w:firstLineChars="200"/>
        <w:contextualSpacing/>
        <w:rPr>
          <w:rFonts w:hAnsi="宋体"/>
        </w:rPr>
      </w:pPr>
      <w:r>
        <w:rPr>
          <w:rFonts w:hint="eastAsia" w:hAnsi="宋体"/>
          <w:lang w:val="en-US" w:eastAsia="zh-CN"/>
        </w:rPr>
        <w:t>4.1</w:t>
      </w:r>
      <w:r>
        <w:rPr>
          <w:rFonts w:hint="eastAsia" w:hAnsi="宋体"/>
        </w:rPr>
        <w:t>投标人对同一项目多个标段进行投标的，加密电子投标文件应按标段分别提交。</w:t>
      </w:r>
    </w:p>
    <w:p w14:paraId="5ED6C4F9">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hAnsi="宋体" w:asciiTheme="minorHAnsi" w:eastAsiaTheme="minorEastAsia" w:cstheme="minorBidi"/>
          <w:kern w:val="2"/>
          <w:sz w:val="21"/>
          <w:szCs w:val="22"/>
          <w:lang w:val="en-US" w:eastAsia="zh-CN" w:bidi="ar-SA"/>
        </w:rPr>
        <w:t xml:space="preserve">4.2 </w:t>
      </w:r>
      <w:r>
        <w:rPr>
          <w:rFonts w:hint="eastAsia" w:asciiTheme="minorEastAsia" w:hAnsiTheme="minorEastAsia" w:eastAsiaTheme="minorEastAsia" w:cstheme="minorEastAsia"/>
          <w:b w:val="0"/>
          <w:bCs w:val="0"/>
          <w:i w:val="0"/>
          <w:iCs w:val="0"/>
          <w:color w:val="000000"/>
          <w:spacing w:val="0"/>
          <w:w w:val="100"/>
          <w:sz w:val="21"/>
          <w:szCs w:val="21"/>
          <w:vertAlign w:val="baseline"/>
        </w:rPr>
        <w:t>加密电子响应文件成功上传至“</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后，应在上传页面进行模拟解密，以验证是否能够成功解密。</w:t>
      </w:r>
    </w:p>
    <w:p w14:paraId="46726741">
      <w:pPr>
        <w:pStyle w:val="42"/>
        <w:numPr>
          <w:ilvl w:val="0"/>
          <w:numId w:val="0"/>
        </w:numPr>
        <w:tabs>
          <w:tab w:val="left" w:pos="7095"/>
        </w:tabs>
        <w:spacing w:line="360" w:lineRule="auto"/>
        <w:ind w:left="420" w:leftChars="0"/>
        <w:contextualSpacing/>
        <w:rPr>
          <w:rFonts w:hAnsi="宋体"/>
          <w:b/>
        </w:rPr>
      </w:pPr>
      <w:r>
        <w:rPr>
          <w:rFonts w:hint="eastAsia" w:asciiTheme="minorEastAsia" w:hAnsiTheme="minorEastAsia"/>
          <w:b/>
          <w:lang w:val="en-US" w:eastAsia="zh-CN"/>
        </w:rPr>
        <w:t>5.</w:t>
      </w:r>
      <w:r>
        <w:rPr>
          <w:rFonts w:hint="eastAsia" w:asciiTheme="minorEastAsia" w:hAnsiTheme="minorEastAsia"/>
          <w:b/>
        </w:rPr>
        <w:t>远程不见面开标（</w:t>
      </w:r>
      <w:r>
        <w:rPr>
          <w:rFonts w:hint="eastAsia" w:hAnsi="宋体"/>
          <w:b/>
        </w:rPr>
        <w:t>电子投标文件的解密</w:t>
      </w:r>
      <w:r>
        <w:rPr>
          <w:rFonts w:hint="eastAsia" w:asciiTheme="minorEastAsia" w:hAnsiTheme="minorEastAsia"/>
          <w:b/>
        </w:rPr>
        <w:t>）</w:t>
      </w:r>
    </w:p>
    <w:p w14:paraId="28566F76">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5.1</w:t>
      </w:r>
      <w:r>
        <w:rPr>
          <w:rFonts w:hint="eastAsia" w:asciiTheme="minorEastAsia" w:hAnsiTheme="minorEastAsia" w:eastAsiaTheme="minorEastAsia" w:cstheme="minorEastAsia"/>
          <w:b w:val="0"/>
          <w:bCs w:val="0"/>
          <w:i w:val="0"/>
          <w:iCs w:val="0"/>
          <w:color w:val="FF0000"/>
          <w:spacing w:val="0"/>
          <w:w w:val="100"/>
          <w:sz w:val="21"/>
          <w:szCs w:val="21"/>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vertAlign w:val="baseline"/>
        </w:rPr>
        <w:t>“服务指南”栏目下《新交易平台使用手册》中的相关内容。</w:t>
      </w:r>
    </w:p>
    <w:p w14:paraId="4A176017">
      <w:pPr>
        <w:pStyle w:val="42"/>
        <w:numPr>
          <w:ilvl w:val="0"/>
          <w:numId w:val="0"/>
        </w:numPr>
        <w:tabs>
          <w:tab w:val="left" w:pos="7095"/>
        </w:tabs>
        <w:spacing w:line="360" w:lineRule="auto"/>
        <w:ind w:firstLine="420" w:firstLineChars="200"/>
        <w:contextualSpacing/>
        <w:jc w:val="left"/>
        <w:rPr>
          <w:rFonts w:hAnsi="宋体"/>
        </w:rPr>
      </w:pPr>
      <w:r>
        <w:rPr>
          <w:rFonts w:hint="eastAsia" w:asciiTheme="minorEastAsia" w:hAnsiTheme="minorEastAsia" w:cstheme="minorEastAsia"/>
          <w:b w:val="0"/>
          <w:bCs w:val="0"/>
          <w:i w:val="0"/>
          <w:iCs w:val="0"/>
          <w:color w:val="000000"/>
          <w:spacing w:val="0"/>
          <w:w w:val="100"/>
          <w:sz w:val="21"/>
          <w:szCs w:val="21"/>
          <w:vertAlign w:val="baseline"/>
          <w:lang w:val="en-US" w:eastAsia="zh-CN"/>
        </w:rPr>
        <w:t xml:space="preserve">5.2 </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供应商应按新交易平台使用手册提前设置好浏览器，</w:t>
      </w:r>
      <w:r>
        <w:rPr>
          <w:rFonts w:hint="eastAsia" w:hAnsi="宋体"/>
        </w:rPr>
        <w:t>并于开标时间前登录本项目不见面开标大厅，按照规定的开标时间准时参加网上开标。</w:t>
      </w:r>
    </w:p>
    <w:p w14:paraId="6321E359">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5.3</w:t>
      </w:r>
      <w:r>
        <w:rPr>
          <w:rFonts w:hint="eastAsia" w:asciiTheme="minorEastAsia" w:hAnsiTheme="minorEastAsia" w:eastAsiaTheme="minorEastAsia" w:cstheme="minorEastAsia"/>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r>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t>。</w:t>
      </w:r>
    </w:p>
    <w:p w14:paraId="50D031AB">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5.4</w:t>
      </w:r>
      <w:r>
        <w:rPr>
          <w:rFonts w:hint="eastAsia" w:asciiTheme="minorEastAsia" w:hAnsiTheme="minorEastAsia" w:eastAsiaTheme="minorEastAsia" w:cstheme="minorEastAsia"/>
          <w:b w:val="0"/>
          <w:bCs w:val="0"/>
          <w:i w:val="0"/>
          <w:iCs w:val="0"/>
          <w:color w:val="000000"/>
          <w:spacing w:val="0"/>
          <w:w w:val="100"/>
          <w:sz w:val="21"/>
          <w:szCs w:val="21"/>
          <w:vertAlign w:val="baseline"/>
        </w:rPr>
        <w:t>在“唱标”环节，供应商应对唱标信息进行确认，供应商未进行唱标确认操作的，视同认可唱标结果。</w:t>
      </w:r>
    </w:p>
    <w:p w14:paraId="359DAF6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5.5</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在“开标结束”环节，供应商应在《开标情况记录表》上进行电子签章。供应商未签章的，视同认可开标结果。</w:t>
      </w:r>
    </w:p>
    <w:p w14:paraId="62ED2F9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5.6</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54B8EEFC">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6" w:leftChars="0" w:right="0" w:rightChars="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pPr>
    </w:p>
    <w:p w14:paraId="23FD86D3">
      <w:pPr>
        <w:pStyle w:val="42"/>
        <w:numPr>
          <w:ilvl w:val="0"/>
          <w:numId w:val="0"/>
        </w:numPr>
        <w:tabs>
          <w:tab w:val="left" w:pos="7095"/>
        </w:tabs>
        <w:spacing w:line="360" w:lineRule="auto"/>
        <w:ind w:firstLine="422" w:firstLineChars="200"/>
        <w:contextualSpacing/>
        <w:rPr>
          <w:rFonts w:hAnsi="宋体"/>
          <w:b/>
        </w:rPr>
      </w:pPr>
      <w:r>
        <w:rPr>
          <w:rFonts w:hint="eastAsia" w:hAnsi="宋体"/>
          <w:b/>
          <w:lang w:val="en-US" w:eastAsia="zh-CN"/>
        </w:rPr>
        <w:t>6.</w:t>
      </w:r>
      <w:r>
        <w:rPr>
          <w:rFonts w:hint="eastAsia" w:hAnsi="宋体"/>
          <w:b/>
        </w:rPr>
        <w:t>评标依据</w:t>
      </w:r>
    </w:p>
    <w:p w14:paraId="695F76EC">
      <w:pPr>
        <w:pStyle w:val="42"/>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6.1</w:t>
      </w:r>
      <w:r>
        <w:rPr>
          <w:rFonts w:hint="eastAsia" w:hAnsi="宋体"/>
        </w:rPr>
        <w:t>全流程电子化交易（不见面开标）项目，评标委员会以成功上传、解密的电子投标文件为依据评审。</w:t>
      </w:r>
    </w:p>
    <w:p w14:paraId="02A1355B">
      <w:pPr>
        <w:pStyle w:val="42"/>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6.2</w:t>
      </w:r>
      <w:r>
        <w:rPr>
          <w:rFonts w:hint="eastAsia" w:hAnsi="宋体"/>
        </w:rPr>
        <w:t>评标期间，投标人应保持通讯手机畅通。评标委员会如要求投标人作出澄清、说明或者补正等，投标人应在评标委员会要求的评标期间合理的时间内通过电子邮件形式提供。</w:t>
      </w:r>
    </w:p>
    <w:p w14:paraId="0DC7CDF1">
      <w:pPr>
        <w:pStyle w:val="42"/>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6.3</w:t>
      </w:r>
      <w:r>
        <w:rPr>
          <w:rFonts w:hint="eastAsia" w:hAnsi="宋体"/>
        </w:rPr>
        <w:t>投标人通过电子邮件提供的书面说明或相关证明材料应加盖公章，或者由法定代表人或其授权的代表签字。</w:t>
      </w:r>
    </w:p>
    <w:p w14:paraId="402C92B3">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outlineLvl w:val="2"/>
        <w:rPr>
          <w:rFonts w:hint="eastAsia" w:hAnsi="宋体" w:asciiTheme="minorHAnsi" w:eastAsiaTheme="minorEastAsia" w:cstheme="minorBidi"/>
          <w:kern w:val="2"/>
          <w:sz w:val="21"/>
          <w:szCs w:val="22"/>
          <w:lang w:val="en-US" w:eastAsia="zh-CN" w:bidi="ar-SA"/>
        </w:rPr>
      </w:pPr>
      <w:r>
        <w:rPr>
          <w:rFonts w:hint="eastAsia" w:hAnsi="宋体" w:asciiTheme="minorHAnsi" w:eastAsiaTheme="minorEastAsia" w:cstheme="minorBidi"/>
          <w:kern w:val="2"/>
          <w:sz w:val="21"/>
          <w:szCs w:val="22"/>
          <w:lang w:val="en-US" w:eastAsia="zh-CN" w:bidi="ar-SA"/>
        </w:rPr>
        <w:t>7、相关事项</w:t>
      </w:r>
    </w:p>
    <w:p w14:paraId="31955F67">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r>
        <w:rPr>
          <w:rFonts w:hint="eastAsia" w:hAnsi="宋体" w:asciiTheme="minorHAnsi" w:eastAsiaTheme="minorEastAsia" w:cstheme="minorBidi"/>
          <w:kern w:val="2"/>
          <w:sz w:val="21"/>
          <w:szCs w:val="22"/>
          <w:lang w:val="en-US" w:eastAsia="zh-CN" w:bidi="ar-SA"/>
        </w:rPr>
        <w:t>7.1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7F502B19">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r>
        <w:rPr>
          <w:rFonts w:hint="eastAsia" w:hAnsi="宋体" w:asciiTheme="minorHAnsi" w:eastAsiaTheme="minorEastAsia" w:cstheme="minorBidi"/>
          <w:kern w:val="2"/>
          <w:sz w:val="21"/>
          <w:szCs w:val="22"/>
          <w:lang w:val="en-US" w:eastAsia="zh-CN" w:bidi="ar-SA"/>
        </w:rPr>
        <w:t>7.2 “全国公共资源交易平台（河南省·许昌市）”采购公告栏提供的招标文件仅供浏览。供应商下载招标文件应使用 CA 数字证书或移动数字证书从“全国公共资源交易平台（河南省·许昌市）”的“投标人”登录入口获取本项目招标文件。</w:t>
      </w:r>
    </w:p>
    <w:p w14:paraId="487B5C50">
      <w:pPr>
        <w:pStyle w:val="42"/>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color w:val="FF0000"/>
          <w:kern w:val="0"/>
          <w:sz w:val="32"/>
          <w:szCs w:val="32"/>
        </w:rPr>
      </w:pPr>
    </w:p>
    <w:p w14:paraId="29158FF6">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6" w:leftChars="0"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p>
    <w:p w14:paraId="78A63453">
      <w:pPr>
        <w:pStyle w:val="42"/>
        <w:numPr>
          <w:ilvl w:val="0"/>
          <w:numId w:val="0"/>
        </w:numPr>
        <w:tabs>
          <w:tab w:val="left" w:pos="7095"/>
        </w:tabs>
        <w:spacing w:line="360" w:lineRule="auto"/>
        <w:ind w:left="840" w:leftChars="0"/>
        <w:contextualSpacing/>
        <w:rPr>
          <w:rFonts w:hAnsi="宋体"/>
        </w:rPr>
      </w:pPr>
    </w:p>
    <w:p w14:paraId="12E5A14E">
      <w:pPr>
        <w:widowControl/>
        <w:jc w:val="left"/>
        <w:rPr>
          <w:rFonts w:hAnsi="宋体"/>
        </w:rPr>
      </w:pPr>
      <w:r>
        <w:rPr>
          <w:rFonts w:hAnsi="宋体"/>
        </w:rPr>
        <w:br w:type="page"/>
      </w:r>
    </w:p>
    <w:p w14:paraId="6BF0C0A9">
      <w:pPr>
        <w:numPr>
          <w:ilvl w:val="0"/>
          <w:numId w:val="4"/>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项目需求</w:t>
      </w:r>
    </w:p>
    <w:p w14:paraId="0DD6DB61">
      <w:pPr>
        <w:autoSpaceDE w:val="0"/>
        <w:autoSpaceDN w:val="0"/>
        <w:adjustRightInd w:val="0"/>
        <w:ind w:firstLine="562" w:firstLineChars="200"/>
        <w:jc w:val="left"/>
        <w:rPr>
          <w:rFonts w:hint="eastAsia" w:ascii="仿宋" w:hAnsi="仿宋" w:eastAsia="仿宋" w:cs="仿宋"/>
          <w:b w:val="0"/>
          <w:bCs w:val="0"/>
          <w:color w:val="auto"/>
          <w:kern w:val="0"/>
          <w:sz w:val="28"/>
          <w:szCs w:val="28"/>
          <w:highlight w:val="none"/>
          <w:lang w:val="en-US" w:eastAsia="zh-CN"/>
        </w:rPr>
      </w:pPr>
      <w:r>
        <w:rPr>
          <w:rFonts w:hint="eastAsia" w:ascii="仿宋_GB2312" w:hAnsi="仿宋_GB2312" w:eastAsia="仿宋_GB2312" w:cs="仿宋_GB2312"/>
          <w:b/>
          <w:bCs/>
          <w:kern w:val="2"/>
          <w:sz w:val="28"/>
          <w:szCs w:val="28"/>
          <w:lang w:val="en-US" w:eastAsia="zh-CN" w:bidi="ar-SA"/>
        </w:rPr>
        <w:t>（一）本项目需实现的功能或者目标：</w:t>
      </w:r>
      <w:r>
        <w:rPr>
          <w:rFonts w:hint="eastAsia" w:ascii="仿宋" w:hAnsi="仿宋" w:eastAsia="仿宋" w:cs="仿宋"/>
          <w:b w:val="0"/>
          <w:bCs w:val="0"/>
          <w:color w:val="auto"/>
          <w:kern w:val="0"/>
          <w:sz w:val="28"/>
          <w:szCs w:val="28"/>
          <w:highlight w:val="none"/>
          <w:lang w:val="en-US" w:eastAsia="zh-CN"/>
        </w:rPr>
        <w:t>建设城市生命线安全工程数据库，建设城市生命线安全工程监测网，建设城市安全运行管理服务平台，建设城市生命线安全运行监测系统，建设城市生命线安全运行管理系统。</w:t>
      </w:r>
    </w:p>
    <w:p w14:paraId="7CDB48BA">
      <w:pPr>
        <w:autoSpaceDE w:val="0"/>
        <w:autoSpaceDN w:val="0"/>
        <w:adjustRightInd w:val="0"/>
        <w:ind w:firstLine="560" w:firstLineChars="200"/>
        <w:jc w:val="left"/>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以城市生命线安全工程建设为引领，完善城市生命线安全运行体制机制。实现对禹州市建成区“三高”区域燃气、排水、桥梁、热力、供水的安全运行监测，打造完善的城市安全风险感知体系。充分利用禹州市在城市燃气、热力、供水等方面信息化现有成果，打通数据壁垒，实现融合共享</w:t>
      </w:r>
      <w:r>
        <w:rPr>
          <w:rFonts w:hint="eastAsia" w:ascii="仿宋" w:hAnsi="仿宋" w:eastAsia="仿宋" w:cs="仿宋"/>
          <w:b w:val="0"/>
          <w:bCs w:val="0"/>
          <w:color w:val="auto"/>
          <w:kern w:val="0"/>
          <w:sz w:val="28"/>
          <w:szCs w:val="28"/>
          <w:highlight w:val="none"/>
          <w:lang w:eastAsia="zh-CN"/>
        </w:rPr>
        <w:t>，</w:t>
      </w:r>
      <w:r>
        <w:rPr>
          <w:rFonts w:hint="eastAsia" w:ascii="仿宋" w:hAnsi="仿宋" w:eastAsia="仿宋" w:cs="仿宋"/>
          <w:b w:val="0"/>
          <w:bCs w:val="0"/>
          <w:color w:val="auto"/>
          <w:kern w:val="0"/>
          <w:sz w:val="28"/>
          <w:szCs w:val="28"/>
          <w:highlight w:val="none"/>
          <w:lang w:val="en-US" w:eastAsia="zh-CN"/>
        </w:rPr>
        <w:t>使</w:t>
      </w:r>
      <w:r>
        <w:rPr>
          <w:rFonts w:hint="eastAsia" w:ascii="仿宋" w:hAnsi="仿宋" w:eastAsia="仿宋" w:cs="仿宋"/>
          <w:b w:val="0"/>
          <w:bCs w:val="0"/>
          <w:color w:val="auto"/>
          <w:kern w:val="0"/>
          <w:sz w:val="28"/>
          <w:szCs w:val="28"/>
          <w:highlight w:val="none"/>
        </w:rPr>
        <w:t>城市安全风险管控能力和隐患排查治理能力显著增强</w:t>
      </w:r>
      <w:r>
        <w:rPr>
          <w:rFonts w:hint="eastAsia" w:ascii="仿宋" w:hAnsi="仿宋" w:eastAsia="仿宋" w:cs="仿宋"/>
          <w:b w:val="0"/>
          <w:bCs w:val="0"/>
          <w:color w:val="auto"/>
          <w:kern w:val="0"/>
          <w:sz w:val="28"/>
          <w:szCs w:val="28"/>
          <w:highlight w:val="none"/>
          <w:lang w:eastAsia="zh-CN"/>
        </w:rPr>
        <w:t>。</w:t>
      </w:r>
    </w:p>
    <w:p w14:paraId="6BB60E4A">
      <w:pPr>
        <w:autoSpaceDE w:val="0"/>
        <w:autoSpaceDN w:val="0"/>
        <w:adjustRightInd w:val="0"/>
        <w:ind w:firstLine="562" w:firstLineChars="200"/>
        <w:jc w:val="lef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（二）采购内容：</w:t>
      </w:r>
    </w:p>
    <w:tbl>
      <w:tblPr>
        <w:tblStyle w:val="2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6"/>
        <w:gridCol w:w="869"/>
        <w:gridCol w:w="869"/>
        <w:gridCol w:w="1280"/>
        <w:gridCol w:w="4851"/>
        <w:gridCol w:w="439"/>
        <w:gridCol w:w="439"/>
      </w:tblGrid>
      <w:tr w14:paraId="7F4A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71D97B5B">
            <w:pPr>
              <w:keepNext w:val="0"/>
              <w:keepLines w:val="0"/>
              <w:widowControl/>
              <w:suppressLineNumbers w:val="0"/>
              <w:jc w:val="center"/>
              <w:textAlignment w:val="center"/>
              <w:rPr>
                <w:rFonts w:ascii="黑体" w:hAnsi="宋体" w:eastAsia="黑体" w:cs="黑体"/>
                <w:b/>
                <w:bCs/>
                <w:i w:val="0"/>
                <w:iCs w:val="0"/>
                <w:color w:val="auto"/>
                <w:sz w:val="24"/>
                <w:szCs w:val="24"/>
                <w:highlight w:val="none"/>
                <w:u w:val="none"/>
              </w:rPr>
            </w:pPr>
            <w:r>
              <w:rPr>
                <w:rFonts w:hint="eastAsia" w:ascii="黑体" w:hAnsi="宋体" w:eastAsia="黑体" w:cs="黑体"/>
                <w:b/>
                <w:bCs/>
                <w:i w:val="0"/>
                <w:iCs w:val="0"/>
                <w:color w:val="auto"/>
                <w:kern w:val="0"/>
                <w:sz w:val="24"/>
                <w:szCs w:val="24"/>
                <w:highlight w:val="none"/>
                <w:u w:val="none"/>
                <w:lang w:val="en-US" w:eastAsia="zh-CN" w:bidi="ar"/>
              </w:rPr>
              <w:t>采购清单</w:t>
            </w:r>
          </w:p>
        </w:tc>
      </w:tr>
      <w:tr w14:paraId="53C6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BDD7EE"/>
            <w:vAlign w:val="center"/>
          </w:tcPr>
          <w:p w14:paraId="469B02E3">
            <w:pPr>
              <w:keepNext w:val="0"/>
              <w:keepLines w:val="0"/>
              <w:widowControl/>
              <w:suppressLineNumbers w:val="0"/>
              <w:jc w:val="center"/>
              <w:textAlignment w:val="center"/>
              <w:rPr>
                <w:rFonts w:ascii="等线" w:hAnsi="等线" w:eastAsia="等线" w:cs="等线"/>
                <w:b/>
                <w:bCs/>
                <w:i w:val="0"/>
                <w:iCs w:val="0"/>
                <w:color w:val="000000" w:themeColor="text1"/>
                <w:sz w:val="18"/>
                <w:szCs w:val="18"/>
                <w:highlight w:val="none"/>
                <w:u w:val="none"/>
                <w14:textFill>
                  <w14:solidFill>
                    <w14:schemeClr w14:val="tx1"/>
                  </w14:solidFill>
                </w14:textFill>
              </w:rPr>
            </w:pPr>
            <w:r>
              <w:rPr>
                <w:rFonts w:hint="eastAsia" w:ascii="等线" w:hAnsi="等线" w:eastAsia="等线" w:cs="等线"/>
                <w:b/>
                <w:bCs/>
                <w:i w:val="0"/>
                <w:iCs w:val="0"/>
                <w:color w:val="000000" w:themeColor="text1"/>
                <w:kern w:val="0"/>
                <w:sz w:val="18"/>
                <w:szCs w:val="18"/>
                <w:highlight w:val="none"/>
                <w:u w:val="none"/>
                <w:lang w:val="en-US" w:eastAsia="zh-CN" w:bidi="ar"/>
                <w14:textFill>
                  <w14:solidFill>
                    <w14:schemeClr w14:val="tx1"/>
                  </w14:solidFill>
                </w14:textFill>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BDD7EE"/>
            <w:vAlign w:val="center"/>
          </w:tcPr>
          <w:p w14:paraId="0109AC49">
            <w:pPr>
              <w:keepNext w:val="0"/>
              <w:keepLines w:val="0"/>
              <w:widowControl/>
              <w:suppressLineNumbers w:val="0"/>
              <w:jc w:val="center"/>
              <w:textAlignment w:val="center"/>
              <w:rPr>
                <w:rFonts w:hint="eastAsia" w:ascii="等线" w:hAnsi="等线" w:eastAsia="等线" w:cs="等线"/>
                <w:b/>
                <w:bCs/>
                <w:i w:val="0"/>
                <w:iCs w:val="0"/>
                <w:color w:val="000000" w:themeColor="text1"/>
                <w:sz w:val="18"/>
                <w:szCs w:val="18"/>
                <w:highlight w:val="none"/>
                <w:u w:val="none"/>
                <w14:textFill>
                  <w14:solidFill>
                    <w14:schemeClr w14:val="tx1"/>
                  </w14:solidFill>
                </w14:textFill>
              </w:rPr>
            </w:pPr>
            <w:r>
              <w:rPr>
                <w:rFonts w:hint="eastAsia" w:ascii="等线" w:hAnsi="等线" w:eastAsia="等线" w:cs="等线"/>
                <w:b/>
                <w:bCs/>
                <w:i w:val="0"/>
                <w:iCs w:val="0"/>
                <w:color w:val="000000" w:themeColor="text1"/>
                <w:kern w:val="0"/>
                <w:sz w:val="18"/>
                <w:szCs w:val="18"/>
                <w:highlight w:val="none"/>
                <w:u w:val="none"/>
                <w:lang w:val="en-US" w:eastAsia="zh-CN" w:bidi="ar"/>
                <w14:textFill>
                  <w14:solidFill>
                    <w14:schemeClr w14:val="tx1"/>
                  </w14:solidFill>
                </w14:textFill>
              </w:rPr>
              <w:t>系统名称</w:t>
            </w:r>
          </w:p>
        </w:tc>
        <w:tc>
          <w:tcPr>
            <w:tcW w:w="0" w:type="auto"/>
            <w:tcBorders>
              <w:top w:val="single" w:color="000000" w:sz="4" w:space="0"/>
              <w:left w:val="single" w:color="000000" w:sz="4" w:space="0"/>
              <w:bottom w:val="single" w:color="000000" w:sz="4" w:space="0"/>
              <w:right w:val="single" w:color="000000" w:sz="4" w:space="0"/>
            </w:tcBorders>
            <w:shd w:val="clear" w:color="auto" w:fill="BDD7EE"/>
            <w:vAlign w:val="center"/>
          </w:tcPr>
          <w:p w14:paraId="1D49192B">
            <w:pPr>
              <w:keepNext w:val="0"/>
              <w:keepLines w:val="0"/>
              <w:widowControl/>
              <w:suppressLineNumbers w:val="0"/>
              <w:jc w:val="center"/>
              <w:textAlignment w:val="center"/>
              <w:rPr>
                <w:rFonts w:hint="eastAsia" w:ascii="等线" w:hAnsi="等线" w:eastAsia="等线" w:cs="等线"/>
                <w:b/>
                <w:bCs/>
                <w:i w:val="0"/>
                <w:iCs w:val="0"/>
                <w:color w:val="000000" w:themeColor="text1"/>
                <w:sz w:val="18"/>
                <w:szCs w:val="18"/>
                <w:highlight w:val="none"/>
                <w:u w:val="none"/>
                <w14:textFill>
                  <w14:solidFill>
                    <w14:schemeClr w14:val="tx1"/>
                  </w14:solidFill>
                </w14:textFill>
              </w:rPr>
            </w:pPr>
            <w:r>
              <w:rPr>
                <w:rFonts w:hint="eastAsia" w:ascii="等线" w:hAnsi="等线" w:eastAsia="等线" w:cs="等线"/>
                <w:b/>
                <w:bCs/>
                <w:i w:val="0"/>
                <w:iCs w:val="0"/>
                <w:color w:val="000000" w:themeColor="text1"/>
                <w:kern w:val="0"/>
                <w:sz w:val="18"/>
                <w:szCs w:val="18"/>
                <w:highlight w:val="none"/>
                <w:u w:val="none"/>
                <w:lang w:val="en-US" w:eastAsia="zh-CN" w:bidi="ar"/>
                <w14:textFill>
                  <w14:solidFill>
                    <w14:schemeClr w14:val="tx1"/>
                  </w14:solidFill>
                </w14:textFill>
              </w:rPr>
              <w:t>子系统</w:t>
            </w:r>
          </w:p>
        </w:tc>
        <w:tc>
          <w:tcPr>
            <w:tcW w:w="0" w:type="auto"/>
            <w:tcBorders>
              <w:top w:val="single" w:color="000000" w:sz="4" w:space="0"/>
              <w:left w:val="single" w:color="000000" w:sz="4" w:space="0"/>
              <w:bottom w:val="single" w:color="000000" w:sz="4" w:space="0"/>
              <w:right w:val="single" w:color="000000" w:sz="4" w:space="0"/>
            </w:tcBorders>
            <w:shd w:val="clear" w:color="auto" w:fill="BDD7EE"/>
            <w:vAlign w:val="center"/>
          </w:tcPr>
          <w:p w14:paraId="4D2B3A33">
            <w:pPr>
              <w:keepNext w:val="0"/>
              <w:keepLines w:val="0"/>
              <w:widowControl/>
              <w:suppressLineNumbers w:val="0"/>
              <w:jc w:val="center"/>
              <w:textAlignment w:val="center"/>
              <w:rPr>
                <w:rFonts w:hint="eastAsia" w:ascii="等线" w:hAnsi="等线" w:eastAsia="等线" w:cs="等线"/>
                <w:b/>
                <w:bCs/>
                <w:i w:val="0"/>
                <w:iCs w:val="0"/>
                <w:color w:val="000000" w:themeColor="text1"/>
                <w:sz w:val="18"/>
                <w:szCs w:val="18"/>
                <w:highlight w:val="none"/>
                <w:u w:val="none"/>
                <w14:textFill>
                  <w14:solidFill>
                    <w14:schemeClr w14:val="tx1"/>
                  </w14:solidFill>
                </w14:textFill>
              </w:rPr>
            </w:pPr>
            <w:r>
              <w:rPr>
                <w:rFonts w:hint="eastAsia" w:ascii="等线" w:hAnsi="等线" w:eastAsia="等线" w:cs="等线"/>
                <w:b/>
                <w:bCs/>
                <w:i w:val="0"/>
                <w:iCs w:val="0"/>
                <w:color w:val="000000" w:themeColor="text1"/>
                <w:kern w:val="0"/>
                <w:sz w:val="18"/>
                <w:szCs w:val="18"/>
                <w:highlight w:val="none"/>
                <w:u w:val="none"/>
                <w:lang w:val="en-US" w:eastAsia="zh-CN" w:bidi="ar"/>
                <w14:textFill>
                  <w14:solidFill>
                    <w14:schemeClr w14:val="tx1"/>
                  </w14:solidFill>
                </w14:textFill>
              </w:rPr>
              <w:t>模块</w:t>
            </w:r>
          </w:p>
        </w:tc>
        <w:tc>
          <w:tcPr>
            <w:tcW w:w="0" w:type="auto"/>
            <w:tcBorders>
              <w:top w:val="single" w:color="000000" w:sz="4" w:space="0"/>
              <w:left w:val="single" w:color="000000" w:sz="4" w:space="0"/>
              <w:bottom w:val="single" w:color="000000" w:sz="4" w:space="0"/>
              <w:right w:val="single" w:color="000000" w:sz="4" w:space="0"/>
            </w:tcBorders>
            <w:shd w:val="clear" w:color="auto" w:fill="BDD7EE"/>
            <w:vAlign w:val="center"/>
          </w:tcPr>
          <w:p w14:paraId="3A262399">
            <w:pPr>
              <w:keepNext w:val="0"/>
              <w:keepLines w:val="0"/>
              <w:widowControl/>
              <w:suppressLineNumbers w:val="0"/>
              <w:jc w:val="center"/>
              <w:textAlignment w:val="center"/>
              <w:rPr>
                <w:rFonts w:hint="eastAsia" w:ascii="等线" w:hAnsi="等线" w:eastAsia="等线" w:cs="等线"/>
                <w:b/>
                <w:bCs/>
                <w:i w:val="0"/>
                <w:iCs w:val="0"/>
                <w:color w:val="000000" w:themeColor="text1"/>
                <w:sz w:val="18"/>
                <w:szCs w:val="18"/>
                <w:highlight w:val="none"/>
                <w:u w:val="none"/>
                <w14:textFill>
                  <w14:solidFill>
                    <w14:schemeClr w14:val="tx1"/>
                  </w14:solidFill>
                </w14:textFill>
              </w:rPr>
            </w:pPr>
            <w:r>
              <w:rPr>
                <w:rFonts w:hint="eastAsia" w:ascii="等线" w:hAnsi="等线" w:eastAsia="等线" w:cs="等线"/>
                <w:b/>
                <w:bCs/>
                <w:i w:val="0"/>
                <w:iCs w:val="0"/>
                <w:color w:val="000000" w:themeColor="text1"/>
                <w:kern w:val="0"/>
                <w:sz w:val="18"/>
                <w:szCs w:val="18"/>
                <w:highlight w:val="none"/>
                <w:u w:val="none"/>
                <w:lang w:val="en-US" w:eastAsia="zh-CN" w:bidi="ar"/>
                <w14:textFill>
                  <w14:solidFill>
                    <w14:schemeClr w14:val="tx1"/>
                  </w14:solidFill>
                </w14:textFill>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BDD7EE"/>
            <w:vAlign w:val="center"/>
          </w:tcPr>
          <w:p w14:paraId="5CB0ED7E">
            <w:pPr>
              <w:keepNext w:val="0"/>
              <w:keepLines w:val="0"/>
              <w:widowControl/>
              <w:suppressLineNumbers w:val="0"/>
              <w:jc w:val="center"/>
              <w:textAlignment w:val="center"/>
              <w:rPr>
                <w:rFonts w:hint="eastAsia" w:ascii="等线" w:hAnsi="等线" w:eastAsia="等线" w:cs="等线"/>
                <w:b/>
                <w:bCs/>
                <w:i w:val="0"/>
                <w:iCs w:val="0"/>
                <w:color w:val="000000" w:themeColor="text1"/>
                <w:sz w:val="18"/>
                <w:szCs w:val="18"/>
                <w:highlight w:val="none"/>
                <w:u w:val="none"/>
                <w14:textFill>
                  <w14:solidFill>
                    <w14:schemeClr w14:val="tx1"/>
                  </w14:solidFill>
                </w14:textFill>
              </w:rPr>
            </w:pPr>
            <w:r>
              <w:rPr>
                <w:rFonts w:hint="eastAsia" w:ascii="等线" w:hAnsi="等线" w:eastAsia="等线" w:cs="等线"/>
                <w:b/>
                <w:bCs/>
                <w:i w:val="0"/>
                <w:iCs w:val="0"/>
                <w:color w:val="000000" w:themeColor="text1"/>
                <w:kern w:val="0"/>
                <w:sz w:val="18"/>
                <w:szCs w:val="18"/>
                <w:highlight w:val="none"/>
                <w:u w:val="none"/>
                <w:lang w:val="en-US" w:eastAsia="zh-CN" w:bidi="ar"/>
                <w14:textFill>
                  <w14:solidFill>
                    <w14:schemeClr w14:val="tx1"/>
                  </w14:solidFill>
                </w14:textFill>
              </w:rPr>
              <w:t>数量</w:t>
            </w:r>
          </w:p>
        </w:tc>
      </w:tr>
      <w:tr w14:paraId="3BCD5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A7A9ED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7AC4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城市安全运行监测系统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18C8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风险态势一张图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818C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工作台首页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71C1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工作台首页</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2C2FB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83B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822E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1B9C3E6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47BF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A43F1">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802E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风险分类管理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7040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风险点类别、权责清单、风险点管理、风险清单库、风险点设备配置、风险分布一张图</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30655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D48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442D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1053C16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3DE99">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CC536">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74531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风险评估模型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D586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事故可能性、人员暴露频繁度、事故危害后果、风险级别</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FF0C0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A4E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48D7F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78159D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10FA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69A73">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286C5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风险权限管理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2826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风险权限配置、风险权限查看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275CF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D09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41FCC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F0BD56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B31B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9BE47">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6BAD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风险清单管理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63D04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风险清单录入、风险清单审核、风险清单库</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E2462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B04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A574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DE1D4B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17E27">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89A5A">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F199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风险值调整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3436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重点管控期调整、隐患问题调整、人防报警调整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D2539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205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5D580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8AA926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2820D">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05420">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0788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安全事故管理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6154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事故台账管理、事故分类统计、事故区域统计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1FEBC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99B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3959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9A7790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D482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D4464">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ABE31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基础设施管理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E3F57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基础设施列表、地图浏览、设施信息管理、市政设施监管、市政设施定位查询、查询统计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DC110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04B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C55A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CE9624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C9F2">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4E7D1">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F62C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市政设施“一张图”</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24353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地图工具、设施查询、设施统计、设施编辑、地图定位、设施查询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2EEDD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ED6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75B6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2DFDB0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C40E9">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61E62">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0808E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运行指标填报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ABED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填报内容新增、填报内容编辑、填报内容暂存、填报内容提交、历史填报记录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A2A56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E79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23C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44C38E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5C855">
            <w:pPr>
              <w:jc w:val="center"/>
              <w:rPr>
                <w:rFonts w:hint="eastAsia" w:ascii="等线" w:hAnsi="等线" w:eastAsia="等线" w:cs="等线"/>
                <w:i w:val="0"/>
                <w:iCs w:val="0"/>
                <w:color w:val="auto"/>
                <w:sz w:val="18"/>
                <w:szCs w:val="18"/>
                <w:highlight w:val="none"/>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627920F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运行态势感知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16CA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监测设备管理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664A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监测设备分类、监测指标管理、监测设备列表、监测设备统计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E71F9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B42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503AE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5CC674A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0F6E5">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AD2057F">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AEBB0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摄像头管理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588B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摄像头分类、摄像头配置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C65C1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0EC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F558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142F49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841C7">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A3FDC65">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F221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设备关联风险点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9E75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设备信息查看、设备状态管理、设备信息管理、设备生命周期管理、设备检索、设备统计、设备日志、设备解析、批量操作、风险类型关联、危险源关联、设备绑定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03086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830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005B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7BA958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69AE4">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765A9B2">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5832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风险点监测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07CE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风险点概况、行业清单、类别分析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6FCE3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5FB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4023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D71E22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BBEDC">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0C5C3CE">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5F118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专项基础信息管理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8BFB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分级分类管理、防汛点维护、目录树管理、分级分类查询、数据导出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5051B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B56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2D2A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5198A13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28FF5">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EBA6350">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EE452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运行监测管理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E2F90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风险监控、设备监控、视频监控、巡查覆盖、隐患情况、隐患状态、隐患来源、隐患动态清单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BF5DF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8B38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DAE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6F0DFCC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CA59E">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973DCCC">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2085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预测预警设置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C58F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预警等级制定、预警等级定义、预警规则制定、预警规则组合、预警动态调整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F1F0A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3946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1639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7FD78B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50255">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87DAB48">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E350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预警告警管理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B5492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预警等级研判、预警人工复核、预警告警发布、预警信息发送、预警统计分析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85591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20A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68C2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32F307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6A36">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F51FE1A">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8AA26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隐患问题治理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38AE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隐患问题上报、隐患问题接收、现场处置、限期整改、突发事件、隐患记录、隐患处置、隐患跟踪、隐患报表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2A9A4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A86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315E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AEBA5A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51E7F">
            <w:pPr>
              <w:jc w:val="center"/>
              <w:rPr>
                <w:rFonts w:hint="eastAsia" w:ascii="等线" w:hAnsi="等线" w:eastAsia="等线" w:cs="等线"/>
                <w:i w:val="0"/>
                <w:iCs w:val="0"/>
                <w:color w:val="auto"/>
                <w:sz w:val="18"/>
                <w:szCs w:val="18"/>
                <w:highlight w:val="none"/>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08E3D50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预警联动处置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710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应急管理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057F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应急队伍、应急专家、法律法规管理、应急预案库、应急物资库</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7A446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005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D7A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EED434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44677">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0E468DB">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0B8D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预案管理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A095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应急预案方案编辑、应急预案方案上传、应急预案方案维护、应急预案方案查询、应急预案方案审核</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91648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050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BC4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6FACF20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CB932">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2D3E24B">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C3A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预案启动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CC85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应急方案自动派发、应急方案手动派发、预案调阅管理、预案关联、预案报告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0BD32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7A1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0240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84F9BB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CEF3C">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CE2ED03">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CB87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风险防控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3E94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风险隐患监测、行业隐患排行、隐患变化趋势、区域隐患统计、风险隐患点类别、风险隐患级别、风险隐患权责清单、理隐患整改统计、风险分布管理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AA28D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47F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D84B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8379C9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9BAD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F6573E6">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4D88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风险管控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C42D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风险管控管理、风险提示管理、重点领域预警管理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23066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EFC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3161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CB60BA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4E6AB">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003C118">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7737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预警管理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1A73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责任人体系管理、预警模板管理、预警规则管理、历史预警管理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769D3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AC6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0C4C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D0F619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52A83">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96F454B">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A42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预警监测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44D3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预警提醒、预警处置、预警报告、预警分布、预警趋势、预警预测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AEA87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850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7204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C6112B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914B1">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883FD21">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66D0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专项安全运行分析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6A70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燃气安全运行分析、供水安全运行分析、供热安全运行分析、排水防涝运行分析、桥梁安全运行分析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81A29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4E8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AB9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53C421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75D0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20A419C">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3CE44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巡查巡检管理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01055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巡检计划管理、巡检计划下发、巡检计划接收、巡检人员管理、巡检人员督查、巡检排班、巡检记录、接受巡检任务、巡检问题上报、巡查任务提醒、巡检任务管理、巡查人员调配、高发区域管理、高发问题管理、巡查分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A086C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614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08FF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111F7E5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07ACA">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037AB25">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82D85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巡查工单管理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DEA4F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案件受理、案件登记、案件办理与批转、案件处置、工单派遣、案件查询、案件统计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11293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5AA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7F9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346FF8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F9FAC">
            <w:pPr>
              <w:jc w:val="center"/>
              <w:rPr>
                <w:rFonts w:hint="eastAsia" w:ascii="等线" w:hAnsi="等线" w:eastAsia="等线" w:cs="等线"/>
                <w:i w:val="0"/>
                <w:iCs w:val="0"/>
                <w:color w:val="auto"/>
                <w:sz w:val="18"/>
                <w:szCs w:val="18"/>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0B1D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生命线专项监管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4C47E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燃气监管（专项）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148AD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燃气监管（专项）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2F9DC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518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3B09B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AAEFDD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738DE">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967F6">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C744F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供水监管（专项）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054A8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供水监管（专项）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D4B56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15B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ACB0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A80B9B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3431A">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43D2A">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207F7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热力监管（专项）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AEAA3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热力监管（专项）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31A55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F39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57D84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DC8059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DC7FA">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4533F">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2A03F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排水监管（专项）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EB37D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排水监管（专项）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81D83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6F2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346A7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8B1BFA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A3328">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2ECCA">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7437B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桥梁监管（专项）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CCD10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桥梁监管（专项）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2A568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F7C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D408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3E8662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E968">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A38E9">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ACD2E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内涝监管（专项）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1EDF9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内涝监管（专项）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65309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6C8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FC06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18AABE7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56D7C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城市安全综合分析研判系统</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1D4E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城市体征专题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836BD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C97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6BC6F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327C7F4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580B3">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BED4E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城市安全运行专题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9EBC6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90E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B9E5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EC2659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0D33B">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2C6F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城市部件设施专题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080BD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DE3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200C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32DAFCF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39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E978D">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C4CA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 xml:space="preserve"> 城市安全隐患监测专题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3561A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D0E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5C623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88E631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D693F">
            <w:pPr>
              <w:jc w:val="center"/>
              <w:rPr>
                <w:rFonts w:hint="eastAsia" w:ascii="等线" w:hAnsi="等线" w:eastAsia="等线" w:cs="等线"/>
                <w:i w:val="0"/>
                <w:iCs w:val="0"/>
                <w:color w:val="auto"/>
                <w:sz w:val="18"/>
                <w:szCs w:val="18"/>
                <w:highlight w:val="none"/>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EBD6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城市生命线安全专题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02C1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燃气专题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EA0D4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5DE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341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D55EB8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F3EDB">
            <w:pPr>
              <w:jc w:val="center"/>
              <w:rPr>
                <w:rFonts w:hint="eastAsia" w:ascii="等线" w:hAnsi="等线" w:eastAsia="等线" w:cs="等线"/>
                <w:i w:val="0"/>
                <w:iCs w:val="0"/>
                <w:color w:val="auto"/>
                <w:sz w:val="18"/>
                <w:szCs w:val="18"/>
                <w:highlight w:val="none"/>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2C2B0">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5CB4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供水专题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605BD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B82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349E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511EE47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FF169">
            <w:pPr>
              <w:jc w:val="center"/>
              <w:rPr>
                <w:rFonts w:hint="eastAsia" w:ascii="等线" w:hAnsi="等线" w:eastAsia="等线" w:cs="等线"/>
                <w:i w:val="0"/>
                <w:iCs w:val="0"/>
                <w:color w:val="auto"/>
                <w:sz w:val="18"/>
                <w:szCs w:val="18"/>
                <w:highlight w:val="none"/>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D26A0">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DEBE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排水专题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5434A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362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6264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A8514A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82BF1">
            <w:pPr>
              <w:jc w:val="center"/>
              <w:rPr>
                <w:rFonts w:hint="eastAsia" w:ascii="等线" w:hAnsi="等线" w:eastAsia="等线" w:cs="等线"/>
                <w:i w:val="0"/>
                <w:iCs w:val="0"/>
                <w:color w:val="auto"/>
                <w:sz w:val="18"/>
                <w:szCs w:val="18"/>
                <w:highlight w:val="none"/>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CF04C">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ECE8E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桥梁专题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13EF4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88D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4CCD9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EA89FA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EC20">
            <w:pPr>
              <w:jc w:val="center"/>
              <w:rPr>
                <w:rFonts w:hint="eastAsia" w:ascii="等线" w:hAnsi="等线" w:eastAsia="等线" w:cs="等线"/>
                <w:i w:val="0"/>
                <w:iCs w:val="0"/>
                <w:color w:val="auto"/>
                <w:sz w:val="18"/>
                <w:szCs w:val="18"/>
                <w:highlight w:val="none"/>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7D0D0">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0FA8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热力专题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D8C99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946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A5F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6597386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441BD">
            <w:pPr>
              <w:jc w:val="center"/>
              <w:rPr>
                <w:rFonts w:hint="eastAsia" w:ascii="等线" w:hAnsi="等线" w:eastAsia="等线" w:cs="等线"/>
                <w:i w:val="0"/>
                <w:iCs w:val="0"/>
                <w:color w:val="auto"/>
                <w:sz w:val="18"/>
                <w:szCs w:val="18"/>
                <w:highlight w:val="none"/>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8E570">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FD5B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内涝专题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C6F9A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DE1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D1C1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393D64A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EA9E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城市安全数据共享交换系统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7794A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数据交换</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4E287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资源权限管理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94555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F94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CEFD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D7E76C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D4FDD">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5D8D1A">
            <w:pPr>
              <w:jc w:val="center"/>
              <w:rPr>
                <w:rFonts w:hint="eastAsia" w:ascii="等线" w:hAnsi="等线" w:eastAsia="等线" w:cs="等线"/>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86911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数据资源管理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E4690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5AD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728F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4735A1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620A2">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836D3C">
            <w:pPr>
              <w:jc w:val="center"/>
              <w:rPr>
                <w:rFonts w:hint="eastAsia" w:ascii="等线" w:hAnsi="等线" w:eastAsia="等线" w:cs="等线"/>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55D37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数据资源广场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99D74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C04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6EBB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31B7627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49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C018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2DCAFB">
            <w:pPr>
              <w:jc w:val="center"/>
              <w:rPr>
                <w:rFonts w:hint="eastAsia" w:ascii="等线" w:hAnsi="等线" w:eastAsia="等线" w:cs="等线"/>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1F338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数据交换监控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0FDAD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858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68A4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A7BA95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77979">
            <w:pPr>
              <w:jc w:val="center"/>
              <w:rPr>
                <w:rFonts w:hint="eastAsia" w:ascii="等线" w:hAnsi="等线" w:eastAsia="等线" w:cs="等线"/>
                <w:i w:val="0"/>
                <w:iCs w:val="0"/>
                <w:color w:val="auto"/>
                <w:sz w:val="18"/>
                <w:szCs w:val="18"/>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31B41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数据汇聚系统</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3A3AA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数据源管理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680AC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765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54ED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CDABC4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4B291">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EB94D9">
            <w:pPr>
              <w:jc w:val="center"/>
              <w:rPr>
                <w:rFonts w:hint="eastAsia" w:ascii="等线" w:hAnsi="等线" w:eastAsia="等线" w:cs="等线"/>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0D18A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数据汇聚管理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5A22D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497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7CBF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53020B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D8A84">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D27BB0">
            <w:pPr>
              <w:jc w:val="center"/>
              <w:rPr>
                <w:rFonts w:hint="eastAsia" w:ascii="等线" w:hAnsi="等线" w:eastAsia="等线" w:cs="等线"/>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85DED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规则策略管理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65DEF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157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774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1471725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C44E5">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BD0705">
            <w:pPr>
              <w:jc w:val="center"/>
              <w:rPr>
                <w:rFonts w:hint="eastAsia" w:ascii="等线" w:hAnsi="等线" w:eastAsia="等线" w:cs="等线"/>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3E64A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汇聚任务管理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13612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DFE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DCED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10A3852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59CA8">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E179E5">
            <w:pPr>
              <w:jc w:val="center"/>
              <w:rPr>
                <w:rFonts w:hint="eastAsia" w:ascii="等线" w:hAnsi="等线" w:eastAsia="等线" w:cs="等线"/>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0E43B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汇聚任务监控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28D9B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CEB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E247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0EBC7E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DC638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应用维护系统</w:t>
            </w:r>
          </w:p>
        </w:tc>
        <w:tc>
          <w:tcPr>
            <w:tcW w:w="0" w:type="auto"/>
            <w:gridSpan w:val="3"/>
            <w:tcBorders>
              <w:top w:val="single" w:color="000000" w:sz="4" w:space="0"/>
              <w:left w:val="single" w:color="000000" w:sz="4" w:space="0"/>
              <w:bottom w:val="nil"/>
              <w:right w:val="single" w:color="000000" w:sz="4" w:space="0"/>
            </w:tcBorders>
            <w:shd w:val="clear" w:color="auto" w:fill="auto"/>
            <w:vAlign w:val="center"/>
          </w:tcPr>
          <w:p w14:paraId="38B7851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统一门户管理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E236A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7BF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AFA5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602865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6DCF">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nil"/>
              <w:right w:val="single" w:color="000000" w:sz="4" w:space="0"/>
            </w:tcBorders>
            <w:shd w:val="clear" w:color="auto" w:fill="auto"/>
            <w:vAlign w:val="center"/>
          </w:tcPr>
          <w:p w14:paraId="339B0CE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用户管理中心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6CDFE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477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7477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F242BE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3AB96">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nil"/>
              <w:right w:val="single" w:color="000000" w:sz="4" w:space="0"/>
            </w:tcBorders>
            <w:shd w:val="clear" w:color="auto" w:fill="auto"/>
            <w:vAlign w:val="center"/>
          </w:tcPr>
          <w:p w14:paraId="7251251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应用服务中心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58FF9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0C1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4886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6FCF254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4238D">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nil"/>
              <w:right w:val="single" w:color="000000" w:sz="4" w:space="0"/>
            </w:tcBorders>
            <w:shd w:val="clear" w:color="auto" w:fill="auto"/>
            <w:vAlign w:val="center"/>
          </w:tcPr>
          <w:p w14:paraId="0F82E4E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权限管理中心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5AAAF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C44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E41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61A43C4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59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134EC">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nil"/>
              <w:right w:val="single" w:color="000000" w:sz="4" w:space="0"/>
            </w:tcBorders>
            <w:shd w:val="clear" w:color="auto" w:fill="auto"/>
            <w:vAlign w:val="center"/>
          </w:tcPr>
          <w:p w14:paraId="0BC0F8A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消息管理中心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25AA3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4E6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45B2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E6B808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B7DCD">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nil"/>
              <w:right w:val="single" w:color="000000" w:sz="4" w:space="0"/>
            </w:tcBorders>
            <w:shd w:val="clear" w:color="auto" w:fill="auto"/>
            <w:vAlign w:val="center"/>
          </w:tcPr>
          <w:p w14:paraId="3CB9CC4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配置维护中心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A9D14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6C6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2C2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5A9A111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931FC">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nil"/>
              <w:right w:val="single" w:color="000000" w:sz="4" w:space="0"/>
            </w:tcBorders>
            <w:shd w:val="clear" w:color="auto" w:fill="auto"/>
            <w:vAlign w:val="center"/>
          </w:tcPr>
          <w:p w14:paraId="39EE60E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分级分类管理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4CCCB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3FE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36FF3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45D548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1BA3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系统接入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D6C1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相关系统接入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4CBD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燃气信息化接入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FC3E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接入SCADA 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3F461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D3866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7434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01FE33E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F7DAE">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F6C4D">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A7EAA">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A6DA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接入GIS 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7AC4B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98D68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7315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42FA65B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3BB4D">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710E5">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8B40C">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63D93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接入和智慧燃气系统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96A813">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7BE58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5FF83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771CD1DD">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88647">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F1374">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B4C0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供水信息化接入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FFC34">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接入智慧水务平台系统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9614A6">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2AF02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05FAD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F85750C">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C7704">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9C9B3">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A9A9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热力信息化接入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AC36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接入城市集中供热智能化监控系统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1FEFC5">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95312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57E6E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2A4F0401">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67F34">
            <w:pPr>
              <w:jc w:val="center"/>
              <w:rPr>
                <w:rFonts w:hint="eastAsia" w:ascii="等线" w:hAnsi="等线" w:eastAsia="等线" w:cs="等线"/>
                <w:i w:val="0"/>
                <w:iCs w:val="0"/>
                <w:color w:val="auto"/>
                <w:sz w:val="18"/>
                <w:szCs w:val="18"/>
                <w:highlight w:val="none"/>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559E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与许昌市城市生命线平台对接</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87E5E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BCD3C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2F432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3F06A8FF">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FB46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安全工程数据库建设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D1F0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城市生命线安全工程数据库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46310">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城市生命线安全工程数据库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E9018">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地下市政基础设施数据、地上市政基础设施数据、国土空间地理数据、市政基础设施模型数据、社会资源数据、物联感知数据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04EAE9">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225AD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r w14:paraId="16792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C9C9C9"/>
            <w:vAlign w:val="center"/>
          </w:tcPr>
          <w:p w14:paraId="1C902762">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69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258C0">
            <w:pPr>
              <w:jc w:val="center"/>
              <w:rPr>
                <w:rFonts w:hint="eastAsia" w:ascii="等线" w:hAnsi="等线" w:eastAsia="等线" w:cs="等线"/>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5FA25">
            <w:pPr>
              <w:jc w:val="center"/>
              <w:rPr>
                <w:rFonts w:hint="eastAsia" w:ascii="等线" w:hAnsi="等线" w:eastAsia="等线" w:cs="等线"/>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9BB37">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共享平台对接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2DFAE">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完成与许昌市禹州市城市运行管理服务平台对接</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064FBB">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5E19BA">
            <w:pPr>
              <w:keepNext w:val="0"/>
              <w:keepLines w:val="0"/>
              <w:widowControl/>
              <w:suppressLineNumbers w:val="0"/>
              <w:jc w:val="center"/>
              <w:textAlignment w:val="center"/>
              <w:rPr>
                <w:rFonts w:hint="eastAsia" w:ascii="等线" w:hAnsi="等线" w:eastAsia="等线" w:cs="等线"/>
                <w:i w:val="0"/>
                <w:iCs w:val="0"/>
                <w:color w:val="auto"/>
                <w:sz w:val="18"/>
                <w:szCs w:val="18"/>
                <w:highlight w:val="none"/>
                <w:u w:val="none"/>
              </w:rPr>
            </w:pPr>
            <w:r>
              <w:rPr>
                <w:rFonts w:hint="eastAsia" w:ascii="等线" w:hAnsi="等线" w:eastAsia="等线" w:cs="等线"/>
                <w:i w:val="0"/>
                <w:iCs w:val="0"/>
                <w:color w:val="auto"/>
                <w:kern w:val="0"/>
                <w:sz w:val="18"/>
                <w:szCs w:val="18"/>
                <w:highlight w:val="none"/>
                <w:u w:val="none"/>
                <w:lang w:val="en-US" w:eastAsia="zh-CN" w:bidi="ar"/>
              </w:rPr>
              <w:t>1</w:t>
            </w:r>
          </w:p>
        </w:tc>
      </w:tr>
    </w:tbl>
    <w:p w14:paraId="21DD1376">
      <w:pPr>
        <w:keepNext w:val="0"/>
        <w:keepLines w:val="0"/>
        <w:pageBreakBefore w:val="0"/>
        <w:widowControl w:val="0"/>
        <w:shd w:val="clear" w:color="040000" w:fill="auto"/>
        <w:kinsoku/>
        <w:wordWrap/>
        <w:overflowPunct/>
        <w:topLinePunct w:val="0"/>
        <w:autoSpaceDE/>
        <w:autoSpaceDN/>
        <w:bidi w:val="0"/>
        <w:adjustRightInd/>
        <w:snapToGrid/>
        <w:spacing w:line="440" w:lineRule="exact"/>
        <w:ind w:left="0" w:right="0" w:firstLine="720" w:firstLineChars="300"/>
        <w:jc w:val="left"/>
        <w:textAlignment w:val="auto"/>
        <w:rPr>
          <w:rFonts w:hint="default" w:ascii="仿宋" w:hAnsi="仿宋" w:eastAsia="仿宋" w:cs="仿宋"/>
          <w:color w:val="FF0000"/>
          <w:kern w:val="0"/>
          <w:sz w:val="24"/>
          <w:szCs w:val="24"/>
          <w:highlight w:val="none"/>
          <w:lang w:val="en-US" w:eastAsia="zh-CN"/>
        </w:rPr>
      </w:pPr>
      <w:r>
        <w:rPr>
          <w:rFonts w:hint="eastAsia" w:ascii="仿宋" w:hAnsi="仿宋" w:eastAsia="仿宋" w:cs="仿宋"/>
          <w:color w:val="000000"/>
          <w:kern w:val="0"/>
          <w:sz w:val="24"/>
          <w:szCs w:val="21"/>
          <w:lang w:val="en-US" w:eastAsia="zh-CN"/>
        </w:rPr>
        <w:t>注：本项目核心产品为：</w:t>
      </w:r>
      <w:r>
        <w:rPr>
          <w:rFonts w:hint="eastAsia" w:ascii="仿宋" w:hAnsi="仿宋" w:eastAsia="仿宋" w:cs="仿宋"/>
          <w:b/>
          <w:bCs/>
          <w:color w:val="FF0000"/>
          <w:kern w:val="0"/>
          <w:sz w:val="24"/>
          <w:szCs w:val="24"/>
          <w:highlight w:val="none"/>
          <w:lang w:val="en-US" w:eastAsia="zh-CN"/>
        </w:rPr>
        <w:t>包含城市安全运行监测系统、城市安全综合分析研判系统、城市安全数据共享交换系统、应用维护系统、系统接入、安全工程数据库建设。</w:t>
      </w:r>
    </w:p>
    <w:p w14:paraId="4273EA30">
      <w:pPr>
        <w:keepNext w:val="0"/>
        <w:keepLines w:val="0"/>
        <w:pageBreakBefore w:val="0"/>
        <w:widowControl w:val="0"/>
        <w:shd w:val="clear" w:color="040000" w:fill="auto"/>
        <w:kinsoku/>
        <w:wordWrap/>
        <w:overflowPunct/>
        <w:topLinePunct w:val="0"/>
        <w:autoSpaceDE/>
        <w:autoSpaceDN/>
        <w:bidi w:val="0"/>
        <w:adjustRightInd/>
        <w:snapToGrid/>
        <w:spacing w:line="440" w:lineRule="exact"/>
        <w:ind w:left="0" w:right="0" w:firstLine="720" w:firstLineChars="300"/>
        <w:jc w:val="left"/>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本项目强制节能产品：</w:t>
      </w:r>
      <w:r>
        <w:rPr>
          <w:rFonts w:hint="eastAsia" w:ascii="仿宋" w:hAnsi="仿宋" w:eastAsia="仿宋" w:cs="仿宋"/>
          <w:color w:val="auto"/>
          <w:kern w:val="0"/>
          <w:sz w:val="24"/>
          <w:szCs w:val="24"/>
          <w:highlight w:val="none"/>
          <w:lang w:val="en-US" w:eastAsia="zh-CN"/>
        </w:rPr>
        <w:t xml:space="preserve">无  </w:t>
      </w:r>
    </w:p>
    <w:p w14:paraId="294DC260">
      <w:pPr>
        <w:keepNext w:val="0"/>
        <w:keepLines w:val="0"/>
        <w:pageBreakBefore w:val="0"/>
        <w:widowControl w:val="0"/>
        <w:shd w:val="clear" w:color="040000" w:fill="auto"/>
        <w:kinsoku/>
        <w:wordWrap/>
        <w:overflowPunct/>
        <w:topLinePunct w:val="0"/>
        <w:autoSpaceDE/>
        <w:autoSpaceDN/>
        <w:bidi w:val="0"/>
        <w:adjustRightInd/>
        <w:snapToGrid/>
        <w:spacing w:line="440" w:lineRule="exact"/>
        <w:ind w:left="0" w:right="0" w:firstLine="720" w:firstLineChars="3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本项目网络关键设备：无；网络安全专用产品：无。</w:t>
      </w:r>
    </w:p>
    <w:p w14:paraId="6B949718">
      <w:pPr>
        <w:widowControl/>
        <w:shd w:val="clear" w:color="auto" w:fill="FFFFFF"/>
        <w:spacing w:line="560" w:lineRule="exact"/>
        <w:ind w:firstLine="422" w:firstLineChars="200"/>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lang w:val="en-US" w:eastAsia="zh-CN"/>
        </w:rPr>
        <w:t>（三）采购标的执行标准：</w:t>
      </w:r>
      <w:r>
        <w:rPr>
          <w:rFonts w:hint="eastAsia" w:asciiTheme="minorEastAsia" w:hAnsiTheme="minorEastAsia" w:eastAsiaTheme="minorEastAsia" w:cstheme="minorEastAsia"/>
          <w:bCs/>
          <w:sz w:val="21"/>
          <w:szCs w:val="21"/>
        </w:rPr>
        <w:t>执行相关</w:t>
      </w:r>
      <w:r>
        <w:rPr>
          <w:rFonts w:hint="eastAsia" w:asciiTheme="minorEastAsia" w:hAnsiTheme="minorEastAsia" w:eastAsiaTheme="minorEastAsia" w:cstheme="minorEastAsia"/>
          <w:bCs/>
          <w:sz w:val="21"/>
          <w:szCs w:val="21"/>
          <w:lang w:val="zh-CN"/>
        </w:rPr>
        <w:t>国家标准、规范。</w:t>
      </w:r>
      <w:r>
        <w:rPr>
          <w:rFonts w:hint="eastAsia" w:asciiTheme="minorEastAsia" w:hAnsiTheme="minorEastAsia" w:eastAsiaTheme="minorEastAsia" w:cstheme="minorEastAsia"/>
          <w:color w:val="000000"/>
          <w:kern w:val="0"/>
          <w:sz w:val="21"/>
          <w:szCs w:val="21"/>
          <w:lang w:val="en-US" w:eastAsia="zh-CN"/>
        </w:rPr>
        <w:t xml:space="preserve"> </w:t>
      </w:r>
      <w:r>
        <w:rPr>
          <w:rFonts w:hint="eastAsia" w:asciiTheme="minorEastAsia" w:hAnsiTheme="minorEastAsia" w:eastAsiaTheme="minorEastAsia" w:cstheme="minorEastAsia"/>
          <w:color w:val="000000"/>
          <w:kern w:val="0"/>
          <w:sz w:val="21"/>
          <w:szCs w:val="21"/>
          <w:lang w:val="en-US" w:eastAsia="zh-CN"/>
        </w:rPr>
        <w:tab/>
      </w:r>
    </w:p>
    <w:p w14:paraId="1AE46D9A">
      <w:pPr>
        <w:widowControl/>
        <w:shd w:val="clear" w:color="auto" w:fill="FFFFFF"/>
        <w:spacing w:line="560" w:lineRule="exact"/>
        <w:ind w:firstLine="422" w:firstLineChars="200"/>
        <w:jc w:val="left"/>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lang w:val="en-US" w:eastAsia="zh-CN"/>
        </w:rPr>
        <w:t>（四）服务标准、期限、效率等要求：</w:t>
      </w:r>
    </w:p>
    <w:p w14:paraId="23292848">
      <w:pPr>
        <w:tabs>
          <w:tab w:val="left" w:pos="7095"/>
        </w:tabs>
        <w:spacing w:line="360" w:lineRule="auto"/>
        <w:ind w:firstLine="480" w:firstLineChars="200"/>
        <w:rPr>
          <w:rFonts w:hint="eastAsia" w:ascii="仿宋" w:hAnsi="仿宋" w:eastAsia="仿宋" w:cs="宋体"/>
          <w:color w:val="000000"/>
          <w:sz w:val="24"/>
        </w:rPr>
      </w:pPr>
      <w:r>
        <w:rPr>
          <w:rFonts w:hint="eastAsia" w:ascii="仿宋" w:hAnsi="仿宋" w:eastAsia="仿宋" w:cs="宋体"/>
          <w:color w:val="000000"/>
          <w:sz w:val="24"/>
        </w:rPr>
        <w:t>1、服务标准：投标人按合同规定时限交付成果，并达到验收标准。</w:t>
      </w:r>
    </w:p>
    <w:p w14:paraId="44C9648C">
      <w:pPr>
        <w:tabs>
          <w:tab w:val="left" w:pos="7095"/>
        </w:tabs>
        <w:spacing w:line="360" w:lineRule="auto"/>
        <w:ind w:firstLine="480" w:firstLineChars="200"/>
        <w:rPr>
          <w:rFonts w:hint="eastAsia" w:ascii="仿宋" w:hAnsi="仿宋" w:eastAsia="仿宋" w:cs="宋体"/>
          <w:color w:val="000000"/>
          <w:sz w:val="24"/>
        </w:rPr>
      </w:pPr>
      <w:r>
        <w:rPr>
          <w:rFonts w:hint="eastAsia" w:ascii="仿宋" w:hAnsi="仿宋" w:eastAsia="仿宋" w:cs="宋体"/>
          <w:color w:val="000000"/>
          <w:sz w:val="24"/>
        </w:rPr>
        <w:t>2、期限：合同签订后</w:t>
      </w:r>
      <w:r>
        <w:rPr>
          <w:rFonts w:hint="eastAsia" w:ascii="仿宋" w:hAnsi="仿宋" w:eastAsia="仿宋" w:cs="宋体"/>
          <w:color w:val="000000"/>
          <w:sz w:val="24"/>
          <w:lang w:val="en-US" w:eastAsia="zh-CN"/>
        </w:rPr>
        <w:t>90</w:t>
      </w:r>
      <w:r>
        <w:rPr>
          <w:rFonts w:hint="eastAsia" w:ascii="仿宋" w:hAnsi="仿宋" w:eastAsia="仿宋" w:cs="宋体"/>
          <w:color w:val="000000"/>
          <w:sz w:val="24"/>
        </w:rPr>
        <w:t>日历天内完成。</w:t>
      </w:r>
    </w:p>
    <w:p w14:paraId="3F728737">
      <w:pPr>
        <w:tabs>
          <w:tab w:val="left" w:pos="7095"/>
        </w:tabs>
        <w:spacing w:line="360" w:lineRule="auto"/>
        <w:ind w:firstLine="480" w:firstLineChars="200"/>
        <w:rPr>
          <w:rFonts w:hint="eastAsia" w:ascii="仿宋" w:hAnsi="仿宋" w:eastAsia="仿宋" w:cs="宋体"/>
          <w:color w:val="000000"/>
          <w:sz w:val="24"/>
          <w:lang w:val="en-US" w:eastAsia="zh-CN"/>
        </w:rPr>
      </w:pPr>
      <w:r>
        <w:rPr>
          <w:rFonts w:hint="eastAsia" w:ascii="仿宋" w:hAnsi="仿宋" w:eastAsia="仿宋" w:cs="宋体"/>
          <w:color w:val="000000"/>
          <w:sz w:val="24"/>
        </w:rPr>
        <w:t>3、效果：</w:t>
      </w:r>
      <w:r>
        <w:rPr>
          <w:rFonts w:hint="eastAsia" w:ascii="仿宋" w:hAnsi="仿宋" w:eastAsia="仿宋" w:cs="宋体"/>
          <w:color w:val="000000"/>
          <w:sz w:val="24"/>
          <w:lang w:val="en-US" w:eastAsia="zh-CN"/>
        </w:rPr>
        <w:t>本项目</w:t>
      </w:r>
      <w:r>
        <w:rPr>
          <w:rFonts w:hint="eastAsia" w:ascii="仿宋" w:hAnsi="仿宋" w:eastAsia="仿宋" w:cs="宋体"/>
          <w:color w:val="000000"/>
          <w:sz w:val="24"/>
        </w:rPr>
        <w:t>作为保障城市安全运行的“中枢神经”，通过技术赋能、机制创新与系统治理，在安全风险防控、管理效能提升、民生服务优化、制度体系完善四大维度取得显著成效，为打造“宜居、韧性、智慧城市”筑牢根基。</w:t>
      </w:r>
    </w:p>
    <w:p w14:paraId="16921CD5">
      <w:pPr>
        <w:shd w:val="clear" w:color="auto" w:fill="FFFFFF"/>
        <w:spacing w:line="560" w:lineRule="exact"/>
        <w:ind w:firstLine="422" w:firstLineChars="200"/>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（五）采购标的其他技术、服务等要求：</w:t>
      </w:r>
    </w:p>
    <w:p w14:paraId="31F8E179">
      <w:pPr>
        <w:spacing w:line="540" w:lineRule="exact"/>
        <w:ind w:firstLine="480"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1、投标报价要求</w:t>
      </w:r>
    </w:p>
    <w:p w14:paraId="0EE74783">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投标人应就本软件技术开发项目完整投标，报价包括但不限于完成本项目的需求调研费、技术架构设计费、软件开发费（含定制模块开发、第三方组件授权费）、系统测试费、部署调试费、数据迁移费、接口对接费、用户培训费、质保期服务费、保险费、利润、税费等（服务器、数据库、操作系统、中间件等软硬件基础设备除外）。</w:t>
      </w:r>
      <w:r>
        <w:rPr>
          <w:rFonts w:hint="eastAsia" w:ascii="仿宋" w:hAnsi="仿宋" w:eastAsia="仿宋" w:cs="仿宋"/>
          <w:b/>
          <w:bCs/>
          <w:color w:val="auto"/>
          <w:kern w:val="0"/>
          <w:sz w:val="24"/>
          <w:szCs w:val="24"/>
          <w:highlight w:val="none"/>
          <w:lang w:val="en-US" w:eastAsia="zh-CN"/>
        </w:rPr>
        <w:t>另外，需根据甲方要求在指定位置添置物联网设备不低于市场价30 万元人民币配套设备。</w:t>
      </w:r>
      <w:r>
        <w:rPr>
          <w:rFonts w:hint="eastAsia" w:ascii="仿宋" w:hAnsi="仿宋" w:eastAsia="仿宋" w:cs="仿宋"/>
          <w:color w:val="auto"/>
          <w:kern w:val="0"/>
          <w:sz w:val="24"/>
          <w:szCs w:val="24"/>
          <w:highlight w:val="none"/>
          <w:lang w:val="en-US" w:eastAsia="zh-CN"/>
        </w:rPr>
        <w:t>为“一价全包”模式。报价存在漏项或未覆盖上述费用的，视为无效投标。</w:t>
      </w:r>
    </w:p>
    <w:p w14:paraId="7CC23F91">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rPr>
        <w:t>、所投软件合规性要求</w:t>
      </w:r>
    </w:p>
    <w:p w14:paraId="05387D2C">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所投软件（含定制开发模块、授权使用的商业软件、开源</w:t>
      </w:r>
      <w:r>
        <w:rPr>
          <w:rFonts w:hint="eastAsia" w:ascii="仿宋" w:hAnsi="仿宋" w:eastAsia="仿宋" w:cs="仿宋"/>
          <w:color w:val="auto"/>
          <w:kern w:val="0"/>
          <w:sz w:val="24"/>
          <w:szCs w:val="24"/>
          <w:highlight w:val="none"/>
          <w:lang w:val="en-US" w:eastAsia="zh-CN"/>
        </w:rPr>
        <w:t>软</w:t>
      </w:r>
      <w:r>
        <w:rPr>
          <w:rFonts w:hint="eastAsia" w:ascii="仿宋" w:hAnsi="仿宋" w:eastAsia="仿宋" w:cs="仿宋"/>
          <w:color w:val="auto"/>
          <w:kern w:val="0"/>
          <w:sz w:val="24"/>
          <w:szCs w:val="24"/>
          <w:highlight w:val="none"/>
        </w:rPr>
        <w:t xml:space="preserve">件）必须符合招标文件规定的功能与技术需求，且满足以下要求：  </w:t>
      </w:r>
    </w:p>
    <w:p w14:paraId="038AC301">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符合《GB/T 15532-2008 计算机软件测试规范》《</w:t>
      </w:r>
      <w:r>
        <w:rPr>
          <w:rFonts w:hint="eastAsia" w:ascii="仿宋" w:hAnsi="仿宋" w:eastAsia="仿宋" w:cs="仿宋"/>
          <w:color w:val="auto"/>
          <w:kern w:val="0"/>
          <w:sz w:val="24"/>
          <w:szCs w:val="24"/>
          <w:highlight w:val="none"/>
          <w:lang w:eastAsia="zh-CN"/>
        </w:rPr>
        <w:t>中华人民共和国数据安全法</w:t>
      </w: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eastAsia="zh-CN"/>
        </w:rPr>
        <w:t>中华人民共和国个人信息保护法</w:t>
      </w:r>
      <w:r>
        <w:rPr>
          <w:rFonts w:hint="eastAsia" w:ascii="仿宋" w:hAnsi="仿宋" w:eastAsia="仿宋" w:cs="仿宋"/>
          <w:color w:val="auto"/>
          <w:kern w:val="0"/>
          <w:sz w:val="24"/>
          <w:szCs w:val="24"/>
          <w:highlight w:val="none"/>
        </w:rPr>
        <w:t xml:space="preserve">》等国家及行业质量/合规标准；  </w:t>
      </w:r>
    </w:p>
    <w:p w14:paraId="53B0B631">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定制开发模块为全新开发，无复用旧系统核心代码或“二次修改”的情况；授权商业软件为正版授权，无盗版、破解版；开源组件需符合开源协议（如Apache、MIT协议），无侵权风险；  </w:t>
      </w:r>
    </w:p>
    <w:p w14:paraId="0D9D9DD3">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非库存/积压的“成品软件”（若涉及标准化软件，需为最新稳定版本），完全适配招标方现有业务场景。不符合上述要求的，视为无效投标。</w:t>
      </w:r>
    </w:p>
    <w:p w14:paraId="285B1546">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、软件核心参数明确要求</w:t>
      </w:r>
    </w:p>
    <w:p w14:paraId="6D8F61FA">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投标人须在投标文件中明确标注所投软件的核心参数，包括但不限于：  </w:t>
      </w:r>
    </w:p>
    <w:p w14:paraId="7DBB16B0">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开发技术栈（如后端框架：Spring Boot 3.0+、前端框架：Vue 3.0+、数据库：</w:t>
      </w:r>
      <w:r>
        <w:rPr>
          <w:rFonts w:hint="eastAsia" w:ascii="仿宋" w:hAnsi="仿宋" w:eastAsia="仿宋" w:cs="仿宋"/>
          <w:color w:val="auto"/>
          <w:kern w:val="0"/>
          <w:sz w:val="24"/>
          <w:szCs w:val="24"/>
          <w:highlight w:val="none"/>
          <w:lang w:val="en-US" w:eastAsia="zh-CN"/>
        </w:rPr>
        <w:t>神通、海量、瀚高、金仓、达梦等国产数据库</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中间件：</w:t>
      </w:r>
      <w:r>
        <w:rPr>
          <w:rFonts w:hint="eastAsia" w:ascii="仿宋" w:hAnsi="仿宋" w:eastAsia="仿宋" w:cs="仿宋"/>
          <w:color w:val="auto"/>
          <w:kern w:val="0"/>
          <w:sz w:val="24"/>
          <w:szCs w:val="24"/>
          <w:highlight w:val="none"/>
          <w:lang w:val="en-US" w:eastAsia="zh-CN"/>
        </w:rPr>
        <w:t>中创、宝兰德等国产中间件；</w:t>
      </w:r>
      <w:r>
        <w:rPr>
          <w:rFonts w:hint="eastAsia" w:ascii="仿宋" w:hAnsi="仿宋" w:eastAsia="仿宋" w:cs="仿宋"/>
          <w:color w:val="auto"/>
          <w:kern w:val="0"/>
          <w:sz w:val="24"/>
          <w:szCs w:val="24"/>
          <w:highlight w:val="none"/>
        </w:rPr>
        <w:t>操作系统：麒麟</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统信等国产操作系统</w:t>
      </w:r>
      <w:r>
        <w:rPr>
          <w:rFonts w:hint="eastAsia" w:ascii="仿宋" w:hAnsi="仿宋" w:eastAsia="仿宋" w:cs="仿宋"/>
          <w:color w:val="auto"/>
          <w:kern w:val="0"/>
          <w:sz w:val="24"/>
          <w:szCs w:val="24"/>
          <w:highlight w:val="none"/>
        </w:rPr>
        <w:t xml:space="preserve">）；  </w:t>
      </w:r>
    </w:p>
    <w:p w14:paraId="3597DE8C">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定制模块功能参数（如“城市安全运行监测模块”需支持的监测指标、数据刷新频率）；  </w:t>
      </w:r>
    </w:p>
    <w:p w14:paraId="75897DF9">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开源组件的名称、版本、开源协议类型。未明确上述参数的，视为无效投标。</w:t>
      </w:r>
    </w:p>
    <w:p w14:paraId="094C0D6A">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rPr>
        <w:t>软件质保期与故障响应要求</w:t>
      </w:r>
    </w:p>
    <w:p w14:paraId="380024D4">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本项目软件质保期不低于1年，质保期自系统验收合格之日起计算，具体要求如下：</w:t>
      </w:r>
    </w:p>
    <w:p w14:paraId="5B807E81">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质保期内，系统出现bug、功能异常或接口中断等问题，中标企业须在1小时内电话响应，2小时内远程接入排查（通过远程桌面、运维平台等），4小时内提供解决方案，24小时内完成修复（复杂问题需延长的，须与招标方协商并明确时限）；</w:t>
      </w:r>
    </w:p>
    <w:p w14:paraId="40A56FFF">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质保期内免费提供bug修复、功能优化（非重大定制需求）、接口维护、版本更新服务；</w:t>
      </w:r>
    </w:p>
    <w:p w14:paraId="6F9E2F78">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质保期届满后，提供终身技术支持：免除人工服务费，仅收取“重大功能定制开发费”“第三方组件升级授权费”等实际产生的成本费用；</w:t>
      </w:r>
    </w:p>
    <w:p w14:paraId="1056A36D">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质保期内，因软件本身质量问题（如架构缺陷、逻辑错误）导致系统无法正常使用，中标企业需免费修复；经2次修复仍无法满足使用要求的，须免费重新开发对应模块或优化系统，承担全部费用。</w:t>
      </w:r>
    </w:p>
    <w:p w14:paraId="07A06ABE">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rPr>
        <w:t>、项目交付模式（交钥匙工程）要求</w:t>
      </w:r>
    </w:p>
    <w:p w14:paraId="294C93A2">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本项目为软件“交钥匙工程”，中标人需完成从需求落地到系统可用的全流程服务，包括但不限于：  </w:t>
      </w:r>
    </w:p>
    <w:p w14:paraId="6219BBC1">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软件需求调研与分析、技术架构设计、定制模块开发、系统集成（含与招标方现有系统的对接）；  </w:t>
      </w:r>
    </w:p>
    <w:p w14:paraId="748B25A8">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软件部署、历史数据迁移（从旧系统/Excel等载体迁移至新系统）；  </w:t>
      </w:r>
    </w:p>
    <w:p w14:paraId="217E3325">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第三方接口对接、用户培训（管理员+普通用户）、系统测试与验收；</w:t>
      </w:r>
    </w:p>
    <w:p w14:paraId="76B0EBFB">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项目建设内容完全符合河南省住房和城乡建设厅的《河南省城市⽣命线安全⼯程建设指南》豫建城管〔2025〕95号文要求，且能够通过河南省相关单位组织的验收。  </w:t>
      </w:r>
    </w:p>
    <w:p w14:paraId="794C3584">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、软件售后善后服务要求</w:t>
      </w:r>
    </w:p>
    <w:p w14:paraId="1EBD337B">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投标人应具备完善的软件售后支持能力，投标文件中须明确以下内容：  </w:t>
      </w:r>
    </w:p>
    <w:p w14:paraId="3E540149">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质保期限（不低于1年，可提报更长周期）；  </w:t>
      </w:r>
    </w:p>
    <w:p w14:paraId="5985E6DE">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售后支持方式：包括7×24小时电话支持、远程技术支持（明确远程工具/平台）、必要时现场支持（说明现场支持的触发条件，如重大系统故障）；  </w:t>
      </w:r>
    </w:p>
    <w:p w14:paraId="747D974A">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售后团队信息：包括支持团队所在地（或远程支持中心地址）、联系电话、电子邮箱；  </w:t>
      </w:r>
    </w:p>
    <w:p w14:paraId="736DB137">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售后团队能力：说明团队技术</w:t>
      </w:r>
      <w:r>
        <w:rPr>
          <w:rFonts w:hint="eastAsia" w:ascii="仿宋" w:hAnsi="仿宋" w:eastAsia="仿宋" w:cs="仿宋"/>
          <w:color w:val="auto"/>
          <w:kern w:val="0"/>
          <w:sz w:val="24"/>
          <w:szCs w:val="24"/>
          <w:highlight w:val="none"/>
          <w:lang w:val="en-US" w:eastAsia="zh-CN"/>
        </w:rPr>
        <w:t>能力介绍</w:t>
      </w:r>
      <w:r>
        <w:rPr>
          <w:rFonts w:hint="eastAsia" w:ascii="仿宋" w:hAnsi="仿宋" w:eastAsia="仿宋" w:cs="仿宋"/>
          <w:color w:val="auto"/>
          <w:kern w:val="0"/>
          <w:sz w:val="24"/>
          <w:szCs w:val="24"/>
          <w:highlight w:val="none"/>
        </w:rPr>
        <w:t>、可处理的问题类型（如接口故障、数据异常、性能优化）。</w:t>
      </w:r>
    </w:p>
    <w:p w14:paraId="0BCB6DBA">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、系统对接承诺要求</w:t>
      </w:r>
    </w:p>
    <w:p w14:paraId="152DCAA2">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中标人所开发的“城市安全运行监测系统”，须无缝对接许昌市现用“城市生命线平台”，具体要求如下：  </w:t>
      </w:r>
    </w:p>
    <w:p w14:paraId="09C6F08B">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符合该平台的接口规范（如API协议、数据格式：JSON/XML、加密方式），实现数据实时同步（如监测数据上传、平台指令接收）；  </w:t>
      </w:r>
    </w:p>
    <w:p w14:paraId="029452EA">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投标文件中须附带《系统对接承诺函》，明确对接周期（如中标后15个工作日内完成对接测试）、对接责任（如因对接不达标导致的返工费用由中标人承担）。未提供承诺函或承诺不明确的，视为无效投标。</w:t>
      </w:r>
    </w:p>
    <w:p w14:paraId="43AB1381">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多系统接入融合要求</w:t>
      </w:r>
    </w:p>
    <w:p w14:paraId="23FE5770">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中标人所开发的“系统接入模块”，须无缝融入“燃气信息化系统”“供水信息化系统”“热力信息化系统”的对接功能，具体要求如下：  </w:t>
      </w:r>
    </w:p>
    <w:p w14:paraId="56109C28">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无需新建独立展示平台，仅通过现有统一展示平台实现三大系统数据的集中展示、查询、统计；  </w:t>
      </w:r>
    </w:p>
    <w:p w14:paraId="189BFB9C">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支持三大系统的接口适配（如不同系统的接口协议转换、数据格式标准化），确保无数据丢失或错漏；  </w:t>
      </w:r>
    </w:p>
    <w:p w14:paraId="7D02FF0E">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投标文件中须附带《系统融入承诺函》，明确“不新建平台”的约束、接入测试标准（如数据准确率≥99.9%）。违反该要求的，视为无效投标。</w:t>
      </w:r>
    </w:p>
    <w:p w14:paraId="38CF3F03">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9</w:t>
      </w:r>
      <w:r>
        <w:rPr>
          <w:rFonts w:hint="eastAsia" w:ascii="仿宋" w:hAnsi="仿宋" w:eastAsia="仿宋" w:cs="仿宋"/>
          <w:color w:val="auto"/>
          <w:kern w:val="0"/>
          <w:sz w:val="24"/>
          <w:szCs w:val="24"/>
          <w:highlight w:val="none"/>
        </w:rPr>
        <w:t>、软件实施（技术）方案完整性要求</w:t>
      </w:r>
    </w:p>
    <w:p w14:paraId="29C7C6CC">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投标人投标文件中须包含完整、可行的软件实施（技术）方案，方案至少涵盖：  </w:t>
      </w:r>
    </w:p>
    <w:p w14:paraId="1E9949B4">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需求分析：明确招标方业务需求与软件功能的对应关系；  </w:t>
      </w:r>
    </w:p>
    <w:p w14:paraId="563FACA0">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技术架构设计：含系统分层（如前端、后端、数据库层）、核心技术栈、部署架构（如集群/单机）；  </w:t>
      </w:r>
    </w:p>
    <w:p w14:paraId="7C8AEB6B">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开发与测试计划：拆分开发阶段（需求调研→设计→开发→测试）、各阶段时间节点、测试用例设计标准；  </w:t>
      </w:r>
    </w:p>
    <w:p w14:paraId="2614F646">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数据迁移方案：说明迁移范围、迁移工具、数据校验方法；  </w:t>
      </w:r>
    </w:p>
    <w:p w14:paraId="4671A23C">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售后支持规划：明确售后团队配置、响应机制（与第6条一致）；  </w:t>
      </w:r>
    </w:p>
    <w:p w14:paraId="600CA037">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方案中须同步明确售后支持团队信息（地址、联系电话，与第6条一致）。方案缺失关键内容或不可行的，视为无效投标。</w:t>
      </w:r>
    </w:p>
    <w:p w14:paraId="48431C2E">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hint="eastAsia" w:ascii="仿宋" w:hAnsi="仿宋" w:eastAsia="仿宋" w:cs="仿宋"/>
          <w:color w:val="auto"/>
          <w:kern w:val="0"/>
          <w:sz w:val="24"/>
          <w:szCs w:val="24"/>
          <w:highlight w:val="none"/>
          <w:lang w:val="en-US" w:eastAsia="zh-CN"/>
        </w:rPr>
        <w:t>0</w:t>
      </w:r>
      <w:r>
        <w:rPr>
          <w:rFonts w:hint="eastAsia" w:ascii="仿宋" w:hAnsi="仿宋" w:eastAsia="仿宋" w:cs="仿宋"/>
          <w:color w:val="auto"/>
          <w:kern w:val="0"/>
          <w:sz w:val="24"/>
          <w:szCs w:val="24"/>
          <w:highlight w:val="none"/>
        </w:rPr>
        <w:t>、质保期内问题处理要求</w:t>
      </w:r>
    </w:p>
    <w:p w14:paraId="5217D742">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人须在投标文件中明确软件免费质保期（不低于1年）及故障响应时间（与第4条响应时间一致），同时承诺：免费质保期内，同一功能模块因软件质量问题（如逻辑错误、兼容性问题）连续两次修复后，仍无法正常使用的，中标人须免费优化该模块或重新开发同功能、同技术标准的模块，并负责安装部署至招标方指定的系统环境，承担全部费用。未明确该承诺的，视为无效投标。</w:t>
      </w:r>
    </w:p>
    <w:p w14:paraId="1996591E">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rPr>
        <w:t>、实施（技术）方案详细性要求</w:t>
      </w:r>
    </w:p>
    <w:p w14:paraId="34008988">
      <w:p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投标文件中须包含详细的软件实施（技术）方案，详细性要求如下：  </w:t>
      </w:r>
    </w:p>
    <w:p w14:paraId="62105186">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技术栈明细：明确各模块使用的框架版本、组件名称；  </w:t>
      </w:r>
    </w:p>
    <w:p w14:paraId="1B1C2E4C">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核心模块设计：含模块功能清单、模块间数据交互逻辑、关键业务流程图（如审批流程、数据同步流程）；  </w:t>
      </w:r>
    </w:p>
    <w:p w14:paraId="27B5FF81">
      <w:pPr>
        <w:numPr>
          <w:ilvl w:val="0"/>
          <w:numId w:val="0"/>
        </w:numPr>
        <w:spacing w:line="54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接口设计：提供接口清单（含接口名称、请求方式、参数说明、返回格式）；  </w:t>
      </w:r>
    </w:p>
    <w:p w14:paraId="1168BBB8">
      <w:pPr>
        <w:keepNext w:val="0"/>
        <w:keepLines/>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测试方案：明确测试类型（功能测试、性能测试、安全性测试）、测试工具（如Jmeter、Postman）、验收标准（如功能测试通过率100%、性能达标）。方案未达到上述详细程度的，视为无效响应文件。</w:t>
      </w:r>
    </w:p>
    <w:p w14:paraId="22C9710A">
      <w:pPr>
        <w:keepNext w:val="0"/>
        <w:keepLines/>
        <w:pageBreakBefore w:val="0"/>
        <w:widowControl w:val="0"/>
        <w:shd w:val="clear" w:color="auto" w:fill="FFFFFF"/>
        <w:kinsoku/>
        <w:wordWrap/>
        <w:overflowPunct/>
        <w:topLinePunct w:val="0"/>
        <w:autoSpaceDE/>
        <w:autoSpaceDN/>
        <w:bidi w:val="0"/>
        <w:adjustRightInd/>
        <w:snapToGrid/>
        <w:spacing w:line="560" w:lineRule="exact"/>
        <w:ind w:firstLine="422" w:firstLineChars="200"/>
        <w:jc w:val="left"/>
        <w:textAlignment w:val="auto"/>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（六）验收标准</w:t>
      </w:r>
    </w:p>
    <w:p w14:paraId="0BDC8D80">
      <w:pPr>
        <w:numPr>
          <w:ilvl w:val="0"/>
          <w:numId w:val="0"/>
        </w:numPr>
        <w:spacing w:line="540" w:lineRule="exact"/>
        <w:ind w:firstLine="480"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由采购人成立验收小组,严格按照本招标文件中规定的项目技术标准、功能需求、质量规范及相关法律法规开展联合验收工作；验收合格后，中标人须在约定时限内完成项目全部资产（含软件系统、相关文档资料等）及管理权向禹州市城市管理部门的完整移交，确保移交资产无权属争议、功能完好且满足实际使用需求；投标人须承诺在项目建设全过程严格遵循招标要求，对项目质量、合规性及移交成功率承担全部责任，若因项目建设不符合招标要求导致验收未通过或移交失败，投标人须按招标文件约定承担返工整改、赔偿损失等相应违约责任。</w:t>
      </w:r>
    </w:p>
    <w:p w14:paraId="5E8DC44F">
      <w:pPr>
        <w:numPr>
          <w:ilvl w:val="0"/>
          <w:numId w:val="0"/>
        </w:numPr>
        <w:spacing w:line="540" w:lineRule="exact"/>
        <w:ind w:firstLine="480"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（1）按照国家相关标准、行业标准、地方标准或其他标准、规范验收。</w:t>
      </w:r>
    </w:p>
    <w:p w14:paraId="275381D0">
      <w:pPr>
        <w:numPr>
          <w:ilvl w:val="0"/>
          <w:numId w:val="0"/>
        </w:numPr>
        <w:spacing w:line="540" w:lineRule="exact"/>
        <w:ind w:firstLine="480"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（2）按照招标文件要求、投标文件响应和承诺验收。</w:t>
      </w:r>
    </w:p>
    <w:p w14:paraId="297730B8">
      <w:pPr>
        <w:numPr>
          <w:ilvl w:val="0"/>
          <w:numId w:val="0"/>
        </w:numPr>
        <w:spacing w:line="540" w:lineRule="exact"/>
        <w:ind w:firstLine="480"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（3）本项目验收如需要第三方验收，中标方将承担所有产生的费用。</w:t>
      </w:r>
    </w:p>
    <w:p w14:paraId="693C2CFA">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2" w:firstLineChars="200"/>
        <w:textAlignment w:val="auto"/>
        <w:rPr>
          <w:rFonts w:hint="eastAsia" w:asciiTheme="minorEastAsia" w:hAnsiTheme="minorEastAsia" w:eastAsiaTheme="minorEastAsia" w:cstheme="minorEastAsia"/>
          <w:b/>
          <w:bCs/>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b/>
          <w:bCs/>
          <w:color w:val="000000" w:themeColor="text1"/>
          <w:kern w:val="2"/>
          <w:sz w:val="21"/>
          <w:szCs w:val="21"/>
          <w:lang w:val="en-US" w:eastAsia="zh-CN" w:bidi="ar-SA"/>
          <w14:textFill>
            <w14:solidFill>
              <w14:schemeClr w14:val="tx1"/>
            </w14:solidFill>
          </w14:textFill>
        </w:rPr>
        <w:t>（七）</w:t>
      </w:r>
      <w:r>
        <w:rPr>
          <w:rFonts w:hint="eastAsia" w:asciiTheme="minorEastAsia" w:hAnsiTheme="minorEastAsia" w:eastAsiaTheme="minorEastAsia" w:cstheme="minorEastAsia"/>
          <w:b/>
          <w:bCs/>
          <w:color w:val="000000" w:themeColor="text1"/>
          <w:kern w:val="2"/>
          <w:sz w:val="21"/>
          <w:szCs w:val="21"/>
          <w:lang w:val="en-US" w:eastAsia="zh-CN" w:bidi="ar-SA"/>
          <w14:textFill>
            <w14:solidFill>
              <w14:schemeClr w14:val="tx1"/>
            </w14:solidFill>
          </w14:textFill>
        </w:rPr>
        <w:t>资金支付</w:t>
      </w:r>
    </w:p>
    <w:p w14:paraId="3EE5324A">
      <w:pPr>
        <w:widowControl/>
        <w:shd w:val="clear" w:color="auto" w:fill="FFFFFF"/>
        <w:spacing w:line="560" w:lineRule="exact"/>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支付方式：</w:t>
      </w:r>
      <w:r>
        <w:rPr>
          <w:rFonts w:hint="eastAsia" w:ascii="仿宋" w:hAnsi="仿宋" w:eastAsia="仿宋" w:cs="仿宋"/>
          <w:color w:val="auto"/>
          <w:kern w:val="0"/>
          <w:sz w:val="24"/>
          <w:highlight w:val="none"/>
          <w:lang w:eastAsia="zh-CN"/>
        </w:rPr>
        <w:t>财政支付，银行转账。</w:t>
      </w:r>
    </w:p>
    <w:p w14:paraId="2E96160C">
      <w:pPr>
        <w:widowControl/>
        <w:shd w:val="clear" w:color="auto" w:fill="FFFFFF"/>
        <w:spacing w:line="560" w:lineRule="exact"/>
        <w:ind w:firstLine="420" w:firstLineChars="200"/>
        <w:jc w:val="left"/>
        <w:rPr>
          <w:rFonts w:hint="eastAsia" w:ascii="仿宋" w:hAnsi="仿宋" w:eastAsia="仿宋" w:cs="仿宋"/>
          <w:color w:val="auto"/>
          <w:kern w:val="0"/>
          <w:sz w:val="24"/>
          <w:szCs w:val="24"/>
          <w:highlight w:val="none"/>
        </w:rPr>
        <w:sectPr>
          <w:pgSz w:w="11906" w:h="16838"/>
          <w:pgMar w:top="1440" w:right="1418" w:bottom="1440" w:left="1418" w:header="851" w:footer="992" w:gutter="0"/>
          <w:cols w:space="720" w:num="1"/>
          <w:docGrid w:type="lines" w:linePitch="312" w:charSpace="0"/>
        </w:sectPr>
      </w:pP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支付时间及条件：</w:t>
      </w:r>
      <w:r>
        <w:rPr>
          <w:rFonts w:hint="eastAsia" w:ascii="仿宋" w:hAnsi="仿宋" w:eastAsia="仿宋" w:cs="仿宋"/>
          <w:color w:val="auto"/>
          <w:kern w:val="0"/>
          <w:sz w:val="24"/>
          <w:highlight w:val="none"/>
        </w:rPr>
        <w:t>项目验收合格后，自交付之日起30日内一次性支付。</w:t>
      </w:r>
    </w:p>
    <w:p w14:paraId="3036176B">
      <w:pPr>
        <w:widowControl/>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投标人须知前附表</w:t>
      </w:r>
    </w:p>
    <w:p w14:paraId="0BEB131B">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招标文件中凡标有</w:t>
      </w:r>
      <w:r>
        <w:rPr>
          <w:rFonts w:hint="eastAsia" w:cs="微软雅黑" w:asciiTheme="minorEastAsia" w:hAnsiTheme="minorEastAsia"/>
          <w:b/>
          <w:szCs w:val="21"/>
        </w:rPr>
        <w:t>★</w:t>
      </w:r>
      <w:r>
        <w:rPr>
          <w:rFonts w:hint="eastAsia" w:cs="微软雅黑"/>
          <w:b/>
          <w:szCs w:val="21"/>
        </w:rPr>
        <w:t>条款均为实质性要求条款，投标文件须完全响应，未实质响应的，按照无效投标处理。</w:t>
      </w:r>
    </w:p>
    <w:tbl>
      <w:tblPr>
        <w:tblStyle w:val="24"/>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4C22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902F884">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268" w:type="dxa"/>
            <w:vAlign w:val="center"/>
          </w:tcPr>
          <w:p w14:paraId="4A1F2F7C">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813" w:type="dxa"/>
            <w:vAlign w:val="center"/>
          </w:tcPr>
          <w:p w14:paraId="311F1261">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6EFC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2E8324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268" w:type="dxa"/>
            <w:vAlign w:val="center"/>
          </w:tcPr>
          <w:p w14:paraId="1CBE4F58">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813" w:type="dxa"/>
          </w:tcPr>
          <w:p w14:paraId="30087760">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hint="eastAsia" w:cs="仿宋_GB2312" w:asciiTheme="minorEastAsia" w:hAnsiTheme="minorEastAsia" w:eastAsiaTheme="minorEastAsia"/>
                <w:kern w:val="2"/>
                <w:sz w:val="21"/>
                <w:szCs w:val="21"/>
                <w:lang w:val="en-US" w:eastAsia="zh-CN" w:bidi="ar-SA"/>
              </w:rPr>
            </w:pPr>
            <w:r>
              <w:rPr>
                <w:rFonts w:hint="eastAsia" w:cs="仿宋_GB2312" w:asciiTheme="minorEastAsia" w:hAnsiTheme="minorEastAsia"/>
                <w:szCs w:val="21"/>
              </w:rPr>
              <w:t>项目名称：</w:t>
            </w:r>
            <w:r>
              <w:rPr>
                <w:rFonts w:hint="eastAsia" w:cs="仿宋_GB2312" w:asciiTheme="minorEastAsia" w:hAnsiTheme="minorEastAsia" w:eastAsiaTheme="minorEastAsia"/>
                <w:kern w:val="2"/>
                <w:sz w:val="21"/>
                <w:szCs w:val="21"/>
                <w:lang w:val="en-US" w:eastAsia="zh-CN" w:bidi="ar-SA"/>
              </w:rPr>
              <w:t>禹州市住房和城乡建设局禹州市城市基础设施生命线平台建设项目</w:t>
            </w:r>
          </w:p>
          <w:p w14:paraId="77AAB058">
            <w:pPr>
              <w:autoSpaceDE w:val="0"/>
              <w:autoSpaceDN w:val="0"/>
              <w:adjustRightInd w:val="0"/>
              <w:spacing w:line="360" w:lineRule="auto"/>
              <w:jc w:val="left"/>
              <w:rPr>
                <w:rFonts w:hint="default" w:cs="仿宋_GB2312" w:asciiTheme="minorEastAsia" w:hAnsiTheme="minorEastAsia" w:eastAsiaTheme="minorEastAsia"/>
                <w:color w:val="000000"/>
                <w:szCs w:val="21"/>
                <w:shd w:val="clear" w:color="auto" w:fill="FFFFFF"/>
                <w:lang w:val="en-US" w:eastAsia="zh-CN"/>
              </w:rPr>
            </w:pPr>
            <w:r>
              <w:rPr>
                <w:rFonts w:hint="eastAsia" w:cs="仿宋_GB2312" w:asciiTheme="minorEastAsia" w:hAnsiTheme="minorEastAsia"/>
                <w:szCs w:val="21"/>
              </w:rPr>
              <w:t>采购编号：YZCG-G202</w:t>
            </w:r>
            <w:r>
              <w:rPr>
                <w:rFonts w:hint="eastAsia" w:cs="仿宋_GB2312" w:asciiTheme="minorEastAsia" w:hAnsiTheme="minorEastAsia"/>
                <w:szCs w:val="21"/>
                <w:lang w:val="en-US" w:eastAsia="zh-CN"/>
              </w:rPr>
              <w:t>5031</w:t>
            </w:r>
          </w:p>
          <w:p w14:paraId="3ADD7C31">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交付（服务、完工）时间：</w:t>
            </w:r>
            <w:r>
              <w:rPr>
                <w:rFonts w:hint="eastAsia" w:eastAsia="宋体" w:asciiTheme="minorEastAsia" w:hAnsiTheme="minorEastAsia" w:cstheme="minorEastAsia"/>
                <w:kern w:val="2"/>
                <w:sz w:val="21"/>
                <w:szCs w:val="21"/>
                <w:shd w:val="clear"/>
                <w:lang w:val="en-US" w:eastAsia="zh-CN" w:bidi="ar-SA"/>
              </w:rPr>
              <w:t>合同签订后90日历天内完成</w:t>
            </w:r>
          </w:p>
          <w:p w14:paraId="0AD91C71">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lang w:val="en-US" w:eastAsia="zh-CN"/>
              </w:rPr>
              <w:t>履约地点：</w:t>
            </w:r>
            <w:r>
              <w:rPr>
                <w:rFonts w:hint="eastAsia" w:asciiTheme="minorEastAsia" w:hAnsiTheme="minorEastAsia" w:cstheme="minorEastAsia"/>
                <w:kern w:val="2"/>
                <w:sz w:val="21"/>
                <w:szCs w:val="21"/>
                <w:lang w:val="en-US" w:eastAsia="zh-CN" w:bidi="ar-SA"/>
              </w:rPr>
              <w:t>禹州市</w:t>
            </w:r>
          </w:p>
        </w:tc>
      </w:tr>
      <w:tr w14:paraId="6BF8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6C2AB9C3">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268" w:type="dxa"/>
            <w:vAlign w:val="center"/>
          </w:tcPr>
          <w:p w14:paraId="1134B1C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813" w:type="dxa"/>
            <w:vAlign w:val="center"/>
          </w:tcPr>
          <w:p w14:paraId="309132A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w:t>
            </w:r>
            <w:r>
              <w:rPr>
                <w:rFonts w:hint="eastAsia" w:cs="仿宋_GB2312" w:asciiTheme="minorEastAsia" w:hAnsiTheme="minorEastAsia" w:eastAsiaTheme="minorEastAsia"/>
                <w:kern w:val="2"/>
                <w:sz w:val="21"/>
                <w:szCs w:val="21"/>
                <w:lang w:val="en-US" w:eastAsia="zh-CN" w:bidi="ar-SA"/>
              </w:rPr>
              <w:t>禹州市住房和城乡建设局</w:t>
            </w:r>
          </w:p>
          <w:p w14:paraId="32039820">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地址：禹州市行政南路</w:t>
            </w:r>
          </w:p>
          <w:p w14:paraId="4D5AEA5C">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cs="仿宋_GB2312" w:asciiTheme="minorEastAsia" w:hAnsiTheme="minorEastAsia" w:eastAsiaTheme="minorEastAsia"/>
                <w:szCs w:val="21"/>
                <w:lang w:val="en-US" w:eastAsia="zh-CN"/>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 xml:space="preserve">陈女士 </w:t>
            </w:r>
            <w:r>
              <w:rPr>
                <w:rFonts w:hint="eastAsia" w:asciiTheme="minorEastAsia" w:hAnsiTheme="minorEastAsia" w:eastAsiaTheme="minorEastAsia" w:cstheme="minorEastAsia"/>
                <w:color w:val="000000"/>
                <w:szCs w:val="21"/>
                <w:shd w:val="clear" w:color="auto" w:fill="FFFFFF"/>
              </w:rPr>
              <w:t xml:space="preserve"> 联系电话：</w:t>
            </w:r>
            <w:r>
              <w:rPr>
                <w:rFonts w:hint="eastAsia" w:asciiTheme="minorEastAsia" w:hAnsiTheme="minorEastAsia" w:cstheme="minorEastAsia"/>
                <w:color w:val="000000"/>
                <w:szCs w:val="21"/>
                <w:shd w:val="clear" w:color="auto" w:fill="FFFFFF"/>
                <w:lang w:val="en-US" w:eastAsia="zh-CN"/>
              </w:rPr>
              <w:t>0374-8113131</w:t>
            </w:r>
          </w:p>
        </w:tc>
      </w:tr>
      <w:tr w14:paraId="09C6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3F3B089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268" w:type="dxa"/>
            <w:vAlign w:val="center"/>
          </w:tcPr>
          <w:p w14:paraId="1D8A8BF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6813" w:type="dxa"/>
            <w:vAlign w:val="center"/>
          </w:tcPr>
          <w:p w14:paraId="08CCB98B">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2E4111F4">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w:t>
            </w:r>
            <w:r>
              <w:rPr>
                <w:rFonts w:hint="eastAsia" w:asciiTheme="minorEastAsia" w:hAnsiTheme="minorEastAsia" w:eastAsiaTheme="minorEastAsia" w:cstheme="minorEastAsia"/>
                <w:kern w:val="2"/>
                <w:sz w:val="21"/>
                <w:szCs w:val="21"/>
                <w:lang w:val="en-US" w:eastAsia="zh-CN" w:bidi="ar-SA"/>
              </w:rPr>
              <w:t>禹州市行政服务中心8楼820室</w:t>
            </w:r>
          </w:p>
          <w:p w14:paraId="4CAFE855">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方</w:t>
            </w:r>
            <w:r>
              <w:rPr>
                <w:rFonts w:hint="eastAsia" w:cs="仿宋_GB2312" w:asciiTheme="minorEastAsia" w:hAnsiTheme="minorEastAsia"/>
                <w:szCs w:val="21"/>
              </w:rPr>
              <w:t>女士               电话：0374-2077111</w:t>
            </w:r>
          </w:p>
        </w:tc>
      </w:tr>
      <w:tr w14:paraId="528B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14:paraId="042236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2268" w:type="dxa"/>
            <w:vMerge w:val="restart"/>
            <w:vAlign w:val="center"/>
          </w:tcPr>
          <w:p w14:paraId="4BCB4B8E">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投标人资格</w:t>
            </w:r>
          </w:p>
        </w:tc>
        <w:tc>
          <w:tcPr>
            <w:tcW w:w="6813" w:type="dxa"/>
            <w:vAlign w:val="center"/>
          </w:tcPr>
          <w:p w14:paraId="11E218CB">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一、中小企业或者残疾人福利性单位声明函</w:t>
            </w:r>
          </w:p>
          <w:p w14:paraId="6C50F22F">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1、中小企业出具《中小企业声明函》</w:t>
            </w:r>
          </w:p>
          <w:p w14:paraId="46C1EDFB">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2、残疾人福利性单位出具《残疾人福利企业声明函》</w:t>
            </w:r>
          </w:p>
        </w:tc>
      </w:tr>
      <w:tr w14:paraId="40FC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16187CCB">
            <w:pPr>
              <w:autoSpaceDE w:val="0"/>
              <w:autoSpaceDN w:val="0"/>
              <w:adjustRightInd w:val="0"/>
              <w:spacing w:line="276" w:lineRule="auto"/>
              <w:jc w:val="center"/>
              <w:rPr>
                <w:rFonts w:cs="黑体" w:asciiTheme="minorEastAsia" w:hAnsiTheme="minorEastAsia"/>
                <w:szCs w:val="21"/>
              </w:rPr>
            </w:pPr>
          </w:p>
        </w:tc>
        <w:tc>
          <w:tcPr>
            <w:tcW w:w="2268" w:type="dxa"/>
            <w:vMerge w:val="continue"/>
            <w:vAlign w:val="center"/>
          </w:tcPr>
          <w:p w14:paraId="5A761691">
            <w:pPr>
              <w:autoSpaceDE w:val="0"/>
              <w:autoSpaceDN w:val="0"/>
              <w:adjustRightInd w:val="0"/>
              <w:spacing w:line="276" w:lineRule="auto"/>
              <w:jc w:val="center"/>
              <w:rPr>
                <w:rFonts w:cs="微软雅黑" w:asciiTheme="minorEastAsia" w:hAnsiTheme="minorEastAsia"/>
                <w:b/>
                <w:szCs w:val="21"/>
              </w:rPr>
            </w:pPr>
          </w:p>
        </w:tc>
        <w:tc>
          <w:tcPr>
            <w:tcW w:w="6813" w:type="dxa"/>
            <w:vAlign w:val="center"/>
          </w:tcPr>
          <w:p w14:paraId="0464607D">
            <w:pPr>
              <w:autoSpaceDE w:val="0"/>
              <w:autoSpaceDN w:val="0"/>
              <w:adjustRightInd w:val="0"/>
              <w:spacing w:line="360" w:lineRule="auto"/>
              <w:jc w:val="left"/>
              <w:rPr>
                <w:rFonts w:cs="仿宋_GB2312" w:asciiTheme="minorEastAsia" w:hAnsiTheme="minorEastAsia"/>
                <w:b/>
                <w:color w:val="FF0000"/>
                <w:szCs w:val="21"/>
                <w:shd w:val="clear" w:color="auto" w:fill="FFFFFF"/>
              </w:rPr>
            </w:pPr>
            <w:r>
              <w:rPr>
                <w:rFonts w:hint="eastAsia" w:cs="仿宋_GB2312" w:asciiTheme="minorEastAsia" w:hAnsiTheme="minorEastAsia"/>
                <w:b/>
                <w:color w:val="FF0000"/>
                <w:szCs w:val="21"/>
                <w:shd w:val="clear" w:color="auto" w:fill="FFFFFF"/>
              </w:rPr>
              <w:t>符合《</w:t>
            </w:r>
            <w:r>
              <w:rPr>
                <w:rFonts w:hint="eastAsia" w:cs="仿宋_GB2312" w:asciiTheme="minorEastAsia" w:hAnsiTheme="minorEastAsia"/>
                <w:b/>
                <w:color w:val="FF0000"/>
                <w:szCs w:val="21"/>
                <w:shd w:val="clear" w:color="auto" w:fill="FFFFFF"/>
                <w:lang w:val="en-US" w:eastAsia="zh-CN"/>
              </w:rPr>
              <w:t>中华人民共和国</w:t>
            </w:r>
            <w:r>
              <w:rPr>
                <w:rFonts w:hint="eastAsia" w:cs="仿宋_GB2312" w:asciiTheme="minorEastAsia" w:hAnsiTheme="minorEastAsia"/>
                <w:b/>
                <w:color w:val="FF0000"/>
                <w:szCs w:val="21"/>
                <w:shd w:val="clear" w:color="auto" w:fill="FFFFFF"/>
              </w:rPr>
              <w:t>政府采购法》第二十二条规定</w:t>
            </w:r>
          </w:p>
          <w:p w14:paraId="72F4DA5F">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1．具有独立承担民事责任的能力；</w:t>
            </w:r>
          </w:p>
          <w:p w14:paraId="184B2C6D">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2．具有良好的商业信誉和健全的财务会计制度；</w:t>
            </w:r>
          </w:p>
          <w:p w14:paraId="0396AE27">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3．具有履行合同所必需的设备和专业技术能力；</w:t>
            </w:r>
          </w:p>
          <w:p w14:paraId="5D2E9DC9">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4．具有依法缴纳税收和社会保障资金的良好记录；</w:t>
            </w:r>
          </w:p>
          <w:p w14:paraId="2A5473D2">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5．参加政府采购活动前三年内，在经营活动中没有重大违法记录；</w:t>
            </w:r>
          </w:p>
          <w:p w14:paraId="33DAF702">
            <w:pPr>
              <w:autoSpaceDE w:val="0"/>
              <w:autoSpaceDN w:val="0"/>
              <w:adjustRightInd w:val="0"/>
              <w:spacing w:line="276" w:lineRule="auto"/>
              <w:rPr>
                <w:rFonts w:cs="仿宋_GB2312" w:asciiTheme="minorEastAsia" w:hAnsiTheme="minorEastAsia"/>
                <w:b/>
                <w:color w:val="FF0000"/>
                <w:spacing w:val="-11"/>
                <w:szCs w:val="21"/>
              </w:rPr>
            </w:pPr>
            <w:r>
              <w:rPr>
                <w:rFonts w:hint="eastAsia" w:cs="仿宋_GB2312" w:asciiTheme="minorEastAsia" w:hAnsiTheme="minorEastAsia"/>
                <w:b/>
                <w:color w:val="FF0000"/>
                <w:spacing w:val="-11"/>
                <w:szCs w:val="21"/>
              </w:rPr>
              <w:t>注：</w:t>
            </w:r>
          </w:p>
          <w:p w14:paraId="5D455B79">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rPr>
              <w:t>1、供应商在投标时，提供《禹州市政府采购供应商信用承诺函》（详见招标文件第八章3.5格式），无需再提交上述证明材料。</w:t>
            </w:r>
          </w:p>
          <w:p w14:paraId="17E261EE">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rPr>
              <w:t>2、采购人有权在签订合同前要求中标供应商提供相关证明材料以核实中标供应商承诺事项的真实性。</w:t>
            </w:r>
          </w:p>
          <w:p w14:paraId="277174BE">
            <w:pPr>
              <w:adjustRightInd w:val="0"/>
              <w:spacing w:line="360" w:lineRule="auto"/>
              <w:jc w:val="left"/>
              <w:rPr>
                <w:rFonts w:cs="仿宋_GB2312" w:asciiTheme="minorEastAsia" w:hAnsiTheme="minorEastAsia"/>
                <w:color w:val="FF0000"/>
                <w:szCs w:val="21"/>
              </w:rPr>
            </w:pPr>
            <w:r>
              <w:rPr>
                <w:rFonts w:hint="eastAsia" w:cs="宋体" w:asciiTheme="minorEastAsia" w:hAnsiTheme="minorEastAsia"/>
                <w:color w:val="FF0000"/>
                <w:szCs w:val="21"/>
              </w:rPr>
              <w:t>3、供应商对信用承诺内容的真实性、合法性、有效性负责。如作出虚假信用承诺，视同为“提供虚假材料谋取中标”的违法行为。</w:t>
            </w:r>
          </w:p>
        </w:tc>
      </w:tr>
      <w:tr w14:paraId="7E8F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5FCBD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268" w:type="dxa"/>
            <w:vAlign w:val="center"/>
          </w:tcPr>
          <w:p w14:paraId="05B53A0A">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联合体投标</w:t>
            </w:r>
          </w:p>
        </w:tc>
        <w:tc>
          <w:tcPr>
            <w:tcW w:w="6813" w:type="dxa"/>
            <w:vAlign w:val="center"/>
          </w:tcPr>
          <w:p w14:paraId="35A189B1">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联合体投标</w:t>
            </w:r>
          </w:p>
        </w:tc>
      </w:tr>
      <w:tr w14:paraId="7A4A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D3495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268" w:type="dxa"/>
            <w:vAlign w:val="center"/>
          </w:tcPr>
          <w:p w14:paraId="05AFAA2D">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最高限价</w:t>
            </w:r>
          </w:p>
        </w:tc>
        <w:tc>
          <w:tcPr>
            <w:tcW w:w="6813" w:type="dxa"/>
            <w:vAlign w:val="center"/>
          </w:tcPr>
          <w:p w14:paraId="30503812">
            <w:pPr>
              <w:autoSpaceDE w:val="0"/>
              <w:autoSpaceDN w:val="0"/>
              <w:adjustRightInd w:val="0"/>
              <w:spacing w:line="276" w:lineRule="auto"/>
              <w:rPr>
                <w:rFonts w:cs="宋体" w:asciiTheme="minorEastAsia" w:hAnsiTheme="minorEastAsia"/>
                <w:bCs/>
                <w:szCs w:val="21"/>
                <w:lang w:val="zh-CN"/>
              </w:rPr>
            </w:pPr>
            <w:r>
              <w:rPr>
                <w:rFonts w:hint="eastAsia" w:ascii="宋体" w:hAnsi="宋体" w:eastAsia="宋体" w:cs="宋体"/>
                <w:color w:val="auto"/>
                <w:kern w:val="2"/>
                <w:sz w:val="21"/>
                <w:szCs w:val="21"/>
                <w:lang w:val="en-US" w:eastAsia="zh-CN" w:bidi="ar-SA"/>
              </w:rPr>
              <w:t>4050920.84</w:t>
            </w:r>
            <w:r>
              <w:rPr>
                <w:rFonts w:hint="eastAsia" w:cs="宋体" w:asciiTheme="minorEastAsia" w:hAnsiTheme="minorEastAsia"/>
                <w:bCs/>
                <w:szCs w:val="21"/>
                <w:lang w:val="en-US" w:eastAsia="zh-CN"/>
              </w:rPr>
              <w:t>元</w:t>
            </w:r>
            <w:r>
              <w:rPr>
                <w:rFonts w:hint="eastAsia" w:cs="宋体" w:asciiTheme="minorEastAsia" w:hAnsiTheme="minorEastAsia"/>
                <w:bCs/>
                <w:szCs w:val="21"/>
                <w:lang w:val="zh-CN"/>
              </w:rPr>
              <w:t>，超出最高限价的投标无效。</w:t>
            </w:r>
          </w:p>
        </w:tc>
      </w:tr>
      <w:tr w14:paraId="7BAA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87B1BF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268" w:type="dxa"/>
            <w:vAlign w:val="center"/>
          </w:tcPr>
          <w:p w14:paraId="352166A1">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813" w:type="dxa"/>
            <w:vAlign w:val="center"/>
          </w:tcPr>
          <w:p w14:paraId="5DBE1D24">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EA1BBB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612C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CC7FBC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268" w:type="dxa"/>
            <w:vAlign w:val="center"/>
          </w:tcPr>
          <w:p w14:paraId="6CACAB89">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开标前答疑会</w:t>
            </w:r>
          </w:p>
        </w:tc>
        <w:tc>
          <w:tcPr>
            <w:tcW w:w="6813" w:type="dxa"/>
            <w:vAlign w:val="center"/>
          </w:tcPr>
          <w:p w14:paraId="45A70648">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198B5BA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083F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751F1B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268" w:type="dxa"/>
            <w:vAlign w:val="center"/>
          </w:tcPr>
          <w:p w14:paraId="142C332B">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813" w:type="dxa"/>
            <w:vAlign w:val="center"/>
          </w:tcPr>
          <w:p w14:paraId="0CD87F09">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4D28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6C50C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268" w:type="dxa"/>
            <w:vAlign w:val="center"/>
          </w:tcPr>
          <w:p w14:paraId="6C732B1A">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投标有效期</w:t>
            </w:r>
          </w:p>
        </w:tc>
        <w:tc>
          <w:tcPr>
            <w:tcW w:w="6813" w:type="dxa"/>
            <w:vAlign w:val="center"/>
          </w:tcPr>
          <w:p w14:paraId="127ECC0B">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提交投标文件的截止之日起算</w:t>
            </w:r>
            <w:r>
              <w:rPr>
                <w:rFonts w:hint="eastAsia" w:cs="仿宋_GB2312" w:asciiTheme="minorEastAsia" w:hAnsiTheme="minorEastAsia"/>
                <w:szCs w:val="21"/>
              </w:rPr>
              <w:t>）</w:t>
            </w:r>
          </w:p>
          <w:p w14:paraId="0F082180">
            <w:pPr>
              <w:autoSpaceDE w:val="0"/>
              <w:autoSpaceDN w:val="0"/>
              <w:adjustRightInd w:val="0"/>
              <w:spacing w:line="360" w:lineRule="auto"/>
              <w:rPr>
                <w:rFonts w:cs="仿宋_GB2312" w:asciiTheme="minorEastAsia" w:hAnsiTheme="minorEastAsia"/>
                <w:szCs w:val="21"/>
              </w:rPr>
            </w:pPr>
            <w:r>
              <w:rPr>
                <w:rFonts w:cs="仿宋_GB2312" w:asciiTheme="minorEastAsia" w:hAnsiTheme="minorEastAsia"/>
                <w:szCs w:val="21"/>
                <w:lang w:val="zh-CN"/>
              </w:rPr>
              <w:t>中标</w:t>
            </w:r>
            <w:r>
              <w:rPr>
                <w:rFonts w:hint="eastAsia" w:cs="仿宋_GB2312" w:asciiTheme="minorEastAsia" w:hAnsiTheme="minorEastAsia"/>
                <w:szCs w:val="21"/>
                <w:lang w:val="zh-CN"/>
              </w:rPr>
              <w:t>人投标</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中标人全部合同义务履行完毕为止。</w:t>
            </w:r>
          </w:p>
        </w:tc>
      </w:tr>
      <w:tr w14:paraId="082F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B00E56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268" w:type="dxa"/>
            <w:vAlign w:val="center"/>
          </w:tcPr>
          <w:p w14:paraId="53E56494">
            <w:pPr>
              <w:autoSpaceDE w:val="0"/>
              <w:autoSpaceDN w:val="0"/>
              <w:adjustRightInd w:val="0"/>
              <w:spacing w:line="360" w:lineRule="auto"/>
              <w:rPr>
                <w:rFonts w:cs="仿宋_GB2312" w:asciiTheme="minorEastAsia" w:hAnsiTheme="minorEastAsia"/>
                <w:szCs w:val="21"/>
              </w:rPr>
            </w:pPr>
            <w:r>
              <w:rPr>
                <w:rFonts w:cs="宋体" w:asciiTheme="minorEastAsia" w:hAnsiTheme="minorEastAsia"/>
                <w:bCs/>
                <w:szCs w:val="21"/>
                <w:lang w:val="zh-CN"/>
              </w:rPr>
              <w:t>中标人将本项目非主体、非关键性工作分包</w:t>
            </w:r>
          </w:p>
        </w:tc>
        <w:tc>
          <w:tcPr>
            <w:tcW w:w="6813" w:type="dxa"/>
            <w:vAlign w:val="center"/>
          </w:tcPr>
          <w:p w14:paraId="5C093D12">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7CAB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7FF8486">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268" w:type="dxa"/>
            <w:vAlign w:val="center"/>
          </w:tcPr>
          <w:p w14:paraId="127360F0">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投标截止及开标时间</w:t>
            </w:r>
          </w:p>
        </w:tc>
        <w:tc>
          <w:tcPr>
            <w:tcW w:w="6813" w:type="dxa"/>
            <w:vAlign w:val="center"/>
          </w:tcPr>
          <w:p w14:paraId="3D12C764">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color w:val="auto"/>
                <w:szCs w:val="21"/>
                <w:lang w:val="zh-CN"/>
              </w:rPr>
              <w:t>202</w:t>
            </w:r>
            <w:r>
              <w:rPr>
                <w:rFonts w:hint="eastAsia" w:cs="宋体" w:asciiTheme="minorEastAsia" w:hAnsiTheme="minorEastAsia"/>
                <w:bCs/>
                <w:color w:val="auto"/>
                <w:szCs w:val="21"/>
                <w:lang w:val="en-US" w:eastAsia="zh-CN"/>
              </w:rPr>
              <w:t>5</w:t>
            </w:r>
            <w:r>
              <w:rPr>
                <w:rFonts w:hint="eastAsia" w:cs="宋体" w:asciiTheme="minorEastAsia" w:hAnsiTheme="minorEastAsia"/>
                <w:bCs/>
                <w:color w:val="auto"/>
                <w:szCs w:val="21"/>
                <w:lang w:val="zh-CN"/>
              </w:rPr>
              <w:t>年</w:t>
            </w:r>
            <w:r>
              <w:rPr>
                <w:rFonts w:hint="eastAsia" w:cs="宋体" w:asciiTheme="minorEastAsia" w:hAnsiTheme="minorEastAsia"/>
                <w:bCs/>
                <w:color w:val="auto"/>
                <w:szCs w:val="21"/>
                <w:lang w:val="en-US" w:eastAsia="zh-CN"/>
              </w:rPr>
              <w:t>12</w:t>
            </w:r>
            <w:r>
              <w:rPr>
                <w:rFonts w:hint="eastAsia" w:cs="宋体" w:asciiTheme="minorEastAsia" w:hAnsiTheme="minorEastAsia"/>
                <w:bCs/>
                <w:color w:val="auto"/>
                <w:szCs w:val="21"/>
                <w:lang w:val="zh-CN"/>
              </w:rPr>
              <w:t>月</w:t>
            </w:r>
            <w:r>
              <w:rPr>
                <w:rFonts w:hint="eastAsia" w:cs="宋体" w:asciiTheme="minorEastAsia" w:hAnsiTheme="minorEastAsia"/>
                <w:bCs/>
                <w:color w:val="auto"/>
                <w:szCs w:val="21"/>
                <w:lang w:val="en-US" w:eastAsia="zh-CN"/>
              </w:rPr>
              <w:t>3</w:t>
            </w:r>
            <w:r>
              <w:rPr>
                <w:rFonts w:hint="eastAsia" w:cs="宋体" w:asciiTheme="minorEastAsia" w:hAnsiTheme="minorEastAsia"/>
                <w:bCs/>
                <w:color w:val="auto"/>
                <w:szCs w:val="21"/>
                <w:lang w:val="zh-CN"/>
              </w:rPr>
              <w:t>日8：30</w:t>
            </w:r>
            <w:r>
              <w:rPr>
                <w:rFonts w:hint="eastAsia" w:cs="宋体" w:asciiTheme="minorEastAsia" w:hAnsiTheme="minorEastAsia"/>
                <w:bCs/>
                <w:szCs w:val="21"/>
                <w:lang w:val="zh-CN"/>
              </w:rPr>
              <w:t xml:space="preserve">（北京时间） </w:t>
            </w:r>
          </w:p>
        </w:tc>
      </w:tr>
      <w:tr w14:paraId="144C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472425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268" w:type="dxa"/>
            <w:vAlign w:val="center"/>
          </w:tcPr>
          <w:p w14:paraId="1F653E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开标地点</w:t>
            </w:r>
          </w:p>
        </w:tc>
        <w:tc>
          <w:tcPr>
            <w:tcW w:w="6813" w:type="dxa"/>
            <w:vAlign w:val="center"/>
          </w:tcPr>
          <w:p w14:paraId="2F9100D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开标地点：禹州市公共资源交易中心开标二室（</w:t>
            </w:r>
            <w:r>
              <w:rPr>
                <w:rFonts w:hint="eastAsia" w:cs="Arial" w:asciiTheme="minorEastAsia" w:hAnsiTheme="minorEastAsia"/>
                <w:b/>
                <w:szCs w:val="21"/>
              </w:rPr>
              <w:t>本项目采用远程不见面开标，投标人无须到交易中心现场</w:t>
            </w:r>
            <w:r>
              <w:rPr>
                <w:rFonts w:hint="eastAsia" w:cs="Arial" w:asciiTheme="minorEastAsia" w:hAnsiTheme="minorEastAsia"/>
                <w:szCs w:val="21"/>
              </w:rPr>
              <w:t>）</w:t>
            </w:r>
            <w:r>
              <w:rPr>
                <w:rFonts w:hint="eastAsia" w:cs="仿宋_GB2312" w:asciiTheme="minorEastAsia" w:hAnsiTheme="minorEastAsia"/>
                <w:szCs w:val="21"/>
              </w:rPr>
              <w:t>。</w:t>
            </w:r>
          </w:p>
        </w:tc>
      </w:tr>
      <w:tr w14:paraId="1C87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95BDBB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268" w:type="dxa"/>
            <w:vAlign w:val="center"/>
          </w:tcPr>
          <w:p w14:paraId="6927DAE4">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投标保证金</w:t>
            </w:r>
          </w:p>
        </w:tc>
        <w:tc>
          <w:tcPr>
            <w:tcW w:w="6813" w:type="dxa"/>
            <w:vAlign w:val="center"/>
          </w:tcPr>
          <w:p w14:paraId="794CB4AB">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41516204">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投标人应提供投标承诺函。</w:t>
            </w:r>
          </w:p>
        </w:tc>
      </w:tr>
      <w:tr w14:paraId="7390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428D403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268" w:type="dxa"/>
            <w:vAlign w:val="center"/>
          </w:tcPr>
          <w:p w14:paraId="0C381FAA">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813" w:type="dxa"/>
            <w:tcBorders>
              <w:top w:val="single" w:color="auto" w:sz="4" w:space="0"/>
            </w:tcBorders>
            <w:vAlign w:val="center"/>
          </w:tcPr>
          <w:p w14:paraId="4487B6F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招标公告、中标公告、变更（更正）公告、现场勘察答复等相关信息同时在以下网站发布：《中国政府采购网</w:t>
            </w:r>
            <w:r>
              <w:rPr>
                <w:rFonts w:hint="eastAsia" w:cs="宋体" w:asciiTheme="minorEastAsia" w:hAnsiTheme="minorEastAsia"/>
                <w:szCs w:val="21"/>
                <w:lang w:eastAsia="zh-CN"/>
              </w:rPr>
              <w:t>》《</w:t>
            </w:r>
            <w:r>
              <w:rPr>
                <w:rFonts w:hint="eastAsia" w:cs="宋体" w:asciiTheme="minorEastAsia" w:hAnsiTheme="minorEastAsia"/>
                <w:szCs w:val="21"/>
              </w:rPr>
              <w:t>河南省政府采购网</w:t>
            </w:r>
            <w:r>
              <w:rPr>
                <w:rFonts w:hint="eastAsia" w:cs="宋体" w:asciiTheme="minorEastAsia" w:hAnsiTheme="minorEastAsia"/>
                <w:szCs w:val="21"/>
                <w:lang w:eastAsia="zh-CN"/>
              </w:rPr>
              <w:t>》《</w:t>
            </w:r>
            <w:r>
              <w:rPr>
                <w:rFonts w:hint="eastAsia" w:cs="宋体" w:asciiTheme="minorEastAsia" w:hAnsiTheme="minorEastAsia"/>
                <w:szCs w:val="21"/>
              </w:rPr>
              <w:t>许昌市政府采购网</w:t>
            </w:r>
            <w:r>
              <w:rPr>
                <w:rFonts w:hint="eastAsia" w:cs="宋体" w:asciiTheme="minorEastAsia" w:hAnsiTheme="minorEastAsia"/>
                <w:szCs w:val="21"/>
                <w:lang w:eastAsia="zh-CN"/>
              </w:rPr>
              <w:t>》《</w:t>
            </w:r>
            <w:r>
              <w:rPr>
                <w:rFonts w:hint="eastAsia" w:cs="宋体" w:asciiTheme="minorEastAsia" w:hAnsiTheme="minorEastAsia"/>
                <w:szCs w:val="21"/>
              </w:rPr>
              <w:t>全国公共资源交易平台（河南省·许昌市）》</w:t>
            </w:r>
          </w:p>
        </w:tc>
      </w:tr>
      <w:tr w14:paraId="75F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41868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268" w:type="dxa"/>
            <w:vAlign w:val="center"/>
          </w:tcPr>
          <w:p w14:paraId="67FCACDE">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50F13D4F">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招标文件时间</w:t>
            </w:r>
          </w:p>
        </w:tc>
        <w:tc>
          <w:tcPr>
            <w:tcW w:w="6813" w:type="dxa"/>
            <w:vAlign w:val="center"/>
          </w:tcPr>
          <w:p w14:paraId="439080D4">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投标截止时间15日前（</w:t>
            </w:r>
            <w:r>
              <w:rPr>
                <w:rFonts w:hint="eastAsia" w:cs="仿宋_GB2312" w:asciiTheme="minorEastAsia" w:hAnsiTheme="minorEastAsia"/>
                <w:szCs w:val="21"/>
                <w:lang w:val="zh-CN"/>
              </w:rPr>
              <w:t>澄清内容可能影响投标文件编制的）</w:t>
            </w:r>
          </w:p>
        </w:tc>
      </w:tr>
      <w:tr w14:paraId="31F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0C0D0A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268" w:type="dxa"/>
            <w:vAlign w:val="center"/>
          </w:tcPr>
          <w:p w14:paraId="1D00FC7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投标人对采购文件</w:t>
            </w:r>
          </w:p>
          <w:p w14:paraId="3CDF201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813" w:type="dxa"/>
            <w:vAlign w:val="center"/>
          </w:tcPr>
          <w:p w14:paraId="32F3B55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招标公告期满之日起七个工作日</w:t>
            </w:r>
          </w:p>
        </w:tc>
      </w:tr>
      <w:tr w14:paraId="631B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917792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268" w:type="dxa"/>
            <w:vAlign w:val="center"/>
          </w:tcPr>
          <w:p w14:paraId="2B46F1B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投标文件份数</w:t>
            </w:r>
          </w:p>
        </w:tc>
        <w:tc>
          <w:tcPr>
            <w:tcW w:w="6813" w:type="dxa"/>
            <w:vAlign w:val="center"/>
          </w:tcPr>
          <w:p w14:paraId="061769B4">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电子投标文件：成功上传至《全国公共资源交易平台（河南省·许昌市）》公共资源交易系统加密电子投标文件1份</w:t>
            </w:r>
            <w:r>
              <w:rPr>
                <w:rFonts w:hint="eastAsia" w:hAnsi="宋体" w:cs="宋体"/>
                <w:szCs w:val="21"/>
                <w:lang w:val="zh-CN"/>
              </w:rPr>
              <w:t>（文件格式为： XXX公司XXX项目编号.file）。</w:t>
            </w:r>
          </w:p>
          <w:p w14:paraId="3E1D2864">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纸质投标文件：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份，副本</w:t>
            </w:r>
            <w:r>
              <w:rPr>
                <w:rFonts w:hint="eastAsia" w:cs="仿宋_GB2312" w:asciiTheme="minorEastAsia" w:hAnsiTheme="minorEastAsia"/>
                <w:szCs w:val="21"/>
                <w:u w:val="single"/>
              </w:rPr>
              <w:t xml:space="preserve"> 一 </w:t>
            </w:r>
            <w:r>
              <w:rPr>
                <w:rFonts w:hint="eastAsia" w:cs="仿宋_GB2312" w:asciiTheme="minorEastAsia" w:hAnsiTheme="minorEastAsia"/>
                <w:szCs w:val="21"/>
              </w:rPr>
              <w:t>份。使用</w:t>
            </w:r>
            <w:r>
              <w:rPr>
                <w:rFonts w:hint="eastAsia" w:ascii="新宋体" w:hAnsi="新宋体" w:eastAsia="新宋体"/>
                <w:szCs w:val="21"/>
              </w:rPr>
              <w:t>格式为“投标文件（供打印）.PDF”的文件。</w:t>
            </w:r>
          </w:p>
          <w:p w14:paraId="040C6B8D">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电子投标文件和纸质投标文件的内容、格式、水印码、签章应一致。</w:t>
            </w:r>
          </w:p>
        </w:tc>
      </w:tr>
      <w:tr w14:paraId="47E7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676C9D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268" w:type="dxa"/>
            <w:vAlign w:val="center"/>
          </w:tcPr>
          <w:p w14:paraId="70A8242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投标文件的</w:t>
            </w:r>
          </w:p>
          <w:p w14:paraId="3794FF2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813" w:type="dxa"/>
            <w:vAlign w:val="center"/>
          </w:tcPr>
          <w:p w14:paraId="50BDECDA">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电子投标文件：按招标文件要求加盖投标人电子印章和法人电子印章。</w:t>
            </w:r>
          </w:p>
          <w:p w14:paraId="2C117AD5">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纸质投标文件：投标文件封面加盖投标人公章（投标文件是指投标人电子投标文件制作完成后生成的后缀名为</w:t>
            </w:r>
            <w:r>
              <w:rPr>
                <w:rFonts w:hint="eastAsia" w:hAnsi="宋体"/>
                <w:szCs w:val="21"/>
              </w:rPr>
              <w:t>“.PDF”的文件</w:t>
            </w:r>
            <w:r>
              <w:rPr>
                <w:rFonts w:hint="eastAsia" w:ascii="新宋体" w:hAnsi="新宋体" w:eastAsia="新宋体"/>
                <w:szCs w:val="21"/>
              </w:rPr>
              <w:t>打印的纸质投标文件）。</w:t>
            </w:r>
          </w:p>
        </w:tc>
      </w:tr>
      <w:tr w14:paraId="0C4C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D2D21BF">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268" w:type="dxa"/>
            <w:vAlign w:val="center"/>
          </w:tcPr>
          <w:p w14:paraId="5A1AA5A8">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评标委员会组建</w:t>
            </w:r>
          </w:p>
        </w:tc>
        <w:tc>
          <w:tcPr>
            <w:tcW w:w="6813" w:type="dxa"/>
            <w:vAlign w:val="center"/>
          </w:tcPr>
          <w:p w14:paraId="7A705FF7">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由采购人代表和评审专家组成，其中评审专家的人数不少于评标委员会成员总数的三分之二。评审专家从政府采购评审专家库中随机抽取。</w:t>
            </w:r>
          </w:p>
          <w:p w14:paraId="625FA18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777D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C37483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21</w:t>
            </w:r>
          </w:p>
        </w:tc>
        <w:tc>
          <w:tcPr>
            <w:tcW w:w="2268" w:type="dxa"/>
            <w:vAlign w:val="center"/>
          </w:tcPr>
          <w:p w14:paraId="343420ED">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rPr>
              <w:t>评标方法</w:t>
            </w:r>
          </w:p>
        </w:tc>
        <w:tc>
          <w:tcPr>
            <w:tcW w:w="6813" w:type="dxa"/>
            <w:vAlign w:val="center"/>
          </w:tcPr>
          <w:p w14:paraId="030416AE">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综合评分法</w:t>
            </w:r>
            <w:r>
              <w:rPr>
                <w:rFonts w:hint="eastAsia" w:cs="宋体" w:asciiTheme="minorEastAsia" w:hAnsiTheme="minorEastAsia"/>
                <w:b/>
                <w:bCs/>
                <w:szCs w:val="21"/>
                <w:lang w:val="zh-CN"/>
              </w:rPr>
              <w:t>□</w:t>
            </w:r>
            <w:r>
              <w:rPr>
                <w:rFonts w:hint="eastAsia" w:cs="仿宋_GB2312" w:asciiTheme="minorEastAsia" w:hAnsiTheme="minorEastAsia"/>
                <w:szCs w:val="21"/>
                <w:lang w:val="zh-CN"/>
              </w:rPr>
              <w:t>最低评标价法</w:t>
            </w:r>
          </w:p>
        </w:tc>
      </w:tr>
      <w:tr w14:paraId="46D8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2A30A6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2268" w:type="dxa"/>
            <w:vAlign w:val="center"/>
          </w:tcPr>
          <w:p w14:paraId="02C2A1B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813" w:type="dxa"/>
            <w:vAlign w:val="center"/>
          </w:tcPr>
          <w:p w14:paraId="760E7425">
            <w:pPr>
              <w:autoSpaceDE w:val="0"/>
              <w:autoSpaceDN w:val="0"/>
              <w:adjustRightInd w:val="0"/>
              <w:spacing w:line="360" w:lineRule="auto"/>
              <w:rPr>
                <w:rFonts w:hint="eastAsia" w:cs="仿宋_GB2312" w:asciiTheme="minorEastAsia" w:hAnsiTheme="minorEastAsia"/>
                <w:szCs w:val="21"/>
                <w:lang w:val="zh-CN"/>
              </w:rPr>
            </w:pPr>
            <w:r>
              <w:rPr>
                <w:rFonts w:hint="eastAsia" w:cs="仿宋_GB2312" w:asciiTheme="minorEastAsia" w:hAnsiTheme="minorEastAsia"/>
                <w:szCs w:val="21"/>
                <w:lang w:val="en-US" w:eastAsia="zh-CN"/>
              </w:rPr>
              <w:t>1、</w:t>
            </w:r>
            <w:r>
              <w:rPr>
                <w:rFonts w:hint="eastAsia" w:cs="仿宋_GB2312" w:asciiTheme="minorEastAsia" w:hAnsiTheme="minorEastAsia"/>
                <w:szCs w:val="21"/>
                <w:lang w:val="zh-CN"/>
              </w:rPr>
              <w:t>本项目属于专门面向</w:t>
            </w:r>
            <w:r>
              <w:rPr>
                <w:rFonts w:hint="eastAsia" w:cs="仿宋_GB2312" w:asciiTheme="minorEastAsia" w:hAnsiTheme="minorEastAsia"/>
                <w:szCs w:val="21"/>
                <w:lang w:val="en-US" w:eastAsia="zh-CN"/>
              </w:rPr>
              <w:t>中小</w:t>
            </w:r>
            <w:r>
              <w:rPr>
                <w:rFonts w:hint="eastAsia" w:cs="仿宋_GB2312" w:asciiTheme="minorEastAsia" w:hAnsiTheme="minorEastAsia"/>
                <w:szCs w:val="21"/>
                <w:lang w:val="zh-CN"/>
              </w:rPr>
              <w:t>企业采购的项目（不再执行价格评审优惠的扶持政策）。</w:t>
            </w:r>
          </w:p>
          <w:p w14:paraId="1C731788">
            <w:pPr>
              <w:autoSpaceDE w:val="0"/>
              <w:autoSpaceDN w:val="0"/>
              <w:adjustRightInd w:val="0"/>
              <w:spacing w:line="360" w:lineRule="auto"/>
              <w:rPr>
                <w:rFonts w:hint="default"/>
                <w:lang w:val="en-US" w:eastAsia="zh-CN"/>
              </w:rPr>
            </w:pPr>
            <w:r>
              <w:rPr>
                <w:rFonts w:hint="eastAsia" w:cs="仿宋_GB2312" w:asciiTheme="minorEastAsia" w:hAnsiTheme="minorEastAsia"/>
                <w:szCs w:val="21"/>
                <w:lang w:val="en-US" w:eastAsia="zh-CN"/>
              </w:rPr>
              <w:t>2、</w:t>
            </w:r>
            <w:r>
              <w:rPr>
                <w:rFonts w:hint="eastAsia"/>
              </w:rPr>
              <w:t>本次</w:t>
            </w:r>
            <w:r>
              <w:t>采购标的对应的中小企业划分标准所属行业</w:t>
            </w:r>
            <w:r>
              <w:rPr>
                <w:rFonts w:hint="eastAsia"/>
              </w:rPr>
              <w:t>：</w:t>
            </w:r>
            <w:r>
              <w:rPr>
                <w:rFonts w:hint="eastAsia"/>
                <w:lang w:val="en-US" w:eastAsia="zh-CN"/>
              </w:rPr>
              <w:t>软件技术服务行业</w:t>
            </w:r>
          </w:p>
          <w:p w14:paraId="680ABCA9">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14:paraId="29A2E7DA">
            <w:pPr>
              <w:autoSpaceDE w:val="0"/>
              <w:autoSpaceDN w:val="0"/>
              <w:adjustRightInd w:val="0"/>
              <w:spacing w:line="360" w:lineRule="auto"/>
              <w:contextualSpacing/>
              <w:rPr>
                <w:rFonts w:ascii="ˎ̥" w:hAnsi="ˎ̥"/>
              </w:rPr>
            </w:pPr>
            <w:r>
              <w:rPr>
                <w:rFonts w:hint="eastAsia" w:ascii="ˎ̥" w:hAnsi="ˎ̥"/>
                <w:lang w:val="en-US" w:eastAsia="zh-CN"/>
              </w:rPr>
              <w:t>4</w:t>
            </w:r>
            <w:r>
              <w:rPr>
                <w:rFonts w:hint="eastAsia" w:ascii="ˎ̥" w:hAnsi="ˎ̥"/>
              </w:rPr>
              <w:t>、提供由省级以上监狱管理局、戒毒管理局（含新疆生产建设兵团）出具的属于监狱企业证明文件的，视同为小型和微型企业。</w:t>
            </w:r>
          </w:p>
          <w:p w14:paraId="7C17CD0E">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5</w:t>
            </w:r>
            <w:r>
              <w:rPr>
                <w:rFonts w:hint="eastAsia" w:ascii="ˎ̥" w:hAnsi="ˎ̥"/>
              </w:rPr>
              <w:t>、符合享受政府采购支持政策的残疾人福利性单位条件且提供《残疾人福利性单位声明函》的，视同为小型和微型企业。</w:t>
            </w:r>
          </w:p>
        </w:tc>
      </w:tr>
      <w:tr w14:paraId="3F4E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2DAF4F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2268" w:type="dxa"/>
            <w:vAlign w:val="center"/>
          </w:tcPr>
          <w:p w14:paraId="206C598C">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6813" w:type="dxa"/>
            <w:shd w:val="clear" w:color="auto" w:fill="auto"/>
            <w:vAlign w:val="center"/>
          </w:tcPr>
          <w:p w14:paraId="321511C3">
            <w:pPr>
              <w:autoSpaceDE w:val="0"/>
              <w:autoSpaceDN w:val="0"/>
              <w:adjustRightInd w:val="0"/>
              <w:spacing w:line="360" w:lineRule="auto"/>
              <w:rPr>
                <w:rFonts w:hint="eastAsia" w:cs="宋体" w:asciiTheme="minorEastAsia" w:hAnsiTheme="minorEastAsia" w:eastAsiaTheme="minorEastAsia"/>
                <w:bCs/>
                <w:szCs w:val="21"/>
                <w:lang w:val="en-US" w:eastAsia="zh-CN"/>
              </w:rPr>
            </w:pPr>
            <w:r>
              <w:rPr>
                <w:rFonts w:hint="eastAsia" w:cs="宋体" w:asciiTheme="minorEastAsia" w:hAnsiTheme="minorEastAsia"/>
                <w:bCs/>
                <w:szCs w:val="21"/>
                <w:lang w:val="zh-CN"/>
              </w:rPr>
              <w:t>本项目强制节能产品：</w:t>
            </w:r>
            <w:r>
              <w:rPr>
                <w:rFonts w:hint="eastAsia" w:cs="宋体" w:asciiTheme="minorEastAsia" w:hAnsiTheme="minorEastAsia"/>
                <w:bCs/>
                <w:szCs w:val="21"/>
                <w:lang w:val="en-US" w:eastAsia="zh-CN"/>
              </w:rPr>
              <w:t>无</w:t>
            </w:r>
          </w:p>
          <w:p w14:paraId="701DF452">
            <w:pPr>
              <w:autoSpaceDE w:val="0"/>
              <w:autoSpaceDN w:val="0"/>
              <w:adjustRightInd w:val="0"/>
              <w:spacing w:line="360" w:lineRule="auto"/>
              <w:rPr>
                <w:rFonts w:ascii="ˎ̥" w:hAnsi="ˎ̥" w:eastAsiaTheme="minorEastAsia" w:cstheme="minorBidi"/>
                <w:kern w:val="2"/>
                <w:sz w:val="21"/>
                <w:szCs w:val="22"/>
                <w:lang w:val="zh-CN" w:eastAsia="zh-CN" w:bidi="ar-SA"/>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3AE8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15321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2268" w:type="dxa"/>
            <w:vAlign w:val="center"/>
          </w:tcPr>
          <w:p w14:paraId="0A4AA19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信息安全要求</w:t>
            </w:r>
          </w:p>
        </w:tc>
        <w:tc>
          <w:tcPr>
            <w:tcW w:w="6813" w:type="dxa"/>
            <w:shd w:val="clear" w:color="auto" w:fill="auto"/>
            <w:vAlign w:val="center"/>
          </w:tcPr>
          <w:p w14:paraId="30A0C32B">
            <w:pPr>
              <w:autoSpaceDE w:val="0"/>
              <w:autoSpaceDN w:val="0"/>
              <w:adjustRightInd w:val="0"/>
              <w:spacing w:line="360" w:lineRule="auto"/>
              <w:rPr>
                <w:rFonts w:hint="eastAsia" w:cs="宋体" w:asciiTheme="minorEastAsia" w:hAnsiTheme="minorEastAsia" w:eastAsia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无</w:t>
            </w:r>
          </w:p>
          <w:p w14:paraId="1A03CE6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39FBDA0">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2B6F0338">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359E144C">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448CC62D">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BD8F773">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E29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D1654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2268" w:type="dxa"/>
            <w:vAlign w:val="center"/>
          </w:tcPr>
          <w:p w14:paraId="3E9CE9C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813" w:type="dxa"/>
            <w:vAlign w:val="center"/>
          </w:tcPr>
          <w:p w14:paraId="123B9B72">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p w14:paraId="6564B784">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szCs w:val="21"/>
              </w:rPr>
              <w:t>要求提交。</w:t>
            </w:r>
            <w:r>
              <w:rPr>
                <w:rFonts w:hint="eastAsia" w:ascii="ˎ̥" w:hAnsi="ˎ̥"/>
              </w:rPr>
              <w:t>履约保证金的数额为合同金额的%（不超过政府采购合同金额的10%）</w:t>
            </w:r>
            <w:r>
              <w:rPr>
                <w:rFonts w:hint="eastAsia" w:cs="宋体" w:asciiTheme="minorEastAsia" w:hAnsiTheme="minorEastAsia"/>
                <w:bCs/>
                <w:szCs w:val="21"/>
                <w:lang w:val="zh-CN"/>
              </w:rPr>
              <w:t>。</w:t>
            </w:r>
            <w:r>
              <w:rPr>
                <w:rFonts w:hint="eastAsia" w:cs="宋体" w:asciiTheme="minorEastAsia" w:hAnsiTheme="minorEastAsia"/>
                <w:szCs w:val="21"/>
              </w:rPr>
              <w:t>中标人以支票、汇票、本票或者金融机构、担保机构出具的保函等非现金形式向采购人提交。</w:t>
            </w:r>
          </w:p>
        </w:tc>
      </w:tr>
      <w:tr w14:paraId="67B0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06" w:type="dxa"/>
            <w:vAlign w:val="center"/>
          </w:tcPr>
          <w:p w14:paraId="58B3D87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26</w:t>
            </w:r>
          </w:p>
        </w:tc>
        <w:tc>
          <w:tcPr>
            <w:tcW w:w="2268" w:type="dxa"/>
            <w:vAlign w:val="center"/>
          </w:tcPr>
          <w:p w14:paraId="5D20E9C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813" w:type="dxa"/>
            <w:vAlign w:val="center"/>
          </w:tcPr>
          <w:p w14:paraId="6AC3D994">
            <w:pPr>
              <w:autoSpaceDE w:val="0"/>
              <w:autoSpaceDN w:val="0"/>
              <w:spacing w:line="360" w:lineRule="auto"/>
              <w:contextualSpacing/>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不收取</w:t>
            </w:r>
          </w:p>
        </w:tc>
      </w:tr>
      <w:tr w14:paraId="559A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7BCAAC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27</w:t>
            </w:r>
          </w:p>
        </w:tc>
        <w:tc>
          <w:tcPr>
            <w:tcW w:w="2268" w:type="dxa"/>
            <w:vAlign w:val="center"/>
          </w:tcPr>
          <w:p w14:paraId="3654A18F">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813" w:type="dxa"/>
            <w:vAlign w:val="center"/>
          </w:tcPr>
          <w:p w14:paraId="21CB6F2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采购单位委派代表参加资格审</w:t>
            </w:r>
            <w:r>
              <w:rPr>
                <w:rFonts w:hint="eastAsia" w:ascii="新宋体" w:hAnsi="新宋体" w:eastAsia="新宋体"/>
                <w:szCs w:val="21"/>
              </w:rPr>
              <w:t>查、</w:t>
            </w:r>
            <w:r>
              <w:rPr>
                <w:rFonts w:hint="eastAsia" w:cs="仿宋_GB2312" w:asciiTheme="minorEastAsia" w:hAnsiTheme="minorEastAsia"/>
                <w:szCs w:val="21"/>
                <w:lang w:val="zh-CN"/>
              </w:rPr>
              <w:t>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14:paraId="68B9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095FBD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28</w:t>
            </w:r>
          </w:p>
        </w:tc>
        <w:tc>
          <w:tcPr>
            <w:tcW w:w="2268" w:type="dxa"/>
            <w:vAlign w:val="center"/>
          </w:tcPr>
          <w:p w14:paraId="61D1B15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813" w:type="dxa"/>
            <w:vAlign w:val="center"/>
          </w:tcPr>
          <w:p w14:paraId="53E91C7D">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投标人投标时须成功上传、解密电子投标文件。投标人资质、业绩、荣誉及相关人员证明材料等资料原件不再提交（本招标文件第六章另有要求提供原件的除外）。</w:t>
            </w:r>
          </w:p>
          <w:p w14:paraId="3A59C8E1">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□否。投标人投标时须提供纸质投标文件。投标人资质、业绩、荣誉及相关人员证明材料等资料原件根据招标文件要求提供。</w:t>
            </w:r>
          </w:p>
        </w:tc>
      </w:tr>
      <w:tr w14:paraId="7296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46156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29</w:t>
            </w:r>
          </w:p>
        </w:tc>
        <w:tc>
          <w:tcPr>
            <w:tcW w:w="2268" w:type="dxa"/>
            <w:vAlign w:val="center"/>
          </w:tcPr>
          <w:p w14:paraId="636D939C">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813" w:type="dxa"/>
            <w:vAlign w:val="center"/>
          </w:tcPr>
          <w:p w14:paraId="477055BB">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w:t>
            </w:r>
          </w:p>
          <w:p w14:paraId="30FBF47B">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rPr>
              <w:t>投标人的投标</w:t>
            </w:r>
            <w:r>
              <w:rPr>
                <w:rFonts w:ascii="ˎ̥" w:hAnsi="ˎ̥"/>
              </w:rPr>
              <w:t>文件由同一单位或者个人编制</w:t>
            </w:r>
            <w:r>
              <w:rPr>
                <w:rFonts w:hint="eastAsia" w:ascii="ˎ̥" w:hAnsi="ˎ̥"/>
              </w:rPr>
              <w:t>’或‘</w:t>
            </w:r>
            <w:r>
              <w:rPr>
                <w:rFonts w:ascii="ˎ̥" w:hAnsi="ˎ̥"/>
              </w:rPr>
              <w:t>不同</w:t>
            </w:r>
            <w:r>
              <w:rPr>
                <w:rFonts w:hint="eastAsia" w:ascii="ˎ̥" w:hAnsi="ˎ̥"/>
              </w:rPr>
              <w:t>投标人</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052ADB53">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评审专家应严格按照要求查看“硬件特征码”相关信息并进行评审，在评审报告中显示“不同投标人电子投标文件制作硬件特征码”是否雷同的分析及判定结果。</w:t>
            </w:r>
          </w:p>
        </w:tc>
      </w:tr>
      <w:tr w14:paraId="08D5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4E45AE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color w:val="FF0000"/>
                <w:szCs w:val="21"/>
              </w:rPr>
              <w:t>30</w:t>
            </w:r>
          </w:p>
        </w:tc>
        <w:tc>
          <w:tcPr>
            <w:tcW w:w="2268" w:type="dxa"/>
            <w:vAlign w:val="center"/>
          </w:tcPr>
          <w:p w14:paraId="16579E17">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color w:val="FF0000"/>
                <w:szCs w:val="21"/>
              </w:rPr>
              <w:t>投标人资格核验</w:t>
            </w:r>
          </w:p>
        </w:tc>
        <w:tc>
          <w:tcPr>
            <w:tcW w:w="6813" w:type="dxa"/>
            <w:vAlign w:val="center"/>
          </w:tcPr>
          <w:p w14:paraId="04668EC4">
            <w:pPr>
              <w:autoSpaceDE w:val="0"/>
              <w:autoSpaceDN w:val="0"/>
              <w:adjustRightInd w:val="0"/>
              <w:spacing w:line="360" w:lineRule="auto"/>
              <w:ind w:right="-11"/>
              <w:rPr>
                <w:rFonts w:ascii="ˎ̥" w:hAnsi="ˎ̥"/>
                <w:color w:val="FF0000"/>
              </w:rPr>
            </w:pPr>
            <w:r>
              <w:rPr>
                <w:rFonts w:hint="eastAsia" w:ascii="ˎ̥" w:hAnsi="ˎ̥"/>
                <w:color w:val="FF0000"/>
              </w:rPr>
              <w:t>供应商在中标后，应将由《禹州市政府采购供应商信用承诺函》替代的证明材料提交采购人核验，经核验无误后，禹州市政府采购中心发出中标通知书。</w:t>
            </w:r>
          </w:p>
          <w:p w14:paraId="63C08D1D">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019F3AFB">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1、企业法人营业执照或营业执照。（企业投标提供）</w:t>
            </w:r>
          </w:p>
          <w:p w14:paraId="31A524C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2、事业单位法人证书。（事业单位投标提供）</w:t>
            </w:r>
          </w:p>
          <w:p w14:paraId="68509F4D">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3、执业许可证。（非企业专业服务机构投标提供）</w:t>
            </w:r>
          </w:p>
          <w:p w14:paraId="0957214D">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4、个体工商户营业执照。（个体工商户投标提供）</w:t>
            </w:r>
          </w:p>
          <w:p w14:paraId="6AE8437F">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5、自然人身份证明。（自然人投标提供）</w:t>
            </w:r>
          </w:p>
          <w:p w14:paraId="48B8D276">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6、民办非企业单位登记证书。（民办非企业单位投标提供）</w:t>
            </w:r>
          </w:p>
          <w:p w14:paraId="23D37278">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3E1BAB79">
            <w:pPr>
              <w:spacing w:line="360" w:lineRule="auto"/>
              <w:rPr>
                <w:rFonts w:asciiTheme="minorEastAsia" w:hAnsiTheme="minorEastAsia"/>
                <w:bCs/>
                <w:szCs w:val="21"/>
              </w:rPr>
            </w:pPr>
            <w:r>
              <w:rPr>
                <w:rFonts w:hint="eastAsia" w:asciiTheme="minorEastAsia" w:hAnsiTheme="minorEastAsia"/>
                <w:bCs/>
                <w:szCs w:val="21"/>
              </w:rPr>
              <w:t>1、投标人是法人（法人包括企业法人、机关法人、事业单位法人和社会团体法人），提供本单位：</w:t>
            </w:r>
          </w:p>
          <w:p w14:paraId="341DEA9E">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w:t>
            </w:r>
            <w:r>
              <w:rPr>
                <w:rFonts w:hint="eastAsia" w:asciiTheme="minorEastAsia" w:hAnsiTheme="minorEastAsia"/>
                <w:b/>
                <w:bCs/>
                <w:szCs w:val="21"/>
                <w:lang w:val="en-US" w:eastAsia="zh-CN"/>
              </w:rPr>
              <w:t>4</w:t>
            </w:r>
            <w:r>
              <w:rPr>
                <w:rFonts w:hint="eastAsia" w:asciiTheme="minorEastAsia" w:hAnsiTheme="minorEastAsia"/>
                <w:b/>
                <w:bCs/>
                <w:szCs w:val="21"/>
              </w:rPr>
              <w:t>年度经审计的财务报告</w:t>
            </w:r>
            <w:r>
              <w:rPr>
                <w:rFonts w:hint="eastAsia" w:asciiTheme="minorEastAsia" w:hAnsiTheme="minorEastAsia"/>
                <w:bCs/>
                <w:szCs w:val="21"/>
              </w:rPr>
              <w:t>，包括资产负债表、利润表、现金流量表、所有者权益变动表及其附注；</w:t>
            </w:r>
          </w:p>
          <w:p w14:paraId="59AD04D4">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505CE1BE">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31AFB183">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1B3EB113">
            <w:pPr>
              <w:spacing w:line="360" w:lineRule="auto"/>
              <w:rPr>
                <w:rFonts w:asciiTheme="minorEastAsia" w:hAnsiTheme="minorEastAsia"/>
                <w:bCs/>
                <w:szCs w:val="21"/>
              </w:rPr>
            </w:pPr>
            <w:r>
              <w:rPr>
                <w:rFonts w:hint="eastAsia" w:asciiTheme="minorEastAsia" w:hAnsiTheme="minorEastAsia"/>
                <w:bCs/>
                <w:szCs w:val="21"/>
              </w:rPr>
              <w:t>2、投标人（其他组织和自然人）提供本单位：</w:t>
            </w:r>
          </w:p>
          <w:p w14:paraId="0158700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w:t>
            </w:r>
            <w:r>
              <w:rPr>
                <w:rFonts w:hint="eastAsia" w:asciiTheme="minorEastAsia" w:hAnsiTheme="minorEastAsia"/>
                <w:b/>
                <w:bCs/>
                <w:szCs w:val="21"/>
                <w:lang w:val="en-US" w:eastAsia="zh-CN"/>
              </w:rPr>
              <w:t>4</w:t>
            </w:r>
            <w:r>
              <w:rPr>
                <w:rFonts w:hint="eastAsia" w:asciiTheme="minorEastAsia" w:hAnsiTheme="minorEastAsia"/>
                <w:b/>
                <w:bCs/>
                <w:szCs w:val="21"/>
              </w:rPr>
              <w:t>年度经审计的财务报告</w:t>
            </w:r>
            <w:r>
              <w:rPr>
                <w:rFonts w:hint="eastAsia" w:asciiTheme="minorEastAsia" w:hAnsiTheme="minorEastAsia"/>
                <w:bCs/>
                <w:szCs w:val="21"/>
              </w:rPr>
              <w:t>，包括资产负债表、利润表、现金流量表、所有者权益变动表及其附注；</w:t>
            </w:r>
          </w:p>
          <w:p w14:paraId="27F4A824">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4699BD8B">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5A0BD39">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43573B2B">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02D3E237">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参加本次政府采购项目投标截止时间前一年内任意一个月缴纳税收凭据。（依法免税的投标人，应提供相应文件证明依法免税）</w:t>
            </w:r>
          </w:p>
          <w:p w14:paraId="6DF3CC3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77BD327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参加本次政府采购项目投标截止时间前一年内任意一个月缴纳社会保险凭据。（依法不需要缴纳社会保障资金的投标人，应提供相应文件证明依法不需要缴纳社会保障资金）</w:t>
            </w:r>
          </w:p>
          <w:p w14:paraId="15060FB8">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五、履行合同所必需的设备和专业技术能力的证明材料</w:t>
            </w:r>
          </w:p>
          <w:p w14:paraId="768D484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1、相关设备的购置发票、专业技术人员职称证书、用工合同等；</w:t>
            </w:r>
          </w:p>
          <w:p w14:paraId="44D06AEA">
            <w:pPr>
              <w:spacing w:line="360" w:lineRule="auto"/>
              <w:rPr>
                <w:rFonts w:asciiTheme="minorEastAsia" w:hAnsiTheme="minorEastAsia"/>
                <w:bCs/>
                <w:szCs w:val="21"/>
              </w:rPr>
            </w:pPr>
            <w:r>
              <w:rPr>
                <w:rFonts w:hint="eastAsia" w:asciiTheme="minorEastAsia" w:hAnsiTheme="minorEastAsia"/>
                <w:bCs/>
                <w:szCs w:val="21"/>
              </w:rPr>
              <w:t>2、投标人具备履行合同</w:t>
            </w:r>
            <w:r>
              <w:rPr>
                <w:rFonts w:hint="eastAsia" w:asciiTheme="minorEastAsia" w:hAnsiTheme="minorEastAsia"/>
                <w:bCs/>
                <w:szCs w:val="21"/>
                <w:lang w:eastAsia="zh-CN"/>
              </w:rPr>
              <w:t>所必需的</w:t>
            </w:r>
            <w:r>
              <w:rPr>
                <w:rFonts w:hint="eastAsia" w:asciiTheme="minorEastAsia" w:hAnsiTheme="minorEastAsia"/>
                <w:bCs/>
                <w:szCs w:val="21"/>
              </w:rPr>
              <w:t>设备和专业技术能力承诺函或声明（承诺函或声明格式自拟）。</w:t>
            </w:r>
          </w:p>
          <w:p w14:paraId="45C24344">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1～2其中之一即可。</w:t>
            </w:r>
          </w:p>
          <w:p w14:paraId="09F5F725">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10D0C9CC">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投标人“</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重大违法记录，是指投标人因违法经营受到刑事处罚或者责令停产停业、吊销许可证或者执照、较大数额罚款等行政处罚。</w:t>
            </w:r>
          </w:p>
          <w:p w14:paraId="62CD5F9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w:t>
            </w:r>
            <w:r>
              <w:rPr>
                <w:rFonts w:hint="eastAsia" w:cs="仿宋_GB2312" w:asciiTheme="minorEastAsia" w:hAnsiTheme="minorEastAsia"/>
                <w:b/>
                <w:szCs w:val="21"/>
                <w:shd w:val="clear" w:color="auto" w:fill="FFFFFF"/>
              </w:rPr>
              <w:t>税收</w:t>
            </w:r>
            <w:r>
              <w:rPr>
                <w:rFonts w:cs="仿宋_GB2312" w:asciiTheme="minorEastAsia" w:hAnsiTheme="minorEastAsia"/>
                <w:b/>
                <w:szCs w:val="21"/>
                <w:shd w:val="clear" w:color="auto" w:fill="FFFFFF"/>
              </w:rPr>
              <w:t>违法黑名单的投标人；</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(www.ccgp.gov.cn)政府采购严重违法失信行为记录名单的投标人</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w:t>
            </w:r>
            <w:r>
              <w:rPr>
                <w:rFonts w:hint="eastAsia" w:cs="宋体" w:asciiTheme="minorEastAsia" w:hAnsiTheme="minorEastAsia"/>
                <w:kern w:val="0"/>
                <w:szCs w:val="21"/>
              </w:rPr>
              <w:t>联合体形式投标的，联合体成员存在不良信用记录，视同联合体存在不良信用记录）。</w:t>
            </w:r>
          </w:p>
          <w:p w14:paraId="56AFA1C6">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77DC1B94">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51014550">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7FBA2844">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1E218B0C">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2、截止时间：同投标截止时间；</w:t>
            </w:r>
          </w:p>
          <w:p w14:paraId="462D7BA6">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3、信用信息的使用原则：经采购人认定的被列入失信被执行人、</w:t>
            </w:r>
            <w:r>
              <w:rPr>
                <w:rFonts w:hint="eastAsia" w:cs="宋体" w:asciiTheme="minorEastAsia" w:hAnsiTheme="minorEastAsia"/>
                <w:color w:val="FF0000"/>
                <w:kern w:val="0"/>
                <w:szCs w:val="21"/>
                <w:lang w:val="en-US" w:eastAsia="zh-CN"/>
              </w:rPr>
              <w:t>重大税收违法失信主体</w:t>
            </w:r>
            <w:r>
              <w:rPr>
                <w:rFonts w:hint="eastAsia" w:cs="宋体" w:asciiTheme="minorEastAsia" w:hAnsiTheme="minorEastAsia"/>
                <w:color w:val="FF0000"/>
                <w:kern w:val="0"/>
                <w:szCs w:val="21"/>
              </w:rPr>
              <w:t>、</w:t>
            </w:r>
            <w:r>
              <w:rPr>
                <w:rFonts w:cs="仿宋_GB2312" w:asciiTheme="minorEastAsia" w:hAnsiTheme="minorEastAsia"/>
                <w:color w:val="FF0000"/>
                <w:szCs w:val="21"/>
                <w:shd w:val="clear" w:color="auto" w:fill="FFFFFF"/>
              </w:rPr>
              <w:t>政府采购严重违法失信行为记录名单</w:t>
            </w:r>
            <w:r>
              <w:rPr>
                <w:rFonts w:hint="eastAsia" w:cs="仿宋_GB2312" w:asciiTheme="minorEastAsia" w:hAnsiTheme="minorEastAsia"/>
                <w:color w:val="FF0000"/>
                <w:szCs w:val="21"/>
                <w:shd w:val="clear" w:color="auto" w:fill="FFFFFF"/>
              </w:rPr>
              <w:t>的投标人、</w:t>
            </w:r>
            <w:r>
              <w:rPr>
                <w:rFonts w:hint="eastAsia" w:cs="宋体" w:asciiTheme="minorEastAsia" w:hAnsiTheme="minorEastAsia"/>
                <w:color w:val="FF0000"/>
                <w:kern w:val="0"/>
                <w:szCs w:val="21"/>
              </w:rPr>
              <w:t>严重违法失信社会组织，将拒绝其参与本次政府采购活动。</w:t>
            </w:r>
          </w:p>
        </w:tc>
      </w:tr>
    </w:tbl>
    <w:p w14:paraId="3EEE5BB1">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664F63A0">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0D2BAD2F">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6D11AEFF">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3010427B">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5DA0CC5D">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46FD47D1">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6DA0384A">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740A487C">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7EB89D22">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2DBA9B51">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0A08BDA2">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5207E427">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3FFE52B1">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58870B66">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2F4B4414">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3A426857">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4022029C">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7751549A">
      <w:pPr>
        <w:tabs>
          <w:tab w:val="left" w:pos="1260"/>
        </w:tabs>
        <w:autoSpaceDE w:val="0"/>
        <w:autoSpaceDN w:val="0"/>
        <w:adjustRightInd w:val="0"/>
        <w:spacing w:line="360" w:lineRule="auto"/>
        <w:ind w:firstLine="2570" w:firstLineChars="800"/>
        <w:contextualSpacing/>
        <w:jc w:val="both"/>
        <w:rPr>
          <w:rFonts w:hint="eastAsia" w:cs="宋体" w:asciiTheme="majorEastAsia" w:hAnsiTheme="majorEastAsia" w:eastAsiaTheme="majorEastAsia"/>
          <w:b/>
          <w:kern w:val="0"/>
          <w:sz w:val="32"/>
          <w:szCs w:val="32"/>
        </w:rPr>
      </w:pPr>
    </w:p>
    <w:p w14:paraId="48D95D9E">
      <w:pPr>
        <w:tabs>
          <w:tab w:val="left" w:pos="1260"/>
        </w:tabs>
        <w:autoSpaceDE w:val="0"/>
        <w:autoSpaceDN w:val="0"/>
        <w:adjustRightInd w:val="0"/>
        <w:spacing w:line="360" w:lineRule="auto"/>
        <w:ind w:firstLine="2570" w:firstLineChars="8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投标人须知</w:t>
      </w:r>
    </w:p>
    <w:p w14:paraId="30658781">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20F87AE9">
      <w:pPr>
        <w:tabs>
          <w:tab w:val="left" w:pos="1260"/>
        </w:tabs>
        <w:autoSpaceDE w:val="0"/>
        <w:autoSpaceDN w:val="0"/>
        <w:adjustRightInd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一、概念释义</w:t>
      </w:r>
    </w:p>
    <w:p w14:paraId="333AC858">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适用范围</w:t>
      </w:r>
    </w:p>
    <w:p w14:paraId="178C0161">
      <w:pPr>
        <w:pStyle w:val="42"/>
        <w:numPr>
          <w:ilvl w:val="0"/>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本招标文件仅适用于本次“投标邀请”中所述采购项目。</w:t>
      </w:r>
    </w:p>
    <w:p w14:paraId="1B54D8DF">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本招标文件解释权属于“投标邀请”所述的采购人。</w:t>
      </w:r>
    </w:p>
    <w:p w14:paraId="3001DC58">
      <w:pPr>
        <w:pStyle w:val="42"/>
        <w:autoSpaceDE w:val="0"/>
        <w:autoSpaceDN w:val="0"/>
        <w:spacing w:line="360" w:lineRule="auto"/>
        <w:ind w:left="780" w:firstLine="0" w:firstLineChars="0"/>
        <w:contextualSpacing/>
        <w:rPr>
          <w:rFonts w:cs="宋体" w:asciiTheme="minorEastAsia" w:hAnsiTheme="minorEastAsia"/>
          <w:kern w:val="0"/>
          <w:szCs w:val="21"/>
        </w:rPr>
      </w:pPr>
    </w:p>
    <w:p w14:paraId="21ECE8B3">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定义</w:t>
      </w:r>
    </w:p>
    <w:p w14:paraId="551E334A">
      <w:pPr>
        <w:pStyle w:val="42"/>
        <w:numPr>
          <w:ilvl w:val="0"/>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“采购项目”：“投标人须知前附表”中所述的采购项目。</w:t>
      </w:r>
    </w:p>
    <w:p w14:paraId="3D0B8C37">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“招标人”：“投标人须知前附表”中所述的组织本次招标的代理机构和采购人。</w:t>
      </w:r>
    </w:p>
    <w:p w14:paraId="3F2E3EFE">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地址、电话、联系人见“投标人须知前附表”。</w:t>
      </w:r>
    </w:p>
    <w:p w14:paraId="30A07A95">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电话、联系人见“投标人须知前附表”。</w:t>
      </w:r>
    </w:p>
    <w:p w14:paraId="62E770BE">
      <w:pPr>
        <w:autoSpaceDE w:val="0"/>
        <w:autoSpaceDN w:val="0"/>
        <w:spacing w:line="360" w:lineRule="auto"/>
        <w:ind w:left="991" w:leftChars="450" w:hanging="46" w:hangingChars="22"/>
        <w:contextualSpacing/>
        <w:rPr>
          <w:rFonts w:cs="宋体" w:asciiTheme="minorEastAsia" w:hAnsiTheme="minorEastAsia"/>
          <w:kern w:val="0"/>
          <w:szCs w:val="21"/>
        </w:rPr>
      </w:pPr>
      <w:r>
        <w:rPr>
          <w:rFonts w:hint="eastAsia" w:cs="宋体" w:asciiTheme="minorEastAsia" w:hAnsiTheme="minorEastAsia"/>
          <w:kern w:val="0"/>
          <w:szCs w:val="21"/>
        </w:rPr>
        <w:t>采购代理机构及其分支机构不得在所代理的采购项目中投标或者代理投标，不得为所代理的采购项目的投标人参加本项目提供投标咨询。</w:t>
      </w:r>
    </w:p>
    <w:p w14:paraId="315D36BA">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“潜在投标人”指符合《中华人民共和国政府采购法》及相关法律法规和本招标文件的各项规定，且按照本项目招标公告及招标文件规定的方式获取招标文件的法人、其他组 织或者自然人。</w:t>
      </w:r>
    </w:p>
    <w:p w14:paraId="52ADACC7">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5A0358D8">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[2007]119号)、《关于政府采购进口产品管理有关问题的通知》（财办库</w:t>
      </w:r>
      <w:r>
        <w:rPr>
          <w:rFonts w:hint="eastAsia" w:cs="宋体" w:asciiTheme="minorEastAsia" w:hAnsiTheme="minorEastAsia"/>
          <w:kern w:val="0"/>
          <w:szCs w:val="21"/>
          <w:lang w:eastAsia="zh-CN"/>
        </w:rPr>
        <w:t>〔2008〕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72504C52">
      <w:pPr>
        <w:autoSpaceDE w:val="0"/>
        <w:autoSpaceDN w:val="0"/>
        <w:spacing w:line="360" w:lineRule="auto"/>
        <w:ind w:left="1274" w:leftChars="1" w:hanging="1272" w:hangingChars="606"/>
        <w:contextualSpacing/>
        <w:rPr>
          <w:rFonts w:cs="宋体" w:asciiTheme="minorEastAsia" w:hAnsiTheme="minorEastAsia"/>
          <w:kern w:val="0"/>
          <w:szCs w:val="21"/>
        </w:rPr>
      </w:pPr>
      <w:r>
        <w:rPr>
          <w:rFonts w:hint="eastAsia" w:cs="宋体" w:asciiTheme="minorEastAsia" w:hAnsiTheme="minorEastAsia"/>
          <w:kern w:val="0"/>
          <w:szCs w:val="21"/>
        </w:rPr>
        <w:t xml:space="preserve">2.7.1    </w:t>
      </w:r>
      <w:r>
        <w:rPr>
          <w:rFonts w:cs="宋体" w:asciiTheme="minorEastAsia" w:hAnsiTheme="minorEastAsia"/>
          <w:kern w:val="0"/>
          <w:szCs w:val="21"/>
        </w:rPr>
        <w:t>招标文件列明不允许或未列明允许进口产品参加投标的，均视为拒绝进口产品参加投标。</w:t>
      </w:r>
    </w:p>
    <w:p w14:paraId="2FCE0A6B">
      <w:p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 xml:space="preserve">2.7.2    </w:t>
      </w:r>
      <w:r>
        <w:rPr>
          <w:rFonts w:cs="宋体" w:asciiTheme="minorEastAsia" w:hAnsiTheme="minorEastAsia"/>
          <w:kern w:val="0"/>
          <w:szCs w:val="21"/>
        </w:rPr>
        <w:t>如</w:t>
      </w:r>
      <w:r>
        <w:rPr>
          <w:rFonts w:hint="eastAsia" w:cs="宋体" w:asciiTheme="minorEastAsia" w:hAnsiTheme="minorEastAsia"/>
          <w:kern w:val="0"/>
          <w:szCs w:val="21"/>
        </w:rPr>
        <w:t>招标</w:t>
      </w:r>
      <w:r>
        <w:rPr>
          <w:rFonts w:cs="宋体" w:asciiTheme="minorEastAsia" w:hAnsiTheme="minorEastAsia"/>
          <w:kern w:val="0"/>
          <w:szCs w:val="21"/>
        </w:rPr>
        <w:t>文件中已说明，经财政部门审核同意，允许部分或全部产品采购进口产品，投标人既可提供本国产品，也可以提供进口产品。</w:t>
      </w:r>
    </w:p>
    <w:p w14:paraId="34C632FA">
      <w:pPr>
        <w:pStyle w:val="42"/>
        <w:numPr>
          <w:ilvl w:val="1"/>
          <w:numId w:val="5"/>
        </w:num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招标文件中凡标有“★”的条款均系实质性要求条款。</w:t>
      </w:r>
    </w:p>
    <w:p w14:paraId="0F0D4518">
      <w:pPr>
        <w:pStyle w:val="42"/>
        <w:autoSpaceDE w:val="0"/>
        <w:autoSpaceDN w:val="0"/>
        <w:spacing w:line="360" w:lineRule="auto"/>
        <w:ind w:left="964" w:firstLine="0" w:firstLineChars="0"/>
        <w:contextualSpacing/>
        <w:rPr>
          <w:rFonts w:cs="宋体" w:asciiTheme="minorEastAsia" w:hAnsiTheme="minorEastAsia"/>
          <w:kern w:val="0"/>
          <w:szCs w:val="21"/>
        </w:rPr>
      </w:pPr>
    </w:p>
    <w:p w14:paraId="6F16A3DA">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合格的投标人</w:t>
      </w:r>
    </w:p>
    <w:p w14:paraId="1E08FA9A">
      <w:pPr>
        <w:pStyle w:val="42"/>
        <w:numPr>
          <w:ilvl w:val="0"/>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在中华人民共和国境内注册，具有本项目生产、制造、供应或实施能力，符合、承认并承诺履行本招标文件各项规定的法人、其他组织或者自然人。</w:t>
      </w:r>
    </w:p>
    <w:p w14:paraId="740BD663">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符合本项目“投标邀请”和“投标人须知前附表”中规定的合格投标人所必须具备的条件。</w:t>
      </w:r>
    </w:p>
    <w:p w14:paraId="03E37D46">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政府采购活动中查询及使用投标人信用记录的具体要求为：投标人未被列入失信被执行人、</w:t>
      </w:r>
      <w:r>
        <w:rPr>
          <w:rFonts w:hint="eastAsia" w:cs="宋体" w:asciiTheme="minorEastAsia" w:hAnsiTheme="minorEastAsia"/>
          <w:kern w:val="0"/>
          <w:szCs w:val="21"/>
          <w:lang w:val="en-US" w:eastAsia="zh-CN"/>
        </w:rPr>
        <w:t>重大税收违法失信主体</w:t>
      </w:r>
      <w:r>
        <w:rPr>
          <w:rFonts w:hint="eastAsia" w:cs="宋体" w:asciiTheme="minorEastAsia" w:hAnsiTheme="minorEastAsia"/>
          <w:kern w:val="0"/>
          <w:szCs w:val="21"/>
        </w:rPr>
        <w:t>、</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78EEE819">
      <w:pPr>
        <w:pStyle w:val="42"/>
        <w:numPr>
          <w:ilvl w:val="0"/>
          <w:numId w:val="7"/>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29"/>
          <w:rFonts w:cs="宋体" w:asciiTheme="minorEastAsia" w:hAnsiTheme="minorEastAsia"/>
          <w:color w:val="auto"/>
          <w:kern w:val="0"/>
          <w:szCs w:val="21"/>
        </w:rPr>
        <w:t>https://chinanpo.mca.gov.cn</w:t>
      </w:r>
      <w:r>
        <w:rPr>
          <w:rStyle w:val="29"/>
          <w:rFonts w:cs="宋体" w:asciiTheme="minorEastAsia" w:hAnsiTheme="minorEastAsia"/>
          <w:color w:val="auto"/>
          <w:kern w:val="0"/>
          <w:szCs w:val="21"/>
        </w:rPr>
        <w:fldChar w:fldCharType="end"/>
      </w:r>
      <w:r>
        <w:rPr>
          <w:rFonts w:hint="eastAsia" w:cs="宋体" w:asciiTheme="minorEastAsia" w:hAnsiTheme="minorEastAsia"/>
          <w:kern w:val="0"/>
          <w:szCs w:val="21"/>
        </w:rPr>
        <w:t>）；</w:t>
      </w:r>
    </w:p>
    <w:p w14:paraId="75655366">
      <w:pPr>
        <w:pStyle w:val="42"/>
        <w:numPr>
          <w:ilvl w:val="0"/>
          <w:numId w:val="7"/>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截止时间：同投标截止时间；</w:t>
      </w:r>
    </w:p>
    <w:p w14:paraId="781866EA">
      <w:pPr>
        <w:pStyle w:val="42"/>
        <w:numPr>
          <w:ilvl w:val="0"/>
          <w:numId w:val="7"/>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信用信息查询记录和证据留存具体方式：经采购人确认的查询结果网页截图作为查询记录和证据，与其他采购文件一并保存；</w:t>
      </w:r>
    </w:p>
    <w:p w14:paraId="4D94B6D5">
      <w:pPr>
        <w:pStyle w:val="42"/>
        <w:numPr>
          <w:ilvl w:val="0"/>
          <w:numId w:val="7"/>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严重违法失信社会组织名单的社会组织，将拒绝其参与本次政府采购活动；</w:t>
      </w:r>
    </w:p>
    <w:p w14:paraId="2F1612A0">
      <w:pPr>
        <w:pStyle w:val="42"/>
        <w:numPr>
          <w:ilvl w:val="0"/>
          <w:numId w:val="7"/>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投标人无须提供</w:t>
      </w:r>
      <w:r>
        <w:rPr>
          <w:rFonts w:hint="eastAsia" w:ascii="宋体" w:hAnsi="宋体" w:cs="微软雅黑"/>
          <w:bCs/>
          <w:szCs w:val="21"/>
        </w:rPr>
        <w:t>信用记录查询结果网页截屏。</w:t>
      </w:r>
      <w:r>
        <w:rPr>
          <w:rFonts w:hint="eastAsia" w:cs="宋体" w:asciiTheme="minorEastAsia" w:hAnsiTheme="minorEastAsia"/>
          <w:kern w:val="0"/>
          <w:szCs w:val="21"/>
        </w:rPr>
        <w:t>投标人不良信用记录以采购人查询结果为准，采购人查询之后，网站信息发生的任何变更不再作为评审依据，投标人自行提供的与网站信息不一致的其他证明材料亦不作为评审依据。</w:t>
      </w:r>
    </w:p>
    <w:p w14:paraId="388E2886">
      <w:pPr>
        <w:pStyle w:val="42"/>
        <w:numPr>
          <w:ilvl w:val="1"/>
          <w:numId w:val="5"/>
        </w:numPr>
        <w:autoSpaceDE w:val="0"/>
        <w:autoSpaceDN w:val="0"/>
        <w:spacing w:line="360" w:lineRule="auto"/>
        <w:ind w:hanging="964" w:firstLineChars="0"/>
        <w:contextualSpacing/>
        <w:rPr>
          <w:rFonts w:ascii="宋体" w:hAnsi="宋体"/>
          <w:szCs w:val="21"/>
        </w:rPr>
      </w:pPr>
      <w:r>
        <w:rPr>
          <w:rFonts w:hint="eastAsia" w:ascii="宋体" w:hAnsi="宋体"/>
          <w:szCs w:val="21"/>
        </w:rPr>
        <w:t>单位负责人为同一人或者存在直接控股、管理关系的不同供应商，不得同时参加本项目投标。违反规定的，相关投标均无效。</w:t>
      </w:r>
    </w:p>
    <w:p w14:paraId="04C4B3BA">
      <w:pPr>
        <w:pStyle w:val="42"/>
        <w:numPr>
          <w:ilvl w:val="1"/>
          <w:numId w:val="5"/>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2F5FE957">
      <w:pPr>
        <w:pStyle w:val="42"/>
        <w:numPr>
          <w:ilvl w:val="1"/>
          <w:numId w:val="5"/>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“投标邀请”和“投标人须知前附表”规定接受联合体投标的，除应符合本章第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18DD4731">
      <w:pPr>
        <w:pStyle w:val="42"/>
        <w:numPr>
          <w:ilvl w:val="0"/>
          <w:numId w:val="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在投标文件中向采购人提交联合体协议书，明确联合体各方承担的工作和义务；</w:t>
      </w:r>
    </w:p>
    <w:p w14:paraId="38B21F29">
      <w:pPr>
        <w:pStyle w:val="42"/>
        <w:numPr>
          <w:ilvl w:val="0"/>
          <w:numId w:val="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46C1D59A">
      <w:pPr>
        <w:pStyle w:val="42"/>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招标人根据采购项目的特殊要求规定投标人特定条件的，联合体各方中至少应当有一方符合采购规定的特定条件。</w:t>
      </w:r>
    </w:p>
    <w:p w14:paraId="3E4E1F9E">
      <w:pPr>
        <w:pStyle w:val="42"/>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0B2803E0">
      <w:pPr>
        <w:pStyle w:val="42"/>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cs="宋体" w:asciiTheme="minorEastAsia" w:hAnsiTheme="minorEastAsia"/>
          <w:kern w:val="0"/>
          <w:szCs w:val="21"/>
        </w:rPr>
        <w:t>。</w:t>
      </w:r>
    </w:p>
    <w:p w14:paraId="4AF8C13C">
      <w:pPr>
        <w:pStyle w:val="42"/>
        <w:numPr>
          <w:ilvl w:val="0"/>
          <w:numId w:val="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6B7D564D">
      <w:pPr>
        <w:pStyle w:val="42"/>
        <w:autoSpaceDE w:val="0"/>
        <w:autoSpaceDN w:val="0"/>
        <w:spacing w:line="360" w:lineRule="auto"/>
        <w:ind w:left="964" w:firstLine="0" w:firstLineChars="0"/>
        <w:contextualSpacing/>
        <w:rPr>
          <w:rFonts w:cs="宋体" w:asciiTheme="minorEastAsia" w:hAnsiTheme="minorEastAsia"/>
          <w:kern w:val="0"/>
          <w:szCs w:val="21"/>
        </w:rPr>
      </w:pPr>
    </w:p>
    <w:p w14:paraId="5FCDBADB">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7B7D4CF1">
      <w:pPr>
        <w:pStyle w:val="42"/>
        <w:numPr>
          <w:ilvl w:val="0"/>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40792AFD">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投标人所提供的服务应当没有侵犯任何第三方的知识产权、技术秘密等合法权利。</w:t>
      </w:r>
    </w:p>
    <w:p w14:paraId="2496C204">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1ADF2115">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w:t>
      </w:r>
      <w:r>
        <w:rPr>
          <w:rFonts w:hint="eastAsia" w:cs="宋体" w:asciiTheme="minorEastAsia" w:hAnsiTheme="minorEastAsia"/>
          <w:kern w:val="0"/>
          <w:szCs w:val="21"/>
          <w:lang w:eastAsia="zh-CN"/>
        </w:rPr>
        <w:t>国家市场监督管理总局</w:t>
      </w:r>
      <w:r>
        <w:rPr>
          <w:rFonts w:hint="eastAsia" w:cs="宋体" w:asciiTheme="minorEastAsia" w:hAnsiTheme="minorEastAsia"/>
          <w:kern w:val="0"/>
          <w:szCs w:val="21"/>
        </w:rPr>
        <w:t>、国家认监委联合发布</w:t>
      </w:r>
      <w:bookmarkStart w:id="0" w:name="baidusnap0"/>
      <w:bookmarkEnd w:id="0"/>
      <w:r>
        <w:rPr>
          <w:rFonts w:hint="eastAsia" w:cs="宋体" w:asciiTheme="minorEastAsia" w:hAnsiTheme="minorEastAsia"/>
          <w:kern w:val="0"/>
          <w:szCs w:val="21"/>
        </w:rPr>
        <w:t>《关于信息安全产品实施政府采购的通知》（财库</w:t>
      </w:r>
      <w:r>
        <w:rPr>
          <w:rFonts w:hint="eastAsia" w:cs="宋体" w:asciiTheme="minorEastAsia" w:hAnsiTheme="minorEastAsia"/>
          <w:kern w:val="0"/>
          <w:szCs w:val="21"/>
          <w:lang w:eastAsia="zh-CN"/>
        </w:rPr>
        <w:t>〔2010〕48号</w:t>
      </w:r>
      <w:r>
        <w:rPr>
          <w:rFonts w:hint="eastAsia" w:cs="宋体" w:asciiTheme="minorEastAsia" w:hAnsiTheme="minorEastAsia"/>
          <w:kern w:val="0"/>
          <w:szCs w:val="21"/>
        </w:rPr>
        <w:t>）要求，投标人所投产品如被列入</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则该产品应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3BF8E2FF">
      <w:pPr>
        <w:pStyle w:val="42"/>
        <w:autoSpaceDE w:val="0"/>
        <w:autoSpaceDN w:val="0"/>
        <w:spacing w:line="360" w:lineRule="auto"/>
        <w:ind w:left="964" w:firstLine="0" w:firstLineChars="0"/>
        <w:contextualSpacing/>
        <w:rPr>
          <w:rFonts w:cs="宋体" w:asciiTheme="minorEastAsia" w:hAnsiTheme="minorEastAsia"/>
          <w:kern w:val="0"/>
          <w:szCs w:val="21"/>
        </w:rPr>
      </w:pPr>
    </w:p>
    <w:p w14:paraId="69A57640">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投标费用</w:t>
      </w:r>
    </w:p>
    <w:p w14:paraId="6B24086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不论投标的结果如何，投标人均应自行承担所有与投标有关的全部费用，招标人在任何情况下均无义务和责任承担这些费用。</w:t>
      </w:r>
    </w:p>
    <w:p w14:paraId="6FF4D369">
      <w:pPr>
        <w:autoSpaceDE w:val="0"/>
        <w:autoSpaceDN w:val="0"/>
        <w:spacing w:line="360" w:lineRule="auto"/>
        <w:ind w:left="964"/>
        <w:contextualSpacing/>
        <w:rPr>
          <w:rFonts w:cs="宋体" w:asciiTheme="minorEastAsia" w:hAnsiTheme="minorEastAsia"/>
          <w:kern w:val="0"/>
          <w:szCs w:val="21"/>
        </w:rPr>
      </w:pPr>
    </w:p>
    <w:p w14:paraId="0CCB1905">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49778EE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本采购项目需要公开的有关信息，包括招标公告、招标文件澄清或修改公告、中标公告以及延长投标截止时间等与招标活动有关的通知，招标人均将通过在《中国政府采购网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河南省政府采购网》《许昌市政府采购网》和《全国公共资源交易平台（河南省·许昌市）》公开发布。投标人在参与本采购项目招投标活动期间，请及时关注以上媒体上的相关信息，投标人因没有及时关注而未能如期获取相关信息</w:t>
      </w:r>
      <w:r>
        <w:rPr>
          <w:rFonts w:hint="eastAsia" w:cs="宋体" w:asciiTheme="minorEastAsia" w:hAnsiTheme="minorEastAsia"/>
          <w:kern w:val="0"/>
          <w:szCs w:val="21"/>
          <w:lang w:eastAsia="zh-CN"/>
        </w:rPr>
        <w:t>，以</w:t>
      </w:r>
      <w:r>
        <w:rPr>
          <w:rFonts w:hint="eastAsia" w:cs="宋体" w:asciiTheme="minorEastAsia" w:hAnsiTheme="minorEastAsia"/>
          <w:kern w:val="0"/>
          <w:szCs w:val="21"/>
        </w:rPr>
        <w:t>及因此所产生的一切后果和责任，由投标人自行承担，招标人在任何情况下均不对此承担任何责任。</w:t>
      </w:r>
    </w:p>
    <w:p w14:paraId="73582FAA">
      <w:pPr>
        <w:autoSpaceDE w:val="0"/>
        <w:autoSpaceDN w:val="0"/>
        <w:spacing w:line="360" w:lineRule="auto"/>
        <w:ind w:left="964"/>
        <w:contextualSpacing/>
        <w:rPr>
          <w:rFonts w:cs="宋体" w:asciiTheme="minorEastAsia" w:hAnsiTheme="minorEastAsia"/>
          <w:kern w:val="0"/>
          <w:szCs w:val="21"/>
        </w:rPr>
      </w:pPr>
    </w:p>
    <w:p w14:paraId="275D88F2">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采购代理机构代理费用收取标准和方式</w:t>
      </w:r>
    </w:p>
    <w:p w14:paraId="189DC60B">
      <w:pPr>
        <w:pStyle w:val="42"/>
        <w:autoSpaceDE w:val="0"/>
        <w:autoSpaceDN w:val="0"/>
        <w:spacing w:line="360" w:lineRule="auto"/>
        <w:ind w:left="964"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本项目不收取代理费用。详见投标人须知前附表。</w:t>
      </w:r>
    </w:p>
    <w:p w14:paraId="4D0CEECE">
      <w:pPr>
        <w:pStyle w:val="42"/>
        <w:autoSpaceDE w:val="0"/>
        <w:autoSpaceDN w:val="0"/>
        <w:spacing w:line="360" w:lineRule="auto"/>
        <w:ind w:left="964" w:firstLine="0" w:firstLineChars="0"/>
        <w:contextualSpacing/>
        <w:rPr>
          <w:rFonts w:cs="宋体" w:asciiTheme="minorEastAsia" w:hAnsiTheme="minorEastAsia"/>
          <w:kern w:val="0"/>
          <w:szCs w:val="21"/>
        </w:rPr>
      </w:pPr>
    </w:p>
    <w:p w14:paraId="639DBB16">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0949972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本“投标人须知”的条款如与“投标邀请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项目需求</w:t>
      </w:r>
      <w:r>
        <w:rPr>
          <w:rFonts w:hint="eastAsia" w:cs="宋体" w:asciiTheme="minorEastAsia" w:hAnsiTheme="minorEastAsia"/>
          <w:kern w:val="0"/>
          <w:szCs w:val="21"/>
          <w:lang w:eastAsia="zh-CN"/>
        </w:rPr>
        <w:t>”“</w:t>
      </w:r>
      <w:r>
        <w:rPr>
          <w:rFonts w:hint="eastAsia" w:cs="宋体" w:asciiTheme="minorEastAsia" w:hAnsiTheme="minorEastAsia"/>
          <w:kern w:val="0"/>
          <w:szCs w:val="21"/>
        </w:rPr>
        <w:t>投标人须知前附表”和“资格审查与评标”就同一内容的表述不一致的，以“投标邀请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 xml:space="preserve"> 项目需求”、 “投标人须知前附表”和“资格审查与评标”中规定的内容为准。</w:t>
      </w:r>
    </w:p>
    <w:p w14:paraId="7EB8468E">
      <w:pPr>
        <w:tabs>
          <w:tab w:val="left" w:pos="1260"/>
        </w:tabs>
        <w:autoSpaceDE w:val="0"/>
        <w:autoSpaceDN w:val="0"/>
        <w:spacing w:line="360" w:lineRule="auto"/>
        <w:contextualSpacing/>
        <w:jc w:val="both"/>
        <w:rPr>
          <w:rFonts w:hint="eastAsia" w:cs="宋体" w:asciiTheme="minorEastAsia" w:hAnsiTheme="minorEastAsia"/>
          <w:b/>
          <w:kern w:val="0"/>
          <w:szCs w:val="21"/>
        </w:rPr>
      </w:pPr>
    </w:p>
    <w:p w14:paraId="5B19BB3C">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二、招标文件说明</w:t>
      </w:r>
    </w:p>
    <w:p w14:paraId="152D1857">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招标文件构成</w:t>
      </w:r>
    </w:p>
    <w:p w14:paraId="1676EAD5">
      <w:pPr>
        <w:pStyle w:val="42"/>
        <w:numPr>
          <w:ilvl w:val="0"/>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招标文件由以下部分组成：</w:t>
      </w:r>
    </w:p>
    <w:p w14:paraId="7E15277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（1）投标邀请（招标公告）</w:t>
      </w:r>
    </w:p>
    <w:p w14:paraId="26B04D8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（2）项目需求</w:t>
      </w:r>
    </w:p>
    <w:p w14:paraId="3E4C53D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（3）投标人须知前附表</w:t>
      </w:r>
    </w:p>
    <w:p w14:paraId="0C56A71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（4）投标人须知</w:t>
      </w:r>
    </w:p>
    <w:p w14:paraId="5BDBFD2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0261544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（6）资格审查与评标</w:t>
      </w:r>
    </w:p>
    <w:p w14:paraId="1FDE073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ED9A0C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（8）投标文件有关格式</w:t>
      </w:r>
    </w:p>
    <w:p w14:paraId="0D01F42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（9）本项目招标文件的澄清、答复、修改、补充内容（如有的话）</w:t>
      </w:r>
    </w:p>
    <w:p w14:paraId="1B053682">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470CEF0B">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3C50B795">
      <w:pPr>
        <w:pStyle w:val="42"/>
        <w:autoSpaceDE w:val="0"/>
        <w:autoSpaceDN w:val="0"/>
        <w:spacing w:line="360" w:lineRule="auto"/>
        <w:ind w:left="964" w:firstLine="0" w:firstLineChars="0"/>
        <w:contextualSpacing/>
        <w:rPr>
          <w:rFonts w:cs="宋体" w:asciiTheme="minorEastAsia" w:hAnsiTheme="minorEastAsia"/>
          <w:kern w:val="0"/>
          <w:szCs w:val="21"/>
        </w:rPr>
      </w:pPr>
    </w:p>
    <w:p w14:paraId="07346093">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现场考察、开标前答疑会</w:t>
      </w:r>
    </w:p>
    <w:p w14:paraId="4B1AE322">
      <w:pPr>
        <w:pStyle w:val="42"/>
        <w:numPr>
          <w:ilvl w:val="0"/>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招标人根据采购项目的具体情况，可以在招标文件公告期满后，组织已获取招标文件的潜在投标人现场考察或者召开开标前答疑会。</w:t>
      </w:r>
    </w:p>
    <w:p w14:paraId="129C9406">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开标前答疑会的，所有投标人应按“投标人须知前附表”规定的时间、地点前往参加现场考察或者开标前答疑会。投标人如不参加，其风险由投标人自行承担，招标人不承担任何责任。</w:t>
      </w:r>
    </w:p>
    <w:p w14:paraId="4428D667">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招标人组织现场考察或者召开答疑会的，应当在招标文件中载明，或者在招标文件公告期满后在财政部门指定的政府采购信息发布媒体和《全国公共资源交易平台（河南省·许昌市）》发布更正公告。</w:t>
      </w:r>
    </w:p>
    <w:p w14:paraId="31D1EA42">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在考察现场和开标前答疑会口头介绍的情况，除招标人事后形成书面记录、并以澄清或修改公告的形式发布、构成招标文件的组成部分以外，其他内容仅供投标人在编制投标文件时参考，招标人不对投标人据此作出的判断和决策负责。</w:t>
      </w:r>
    </w:p>
    <w:p w14:paraId="34D0B1B0">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现场考察及参加开标前答疑会所发生的费用及一切责任由投标人自行承担。</w:t>
      </w:r>
    </w:p>
    <w:p w14:paraId="0BE62F5B">
      <w:pPr>
        <w:autoSpaceDE w:val="0"/>
        <w:autoSpaceDN w:val="0"/>
        <w:spacing w:line="360" w:lineRule="auto"/>
        <w:ind w:left="420"/>
        <w:contextualSpacing/>
        <w:rPr>
          <w:rFonts w:cs="宋体" w:asciiTheme="minorEastAsia" w:hAnsiTheme="minorEastAsia"/>
          <w:kern w:val="0"/>
          <w:szCs w:val="21"/>
        </w:rPr>
      </w:pPr>
    </w:p>
    <w:p w14:paraId="3E6327D1">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招标文件的澄清或修改</w:t>
      </w:r>
    </w:p>
    <w:p w14:paraId="0F4352BF">
      <w:pPr>
        <w:pStyle w:val="42"/>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在投标截止期前，无论出于何种原因，招标人可主动地或在解答潜在投标人提出的澄清问题时对招标文件进行修改。</w:t>
      </w:r>
    </w:p>
    <w:p w14:paraId="65DCFA25">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招标人可以对已发出的招标文件进行必要的澄清或者修改。澄清或者修改的内容可能影响投标文件编制的，招标人将在投标截止时间</w:t>
      </w:r>
      <w:r>
        <w:rPr>
          <w:rFonts w:cs="宋体" w:asciiTheme="minorEastAsia" w:hAnsiTheme="minorEastAsia"/>
          <w:kern w:val="0"/>
          <w:szCs w:val="21"/>
        </w:rPr>
        <w:t>15</w:t>
      </w:r>
      <w:r>
        <w:rPr>
          <w:rFonts w:hint="eastAsia" w:cs="宋体" w:asciiTheme="minorEastAsia" w:hAnsiTheme="minorEastAsia"/>
          <w:kern w:val="0"/>
          <w:szCs w:val="21"/>
        </w:rPr>
        <w:t>日前，在财政部门指定的政府采购信息发布媒体和《全国公共资源交易平台（河南省·许昌市）》发布更正公告。</w:t>
      </w:r>
    </w:p>
    <w:p w14:paraId="3490A00F">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澄清或修改公告的内容为招标文件的组成部分，并对投标人具有约束力。当招标文件与澄清或修改公告就同一内容的表述不一致时，以最后发出的文件内容为准。</w:t>
      </w:r>
    </w:p>
    <w:p w14:paraId="31745E0E">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如果澄清或者修改发出的时间距规定的投标截止时间不足15日，招标人将顺延提交投标文件的截止时间。</w:t>
      </w:r>
    </w:p>
    <w:p w14:paraId="3C14C713">
      <w:pPr>
        <w:autoSpaceDE w:val="0"/>
        <w:autoSpaceDN w:val="0"/>
        <w:spacing w:line="360" w:lineRule="auto"/>
        <w:contextualSpacing/>
        <w:rPr>
          <w:rFonts w:cs="宋体" w:asciiTheme="minorEastAsia" w:hAnsiTheme="minorEastAsia"/>
          <w:kern w:val="0"/>
          <w:szCs w:val="21"/>
        </w:rPr>
      </w:pPr>
    </w:p>
    <w:p w14:paraId="14A7B34F">
      <w:pPr>
        <w:autoSpaceDE w:val="0"/>
        <w:autoSpaceDN w:val="0"/>
        <w:spacing w:line="360" w:lineRule="auto"/>
        <w:contextualSpacing/>
        <w:rPr>
          <w:rFonts w:cs="宋体" w:asciiTheme="minorEastAsia" w:hAnsiTheme="minorEastAsia"/>
          <w:kern w:val="0"/>
          <w:szCs w:val="21"/>
        </w:rPr>
      </w:pPr>
    </w:p>
    <w:p w14:paraId="1F457160">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三、投标文件的编制</w:t>
      </w:r>
    </w:p>
    <w:p w14:paraId="2D1D0A47">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投标的语言及计量单位</w:t>
      </w:r>
    </w:p>
    <w:p w14:paraId="54796A6A">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投标人提交的投标文件以及投标人与招标人就有关投标事宜的所有来往书面文件均应使用中文。除签名、盖章、专用名称等特殊情形外，以中文以外的文字表述的投标文件视同未提供。</w:t>
      </w:r>
    </w:p>
    <w:p w14:paraId="5C215A24">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投标计量单位，招标文件已有明确规定的，使用招标文件规定的计量单位；招标文件没有规定的，一律采用中华人民共和国法定计量单位。</w:t>
      </w:r>
    </w:p>
    <w:p w14:paraId="6F63361B">
      <w:pPr>
        <w:pStyle w:val="42"/>
        <w:autoSpaceDE w:val="0"/>
        <w:autoSpaceDN w:val="0"/>
        <w:spacing w:line="360" w:lineRule="auto"/>
        <w:ind w:left="964" w:firstLine="0" w:firstLineChars="0"/>
        <w:contextualSpacing/>
        <w:rPr>
          <w:rFonts w:cs="宋体" w:asciiTheme="minorEastAsia" w:hAnsiTheme="minorEastAsia"/>
          <w:kern w:val="0"/>
          <w:szCs w:val="21"/>
        </w:rPr>
      </w:pPr>
    </w:p>
    <w:p w14:paraId="3F2FD9E6">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投标报价</w:t>
      </w:r>
    </w:p>
    <w:p w14:paraId="73507F90">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本次招标项目的投标均以人民币为计算单位。</w:t>
      </w:r>
    </w:p>
    <w:p w14:paraId="2FE1CBA5">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采购人不得向投标人索要或者接受其给予的赠品、回扣或者与采购无关的其他商品、服务。</w:t>
      </w:r>
    </w:p>
    <w:p w14:paraId="3FD498B2">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投标人应对项目要求的全部内容进行报价，少报漏报将导致其投标为非实质性响应予以拒绝。</w:t>
      </w:r>
    </w:p>
    <w:p w14:paraId="4EC8A76E">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35612CD9">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本项目所涉及的运输、施工、安装、集成、调试、验收、备品和工具等费用均包含在投标报价中。</w:t>
      </w:r>
    </w:p>
    <w:p w14:paraId="3C5B952E">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本次招标不接受可选择或可调整的投标方案和报价，任何有选择的或可调整的投标方案和报价将被视为非实质性响应投标而作无效投标处理。</w:t>
      </w:r>
    </w:p>
    <w:p w14:paraId="10FFBA45">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报价不得高于本项目最高限价，且不低于成本价。本次招标实行“最高限价（项目控制金额上限）”</w:t>
      </w:r>
      <w:r>
        <w:rPr>
          <w:rFonts w:hint="eastAsia" w:cs="宋体" w:asciiTheme="minorEastAsia" w:hAnsiTheme="minorEastAsia"/>
          <w:kern w:val="0"/>
          <w:szCs w:val="21"/>
          <w:lang w:eastAsia="zh-CN"/>
        </w:rPr>
        <w:t>，</w:t>
      </w:r>
      <w:r>
        <w:rPr>
          <w:rFonts w:hint="eastAsia" w:cs="宋体" w:asciiTheme="minorEastAsia" w:hAnsiTheme="minorEastAsia"/>
          <w:kern w:val="0"/>
          <w:szCs w:val="21"/>
        </w:rPr>
        <w:t>投标人的投标报价高于最高限价（项目控制金额上限）的，该投标人的投标文件将被视为非实质性响应予以拒绝。</w:t>
      </w:r>
    </w:p>
    <w:p w14:paraId="6A7935B9">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最低报价不能作为中标的保证。</w:t>
      </w:r>
    </w:p>
    <w:p w14:paraId="399D151A">
      <w:pPr>
        <w:autoSpaceDE w:val="0"/>
        <w:autoSpaceDN w:val="0"/>
        <w:spacing w:line="360" w:lineRule="auto"/>
        <w:ind w:left="420"/>
        <w:contextualSpacing/>
        <w:rPr>
          <w:rFonts w:cs="宋体" w:asciiTheme="minorEastAsia" w:hAnsiTheme="minorEastAsia"/>
          <w:kern w:val="0"/>
          <w:szCs w:val="21"/>
        </w:rPr>
      </w:pPr>
    </w:p>
    <w:p w14:paraId="62863C94">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投标有效期</w:t>
      </w:r>
    </w:p>
    <w:p w14:paraId="768AFC75">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16B0577C">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投标有效期内投标人撤销投标文件的，投标人将承担违背投标承诺函的责任追究。</w:t>
      </w:r>
    </w:p>
    <w:p w14:paraId="1B83BBFF">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特殊情况下，在原投标有效期截止之前，招标人可要求投标人延长投标有效期。这种要求与答复均应以书面形式提交。投标人</w:t>
      </w:r>
      <w:r>
        <w:rPr>
          <w:rFonts w:hint="eastAsia" w:cs="宋体" w:asciiTheme="minorEastAsia" w:hAnsiTheme="minorEastAsia"/>
          <w:kern w:val="0"/>
          <w:szCs w:val="21"/>
          <w:lang w:eastAsia="zh-CN"/>
        </w:rPr>
        <w:t>可以</w:t>
      </w:r>
      <w:r>
        <w:rPr>
          <w:rFonts w:hint="eastAsia" w:cs="宋体" w:asciiTheme="minorEastAsia" w:hAnsiTheme="minorEastAsia"/>
          <w:kern w:val="0"/>
          <w:szCs w:val="21"/>
        </w:rPr>
        <w:t>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了的有效期内继续有效。同意延期的投标人在原投标有效期内应享之权利及应负之责任也相应延续。</w:t>
      </w:r>
    </w:p>
    <w:p w14:paraId="03A639D3">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中标人的投标文件作为项目合同的附件，其有效期至中标人全部合同义务履行完毕为止。</w:t>
      </w:r>
    </w:p>
    <w:p w14:paraId="59E228BE">
      <w:pPr>
        <w:pStyle w:val="42"/>
        <w:autoSpaceDE w:val="0"/>
        <w:autoSpaceDN w:val="0"/>
        <w:spacing w:line="360" w:lineRule="auto"/>
        <w:ind w:left="964" w:firstLine="0" w:firstLineChars="0"/>
        <w:contextualSpacing/>
        <w:rPr>
          <w:rFonts w:cs="宋体" w:asciiTheme="minorEastAsia" w:hAnsiTheme="minorEastAsia"/>
          <w:kern w:val="0"/>
          <w:szCs w:val="21"/>
        </w:rPr>
      </w:pPr>
    </w:p>
    <w:p w14:paraId="2C3DBA1F">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投标文件构成</w:t>
      </w:r>
    </w:p>
    <w:p w14:paraId="04121391">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投标文件的构成应符合法律法规及招标文件的要求。</w:t>
      </w:r>
    </w:p>
    <w:p w14:paraId="479E9290">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投标人应当按照招标文件的要求编制投标文件。投标文件应当对招标文件提出的要求和条件作出明确响应。</w:t>
      </w:r>
    </w:p>
    <w:p w14:paraId="1C738AEB">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投标文件由资格证明材料、符合性证明材料、</w:t>
      </w:r>
      <w:r>
        <w:rPr>
          <w:rFonts w:hint="eastAsia" w:cs="宋体" w:asciiTheme="minorEastAsia" w:hAnsiTheme="minorEastAsia"/>
          <w:kern w:val="0"/>
          <w:szCs w:val="21"/>
          <w:lang w:eastAsia="zh-CN"/>
        </w:rPr>
        <w:t>其他</w:t>
      </w:r>
      <w:r>
        <w:rPr>
          <w:rFonts w:hint="eastAsia" w:cs="宋体" w:asciiTheme="minorEastAsia" w:hAnsiTheme="minorEastAsia"/>
          <w:kern w:val="0"/>
          <w:szCs w:val="21"/>
        </w:rPr>
        <w:t>材料等组成。</w:t>
      </w:r>
    </w:p>
    <w:p w14:paraId="44349BD3">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0B6EF80B">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840" w:leftChars="0" w:right="0" w:rightChars="0" w:hanging="840" w:hangingChars="400"/>
        <w:jc w:val="both"/>
        <w:textAlignment w:val="auto"/>
        <w:rPr>
          <w:rFonts w:hint="eastAsia" w:cs="宋体" w:asciiTheme="minorEastAsia" w:hAnsiTheme="minorEastAsia" w:eastAsiaTheme="minorEastAsia"/>
          <w:color w:val="FF0000"/>
          <w:kern w:val="0"/>
          <w:sz w:val="21"/>
          <w:szCs w:val="21"/>
          <w:lang w:val="en-US" w:eastAsia="zh-CN" w:bidi="ar-SA"/>
        </w:rPr>
      </w:pPr>
      <w:r>
        <w:rPr>
          <w:rFonts w:hint="eastAsia" w:cs="宋体" w:asciiTheme="minorEastAsia" w:hAnsiTheme="minorEastAsia" w:eastAsiaTheme="minorEastAsia"/>
          <w:color w:val="FF0000"/>
          <w:kern w:val="0"/>
          <w:sz w:val="21"/>
          <w:szCs w:val="21"/>
          <w:lang w:val="en-US" w:eastAsia="zh-CN" w:bidi="ar-SA"/>
        </w:rPr>
        <w:t>15.5    投标人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442801B">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jc w:val="both"/>
        <w:textAlignment w:val="auto"/>
        <w:rPr>
          <w:rFonts w:cs="宋体" w:asciiTheme="minorEastAsia" w:hAnsiTheme="minorEastAsia"/>
          <w:kern w:val="0"/>
          <w:szCs w:val="21"/>
        </w:rPr>
      </w:pPr>
      <w:r>
        <w:rPr>
          <w:rFonts w:hint="eastAsia" w:cs="宋体" w:asciiTheme="minorEastAsia" w:hAnsiTheme="minorEastAsia" w:eastAsiaTheme="minorEastAsia"/>
          <w:color w:val="FF0000"/>
          <w:kern w:val="0"/>
          <w:sz w:val="21"/>
          <w:szCs w:val="21"/>
          <w:lang w:val="en-US" w:eastAsia="zh-CN" w:bidi="ar-SA"/>
        </w:rPr>
        <w:t>15.6     电子响应文件制作技术咨询：0374-2961598。</w:t>
      </w:r>
    </w:p>
    <w:p w14:paraId="40F98800">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投标文件格式</w:t>
      </w:r>
    </w:p>
    <w:p w14:paraId="2CC009D0">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投标文件参照招标文件第八部分（投标文件有关格式）的内容要求、编排顺序和格式要求，以A4幅面编上唯一的连贯页码，并在投标文件封面上注明：所投项目名称、项目编号、投标人名称、日期等字样。</w:t>
      </w:r>
    </w:p>
    <w:p w14:paraId="0CABACD8">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招标文件未提供标准格式的投标人可自行拟定。</w:t>
      </w:r>
    </w:p>
    <w:p w14:paraId="2E8AB338">
      <w:pPr>
        <w:autoSpaceDE w:val="0"/>
        <w:autoSpaceDN w:val="0"/>
        <w:spacing w:line="360" w:lineRule="auto"/>
        <w:ind w:left="420"/>
        <w:contextualSpacing/>
        <w:rPr>
          <w:rFonts w:cs="宋体" w:asciiTheme="minorEastAsia" w:hAnsiTheme="minorEastAsia"/>
          <w:kern w:val="0"/>
          <w:szCs w:val="21"/>
        </w:rPr>
      </w:pPr>
    </w:p>
    <w:p w14:paraId="3D8904AB">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投标保证金</w:t>
      </w:r>
    </w:p>
    <w:p w14:paraId="0989D474">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本项目不收取投标保证金。</w:t>
      </w:r>
    </w:p>
    <w:p w14:paraId="11FF4220">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投标人应提供投标承诺函。</w:t>
      </w:r>
    </w:p>
    <w:p w14:paraId="5705B75A">
      <w:pPr>
        <w:pStyle w:val="42"/>
        <w:autoSpaceDE w:val="0"/>
        <w:autoSpaceDN w:val="0"/>
        <w:spacing w:line="360" w:lineRule="auto"/>
        <w:ind w:left="964" w:firstLine="0" w:firstLineChars="0"/>
        <w:contextualSpacing/>
        <w:rPr>
          <w:rFonts w:cs="宋体" w:asciiTheme="minorEastAsia" w:hAnsiTheme="minorEastAsia"/>
          <w:kern w:val="0"/>
          <w:szCs w:val="21"/>
        </w:rPr>
      </w:pPr>
    </w:p>
    <w:p w14:paraId="6094E855">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投标文件的数量和签署盖章</w:t>
      </w:r>
    </w:p>
    <w:p w14:paraId="4CFD46CE">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投标人应提交投标文件份数见“投标人须知前附表”。</w:t>
      </w:r>
    </w:p>
    <w:p w14:paraId="2E918311">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在招标文件中已明示需盖章及签名之处，电子投标文件应按招标文件要求加盖投标人电子印章和法人电子印章或授权代表电子印章。</w:t>
      </w:r>
    </w:p>
    <w:p w14:paraId="72379A9B">
      <w:pPr>
        <w:tabs>
          <w:tab w:val="left" w:pos="1260"/>
        </w:tabs>
        <w:autoSpaceDE w:val="0"/>
        <w:autoSpaceDN w:val="0"/>
        <w:spacing w:line="360" w:lineRule="auto"/>
        <w:contextualSpacing/>
        <w:rPr>
          <w:rFonts w:cs="仿宋_GB2312" w:asciiTheme="minorEastAsia" w:hAnsiTheme="minorEastAsia"/>
          <w:szCs w:val="21"/>
          <w:lang w:val="zh-CN"/>
        </w:rPr>
      </w:pPr>
    </w:p>
    <w:p w14:paraId="5E7B62AF">
      <w:pPr>
        <w:tabs>
          <w:tab w:val="left" w:pos="1260"/>
        </w:tabs>
        <w:autoSpaceDE w:val="0"/>
        <w:autoSpaceDN w:val="0"/>
        <w:spacing w:line="360" w:lineRule="auto"/>
        <w:contextualSpacing/>
        <w:rPr>
          <w:rFonts w:cs="仿宋_GB2312" w:asciiTheme="minorEastAsia" w:hAnsiTheme="minorEastAsia"/>
          <w:szCs w:val="21"/>
          <w:lang w:val="zh-CN"/>
        </w:rPr>
      </w:pPr>
    </w:p>
    <w:p w14:paraId="52266F2C">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四、投标文件的提交</w:t>
      </w:r>
    </w:p>
    <w:p w14:paraId="19D0A2DA">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投标截止时间</w:t>
      </w:r>
    </w:p>
    <w:p w14:paraId="43E534AB">
      <w:pPr>
        <w:pStyle w:val="42"/>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投标人必须在“投标邀请”和“投标人须知前附表”中规定的投标截止时间前，将</w:t>
      </w:r>
      <w:r>
        <w:rPr>
          <w:rFonts w:hint="eastAsia" w:cs="仿宋_GB2312" w:asciiTheme="minorEastAsia" w:hAnsiTheme="minorEastAsia"/>
          <w:szCs w:val="21"/>
        </w:rPr>
        <w:t>加密电子投标文件</w:t>
      </w:r>
      <w:r>
        <w:rPr>
          <w:rFonts w:hint="eastAsia" w:cs="宋体" w:asciiTheme="minorEastAsia" w:hAnsiTheme="minorEastAsia"/>
          <w:szCs w:val="21"/>
        </w:rPr>
        <w:t>（</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cs="宋体" w:asciiTheme="minorEastAsia" w:hAnsiTheme="minorEastAsia"/>
          <w:szCs w:val="21"/>
        </w:rPr>
        <w:t>）</w:t>
      </w:r>
      <w:r>
        <w:rPr>
          <w:rFonts w:hint="eastAsia" w:cs="仿宋_GB2312" w:asciiTheme="minorEastAsia" w:hAnsiTheme="minorEastAsia"/>
          <w:szCs w:val="21"/>
        </w:rPr>
        <w:t>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p>
    <w:p w14:paraId="132EB738">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按本须知第14条规定，通过修改招标文件自行决定酌情延长投标截止期。在此情况下，招标人和投标人受投标截止期制约的所有权利和义务均应延长至新的截止日期和时间。投标人按招标人修改通知规定的时间提交投标文件。</w:t>
      </w:r>
    </w:p>
    <w:p w14:paraId="7DF78F15">
      <w:pPr>
        <w:pStyle w:val="42"/>
        <w:autoSpaceDE w:val="0"/>
        <w:autoSpaceDN w:val="0"/>
        <w:spacing w:line="360" w:lineRule="auto"/>
        <w:ind w:left="964" w:firstLine="0" w:firstLineChars="0"/>
        <w:contextualSpacing/>
        <w:rPr>
          <w:rFonts w:cs="宋体" w:asciiTheme="minorEastAsia" w:hAnsiTheme="minorEastAsia"/>
          <w:kern w:val="0"/>
          <w:szCs w:val="21"/>
        </w:rPr>
      </w:pPr>
    </w:p>
    <w:p w14:paraId="5A25A5A0">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迟交的投标文件</w:t>
      </w:r>
    </w:p>
    <w:p w14:paraId="082EE25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投标截止时间之后上传的投标文件，招标人将拒绝接收。</w:t>
      </w:r>
    </w:p>
    <w:p w14:paraId="4CCA6446">
      <w:pPr>
        <w:autoSpaceDE w:val="0"/>
        <w:autoSpaceDN w:val="0"/>
        <w:spacing w:line="360" w:lineRule="auto"/>
        <w:ind w:left="964"/>
        <w:contextualSpacing/>
        <w:rPr>
          <w:rFonts w:cs="宋体" w:asciiTheme="minorEastAsia" w:hAnsiTheme="minorEastAsia"/>
          <w:kern w:val="0"/>
          <w:szCs w:val="21"/>
        </w:rPr>
      </w:pPr>
    </w:p>
    <w:p w14:paraId="37CAACE9">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投标文件的修改和撤回</w:t>
      </w:r>
    </w:p>
    <w:p w14:paraId="542C3C8F">
      <w:pPr>
        <w:pStyle w:val="42"/>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投标人在投标截止时间前，对投标文件进行补充、修改或者撤回的，须书面通知招标人。</w:t>
      </w:r>
    </w:p>
    <w:p w14:paraId="1F09ED89">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投标人应当在投标截止时间前完成电子投标文件的提交，可以补充、修改或撤回。投标截止时间前未完成电子投标文件提交的，视为撤回投标文件。</w:t>
      </w:r>
    </w:p>
    <w:p w14:paraId="3F04EDFC">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投标人补充、修改的内容并作为投标文件的组成部分。补充或修改应当按招标文件要求签署、盖章、提交，并应注明“修改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74C03089">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投标人在提交投标文件后，可以撤回其投标，但投标人必须在规定的投标截止时间前以书面形式告知招标人。</w:t>
      </w:r>
    </w:p>
    <w:p w14:paraId="15773A20">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投标人不得在投标有效期内撤销投标文件，否则投标人将承担违背投标承诺函的责任追究。</w:t>
      </w:r>
    </w:p>
    <w:p w14:paraId="77428CDA">
      <w:pPr>
        <w:autoSpaceDE w:val="0"/>
        <w:autoSpaceDN w:val="0"/>
        <w:spacing w:line="360" w:lineRule="auto"/>
        <w:ind w:left="420"/>
        <w:contextualSpacing/>
        <w:rPr>
          <w:rFonts w:cs="宋体" w:asciiTheme="minorEastAsia" w:hAnsiTheme="minorEastAsia"/>
          <w:kern w:val="0"/>
          <w:szCs w:val="21"/>
        </w:rPr>
      </w:pPr>
    </w:p>
    <w:p w14:paraId="2CF34F5F">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除投标人须知前附表另有规定外，投标人所提交的电子投标文件不予退还。</w:t>
      </w:r>
    </w:p>
    <w:p w14:paraId="02F3E134">
      <w:pPr>
        <w:autoSpaceDE w:val="0"/>
        <w:autoSpaceDN w:val="0"/>
        <w:spacing w:line="360" w:lineRule="auto"/>
        <w:contextualSpacing/>
        <w:rPr>
          <w:rFonts w:cs="宋体" w:asciiTheme="minorEastAsia" w:hAnsiTheme="minorEastAsia"/>
          <w:kern w:val="0"/>
          <w:szCs w:val="21"/>
        </w:rPr>
      </w:pPr>
    </w:p>
    <w:p w14:paraId="01D39EEE">
      <w:pPr>
        <w:autoSpaceDE w:val="0"/>
        <w:autoSpaceDN w:val="0"/>
        <w:spacing w:line="360" w:lineRule="auto"/>
        <w:contextualSpacing/>
        <w:rPr>
          <w:rFonts w:cs="宋体" w:asciiTheme="minorEastAsia" w:hAnsiTheme="minorEastAsia"/>
          <w:kern w:val="0"/>
          <w:szCs w:val="21"/>
        </w:rPr>
      </w:pPr>
    </w:p>
    <w:p w14:paraId="49EB058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五、开标和评标</w:t>
      </w:r>
    </w:p>
    <w:p w14:paraId="44A28D91">
      <w:pPr>
        <w:pStyle w:val="42"/>
        <w:numPr>
          <w:ilvl w:val="0"/>
          <w:numId w:val="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开标</w:t>
      </w:r>
    </w:p>
    <w:p w14:paraId="34B4486C">
      <w:pPr>
        <w:pStyle w:val="42"/>
        <w:numPr>
          <w:ilvl w:val="0"/>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招标人将按招标文件规定的时间和地点组织远程不见面开标。开标由代理机构主持，投标人无须到现场。评标委员会成员不得参加开标活动。</w:t>
      </w:r>
    </w:p>
    <w:p w14:paraId="30C053BE">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招标人应当对开标、评标现场活动进行全程录音录像。录音录像应当清晰可辨，音像资料作为采购文件一并存档。</w:t>
      </w:r>
    </w:p>
    <w:p w14:paraId="0C799C35">
      <w:pPr>
        <w:pStyle w:val="42"/>
        <w:numPr>
          <w:ilvl w:val="1"/>
          <w:numId w:val="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开标时，由代理机构开通远程不见面开标大厅及开启“文字互动”等功能；投标人、代理机构进行电子投标文件的解密。解密后</w:t>
      </w:r>
      <w:r>
        <w:rPr>
          <w:rFonts w:hint="eastAsia" w:asciiTheme="minorEastAsia" w:hAnsiTheme="minorEastAsia"/>
          <w:szCs w:val="21"/>
        </w:rPr>
        <w:t>投标人选择功能栏“开标记录”按钮可查看</w:t>
      </w:r>
      <w:r>
        <w:rPr>
          <w:rFonts w:hint="eastAsia" w:cs="宋体" w:asciiTheme="minorEastAsia" w:hAnsiTheme="minorEastAsia"/>
          <w:kern w:val="0"/>
          <w:szCs w:val="21"/>
        </w:rPr>
        <w:t>投标人名称、投标价格、修改和撤回投标的通知（如有的话）和招标文件规定的需要宣布的其他内容。</w:t>
      </w:r>
    </w:p>
    <w:p w14:paraId="3730BA47">
      <w:pPr>
        <w:pStyle w:val="42"/>
        <w:numPr>
          <w:ilvl w:val="1"/>
          <w:numId w:val="1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电子投标文件的解密。全流程电子化交易项目电子投标文件采用双重加密。解密需分</w:t>
      </w:r>
    </w:p>
    <w:p w14:paraId="244211F1">
      <w:pPr>
        <w:autoSpaceDE w:val="0"/>
        <w:autoSpaceDN w:val="0"/>
        <w:spacing w:line="360" w:lineRule="auto"/>
        <w:ind w:left="1841" w:leftChars="671" w:hanging="432" w:hangingChars="206"/>
        <w:contextualSpacing/>
        <w:rPr>
          <w:rFonts w:cs="宋体" w:asciiTheme="minorEastAsia" w:hAnsiTheme="minorEastAsia"/>
          <w:kern w:val="0"/>
          <w:szCs w:val="21"/>
        </w:rPr>
      </w:pPr>
      <w:r>
        <w:rPr>
          <w:rFonts w:hint="eastAsia" w:cs="宋体" w:asciiTheme="minorEastAsia" w:hAnsiTheme="minorEastAsia"/>
          <w:kern w:val="0"/>
          <w:szCs w:val="21"/>
        </w:rPr>
        <w:t>标段进行两次解密。</w:t>
      </w:r>
    </w:p>
    <w:p w14:paraId="19BD7A0E">
      <w:pPr>
        <w:pStyle w:val="42"/>
        <w:numPr>
          <w:ilvl w:val="1"/>
          <w:numId w:val="16"/>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投标人解密：投标人使用本单位CA数字证书远程进行解密。</w:t>
      </w:r>
    </w:p>
    <w:p w14:paraId="1F15E6A0">
      <w:pPr>
        <w:autoSpaceDE w:val="0"/>
        <w:autoSpaceDN w:val="0"/>
        <w:spacing w:line="360" w:lineRule="auto"/>
        <w:ind w:left="1842" w:hanging="1841" w:hangingChars="877"/>
        <w:contextualSpacing/>
        <w:jc w:val="left"/>
        <w:rPr>
          <w:rFonts w:cs="宋体" w:asciiTheme="minorEastAsia" w:hAnsiTheme="minorEastAsia"/>
          <w:kern w:val="0"/>
          <w:szCs w:val="21"/>
        </w:rPr>
      </w:pPr>
      <w:r>
        <w:rPr>
          <w:rFonts w:hint="eastAsia" w:cs="宋体" w:asciiTheme="minorEastAsia" w:hAnsiTheme="minorEastAsia"/>
          <w:kern w:val="0"/>
          <w:szCs w:val="21"/>
        </w:rPr>
        <w:t>23.3.1.2         代理机构解密：代理机构</w:t>
      </w:r>
      <w:r>
        <w:rPr>
          <w:rFonts w:cs="宋体" w:asciiTheme="minorEastAsia" w:hAnsiTheme="minorEastAsia"/>
          <w:kern w:val="0"/>
          <w:szCs w:val="21"/>
        </w:rPr>
        <w:t>按</w:t>
      </w:r>
      <w:r>
        <w:rPr>
          <w:rFonts w:hint="eastAsia" w:cs="宋体" w:asciiTheme="minorEastAsia" w:hAnsiTheme="minorEastAsia"/>
          <w:kern w:val="0"/>
          <w:szCs w:val="21"/>
        </w:rPr>
        <w:t>电子</w:t>
      </w:r>
      <w:r>
        <w:rPr>
          <w:rFonts w:cs="宋体" w:asciiTheme="minorEastAsia" w:hAnsiTheme="minorEastAsia"/>
          <w:kern w:val="0"/>
          <w:szCs w:val="21"/>
        </w:rPr>
        <w:t>投标</w:t>
      </w:r>
      <w:r>
        <w:rPr>
          <w:rFonts w:hint="eastAsia" w:cs="宋体" w:asciiTheme="minorEastAsia" w:hAnsiTheme="minorEastAsia"/>
          <w:kern w:val="0"/>
          <w:szCs w:val="21"/>
        </w:rPr>
        <w:t>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3DC05907">
      <w:pPr>
        <w:pStyle w:val="42"/>
        <w:numPr>
          <w:ilvl w:val="1"/>
          <w:numId w:val="17"/>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因投标人原因电子投标文件解密失败的，其投标将被拒绝。</w:t>
      </w:r>
    </w:p>
    <w:p w14:paraId="06E5449F">
      <w:pPr>
        <w:pStyle w:val="42"/>
        <w:numPr>
          <w:ilvl w:val="1"/>
          <w:numId w:val="1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投标人不足3家的，不得开标。</w:t>
      </w:r>
    </w:p>
    <w:p w14:paraId="07D0F611">
      <w:pPr>
        <w:pStyle w:val="42"/>
        <w:numPr>
          <w:ilvl w:val="1"/>
          <w:numId w:val="1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开标过程由采购代理机构负责记录，</w:t>
      </w:r>
      <w:r>
        <w:rPr>
          <w:rFonts w:hint="eastAsia" w:hAnsi="宋体"/>
          <w:szCs w:val="21"/>
        </w:rPr>
        <w:t>《开标记录表》经投标人进行电子签章、</w:t>
      </w:r>
      <w:r>
        <w:rPr>
          <w:rFonts w:hint="eastAsia" w:cs="宋体" w:asciiTheme="minorEastAsia" w:hAnsiTheme="minorEastAsia"/>
          <w:kern w:val="0"/>
          <w:szCs w:val="21"/>
        </w:rPr>
        <w:t>由参加开标相关工作人员签字确认后随采购文件一并存档。</w:t>
      </w:r>
      <w:r>
        <w:rPr>
          <w:rFonts w:hint="eastAsia" w:hAnsi="宋体"/>
          <w:szCs w:val="21"/>
        </w:rPr>
        <w:t>投标人未电子签章的，视同认可开标结果。</w:t>
      </w:r>
    </w:p>
    <w:p w14:paraId="553EE79A">
      <w:pPr>
        <w:pStyle w:val="42"/>
        <w:numPr>
          <w:ilvl w:val="1"/>
          <w:numId w:val="1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7401DD73">
      <w:pPr>
        <w:pStyle w:val="42"/>
        <w:numPr>
          <w:ilvl w:val="1"/>
          <w:numId w:val="1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项目远程不见面开标活动结束时，投标人应在《开标记录表》上进行电子签章。投标人未签章的，视同认可开标结果。</w:t>
      </w:r>
    </w:p>
    <w:p w14:paraId="2545E44D">
      <w:pPr>
        <w:pStyle w:val="42"/>
        <w:autoSpaceDE w:val="0"/>
        <w:autoSpaceDN w:val="0"/>
        <w:spacing w:line="360" w:lineRule="auto"/>
        <w:ind w:left="964" w:firstLine="0" w:firstLineChars="0"/>
        <w:contextualSpacing/>
        <w:rPr>
          <w:rFonts w:cs="宋体" w:asciiTheme="minorEastAsia" w:hAnsiTheme="minorEastAsia"/>
          <w:kern w:val="0"/>
          <w:szCs w:val="21"/>
        </w:rPr>
      </w:pPr>
    </w:p>
    <w:p w14:paraId="27EBA567">
      <w:pPr>
        <w:pStyle w:val="42"/>
        <w:numPr>
          <w:ilvl w:val="0"/>
          <w:numId w:val="1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w:t>
      </w:r>
    </w:p>
    <w:p w14:paraId="6FD7920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开标结束后，采购人依法对投标人的资格进行审查。合格投标人不足3家的，不得评标。</w:t>
      </w:r>
    </w:p>
    <w:p w14:paraId="491789A3">
      <w:pPr>
        <w:autoSpaceDE w:val="0"/>
        <w:autoSpaceDN w:val="0"/>
        <w:spacing w:line="360" w:lineRule="auto"/>
        <w:ind w:left="964"/>
        <w:contextualSpacing/>
        <w:rPr>
          <w:rFonts w:cs="宋体" w:asciiTheme="minorEastAsia" w:hAnsiTheme="minorEastAsia"/>
          <w:kern w:val="0"/>
          <w:szCs w:val="21"/>
        </w:rPr>
      </w:pPr>
    </w:p>
    <w:p w14:paraId="7BA11890">
      <w:pPr>
        <w:pStyle w:val="42"/>
        <w:numPr>
          <w:ilvl w:val="0"/>
          <w:numId w:val="1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评标委员会的组成</w:t>
      </w:r>
    </w:p>
    <w:p w14:paraId="19159668">
      <w:pPr>
        <w:pStyle w:val="42"/>
        <w:numPr>
          <w:ilvl w:val="0"/>
          <w:numId w:val="1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将依法组建评标委员会，评标委员会由采购人代表和评审专家组成，成员人数应当为5人以上单数，其中评审专家的人数不少于评标委员会成员总数的三分之二。评审专家依法从政府采购评审专家库中随机抽取。</w:t>
      </w:r>
    </w:p>
    <w:p w14:paraId="40212ED8">
      <w:pPr>
        <w:pStyle w:val="42"/>
        <w:numPr>
          <w:ilvl w:val="0"/>
          <w:numId w:val="2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招标人将依法组建评标委员会，评标委员会由评审专家组成，成员人数应当为5人以上单数。评审专家依法从政府采购评审专家库中随机抽取。</w:t>
      </w:r>
    </w:p>
    <w:p w14:paraId="22B99C3B">
      <w:pPr>
        <w:pStyle w:val="42"/>
        <w:numPr>
          <w:ilvl w:val="0"/>
          <w:numId w:val="2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采购项目符合下列情形之一的，评标委员会成员人数应当为7人以上单数：</w:t>
      </w:r>
    </w:p>
    <w:p w14:paraId="7B78FB46">
      <w:pPr>
        <w:pStyle w:val="42"/>
        <w:numPr>
          <w:ilvl w:val="0"/>
          <w:numId w:val="21"/>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 xml:space="preserve">  采购预算金额在1000万元以上；</w:t>
      </w:r>
    </w:p>
    <w:p w14:paraId="5B5A9B14">
      <w:pPr>
        <w:pStyle w:val="42"/>
        <w:numPr>
          <w:ilvl w:val="0"/>
          <w:numId w:val="21"/>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 xml:space="preserve">  技术复杂；</w:t>
      </w:r>
    </w:p>
    <w:p w14:paraId="26CF8A40">
      <w:pPr>
        <w:pStyle w:val="42"/>
        <w:numPr>
          <w:ilvl w:val="0"/>
          <w:numId w:val="21"/>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 xml:space="preserve">  社会影响较大。</w:t>
      </w:r>
    </w:p>
    <w:p w14:paraId="2C3A56F1">
      <w:pPr>
        <w:pStyle w:val="42"/>
        <w:numPr>
          <w:ilvl w:val="0"/>
          <w:numId w:val="2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评审专家对本单位的采购项目只能作为采购人代表参与评标。采购代理机构工作人员不得参加由本机构代理的政府采购项目的评标。</w:t>
      </w:r>
    </w:p>
    <w:p w14:paraId="6C788E35">
      <w:pPr>
        <w:pStyle w:val="42"/>
        <w:numPr>
          <w:ilvl w:val="0"/>
          <w:numId w:val="2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评审专家与投标人存在下列利害关系之一的,应当回避:</w:t>
      </w:r>
    </w:p>
    <w:p w14:paraId="6EAAD867">
      <w:pPr>
        <w:pStyle w:val="42"/>
        <w:numPr>
          <w:ilvl w:val="0"/>
          <w:numId w:val="2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参加采购活动前三年内,与供应商存在劳动关系,或者担任过供应商的董事、监事,或者是供应商的控股股东或实际控制人；</w:t>
      </w:r>
    </w:p>
    <w:p w14:paraId="464F14AE">
      <w:pPr>
        <w:pStyle w:val="42"/>
        <w:numPr>
          <w:ilvl w:val="0"/>
          <w:numId w:val="2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与供应商的法定代表人或者负责人有夫妻、直系血亲、三代以内旁系血亲或者近姻亲关系；</w:t>
      </w:r>
    </w:p>
    <w:p w14:paraId="184030F7">
      <w:pPr>
        <w:pStyle w:val="42"/>
        <w:numPr>
          <w:ilvl w:val="0"/>
          <w:numId w:val="2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与供应商有其他可能影响政府采购活动公平、公正进行的关系。</w:t>
      </w:r>
    </w:p>
    <w:p w14:paraId="5963A8A4">
      <w:pPr>
        <w:pStyle w:val="42"/>
        <w:numPr>
          <w:ilvl w:val="1"/>
          <w:numId w:val="2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评审专家发现本人与参加采购活动的供应商有利害关系的,应当主动提出回避。采购人或者代理机构发现评审专家与参加采购活动的供应商有利害关系的,应当要求其回避。</w:t>
      </w:r>
    </w:p>
    <w:p w14:paraId="563E4C34">
      <w:pPr>
        <w:pStyle w:val="42"/>
        <w:numPr>
          <w:ilvl w:val="1"/>
          <w:numId w:val="2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采购人不得担任评标小组长。</w:t>
      </w:r>
    </w:p>
    <w:p w14:paraId="4683F0E5">
      <w:pPr>
        <w:pStyle w:val="42"/>
        <w:numPr>
          <w:ilvl w:val="1"/>
          <w:numId w:val="2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采购人可以在评标前说明项目背景和采购需求，说明内容不得含有歧视性、倾向性意见，不得超出招标文件所述范围。说明应当提交书面材料，并随采购文件一并存档。</w:t>
      </w:r>
    </w:p>
    <w:p w14:paraId="4A143C80">
      <w:pPr>
        <w:pStyle w:val="42"/>
        <w:numPr>
          <w:ilvl w:val="1"/>
          <w:numId w:val="2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评标委员会成员名单在评标结果公告前应当保密。</w:t>
      </w:r>
    </w:p>
    <w:p w14:paraId="72EA0917">
      <w:pPr>
        <w:autoSpaceDE w:val="0"/>
        <w:autoSpaceDN w:val="0"/>
        <w:spacing w:line="360" w:lineRule="auto"/>
        <w:ind w:left="420"/>
        <w:contextualSpacing/>
        <w:rPr>
          <w:rFonts w:cs="宋体" w:asciiTheme="minorEastAsia" w:hAnsiTheme="minorEastAsia"/>
          <w:kern w:val="0"/>
          <w:szCs w:val="21"/>
        </w:rPr>
      </w:pPr>
    </w:p>
    <w:p w14:paraId="64FB1288">
      <w:pPr>
        <w:pStyle w:val="42"/>
        <w:numPr>
          <w:ilvl w:val="0"/>
          <w:numId w:val="2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符合性审查</w:t>
      </w:r>
    </w:p>
    <w:p w14:paraId="416E073A">
      <w:pPr>
        <w:pStyle w:val="42"/>
        <w:numPr>
          <w:ilvl w:val="0"/>
          <w:numId w:val="2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评标委员会依据有关法律法规和招标文件的规定，对符合资格的投标人的投标文件进行符合性审查，以确定其是否满足招标文件的实质性要求。</w:t>
      </w:r>
    </w:p>
    <w:p w14:paraId="633654CB">
      <w:pPr>
        <w:pStyle w:val="42"/>
        <w:numPr>
          <w:ilvl w:val="1"/>
          <w:numId w:val="2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审查、评价投标文件是否符合招标文件的商务、技术等实质性要求。</w:t>
      </w:r>
    </w:p>
    <w:p w14:paraId="418EA1C3">
      <w:pPr>
        <w:pStyle w:val="42"/>
        <w:numPr>
          <w:ilvl w:val="1"/>
          <w:numId w:val="2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可要求投标人对投标文件有关事项作出澄清或者说明。</w:t>
      </w:r>
    </w:p>
    <w:p w14:paraId="4E2D76FE">
      <w:pPr>
        <w:pStyle w:val="42"/>
        <w:autoSpaceDE w:val="0"/>
        <w:autoSpaceDN w:val="0"/>
        <w:spacing w:line="360" w:lineRule="auto"/>
        <w:ind w:left="964" w:firstLine="0" w:firstLineChars="0"/>
        <w:contextualSpacing/>
        <w:rPr>
          <w:rFonts w:cs="宋体" w:asciiTheme="minorEastAsia" w:hAnsiTheme="minorEastAsia"/>
          <w:kern w:val="0"/>
          <w:szCs w:val="21"/>
        </w:rPr>
      </w:pPr>
    </w:p>
    <w:p w14:paraId="668C29A2">
      <w:pPr>
        <w:pStyle w:val="42"/>
        <w:numPr>
          <w:ilvl w:val="0"/>
          <w:numId w:val="2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投标文件的澄清</w:t>
      </w:r>
    </w:p>
    <w:p w14:paraId="329BF5DD">
      <w:pPr>
        <w:pStyle w:val="42"/>
        <w:numPr>
          <w:ilvl w:val="0"/>
          <w:numId w:val="2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对于投标文件中含义不明确、同类问题表述不一致或者有明显文字和计算错误的内容，评标委员会应当以书面形式要求投标人作出必要的澄清、说明或者补正。</w:t>
      </w:r>
    </w:p>
    <w:p w14:paraId="63EC659E">
      <w:pPr>
        <w:pStyle w:val="42"/>
        <w:numPr>
          <w:ilvl w:val="0"/>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投标人的澄清、说明或者补正应当采用书面形式，并加盖公章，或者由法定代表人或其授权的代表签字。投标人的澄清、说明或者补正不得超出投标文件的范围或者改变投标文件的实质性内容。</w:t>
      </w:r>
    </w:p>
    <w:p w14:paraId="236E0D9B">
      <w:pPr>
        <w:pStyle w:val="42"/>
        <w:numPr>
          <w:ilvl w:val="0"/>
          <w:numId w:val="2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投标人的澄清文件是其投标文件的组成部分。</w:t>
      </w:r>
    </w:p>
    <w:p w14:paraId="08A1C7B8">
      <w:pPr>
        <w:pStyle w:val="42"/>
        <w:autoSpaceDE w:val="0"/>
        <w:autoSpaceDN w:val="0"/>
        <w:spacing w:line="360" w:lineRule="auto"/>
        <w:ind w:left="964" w:firstLine="0" w:firstLineChars="0"/>
        <w:contextualSpacing/>
        <w:rPr>
          <w:rFonts w:cs="宋体" w:asciiTheme="minorEastAsia" w:hAnsiTheme="minorEastAsia"/>
          <w:kern w:val="0"/>
          <w:szCs w:val="21"/>
        </w:rPr>
      </w:pPr>
    </w:p>
    <w:p w14:paraId="3313713A">
      <w:pPr>
        <w:pStyle w:val="42"/>
        <w:numPr>
          <w:ilvl w:val="0"/>
          <w:numId w:val="2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投标文件报价出现前后不一致的修正</w:t>
      </w:r>
    </w:p>
    <w:p w14:paraId="4805CD5D">
      <w:pPr>
        <w:pStyle w:val="42"/>
        <w:numPr>
          <w:ilvl w:val="0"/>
          <w:numId w:val="3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投标文件中开标一览表(报价表)内容与投标文件中相应内容不一致的，以开标一览表(报价表)为准；</w:t>
      </w:r>
    </w:p>
    <w:p w14:paraId="192F3500">
      <w:pPr>
        <w:pStyle w:val="42"/>
        <w:numPr>
          <w:ilvl w:val="0"/>
          <w:numId w:val="3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67E875FD">
      <w:pPr>
        <w:pStyle w:val="42"/>
        <w:numPr>
          <w:ilvl w:val="0"/>
          <w:numId w:val="3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w:t>
      </w:r>
      <w:r>
        <w:rPr>
          <w:rFonts w:hint="eastAsia" w:cs="宋体" w:asciiTheme="minorEastAsia" w:hAnsiTheme="minorEastAsia"/>
          <w:kern w:val="0"/>
          <w:szCs w:val="21"/>
          <w:lang w:eastAsia="zh-CN"/>
        </w:rPr>
        <w:t>错误</w:t>
      </w:r>
      <w:r>
        <w:rPr>
          <w:rFonts w:hint="eastAsia" w:cs="宋体" w:asciiTheme="minorEastAsia" w:hAnsiTheme="minorEastAsia"/>
          <w:kern w:val="0"/>
          <w:szCs w:val="21"/>
        </w:rPr>
        <w:t>的，以开标一览表的总价为准，并修改单价；</w:t>
      </w:r>
    </w:p>
    <w:p w14:paraId="24EB74A7">
      <w:pPr>
        <w:pStyle w:val="42"/>
        <w:numPr>
          <w:ilvl w:val="0"/>
          <w:numId w:val="3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投标人须知”28.2规定经投标人确认后产生约束力，投标人不确认的，其投标无效。</w:t>
      </w:r>
    </w:p>
    <w:p w14:paraId="58E4376B">
      <w:pPr>
        <w:autoSpaceDE w:val="0"/>
        <w:autoSpaceDN w:val="0"/>
        <w:spacing w:line="360" w:lineRule="auto"/>
        <w:ind w:left="964"/>
        <w:contextualSpacing/>
        <w:rPr>
          <w:rFonts w:cs="宋体" w:asciiTheme="minorEastAsia" w:hAnsiTheme="minorEastAsia"/>
          <w:kern w:val="0"/>
          <w:szCs w:val="21"/>
        </w:rPr>
      </w:pPr>
    </w:p>
    <w:p w14:paraId="1C70E0BF">
      <w:pPr>
        <w:pStyle w:val="42"/>
        <w:numPr>
          <w:ilvl w:val="0"/>
          <w:numId w:val="2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投标无效情形</w:t>
      </w:r>
    </w:p>
    <w:p w14:paraId="7D52A200">
      <w:pPr>
        <w:pStyle w:val="42"/>
        <w:numPr>
          <w:ilvl w:val="0"/>
          <w:numId w:val="3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w:t>
      </w:r>
      <w:r>
        <w:rPr>
          <w:rFonts w:hint="eastAsia" w:cs="宋体" w:asciiTheme="minorEastAsia" w:hAnsiTheme="minorEastAsia"/>
          <w:kern w:val="0"/>
          <w:szCs w:val="21"/>
          <w:lang w:eastAsia="zh-CN"/>
        </w:rPr>
        <w:t>属于</w:t>
      </w:r>
      <w:r>
        <w:rPr>
          <w:rFonts w:hint="eastAsia" w:cs="宋体" w:asciiTheme="minorEastAsia" w:hAnsiTheme="minorEastAsia"/>
          <w:kern w:val="0"/>
          <w:szCs w:val="21"/>
        </w:rPr>
        <w:t>下列情况之一的，按照无效投标处理：</w:t>
      </w:r>
    </w:p>
    <w:p w14:paraId="0FC8439A">
      <w:pPr>
        <w:pStyle w:val="42"/>
        <w:numPr>
          <w:ilvl w:val="0"/>
          <w:numId w:val="32"/>
        </w:numPr>
        <w:autoSpaceDE w:val="0"/>
        <w:autoSpaceDN w:val="0"/>
        <w:spacing w:line="360" w:lineRule="auto"/>
        <w:ind w:left="1418" w:hanging="1418" w:firstLineChars="0"/>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未按照招标文件的规定提交《禹州市政府采购供应商信用承诺函》的；</w:t>
      </w:r>
    </w:p>
    <w:p w14:paraId="76D14427">
      <w:pPr>
        <w:pStyle w:val="42"/>
        <w:numPr>
          <w:ilvl w:val="0"/>
          <w:numId w:val="32"/>
        </w:numPr>
        <w:autoSpaceDE w:val="0"/>
        <w:autoSpaceDN w:val="0"/>
        <w:spacing w:line="360" w:lineRule="auto"/>
        <w:ind w:left="1418" w:hanging="1418" w:firstLineChars="0"/>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未按照招标文件的规定提交投标承诺函的；</w:t>
      </w:r>
    </w:p>
    <w:p w14:paraId="0C36C798">
      <w:pPr>
        <w:pStyle w:val="42"/>
        <w:numPr>
          <w:ilvl w:val="0"/>
          <w:numId w:val="32"/>
        </w:numPr>
        <w:autoSpaceDE w:val="0"/>
        <w:autoSpaceDN w:val="0"/>
        <w:spacing w:line="360" w:lineRule="auto"/>
        <w:ind w:left="1418" w:hanging="1418" w:firstLineChars="0"/>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投标文件未按招标文件要求签署、盖章的；</w:t>
      </w:r>
    </w:p>
    <w:p w14:paraId="73D1C2B4">
      <w:pPr>
        <w:pStyle w:val="42"/>
        <w:numPr>
          <w:ilvl w:val="0"/>
          <w:numId w:val="3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报价超过招标文件中规定的预算金额或者最高限价的；</w:t>
      </w:r>
    </w:p>
    <w:p w14:paraId="328952E0">
      <w:pPr>
        <w:pStyle w:val="42"/>
        <w:numPr>
          <w:ilvl w:val="0"/>
          <w:numId w:val="32"/>
        </w:numPr>
        <w:autoSpaceDE w:val="0"/>
        <w:autoSpaceDN w:val="0"/>
        <w:spacing w:line="360" w:lineRule="auto"/>
        <w:ind w:left="1418" w:hanging="1418" w:firstLineChars="0"/>
        <w:contextualSpacing/>
        <w:rPr>
          <w:rFonts w:cs="宋体" w:asciiTheme="minorEastAsia" w:hAnsiTheme="minorEastAsia"/>
          <w:kern w:val="0"/>
          <w:szCs w:val="21"/>
        </w:rPr>
      </w:pPr>
      <w:r>
        <w:rPr>
          <w:rFonts w:cs="宋体" w:asciiTheme="minorEastAsia" w:hAnsiTheme="minorEastAsia"/>
          <w:kern w:val="0"/>
          <w:szCs w:val="21"/>
        </w:rPr>
        <w:t>投标文件含有采购人不能接受的附加条件的</w:t>
      </w:r>
      <w:r>
        <w:rPr>
          <w:rFonts w:hint="eastAsia" w:cs="宋体" w:asciiTheme="minorEastAsia" w:hAnsiTheme="minorEastAsia"/>
          <w:kern w:val="0"/>
          <w:szCs w:val="21"/>
        </w:rPr>
        <w:t>。</w:t>
      </w:r>
    </w:p>
    <w:p w14:paraId="0EDAC67B">
      <w:pPr>
        <w:pStyle w:val="42"/>
        <w:numPr>
          <w:ilvl w:val="0"/>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4E7A36CD">
      <w:pPr>
        <w:pStyle w:val="42"/>
        <w:numPr>
          <w:ilvl w:val="0"/>
          <w:numId w:val="3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不同供应商的电子投标文件上传计算机的网卡MAC地址、CPU序列号和硬盘序列号等硬件信息相同的；</w:t>
      </w:r>
    </w:p>
    <w:p w14:paraId="4FAB679E">
      <w:pPr>
        <w:pStyle w:val="42"/>
        <w:numPr>
          <w:ilvl w:val="0"/>
          <w:numId w:val="3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不同供应商的投标文件由同一电子设备编制、打印加密或者上传；</w:t>
      </w:r>
    </w:p>
    <w:p w14:paraId="108A0AEB">
      <w:pPr>
        <w:pStyle w:val="42"/>
        <w:numPr>
          <w:ilvl w:val="0"/>
          <w:numId w:val="36"/>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不同供应商的投标文件由同一电子设备打印、复印；</w:t>
      </w:r>
    </w:p>
    <w:p w14:paraId="35EEA056">
      <w:pPr>
        <w:pStyle w:val="42"/>
        <w:numPr>
          <w:ilvl w:val="0"/>
          <w:numId w:val="3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不同供应商的投标文件由同一人送达或者分发，或者不同供应商联系人为同一人或不同联系人的联系电话一致的；</w:t>
      </w:r>
    </w:p>
    <w:p w14:paraId="31252233">
      <w:pPr>
        <w:pStyle w:val="42"/>
        <w:numPr>
          <w:ilvl w:val="0"/>
          <w:numId w:val="3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不同供应商的投标文件的内容存在两处以上细节错误一致；</w:t>
      </w:r>
    </w:p>
    <w:p w14:paraId="4453A324">
      <w:pPr>
        <w:pStyle w:val="42"/>
        <w:numPr>
          <w:ilvl w:val="0"/>
          <w:numId w:val="3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2636741E">
      <w:pPr>
        <w:pStyle w:val="42"/>
        <w:numPr>
          <w:ilvl w:val="0"/>
          <w:numId w:val="4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不同供应商投标文件中法定代表人或者负责人签字出自同一人之手；</w:t>
      </w:r>
    </w:p>
    <w:p w14:paraId="3AC7894F">
      <w:pPr>
        <w:pStyle w:val="42"/>
        <w:numPr>
          <w:ilvl w:val="0"/>
          <w:numId w:val="4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其他</w:t>
      </w:r>
      <w:r>
        <w:rPr>
          <w:rFonts w:hint="eastAsia" w:cs="宋体" w:asciiTheme="minorEastAsia" w:hAnsiTheme="minorEastAsia"/>
          <w:kern w:val="0"/>
          <w:szCs w:val="21"/>
        </w:rPr>
        <w:t>涉嫌串通的情形。</w:t>
      </w:r>
    </w:p>
    <w:p w14:paraId="6ADBC1DE">
      <w:pPr>
        <w:pStyle w:val="42"/>
        <w:numPr>
          <w:ilvl w:val="0"/>
          <w:numId w:val="4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有下列情形之一的，视为投标人串通投标，其投标无效：</w:t>
      </w:r>
    </w:p>
    <w:p w14:paraId="68416FCD">
      <w:pPr>
        <w:pStyle w:val="42"/>
        <w:numPr>
          <w:ilvl w:val="0"/>
          <w:numId w:val="4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不同投标人的投标文件由同一单位或者个人编制；</w:t>
      </w:r>
    </w:p>
    <w:p w14:paraId="445730F5">
      <w:pPr>
        <w:pStyle w:val="42"/>
        <w:numPr>
          <w:ilvl w:val="0"/>
          <w:numId w:val="4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不同投标人委托同一单位或者个人办理投标事宜；</w:t>
      </w:r>
    </w:p>
    <w:p w14:paraId="7294F89E">
      <w:pPr>
        <w:pStyle w:val="42"/>
        <w:numPr>
          <w:ilvl w:val="0"/>
          <w:numId w:val="45"/>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不同投标人的投标文件载明的项目管理成员或者联系人员为同一人；</w:t>
      </w:r>
    </w:p>
    <w:p w14:paraId="08E204DD">
      <w:pPr>
        <w:pStyle w:val="42"/>
        <w:numPr>
          <w:ilvl w:val="0"/>
          <w:numId w:val="46"/>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不同投标人的投标文件异常一致或者投标报价呈规律性差异；</w:t>
      </w:r>
    </w:p>
    <w:p w14:paraId="5AA12C84">
      <w:pPr>
        <w:pStyle w:val="42"/>
        <w:numPr>
          <w:ilvl w:val="0"/>
          <w:numId w:val="4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不同投标人的投标文件相互混装。</w:t>
      </w:r>
    </w:p>
    <w:p w14:paraId="16A184BF">
      <w:pPr>
        <w:pStyle w:val="42"/>
        <w:numPr>
          <w:ilvl w:val="0"/>
          <w:numId w:val="4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89D17EC">
      <w:pPr>
        <w:pStyle w:val="42"/>
        <w:numPr>
          <w:ilvl w:val="0"/>
          <w:numId w:val="4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认为投标人的报价明显低于其他通过符合性审查投标人的报价，有可能影响产品质量或者不能诚信履约的，应当要求其在评标期间合理的时间内提供书面说明，必要时提交相关证明材料；投标人不能证明其报价合理性的，评标委员会应当将其作为无效投标处理。</w:t>
      </w:r>
    </w:p>
    <w:p w14:paraId="5D8293F7">
      <w:pPr>
        <w:pStyle w:val="42"/>
        <w:numPr>
          <w:ilvl w:val="0"/>
          <w:numId w:val="50"/>
        </w:numPr>
        <w:autoSpaceDE w:val="0"/>
        <w:autoSpaceDN w:val="0"/>
        <w:spacing w:line="360" w:lineRule="auto"/>
        <w:ind w:hanging="964" w:firstLineChars="0"/>
        <w:contextualSpacing/>
        <w:rPr>
          <w:rFonts w:cs="宋体" w:asciiTheme="minorEastAsia" w:hAnsiTheme="minorEastAsia"/>
          <w:kern w:val="0"/>
          <w:szCs w:val="21"/>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）规定，不同投标人电子投标文件记录的网卡MAC地址、CPU序号、硬盘序列号等硬件特征码均相同时，视为‘</w:t>
      </w:r>
      <w:r>
        <w:rPr>
          <w:rFonts w:ascii="ˎ̥" w:hAnsi="ˎ̥"/>
        </w:rPr>
        <w:t>不同</w:t>
      </w:r>
      <w:r>
        <w:rPr>
          <w:rFonts w:hint="eastAsia" w:ascii="ˎ̥" w:hAnsi="ˎ̥"/>
        </w:rPr>
        <w:t>投标人</w:t>
      </w:r>
      <w:r>
        <w:rPr>
          <w:rFonts w:ascii="ˎ̥" w:hAnsi="ˎ̥"/>
        </w:rPr>
        <w:t>的</w:t>
      </w:r>
      <w:r>
        <w:rPr>
          <w:rFonts w:hint="eastAsia" w:ascii="ˎ̥" w:hAnsi="ˎ̥"/>
        </w:rPr>
        <w:t>投标</w:t>
      </w:r>
      <w:r>
        <w:rPr>
          <w:rFonts w:ascii="ˎ̥" w:hAnsi="ˎ̥"/>
        </w:rPr>
        <w:t>文件由同一单位或者个人编制</w:t>
      </w:r>
      <w:r>
        <w:rPr>
          <w:rFonts w:hint="eastAsia" w:ascii="ˎ̥" w:hAnsi="ˎ̥"/>
        </w:rPr>
        <w:t>’或‘</w:t>
      </w:r>
      <w:r>
        <w:rPr>
          <w:rFonts w:ascii="ˎ̥" w:hAnsi="ˎ̥"/>
        </w:rPr>
        <w:t>不同</w:t>
      </w:r>
      <w:r>
        <w:rPr>
          <w:rFonts w:hint="eastAsia" w:ascii="ˎ̥" w:hAnsi="ˎ̥"/>
        </w:rPr>
        <w:t>投标人</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5763B782">
      <w:pPr>
        <w:pStyle w:val="42"/>
        <w:numPr>
          <w:ilvl w:val="0"/>
          <w:numId w:val="5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法律法规</w:t>
      </w:r>
      <w:r>
        <w:rPr>
          <w:rFonts w:cs="宋体" w:asciiTheme="minorEastAsia" w:hAnsiTheme="minorEastAsia"/>
          <w:kern w:val="0"/>
          <w:szCs w:val="21"/>
        </w:rPr>
        <w:t>和招标文件规定的其他无效情形。</w:t>
      </w:r>
    </w:p>
    <w:p w14:paraId="06ADCEA6">
      <w:pPr>
        <w:pStyle w:val="42"/>
        <w:autoSpaceDE w:val="0"/>
        <w:autoSpaceDN w:val="0"/>
        <w:spacing w:line="360" w:lineRule="auto"/>
        <w:ind w:left="964" w:firstLine="0" w:firstLineChars="0"/>
        <w:contextualSpacing/>
        <w:rPr>
          <w:rFonts w:cs="宋体" w:asciiTheme="minorEastAsia" w:hAnsiTheme="minorEastAsia"/>
          <w:kern w:val="0"/>
          <w:szCs w:val="21"/>
        </w:rPr>
      </w:pPr>
    </w:p>
    <w:p w14:paraId="41105D47">
      <w:pPr>
        <w:pStyle w:val="42"/>
        <w:numPr>
          <w:ilvl w:val="0"/>
          <w:numId w:val="2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相同品牌投标人的认定</w:t>
      </w:r>
      <w:r>
        <w:rPr>
          <w:rFonts w:cs="仿宋_GB2312" w:asciiTheme="minorEastAsia" w:hAnsiTheme="minorEastAsia"/>
          <w:b/>
          <w:bCs/>
          <w:szCs w:val="21"/>
          <w:lang w:val="zh-CN"/>
        </w:rPr>
        <w:t>（服务类项目不适用本条款规定）</w:t>
      </w:r>
    </w:p>
    <w:p w14:paraId="31747494">
      <w:pPr>
        <w:pStyle w:val="42"/>
        <w:numPr>
          <w:ilvl w:val="0"/>
          <w:numId w:val="5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9CA3F1E">
      <w:pPr>
        <w:pStyle w:val="42"/>
        <w:numPr>
          <w:ilvl w:val="0"/>
          <w:numId w:val="5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使用综合评分法的采购项目，提供相同品牌产品且通过资格审查、符合性审查的不同投标人参加同一合同项下投标的，按一家投标人计算，评审后得分最高的同品牌投标人获得中标人推荐资格</w:t>
      </w:r>
      <w:r>
        <w:rPr>
          <w:rFonts w:hint="eastAsia" w:cs="宋体" w:asciiTheme="minorEastAsia" w:hAnsiTheme="minorEastAsia"/>
          <w:kern w:val="0"/>
          <w:szCs w:val="21"/>
          <w:lang w:eastAsia="zh-CN"/>
        </w:rPr>
        <w:t>；</w:t>
      </w:r>
      <w:r>
        <w:rPr>
          <w:rFonts w:hint="eastAsia" w:cs="宋体" w:asciiTheme="minorEastAsia" w:hAnsiTheme="minorEastAsia"/>
          <w:kern w:val="0"/>
          <w:szCs w:val="21"/>
        </w:rPr>
        <w:t>评审得分相同的，由采购人或者采购人委托评标委员会按照招标文件规定的方式确定一个投标人获得中标人推荐资格，招标文件未规定的采取随机抽取方式确定，其他同品牌投标人不作为中标候选人。</w:t>
      </w:r>
    </w:p>
    <w:p w14:paraId="5E416D35">
      <w:pPr>
        <w:pStyle w:val="42"/>
        <w:autoSpaceDE w:val="0"/>
        <w:autoSpaceDN w:val="0"/>
        <w:spacing w:line="360" w:lineRule="auto"/>
        <w:ind w:left="964" w:firstLine="0" w:firstLineChars="0"/>
        <w:contextualSpacing/>
        <w:rPr>
          <w:rFonts w:cs="宋体" w:asciiTheme="minorEastAsia" w:hAnsiTheme="minorEastAsia"/>
          <w:kern w:val="0"/>
          <w:szCs w:val="21"/>
        </w:rPr>
      </w:pPr>
    </w:p>
    <w:p w14:paraId="50106615">
      <w:pPr>
        <w:pStyle w:val="42"/>
        <w:numPr>
          <w:ilvl w:val="0"/>
          <w:numId w:val="2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投标文件的比较与评价</w:t>
      </w:r>
    </w:p>
    <w:p w14:paraId="2BD357D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评标委员会按照招标文件中规定的评标方法和标准，对符合性审查合格的投标文件进行商务和技术评估，综合比较与评价。</w:t>
      </w:r>
    </w:p>
    <w:p w14:paraId="57108771">
      <w:pPr>
        <w:autoSpaceDE w:val="0"/>
        <w:autoSpaceDN w:val="0"/>
        <w:spacing w:line="360" w:lineRule="auto"/>
        <w:ind w:left="964"/>
        <w:contextualSpacing/>
        <w:rPr>
          <w:rFonts w:cs="宋体" w:asciiTheme="minorEastAsia" w:hAnsiTheme="minorEastAsia"/>
          <w:kern w:val="0"/>
          <w:szCs w:val="21"/>
        </w:rPr>
      </w:pPr>
    </w:p>
    <w:p w14:paraId="09691254">
      <w:pPr>
        <w:pStyle w:val="42"/>
        <w:numPr>
          <w:ilvl w:val="0"/>
          <w:numId w:val="2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评标方法、评标标准</w:t>
      </w:r>
    </w:p>
    <w:p w14:paraId="05D31B88">
      <w:pPr>
        <w:pStyle w:val="42"/>
        <w:numPr>
          <w:ilvl w:val="0"/>
          <w:numId w:val="5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评标方法分为最低评标价法和综合评分法。</w:t>
      </w:r>
    </w:p>
    <w:p w14:paraId="7F296381">
      <w:pPr>
        <w:pStyle w:val="42"/>
        <w:numPr>
          <w:ilvl w:val="0"/>
          <w:numId w:val="5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最低评标价法</w:t>
      </w:r>
    </w:p>
    <w:p w14:paraId="0A22362B">
      <w:pPr>
        <w:pStyle w:val="42"/>
        <w:numPr>
          <w:ilvl w:val="0"/>
          <w:numId w:val="56"/>
        </w:numPr>
        <w:autoSpaceDE w:val="0"/>
        <w:autoSpaceDN w:val="0"/>
        <w:spacing w:line="360" w:lineRule="auto"/>
        <w:ind w:left="1841" w:leftChars="1" w:hanging="1839" w:hangingChars="876"/>
        <w:contextualSpacing/>
        <w:rPr>
          <w:rFonts w:cs="宋体" w:asciiTheme="minorEastAsia" w:hAnsiTheme="minorEastAsia"/>
          <w:kern w:val="0"/>
          <w:szCs w:val="21"/>
        </w:rPr>
      </w:pPr>
      <w:r>
        <w:rPr>
          <w:rFonts w:hint="eastAsia" w:cs="宋体" w:asciiTheme="minorEastAsia" w:hAnsiTheme="minorEastAsia"/>
          <w:kern w:val="0"/>
          <w:szCs w:val="21"/>
        </w:rPr>
        <w:t>最低评标价法，是指投标文件满足招标文件全部实质性要求，且投标报价最低的投标人为中标候选人的评标方法。</w:t>
      </w:r>
    </w:p>
    <w:p w14:paraId="03B45668">
      <w:pPr>
        <w:pStyle w:val="42"/>
        <w:numPr>
          <w:ilvl w:val="0"/>
          <w:numId w:val="56"/>
        </w:numPr>
        <w:autoSpaceDE w:val="0"/>
        <w:autoSpaceDN w:val="0"/>
        <w:spacing w:line="360" w:lineRule="auto"/>
        <w:ind w:left="1841" w:leftChars="1" w:hanging="1839" w:hangingChars="876"/>
        <w:contextualSpacing/>
        <w:rPr>
          <w:rFonts w:cs="宋体" w:asciiTheme="minorEastAsia" w:hAnsiTheme="minorEastAsia"/>
          <w:kern w:val="0"/>
          <w:szCs w:val="21"/>
        </w:rPr>
      </w:pPr>
      <w:r>
        <w:rPr>
          <w:rFonts w:hint="eastAsia" w:cs="宋体" w:asciiTheme="minorEastAsia" w:hAnsiTheme="minorEastAsia"/>
          <w:kern w:val="0"/>
          <w:szCs w:val="21"/>
        </w:rPr>
        <w:t>采用最低评标价法评标时，除了算术修正和落实政府采购政策需进行的价格扣除外，不能对投标人的投标价格进行任何调整。</w:t>
      </w:r>
    </w:p>
    <w:p w14:paraId="0414FC69">
      <w:pPr>
        <w:pStyle w:val="42"/>
        <w:numPr>
          <w:ilvl w:val="0"/>
          <w:numId w:val="5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综合评分法，是指投标文件满足招标文件全部实质性要求，且按照评审因素的量化指标评审得分最高的投标人为中标候选人的评标方法。</w:t>
      </w:r>
    </w:p>
    <w:p w14:paraId="42BFDF6E">
      <w:pPr>
        <w:pStyle w:val="42"/>
        <w:numPr>
          <w:ilvl w:val="0"/>
          <w:numId w:val="5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价格分</w:t>
      </w:r>
    </w:p>
    <w:p w14:paraId="753D3EEE">
      <w:pPr>
        <w:pStyle w:val="42"/>
        <w:numPr>
          <w:ilvl w:val="0"/>
          <w:numId w:val="5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价格分采用低价优先法计算，即满足招标文件要求且投标价格最低的投标报价为评标基准价，其价格分为满分。其他投标人的价格分统一按照下列公式计算：</w:t>
      </w:r>
    </w:p>
    <w:p w14:paraId="1901D5C2">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投标报价得分=</w:t>
      </w:r>
      <w:r>
        <w:rPr>
          <w:rFonts w:hint="eastAsia" w:cs="宋体" w:asciiTheme="minorEastAsia" w:hAnsiTheme="minorEastAsia"/>
          <w:kern w:val="0"/>
          <w:szCs w:val="21"/>
          <w:lang w:eastAsia="zh-CN"/>
        </w:rPr>
        <w:t>（</w:t>
      </w:r>
      <w:r>
        <w:rPr>
          <w:rFonts w:hint="eastAsia" w:cs="宋体" w:asciiTheme="minorEastAsia" w:hAnsiTheme="minorEastAsia"/>
          <w:kern w:val="0"/>
          <w:szCs w:val="21"/>
        </w:rPr>
        <w:t>评标基准价/投标报价</w:t>
      </w:r>
      <w:r>
        <w:rPr>
          <w:rFonts w:hint="eastAsia" w:cs="宋体" w:asciiTheme="minorEastAsia" w:hAnsiTheme="minorEastAsia"/>
          <w:kern w:val="0"/>
          <w:szCs w:val="21"/>
          <w:lang w:eastAsia="zh-CN"/>
        </w:rPr>
        <w:t>）</w:t>
      </w:r>
      <w:r>
        <w:rPr>
          <w:rFonts w:hint="eastAsia" w:cs="宋体" w:asciiTheme="minorEastAsia" w:hAnsiTheme="minorEastAsia"/>
          <w:kern w:val="0"/>
          <w:szCs w:val="21"/>
        </w:rPr>
        <w:t>×100</w:t>
      </w:r>
    </w:p>
    <w:p w14:paraId="78D5CEF9">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评标总得分=F1×A1+F2×A2+……+Fn×An</w:t>
      </w:r>
    </w:p>
    <w:p w14:paraId="1C8751E6">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F1、F2……Fn分别为各项评审因素的得分</w:t>
      </w:r>
      <w:r>
        <w:rPr>
          <w:rFonts w:hint="eastAsia" w:cs="宋体" w:asciiTheme="minorEastAsia" w:hAnsiTheme="minorEastAsia"/>
          <w:kern w:val="0"/>
          <w:szCs w:val="21"/>
          <w:lang w:eastAsia="zh-CN"/>
        </w:rPr>
        <w:t>；</w:t>
      </w:r>
    </w:p>
    <w:p w14:paraId="4448FFEC">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A1、A2、……An 分别为各项评审因素所占的权重</w:t>
      </w:r>
      <w:r>
        <w:rPr>
          <w:rFonts w:hint="eastAsia" w:cs="宋体" w:asciiTheme="minorEastAsia" w:hAnsiTheme="minorEastAsia"/>
          <w:kern w:val="0"/>
          <w:szCs w:val="21"/>
          <w:lang w:eastAsia="zh-CN"/>
        </w:rPr>
        <w:t>（</w:t>
      </w:r>
      <w:r>
        <w:rPr>
          <w:rFonts w:hint="eastAsia" w:cs="宋体" w:asciiTheme="minorEastAsia" w:hAnsiTheme="minorEastAsia"/>
          <w:kern w:val="0"/>
          <w:szCs w:val="21"/>
        </w:rPr>
        <w:t>A1+A2+……+An=1</w:t>
      </w:r>
      <w:r>
        <w:rPr>
          <w:rFonts w:hint="eastAsia" w:cs="宋体" w:asciiTheme="minorEastAsia" w:hAnsiTheme="minorEastAsia"/>
          <w:kern w:val="0"/>
          <w:szCs w:val="21"/>
          <w:lang w:eastAsia="zh-CN"/>
        </w:rPr>
        <w:t>）</w:t>
      </w:r>
      <w:r>
        <w:rPr>
          <w:rFonts w:hint="eastAsia" w:cs="宋体" w:asciiTheme="minorEastAsia" w:hAnsiTheme="minorEastAsia"/>
          <w:kern w:val="0"/>
          <w:szCs w:val="21"/>
        </w:rPr>
        <w:t>。</w:t>
      </w:r>
    </w:p>
    <w:p w14:paraId="1B016D17">
      <w:pPr>
        <w:pStyle w:val="42"/>
        <w:numPr>
          <w:ilvl w:val="0"/>
          <w:numId w:val="5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评标过程中，不得去掉报价中的最高报价和最低报价。</w:t>
      </w:r>
    </w:p>
    <w:p w14:paraId="5AA8E801">
      <w:pPr>
        <w:pStyle w:val="42"/>
        <w:numPr>
          <w:ilvl w:val="0"/>
          <w:numId w:val="5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因落实政府采购政策进行价格调整的，以调整后的价格计算评标基准价和投标报价。</w:t>
      </w:r>
    </w:p>
    <w:p w14:paraId="6CA533D6">
      <w:pPr>
        <w:pStyle w:val="42"/>
        <w:numPr>
          <w:ilvl w:val="1"/>
          <w:numId w:val="5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b/>
          <w:kern w:val="0"/>
          <w:szCs w:val="21"/>
        </w:rPr>
        <w:t>本次评标具体评标方法、评标标准见（第六章 资格审查与评标）</w:t>
      </w:r>
      <w:r>
        <w:rPr>
          <w:rFonts w:hint="eastAsia" w:cs="宋体" w:asciiTheme="minorEastAsia" w:hAnsiTheme="minorEastAsia"/>
          <w:kern w:val="0"/>
          <w:szCs w:val="21"/>
        </w:rPr>
        <w:t>。</w:t>
      </w:r>
    </w:p>
    <w:p w14:paraId="349DEBB7">
      <w:pPr>
        <w:pStyle w:val="42"/>
        <w:autoSpaceDE w:val="0"/>
        <w:autoSpaceDN w:val="0"/>
        <w:spacing w:line="360" w:lineRule="auto"/>
        <w:ind w:left="964" w:firstLine="0" w:firstLineChars="0"/>
        <w:contextualSpacing/>
        <w:rPr>
          <w:rFonts w:cs="宋体" w:asciiTheme="minorEastAsia" w:hAnsiTheme="minorEastAsia"/>
          <w:kern w:val="0"/>
          <w:szCs w:val="21"/>
        </w:rPr>
      </w:pPr>
    </w:p>
    <w:p w14:paraId="4DC0CEE3">
      <w:pPr>
        <w:pStyle w:val="42"/>
        <w:numPr>
          <w:ilvl w:val="0"/>
          <w:numId w:val="59"/>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推荐中标候选人</w:t>
      </w:r>
    </w:p>
    <w:p w14:paraId="29290C94">
      <w:pPr>
        <w:pStyle w:val="42"/>
        <w:numPr>
          <w:ilvl w:val="0"/>
          <w:numId w:val="5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采用最低评标价法的，评标结果按投标报价由低到高顺序排列。投标报价相同的并列。投标文件满足招标文件全部实质性要求且投标报价最低的投标人为排名第一的中标候选人。</w:t>
      </w:r>
    </w:p>
    <w:p w14:paraId="080F9CE9">
      <w:pPr>
        <w:pStyle w:val="42"/>
        <w:numPr>
          <w:ilvl w:val="0"/>
          <w:numId w:val="6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54CCDF7">
      <w:pPr>
        <w:pStyle w:val="42"/>
        <w:autoSpaceDE w:val="0"/>
        <w:autoSpaceDN w:val="0"/>
        <w:spacing w:line="360" w:lineRule="auto"/>
        <w:ind w:left="964" w:firstLine="0" w:firstLineChars="0"/>
        <w:contextualSpacing/>
        <w:rPr>
          <w:rFonts w:cs="宋体" w:asciiTheme="minorEastAsia" w:hAnsiTheme="minorEastAsia"/>
          <w:kern w:val="0"/>
          <w:szCs w:val="21"/>
        </w:rPr>
      </w:pPr>
    </w:p>
    <w:p w14:paraId="782E399D">
      <w:pPr>
        <w:pStyle w:val="42"/>
        <w:numPr>
          <w:ilvl w:val="0"/>
          <w:numId w:val="6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评审意见无效情形</w:t>
      </w:r>
    </w:p>
    <w:p w14:paraId="4D165982">
      <w:pPr>
        <w:pStyle w:val="42"/>
        <w:numPr>
          <w:ilvl w:val="0"/>
          <w:numId w:val="6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评标委员会及其成员有下列行为之一的，其评审意见无效：</w:t>
      </w:r>
    </w:p>
    <w:p w14:paraId="2406BAA0">
      <w:pPr>
        <w:pStyle w:val="42"/>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确定参与评标至评标结束前私自接触投标人；</w:t>
      </w:r>
    </w:p>
    <w:p w14:paraId="6151AA7E">
      <w:pPr>
        <w:pStyle w:val="42"/>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接受投标人提出的与投标文件不一致的澄清或者说明，《投标人须知</w:t>
      </w:r>
      <w:r>
        <w:rPr>
          <w:rFonts w:hint="eastAsia" w:cs="宋体" w:asciiTheme="minorEastAsia" w:hAnsiTheme="minorEastAsia"/>
          <w:kern w:val="0"/>
          <w:szCs w:val="21"/>
          <w:lang w:eastAsia="zh-CN"/>
        </w:rPr>
        <w:t>》第</w:t>
      </w:r>
      <w:r>
        <w:rPr>
          <w:rFonts w:hint="eastAsia" w:cs="宋体" w:asciiTheme="minorEastAsia" w:hAnsiTheme="minorEastAsia"/>
          <w:kern w:val="0"/>
          <w:szCs w:val="21"/>
        </w:rPr>
        <w:t>26条规定的情形除外；</w:t>
      </w:r>
    </w:p>
    <w:p w14:paraId="2801E75C">
      <w:pPr>
        <w:pStyle w:val="42"/>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违反评标纪律发表倾向性意见或者征询采购人的倾向性意见；</w:t>
      </w:r>
    </w:p>
    <w:p w14:paraId="737AA6FE">
      <w:pPr>
        <w:pStyle w:val="42"/>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对需要专业判断的主观评审因素协商评分；</w:t>
      </w:r>
    </w:p>
    <w:p w14:paraId="226EE13F">
      <w:pPr>
        <w:pStyle w:val="42"/>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在评标过程中擅离职守，影响评标程序正常进行的；</w:t>
      </w:r>
    </w:p>
    <w:p w14:paraId="2723C3D3">
      <w:pPr>
        <w:pStyle w:val="42"/>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记录、复制或者带走任何评标资料；</w:t>
      </w:r>
    </w:p>
    <w:p w14:paraId="0F49E755">
      <w:pPr>
        <w:pStyle w:val="42"/>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其他不遵守评标纪律的行为。</w:t>
      </w:r>
    </w:p>
    <w:p w14:paraId="40ABE0C5">
      <w:pPr>
        <w:pStyle w:val="42"/>
        <w:autoSpaceDE w:val="0"/>
        <w:autoSpaceDN w:val="0"/>
        <w:spacing w:line="360" w:lineRule="auto"/>
        <w:ind w:left="1384" w:firstLine="0" w:firstLineChars="0"/>
        <w:contextualSpacing/>
        <w:rPr>
          <w:rFonts w:cs="宋体" w:asciiTheme="minorEastAsia" w:hAnsiTheme="minorEastAsia"/>
          <w:kern w:val="0"/>
          <w:szCs w:val="21"/>
        </w:rPr>
      </w:pPr>
    </w:p>
    <w:p w14:paraId="494454C7">
      <w:pPr>
        <w:autoSpaceDE w:val="0"/>
        <w:autoSpaceDN w:val="0"/>
        <w:spacing w:line="360" w:lineRule="auto"/>
        <w:ind w:left="964"/>
        <w:contextualSpacing/>
        <w:rPr>
          <w:rFonts w:cs="宋体" w:asciiTheme="minorEastAsia" w:hAnsiTheme="minorEastAsia"/>
          <w:kern w:val="0"/>
          <w:szCs w:val="21"/>
        </w:rPr>
      </w:pPr>
    </w:p>
    <w:p w14:paraId="708A14F6">
      <w:pPr>
        <w:pStyle w:val="42"/>
        <w:numPr>
          <w:ilvl w:val="0"/>
          <w:numId w:val="6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保密</w:t>
      </w:r>
    </w:p>
    <w:p w14:paraId="1755F12B">
      <w:pPr>
        <w:pStyle w:val="42"/>
        <w:numPr>
          <w:ilvl w:val="0"/>
          <w:numId w:val="64"/>
        </w:numPr>
        <w:autoSpaceDE w:val="0"/>
        <w:autoSpaceDN w:val="0"/>
        <w:spacing w:line="360" w:lineRule="auto"/>
        <w:ind w:left="0" w:firstLine="0"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评审专家应当遵守评审工作纪律，不得泄露评审文件、评审情况和评审中获悉的商业秘密。</w:t>
      </w:r>
    </w:p>
    <w:p w14:paraId="7BBCFC27">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35.2    采购人、采购代理机构应当采取必要措施，保证评标在严格保密的情况下进行。有关人员对评标情况以及在评标过程中获悉的国家秘密、商业秘密负有保密责任。</w:t>
      </w:r>
    </w:p>
    <w:p w14:paraId="4F32DBE6">
      <w:pPr>
        <w:tabs>
          <w:tab w:val="left" w:pos="1260"/>
        </w:tabs>
        <w:autoSpaceDE w:val="0"/>
        <w:autoSpaceDN w:val="0"/>
        <w:spacing w:line="360" w:lineRule="auto"/>
        <w:contextualSpacing/>
        <w:rPr>
          <w:rFonts w:cs="仿宋_GB2312" w:asciiTheme="minorEastAsia" w:hAnsiTheme="minorEastAsia"/>
          <w:szCs w:val="21"/>
          <w:lang w:val="zh-CN"/>
        </w:rPr>
      </w:pPr>
    </w:p>
    <w:p w14:paraId="2736919A">
      <w:pPr>
        <w:tabs>
          <w:tab w:val="left" w:pos="1260"/>
        </w:tabs>
        <w:autoSpaceDE w:val="0"/>
        <w:autoSpaceDN w:val="0"/>
        <w:spacing w:line="360" w:lineRule="auto"/>
        <w:contextualSpacing/>
        <w:jc w:val="center"/>
        <w:rPr>
          <w:rFonts w:hint="eastAsia" w:cs="宋体" w:asciiTheme="minorEastAsia" w:hAnsiTheme="minorEastAsia"/>
          <w:b/>
          <w:kern w:val="0"/>
          <w:szCs w:val="21"/>
        </w:rPr>
      </w:pPr>
    </w:p>
    <w:p w14:paraId="2A2325C8">
      <w:pPr>
        <w:tabs>
          <w:tab w:val="left" w:pos="1260"/>
        </w:tabs>
        <w:autoSpaceDE w:val="0"/>
        <w:autoSpaceDN w:val="0"/>
        <w:spacing w:line="360" w:lineRule="auto"/>
        <w:contextualSpacing/>
        <w:jc w:val="center"/>
        <w:rPr>
          <w:rFonts w:hint="eastAsia" w:cs="宋体" w:asciiTheme="minorEastAsia" w:hAnsiTheme="minorEastAsia"/>
          <w:b/>
          <w:kern w:val="0"/>
          <w:szCs w:val="21"/>
        </w:rPr>
      </w:pPr>
    </w:p>
    <w:p w14:paraId="4F0BCF8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14:paraId="1D6A858C">
      <w:pPr>
        <w:pStyle w:val="42"/>
        <w:numPr>
          <w:ilvl w:val="0"/>
          <w:numId w:val="6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确定中标人</w:t>
      </w:r>
    </w:p>
    <w:p w14:paraId="795C8EEA">
      <w:pPr>
        <w:pStyle w:val="42"/>
        <w:numPr>
          <w:ilvl w:val="0"/>
          <w:numId w:val="6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应当自收到评标报告之日起1个工作日内，在评标报告确定的中标候选人名单中按顺序确定中标人（核验中标供应商由《禹州市政府采购供应商信用承诺函》替代的证明材料）。中标候选人并列的，由采购人采取随机抽取的方式确定。</w:t>
      </w:r>
    </w:p>
    <w:p w14:paraId="2B8741D4">
      <w:pPr>
        <w:pStyle w:val="42"/>
        <w:numPr>
          <w:ilvl w:val="0"/>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采购人在收到评标报告1个工作日内未按评标报告推荐的中标候选人顺序确定中标人，又不能说明合法理由的，视同按评标报告推荐的顺序确定排名第一的中标候选人为中标人。</w:t>
      </w:r>
    </w:p>
    <w:p w14:paraId="59E89E90">
      <w:pPr>
        <w:pStyle w:val="42"/>
        <w:numPr>
          <w:ilvl w:val="0"/>
          <w:numId w:val="6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中标公告、发出中标通知书</w:t>
      </w:r>
    </w:p>
    <w:p w14:paraId="1580DC7F">
      <w:pPr>
        <w:pStyle w:val="42"/>
        <w:numPr>
          <w:ilvl w:val="0"/>
          <w:numId w:val="6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采购人确认中标人后，1个工作日公告中标结果的同时，禹州市政府采购中心向中标人发出中标通知书。</w:t>
      </w:r>
    </w:p>
    <w:p w14:paraId="42382EB6">
      <w:pPr>
        <w:pStyle w:val="42"/>
        <w:numPr>
          <w:ilvl w:val="0"/>
          <w:numId w:val="6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中标通知书发出后，采购人不得违法改变中标结果，中标人无正当理由不得放弃中标。</w:t>
      </w:r>
    </w:p>
    <w:p w14:paraId="1D61BB87">
      <w:pPr>
        <w:pStyle w:val="42"/>
        <w:numPr>
          <w:ilvl w:val="0"/>
          <w:numId w:val="6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中标人在接到中标通知时，须向代理机构发送投标报价及分项报价一览表（包含主要中标标的的名称、规格型号、数量、单价、服务要求等）电子文档，并同时通知代理机构联系人。</w:t>
      </w:r>
    </w:p>
    <w:p w14:paraId="179F8806">
      <w:pPr>
        <w:pStyle w:val="42"/>
        <w:numPr>
          <w:ilvl w:val="0"/>
          <w:numId w:val="6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质疑提出与答复</w:t>
      </w:r>
    </w:p>
    <w:p w14:paraId="0BDDF6AF">
      <w:pPr>
        <w:pStyle w:val="42"/>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供应商认为采购文件、采购过程和中标结果使自己的权益受到损害的，可以按照《政府采购质疑和投诉办法》（财政部令第94号）提出质疑。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提出时应按照《政府采购质疑和投诉办法》（财政部令第94号）第十二条规定提交质疑函和必要的证明材料，质疑提出后</w:t>
      </w:r>
      <w:r>
        <w:rPr>
          <w:rFonts w:cs="宋体" w:asciiTheme="minorEastAsia" w:hAnsiTheme="minorEastAsia"/>
          <w:kern w:val="0"/>
          <w:szCs w:val="21"/>
        </w:rPr>
        <w:t>潜在</w:t>
      </w:r>
      <w:r>
        <w:rPr>
          <w:rFonts w:hint="eastAsia" w:cs="宋体" w:asciiTheme="minorEastAsia" w:hAnsiTheme="minorEastAsia"/>
          <w:kern w:val="0"/>
          <w:szCs w:val="21"/>
        </w:rPr>
        <w:t>投标人应及时联系招标公告中集采机构联系人查看。如未提出视为全面接受。</w:t>
      </w:r>
    </w:p>
    <w:p w14:paraId="32D42D11">
      <w:pPr>
        <w:pStyle w:val="42"/>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对采购文件提出质疑的，</w:t>
      </w:r>
      <w:r>
        <w:rPr>
          <w:rFonts w:cs="宋体" w:asciiTheme="minorEastAsia" w:hAnsiTheme="minorEastAsia"/>
          <w:kern w:val="0"/>
          <w:szCs w:val="21"/>
        </w:rPr>
        <w:t>潜在</w:t>
      </w:r>
      <w:r>
        <w:rPr>
          <w:rFonts w:hint="eastAsia" w:cs="宋体" w:asciiTheme="minorEastAsia" w:hAnsiTheme="minorEastAsia"/>
          <w:kern w:val="0"/>
          <w:szCs w:val="21"/>
        </w:rPr>
        <w:t>投标人应</w:t>
      </w:r>
      <w:r>
        <w:rPr>
          <w:rFonts w:cs="宋体" w:asciiTheme="minorEastAsia" w:hAnsiTheme="minorEastAsia"/>
          <w:kern w:val="0"/>
          <w:szCs w:val="21"/>
        </w:rPr>
        <w:t>已依法获取采购文件</w:t>
      </w:r>
      <w:r>
        <w:rPr>
          <w:rFonts w:hint="eastAsia" w:cs="宋体" w:asciiTheme="minorEastAsia" w:hAnsiTheme="minorEastAsia"/>
          <w:kern w:val="0"/>
          <w:szCs w:val="21"/>
        </w:rPr>
        <w:t>，且应当在</w:t>
      </w:r>
      <w:r>
        <w:rPr>
          <w:rFonts w:cs="宋体" w:asciiTheme="minorEastAsia" w:hAnsiTheme="minorEastAsia"/>
          <w:kern w:val="0"/>
          <w:szCs w:val="21"/>
        </w:rPr>
        <w:t>获取采购文件或者采购文件公告期限届满之日起7个工作日内</w:t>
      </w:r>
      <w:r>
        <w:rPr>
          <w:rFonts w:hint="eastAsia" w:cs="宋体" w:asciiTheme="minorEastAsia" w:hAnsiTheme="minorEastAsia"/>
          <w:kern w:val="0"/>
          <w:szCs w:val="21"/>
        </w:rPr>
        <w:t>通过《全国公共资源交易平台（河南省·许昌市）》一次性提出。</w:t>
      </w:r>
    </w:p>
    <w:p w14:paraId="0A57412A">
      <w:pPr>
        <w:pStyle w:val="42"/>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对采购过程提出质疑的，为各采购程序环节结束之日起七个工作日内，投标人通过《全国公共资源交易平台（河南省·许昌市）》一次性提出；</w:t>
      </w:r>
    </w:p>
    <w:p w14:paraId="445855CD">
      <w:pPr>
        <w:pStyle w:val="42"/>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对中标结果提出质疑的，为中标结果公告期限届满之日起七个工作日内，投标人通过《全国公共资源交易平台（河南省·许昌市）》一次性提出。</w:t>
      </w:r>
    </w:p>
    <w:p w14:paraId="6467752A">
      <w:pPr>
        <w:autoSpaceDE w:val="0"/>
        <w:autoSpaceDN w:val="0"/>
        <w:spacing w:line="360" w:lineRule="auto"/>
        <w:ind w:left="1365" w:hanging="1365" w:hangingChars="650"/>
        <w:contextualSpacing/>
        <w:rPr>
          <w:rFonts w:cs="宋体" w:asciiTheme="minorEastAsia" w:hAnsiTheme="minorEastAsia"/>
          <w:kern w:val="0"/>
          <w:szCs w:val="21"/>
        </w:rPr>
      </w:pPr>
      <w:r>
        <w:rPr>
          <w:rFonts w:hint="eastAsia" w:cs="宋体" w:asciiTheme="minorEastAsia" w:hAnsiTheme="minorEastAsia"/>
          <w:kern w:val="0"/>
          <w:szCs w:val="21"/>
        </w:rPr>
        <w:t xml:space="preserve">38.2         </w:t>
      </w:r>
      <w:r>
        <w:rPr>
          <w:rFonts w:cs="宋体" w:asciiTheme="minorEastAsia" w:hAnsiTheme="minorEastAsia"/>
          <w:kern w:val="0"/>
          <w:szCs w:val="21"/>
        </w:rPr>
        <w:t>采购人、采购代理机构认为供应商质疑不成立，或者成立但未对中标结果构成影响的，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继续开展采购活动；认为供应商质疑成立且影响或者可能影响中标结果的，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01E4642C">
      <w:pPr>
        <w:pStyle w:val="42"/>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对采购文件提出的质疑，依法通过澄清或者修改可以继续开展采购活动的，澄清或者修改采购文件后继续开展采购活动；否则应当修改采购文件后重新开展采购活动。</w:t>
      </w:r>
    </w:p>
    <w:p w14:paraId="3D87AF9B">
      <w:pPr>
        <w:pStyle w:val="42"/>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对采购过程、中标结果提出的质疑，合格供应商符合法定数量时，可以从合格的中标</w:t>
      </w:r>
      <w:r>
        <w:rPr>
          <w:rFonts w:hint="eastAsia" w:cs="宋体" w:asciiTheme="minorEastAsia" w:hAnsiTheme="minorEastAsia"/>
          <w:kern w:val="0"/>
          <w:szCs w:val="21"/>
        </w:rPr>
        <w:t>候选人</w:t>
      </w:r>
      <w:r>
        <w:rPr>
          <w:rFonts w:cs="宋体" w:asciiTheme="minorEastAsia" w:hAnsiTheme="minorEastAsia"/>
          <w:kern w:val="0"/>
          <w:szCs w:val="21"/>
        </w:rPr>
        <w:t>中另行确定中标供应商的，应当依法另行确定中标供应商；否则应当重新开展采购活动</w:t>
      </w:r>
      <w:r>
        <w:rPr>
          <w:rFonts w:hint="eastAsia" w:cs="宋体" w:asciiTheme="minorEastAsia" w:hAnsiTheme="minorEastAsia"/>
          <w:kern w:val="0"/>
          <w:szCs w:val="21"/>
        </w:rPr>
        <w:t>。</w:t>
      </w:r>
    </w:p>
    <w:p w14:paraId="6A0D2B2D">
      <w:pPr>
        <w:autoSpaceDE w:val="0"/>
        <w:autoSpaceDN w:val="0"/>
        <w:spacing w:line="360" w:lineRule="auto"/>
        <w:ind w:left="964"/>
        <w:contextualSpacing/>
        <w:rPr>
          <w:rFonts w:cs="宋体" w:asciiTheme="minorEastAsia" w:hAnsiTheme="minorEastAsia"/>
          <w:kern w:val="0"/>
          <w:szCs w:val="21"/>
        </w:rPr>
      </w:pPr>
    </w:p>
    <w:p w14:paraId="4F4B6F58">
      <w:pPr>
        <w:pStyle w:val="42"/>
        <w:numPr>
          <w:ilvl w:val="0"/>
          <w:numId w:val="72"/>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签订合同与备案</w:t>
      </w:r>
    </w:p>
    <w:p w14:paraId="39ADD95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采购人应当自中标通知书发出之日起2日内，按照招标文件和中标人投标文件的规定，与中标人签订书面合同。所签订的合同不得对招标文件确定的事项和中标人投标文件作实质性修改。</w:t>
      </w:r>
    </w:p>
    <w:p w14:paraId="125B6FA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到禹州市政府采购监督管理办公室进行合同备案，并登陆“河南省政府采购网”进行网上备案。</w:t>
      </w:r>
    </w:p>
    <w:p w14:paraId="4466BAE1">
      <w:pPr>
        <w:autoSpaceDE w:val="0"/>
        <w:autoSpaceDN w:val="0"/>
        <w:spacing w:line="360" w:lineRule="auto"/>
        <w:ind w:left="964"/>
        <w:contextualSpacing/>
        <w:rPr>
          <w:rFonts w:cs="宋体" w:asciiTheme="minorEastAsia" w:hAnsiTheme="minorEastAsia"/>
          <w:kern w:val="0"/>
          <w:szCs w:val="21"/>
        </w:rPr>
      </w:pPr>
    </w:p>
    <w:p w14:paraId="387B5AE8">
      <w:pPr>
        <w:pStyle w:val="42"/>
        <w:numPr>
          <w:ilvl w:val="0"/>
          <w:numId w:val="72"/>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履约保证金</w:t>
      </w:r>
    </w:p>
    <w:p w14:paraId="39752069">
      <w:pPr>
        <w:autoSpaceDE w:val="0"/>
        <w:autoSpaceDN w:val="0"/>
        <w:spacing w:line="360" w:lineRule="auto"/>
        <w:ind w:left="964"/>
        <w:contextualSpacing/>
        <w:jc w:val="left"/>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rPr>
        <w:t>“投标人须知前附表”中规定中标人提交履约保证金的，中标人应当以支票、汇票、本票或者金融机构、担保机构出具的保函等非现金形式向采购人提交。履约保证金的数额不得超过政府采购合同金额的10%。</w:t>
      </w:r>
    </w:p>
    <w:p w14:paraId="398F7DFD">
      <w:pPr>
        <w:autoSpaceDE w:val="0"/>
        <w:autoSpaceDN w:val="0"/>
        <w:spacing w:line="360" w:lineRule="auto"/>
        <w:ind w:left="964"/>
        <w:contextualSpacing/>
        <w:jc w:val="left"/>
        <w:rPr>
          <w:rFonts w:hint="eastAsia" w:cs="宋体" w:asciiTheme="minorEastAsia" w:hAnsiTheme="minorEastAsia" w:eastAsiaTheme="minorEastAsia"/>
          <w:kern w:val="0"/>
          <w:szCs w:val="21"/>
          <w:lang w:eastAsia="zh-CN"/>
        </w:rPr>
      </w:pPr>
    </w:p>
    <w:p w14:paraId="3734034A">
      <w:pPr>
        <w:pStyle w:val="42"/>
        <w:numPr>
          <w:ilvl w:val="0"/>
          <w:numId w:val="72"/>
        </w:numPr>
        <w:autoSpaceDE w:val="0"/>
        <w:autoSpaceDN w:val="0"/>
        <w:spacing w:line="360" w:lineRule="auto"/>
        <w:ind w:firstLineChars="0"/>
        <w:contextualSpacing/>
        <w:rPr>
          <w:rFonts w:cs="宋体" w:asciiTheme="minorEastAsia" w:hAnsiTheme="minorEastAsia"/>
          <w:color w:val="FF99FF"/>
          <w:kern w:val="0"/>
          <w:szCs w:val="21"/>
        </w:rPr>
      </w:pPr>
      <w:r>
        <w:rPr>
          <w:rFonts w:hint="eastAsia" w:cs="宋体" w:asciiTheme="minorEastAsia" w:hAnsiTheme="minorEastAsia"/>
          <w:b/>
          <w:kern w:val="0"/>
          <w:szCs w:val="21"/>
        </w:rPr>
        <w:t>政府采购合同融资</w:t>
      </w:r>
    </w:p>
    <w:p w14:paraId="627D7670">
      <w:pPr>
        <w:pStyle w:val="42"/>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41.1  </w:t>
      </w:r>
      <w:r>
        <w:rPr>
          <w:rFonts w:hint="eastAsia" w:cs="宋体" w:asciiTheme="minorEastAsia" w:hAnsiTheme="minorEastAsia"/>
          <w:kern w:val="0"/>
          <w:szCs w:val="21"/>
        </w:rPr>
        <w:t>缓解中小企业融资难题</w:t>
      </w:r>
    </w:p>
    <w:p w14:paraId="09D16031">
      <w:pPr>
        <w:autoSpaceDE w:val="0"/>
        <w:autoSpaceDN w:val="0"/>
        <w:spacing w:line="360" w:lineRule="auto"/>
        <w:ind w:firstLine="420" w:firstLineChars="200"/>
        <w:contextualSpacing/>
        <w:jc w:val="left"/>
        <w:rPr>
          <w:rFonts w:cs="宋体" w:asciiTheme="minorEastAsia" w:hAnsiTheme="minorEastAsia"/>
          <w:color w:val="FF99FF"/>
          <w:kern w:val="0"/>
          <w:szCs w:val="21"/>
        </w:rPr>
      </w:pPr>
      <w:r>
        <w:rPr>
          <w:rFonts w:hint="eastAsia" w:cs="宋体" w:asciiTheme="minorEastAsia" w:hAnsiTheme="minorEastAsia"/>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650FC8EA">
      <w:pPr>
        <w:autoSpaceDE w:val="0"/>
        <w:autoSpaceDN w:val="0"/>
        <w:spacing w:line="360" w:lineRule="auto"/>
        <w:contextualSpacing/>
        <w:jc w:val="left"/>
        <w:outlineLvl w:val="3"/>
        <w:rPr>
          <w:rFonts w:cs="宋体" w:asciiTheme="minorEastAsia" w:hAnsiTheme="minorEastAsia"/>
          <w:color w:val="FF99FF"/>
          <w:kern w:val="0"/>
          <w:szCs w:val="21"/>
        </w:rPr>
      </w:pPr>
      <w:r>
        <w:rPr>
          <w:rFonts w:hint="eastAsia" w:cs="宋体" w:asciiTheme="minorEastAsia" w:hAnsiTheme="minorEastAsia"/>
          <w:kern w:val="0"/>
          <w:szCs w:val="21"/>
          <w:lang w:val="en-US" w:eastAsia="zh-CN"/>
        </w:rPr>
        <w:t>41</w:t>
      </w:r>
      <w:r>
        <w:rPr>
          <w:rFonts w:hint="eastAsia" w:cs="宋体" w:asciiTheme="minorEastAsia" w:hAnsiTheme="minorEastAsia"/>
          <w:kern w:val="0"/>
          <w:szCs w:val="21"/>
        </w:rPr>
        <w:t>.2  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22A973C6">
      <w:pPr>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41.3</w:t>
      </w:r>
      <w:r>
        <w:rPr>
          <w:rFonts w:hint="eastAsia" w:cs="宋体" w:asciiTheme="minorEastAsia" w:hAnsiTheme="minorEastAsia"/>
          <w:kern w:val="0"/>
          <w:szCs w:val="21"/>
        </w:rPr>
        <w:t xml:space="preserve"> “政府采购合同融资金融产品推介名录”链接</w:t>
      </w:r>
    </w:p>
    <w:p w14:paraId="0AEF08B6">
      <w:pPr>
        <w:keepNext w:val="0"/>
        <w:keepLines w:val="0"/>
        <w:widowControl/>
        <w:suppressLineNumbers w:val="0"/>
        <w:ind w:firstLine="400" w:firstLineChars="200"/>
        <w:jc w:val="left"/>
      </w:pPr>
      <w:r>
        <w:rPr>
          <w:rFonts w:hint="eastAsia" w:ascii="宋体" w:hAnsi="宋体" w:eastAsia="宋体" w:cs="宋体"/>
          <w:color w:val="0000FF"/>
          <w:kern w:val="0"/>
          <w:sz w:val="20"/>
          <w:szCs w:val="20"/>
          <w:lang w:val="en-US" w:eastAsia="zh-CN" w:bidi="ar"/>
        </w:rPr>
        <w:t>http://ccgp-henan.gov.cn/xuchang/content?infoId=1606365368231095</w:t>
      </w:r>
    </w:p>
    <w:p w14:paraId="79D32C5C">
      <w:pPr>
        <w:autoSpaceDE w:val="0"/>
        <w:autoSpaceDN w:val="0"/>
        <w:spacing w:line="360" w:lineRule="auto"/>
        <w:ind w:left="964"/>
        <w:contextualSpacing/>
        <w:jc w:val="left"/>
        <w:rPr>
          <w:rFonts w:hint="eastAsia" w:cs="宋体" w:asciiTheme="minorEastAsia" w:hAnsiTheme="minorEastAsia"/>
          <w:color w:val="0000FF"/>
          <w:kern w:val="0"/>
          <w:szCs w:val="21"/>
          <w:u w:val="single"/>
        </w:rPr>
      </w:pPr>
    </w:p>
    <w:p w14:paraId="41E28D20">
      <w:pPr>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 xml:space="preserve">42  </w:t>
      </w:r>
      <w:r>
        <w:rPr>
          <w:rFonts w:hint="eastAsia" w:cs="宋体" w:asciiTheme="minorEastAsia" w:hAnsiTheme="minorEastAsia"/>
          <w:b/>
          <w:kern w:val="0"/>
          <w:szCs w:val="21"/>
        </w:rPr>
        <w:t>“采小帮”政府采购服务体系</w:t>
      </w:r>
    </w:p>
    <w:p w14:paraId="1B4E8D0A">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为持续优化我市政府采购营商环境,</w:t>
      </w:r>
      <w:r>
        <w:rPr>
          <w:rFonts w:hint="eastAsia"/>
        </w:rPr>
        <w:t xml:space="preserve"> </w:t>
      </w:r>
      <w:r>
        <w:rPr>
          <w:rFonts w:hint="eastAsia"/>
          <w:lang w:val="en-US" w:eastAsia="zh-CN"/>
        </w:rPr>
        <w:t>禹州</w:t>
      </w:r>
      <w:r>
        <w:rPr>
          <w:rFonts w:hint="eastAsia" w:cs="宋体" w:asciiTheme="minorEastAsia" w:hAnsiTheme="minorEastAsia"/>
          <w:kern w:val="0"/>
          <w:szCs w:val="21"/>
        </w:rPr>
        <w:t>市财政局政府采购监督管理办公室人员、</w:t>
      </w:r>
      <w:r>
        <w:rPr>
          <w:rFonts w:hint="eastAsia" w:cs="宋体" w:asciiTheme="minorEastAsia" w:hAnsiTheme="minorEastAsia"/>
          <w:kern w:val="0"/>
          <w:szCs w:val="21"/>
          <w:lang w:val="en-US" w:eastAsia="zh-CN"/>
        </w:rPr>
        <w:t>禹州市</w:t>
      </w:r>
      <w:r>
        <w:rPr>
          <w:rFonts w:hint="eastAsia" w:cs="宋体" w:asciiTheme="minorEastAsia" w:hAnsiTheme="minorEastAsia"/>
          <w:kern w:val="0"/>
          <w:szCs w:val="21"/>
        </w:rPr>
        <w:t>政府采购中心人员组成“采小帮”服务团队，提供政府采购政策咨询服务，以及项目实施全程跟踪提醒、监督预警服务。</w:t>
      </w:r>
    </w:p>
    <w:p w14:paraId="7987DB22">
      <w:pPr>
        <w:numPr>
          <w:ilvl w:val="0"/>
          <w:numId w:val="73"/>
        </w:numPr>
        <w:wordWrap w:val="0"/>
        <w:topLinePunct/>
        <w:autoSpaceDE w:val="0"/>
        <w:autoSpaceDN w:val="0"/>
        <w:adjustRightInd w:val="0"/>
        <w:spacing w:line="360" w:lineRule="auto"/>
        <w:contextualSpacing/>
        <w:rPr>
          <w:rFonts w:cs="宋体" w:asciiTheme="minorEastAsia" w:hAnsiTheme="minorEastAsia"/>
          <w:vanish/>
          <w:kern w:val="0"/>
          <w:szCs w:val="21"/>
        </w:rPr>
      </w:pPr>
    </w:p>
    <w:p w14:paraId="6C26F996">
      <w:pPr>
        <w:numPr>
          <w:ilvl w:val="0"/>
          <w:numId w:val="0"/>
        </w:numPr>
        <w:wordWrap w:val="0"/>
        <w:topLinePunct/>
        <w:autoSpaceDE w:val="0"/>
        <w:autoSpaceDN w:val="0"/>
        <w:adjustRightInd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42.1 </w:t>
      </w:r>
      <w:r>
        <w:rPr>
          <w:rFonts w:hint="eastAsia" w:cs="宋体" w:asciiTheme="minorEastAsia" w:hAnsiTheme="minorEastAsia"/>
          <w:kern w:val="0"/>
          <w:szCs w:val="21"/>
        </w:rPr>
        <w:t xml:space="preserve"> “采小帮”服务团队依据职责分工，向供应商提供个性化、精准化服务，包括政策咨询、   政策宣传、采购辅导、节点提醒、风险提示、问题反馈等。</w:t>
      </w:r>
    </w:p>
    <w:p w14:paraId="6F463F1D">
      <w:pPr>
        <w:numPr>
          <w:ilvl w:val="0"/>
          <w:numId w:val="0"/>
        </w:numPr>
        <w:wordWrap w:val="0"/>
        <w:topLinePunct/>
        <w:autoSpaceDE w:val="0"/>
        <w:autoSpaceDN w:val="0"/>
        <w:adjustRightInd w:val="0"/>
        <w:spacing w:line="360" w:lineRule="auto"/>
        <w:contextualSpacing/>
        <w:rPr>
          <w:rFonts w:hint="eastAsia" w:cs="宋体" w:asciiTheme="minorEastAsia" w:hAnsiTheme="minorEastAsia"/>
          <w:kern w:val="0"/>
          <w:szCs w:val="21"/>
          <w:lang w:val="en-US" w:eastAsia="zh-CN"/>
        </w:rPr>
      </w:pPr>
    </w:p>
    <w:p w14:paraId="0B18C3AD">
      <w:pPr>
        <w:numPr>
          <w:ilvl w:val="0"/>
          <w:numId w:val="0"/>
        </w:numPr>
        <w:wordWrap w:val="0"/>
        <w:topLinePunct/>
        <w:autoSpaceDE w:val="0"/>
        <w:autoSpaceDN w:val="0"/>
        <w:adjustRightInd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42.2 </w:t>
      </w:r>
      <w:r>
        <w:rPr>
          <w:rFonts w:hint="eastAsia" w:cs="宋体" w:asciiTheme="minorEastAsia" w:hAnsiTheme="minorEastAsia"/>
          <w:kern w:val="0"/>
          <w:szCs w:val="21"/>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6EFE0AD3">
      <w:pPr>
        <w:numPr>
          <w:ilvl w:val="0"/>
          <w:numId w:val="0"/>
        </w:numPr>
        <w:wordWrap w:val="0"/>
        <w:topLinePunct/>
        <w:autoSpaceDE w:val="0"/>
        <w:autoSpaceDN w:val="0"/>
        <w:adjustRightInd w:val="0"/>
        <w:spacing w:line="360" w:lineRule="auto"/>
        <w:ind w:leftChars="-472" w:firstLine="1050" w:firstLineChars="5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43.3 </w:t>
      </w:r>
      <w:r>
        <w:rPr>
          <w:rFonts w:hint="eastAsia" w:cs="宋体" w:asciiTheme="minorEastAsia" w:hAnsiTheme="minorEastAsia"/>
          <w:kern w:val="0"/>
          <w:szCs w:val="21"/>
        </w:rPr>
        <w:t>助手团队</w:t>
      </w:r>
    </w:p>
    <w:tbl>
      <w:tblPr>
        <w:tblStyle w:val="25"/>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3B8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6C0BC69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部门</w:t>
            </w:r>
          </w:p>
        </w:tc>
        <w:tc>
          <w:tcPr>
            <w:tcW w:w="1544" w:type="dxa"/>
            <w:noWrap w:val="0"/>
            <w:vAlign w:val="top"/>
          </w:tcPr>
          <w:p w14:paraId="2DA438EB">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2136" w:type="dxa"/>
            <w:noWrap w:val="0"/>
            <w:vAlign w:val="top"/>
          </w:tcPr>
          <w:p w14:paraId="123C138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联系方式</w:t>
            </w:r>
          </w:p>
        </w:tc>
        <w:tc>
          <w:tcPr>
            <w:tcW w:w="3031" w:type="dxa"/>
            <w:noWrap w:val="0"/>
            <w:vAlign w:val="top"/>
          </w:tcPr>
          <w:p w14:paraId="607C93E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服务领域</w:t>
            </w:r>
          </w:p>
        </w:tc>
      </w:tr>
      <w:tr w14:paraId="3813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14:paraId="5A56554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w:t>
            </w:r>
            <w:r>
              <w:rPr>
                <w:rFonts w:hint="eastAsia" w:asciiTheme="minorEastAsia" w:hAnsiTheme="minorEastAsia" w:cstheme="minorEastAsia"/>
                <w:sz w:val="21"/>
                <w:szCs w:val="21"/>
                <w:lang w:val="en-US" w:eastAsia="zh-CN"/>
              </w:rPr>
              <w:t>州</w:t>
            </w:r>
            <w:r>
              <w:rPr>
                <w:rFonts w:hint="eastAsia" w:asciiTheme="minorEastAsia" w:hAnsiTheme="minorEastAsia" w:eastAsiaTheme="minorEastAsia" w:cstheme="minorEastAsia"/>
                <w:sz w:val="21"/>
                <w:szCs w:val="21"/>
              </w:rPr>
              <w:t>市政府采购监督管理办公室</w:t>
            </w:r>
          </w:p>
        </w:tc>
        <w:tc>
          <w:tcPr>
            <w:tcW w:w="1544" w:type="dxa"/>
            <w:noWrap w:val="0"/>
            <w:vAlign w:val="top"/>
          </w:tcPr>
          <w:p w14:paraId="7FEB27DC">
            <w:pPr>
              <w:spacing w:line="360" w:lineRule="auto"/>
              <w:jc w:val="center"/>
              <w:rPr>
                <w:rFonts w:hint="eastAsia" w:asciiTheme="minorEastAsia" w:hAnsiTheme="minorEastAsia" w:eastAsiaTheme="minorEastAsia" w:cstheme="minorEastAsia"/>
                <w:sz w:val="21"/>
                <w:szCs w:val="21"/>
                <w:lang w:eastAsia="zh-CN"/>
              </w:rPr>
            </w:pPr>
          </w:p>
          <w:p w14:paraId="30B93435">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乔娜</w:t>
            </w:r>
          </w:p>
          <w:p w14:paraId="7DE43134">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赵纪伟</w:t>
            </w:r>
          </w:p>
          <w:p w14:paraId="1074694D">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邢琳琳</w:t>
            </w:r>
          </w:p>
        </w:tc>
        <w:tc>
          <w:tcPr>
            <w:tcW w:w="2136" w:type="dxa"/>
            <w:noWrap w:val="0"/>
            <w:vAlign w:val="center"/>
          </w:tcPr>
          <w:p w14:paraId="08822E01">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0374-</w:t>
            </w:r>
            <w:r>
              <w:rPr>
                <w:rFonts w:hint="eastAsia" w:asciiTheme="minorEastAsia" w:hAnsiTheme="minorEastAsia" w:eastAsiaTheme="minorEastAsia" w:cstheme="minorEastAsia"/>
                <w:sz w:val="21"/>
                <w:szCs w:val="21"/>
                <w:lang w:val="en-US" w:eastAsia="zh-CN"/>
              </w:rPr>
              <w:t>8112523</w:t>
            </w:r>
          </w:p>
        </w:tc>
        <w:tc>
          <w:tcPr>
            <w:tcW w:w="3031" w:type="dxa"/>
            <w:noWrap w:val="0"/>
            <w:vAlign w:val="center"/>
          </w:tcPr>
          <w:p w14:paraId="127937B4">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政府采购政策制度、支持中小企业发展、政府采购信息系统、</w:t>
            </w:r>
            <w:r>
              <w:rPr>
                <w:rFonts w:hint="eastAsia" w:asciiTheme="minorEastAsia" w:hAnsiTheme="minorEastAsia" w:eastAsiaTheme="minorEastAsia" w:cstheme="minorEastAsia"/>
                <w:sz w:val="21"/>
                <w:szCs w:val="21"/>
                <w:lang w:eastAsia="zh-CN"/>
              </w:rPr>
              <w:t>合同备案管理、</w:t>
            </w:r>
            <w:r>
              <w:rPr>
                <w:rFonts w:hint="eastAsia" w:asciiTheme="minorEastAsia" w:hAnsiTheme="minorEastAsia" w:eastAsiaTheme="minorEastAsia" w:cstheme="minorEastAsia"/>
                <w:sz w:val="21"/>
                <w:szCs w:val="21"/>
              </w:rPr>
              <w:t>供应商监管、网上商城管理、832平台</w:t>
            </w:r>
            <w:r>
              <w:rPr>
                <w:rFonts w:hint="eastAsia" w:asciiTheme="minorEastAsia" w:hAnsiTheme="minorEastAsia" w:eastAsiaTheme="minorEastAsia" w:cstheme="minorEastAsia"/>
                <w:sz w:val="21"/>
                <w:szCs w:val="21"/>
                <w:lang w:eastAsia="zh-CN"/>
              </w:rPr>
              <w:t>管理、质</w:t>
            </w:r>
            <w:r>
              <w:rPr>
                <w:rFonts w:hint="eastAsia" w:asciiTheme="minorEastAsia" w:hAnsiTheme="minorEastAsia" w:eastAsiaTheme="minorEastAsia" w:cstheme="minorEastAsia"/>
                <w:sz w:val="21"/>
                <w:szCs w:val="21"/>
              </w:rPr>
              <w:t>疑投诉处理</w:t>
            </w:r>
          </w:p>
        </w:tc>
      </w:tr>
      <w:tr w14:paraId="63DA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11" w:type="dxa"/>
            <w:noWrap w:val="0"/>
            <w:vAlign w:val="center"/>
          </w:tcPr>
          <w:p w14:paraId="35B1348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禹州</w:t>
            </w:r>
            <w:r>
              <w:rPr>
                <w:rFonts w:hint="eastAsia" w:asciiTheme="minorEastAsia" w:hAnsiTheme="minorEastAsia" w:eastAsiaTheme="minorEastAsia" w:cstheme="minorEastAsia"/>
                <w:sz w:val="21"/>
                <w:szCs w:val="21"/>
              </w:rPr>
              <w:t>市政府采购中心</w:t>
            </w:r>
          </w:p>
        </w:tc>
        <w:tc>
          <w:tcPr>
            <w:tcW w:w="1544" w:type="dxa"/>
            <w:noWrap w:val="0"/>
            <w:vAlign w:val="center"/>
          </w:tcPr>
          <w:p w14:paraId="1D0AB380">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李朝峰</w:t>
            </w:r>
          </w:p>
          <w:p w14:paraId="1A349F6C">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方诗涵</w:t>
            </w:r>
          </w:p>
          <w:p w14:paraId="309B755F">
            <w:pPr>
              <w:spacing w:line="36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朱俊铭</w:t>
            </w:r>
          </w:p>
        </w:tc>
        <w:tc>
          <w:tcPr>
            <w:tcW w:w="2136" w:type="dxa"/>
            <w:noWrap w:val="0"/>
            <w:vAlign w:val="center"/>
          </w:tcPr>
          <w:p w14:paraId="3F074F6F">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0374-2077111</w:t>
            </w:r>
          </w:p>
        </w:tc>
        <w:tc>
          <w:tcPr>
            <w:tcW w:w="3031" w:type="dxa"/>
            <w:noWrap w:val="0"/>
            <w:vAlign w:val="center"/>
          </w:tcPr>
          <w:p w14:paraId="78A60369">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文件编制、核验，信息（公告、文件）发布，确认场地时间，集采项目答疑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交易数据统计。</w:t>
            </w:r>
          </w:p>
        </w:tc>
      </w:tr>
    </w:tbl>
    <w:p w14:paraId="06343A56">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 xml:space="preserve">     </w:t>
      </w:r>
    </w:p>
    <w:p w14:paraId="64E210A9">
      <w:pPr>
        <w:numPr>
          <w:ilvl w:val="0"/>
          <w:numId w:val="0"/>
        </w:numPr>
        <w:wordWrap w:val="0"/>
        <w:topLinePunct/>
        <w:autoSpaceDE w:val="0"/>
        <w:autoSpaceDN w:val="0"/>
        <w:adjustRightInd w:val="0"/>
        <w:spacing w:line="360" w:lineRule="auto"/>
        <w:ind w:left="210" w:leftChars="0" w:firstLine="210" w:firstLineChars="1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42.4  </w:t>
      </w:r>
      <w:r>
        <w:rPr>
          <w:rFonts w:hint="eastAsia" w:cs="宋体" w:asciiTheme="minorEastAsia" w:hAnsiTheme="minorEastAsia"/>
          <w:kern w:val="0"/>
          <w:szCs w:val="21"/>
        </w:rPr>
        <w:t xml:space="preserve">咨询途径： </w:t>
      </w:r>
    </w:p>
    <w:p w14:paraId="0F89F0DE">
      <w:pPr>
        <w:autoSpaceDE w:val="0"/>
        <w:autoSpaceDN w:val="0"/>
        <w:spacing w:line="360" w:lineRule="auto"/>
        <w:ind w:left="964" w:firstLine="27" w:firstLineChars="13"/>
        <w:contextualSpacing/>
        <w:jc w:val="left"/>
        <w:rPr>
          <w:rFonts w:cs="宋体" w:asciiTheme="minorEastAsia" w:hAnsiTheme="minorEastAsia"/>
          <w:kern w:val="0"/>
          <w:szCs w:val="21"/>
        </w:rPr>
      </w:pPr>
      <w:r>
        <w:rPr>
          <w:rFonts w:hint="eastAsia" w:cs="宋体" w:asciiTheme="minorEastAsia" w:hAnsiTheme="minorEastAsia"/>
          <w:kern w:val="0"/>
          <w:szCs w:val="21"/>
        </w:rPr>
        <w:t>（1）电话咨询：采购人、供应商对照助手团队人员，通过电话方式直接咨询。</w:t>
      </w:r>
    </w:p>
    <w:p w14:paraId="63909E71">
      <w:pPr>
        <w:autoSpaceDE w:val="0"/>
        <w:autoSpaceDN w:val="0"/>
        <w:spacing w:line="360" w:lineRule="auto"/>
        <w:ind w:left="993"/>
        <w:contextualSpacing/>
        <w:jc w:val="left"/>
        <w:outlineLvl w:val="3"/>
        <w:rPr>
          <w:rFonts w:cs="宋体" w:asciiTheme="minorEastAsia" w:hAnsiTheme="minorEastAsia"/>
          <w:kern w:val="0"/>
          <w:szCs w:val="21"/>
        </w:rPr>
      </w:pPr>
      <w:r>
        <w:rPr>
          <w:rFonts w:hint="eastAsia" w:cs="宋体" w:asciiTheme="minorEastAsia" w:hAnsiTheme="minorEastAsia"/>
          <w:kern w:val="0"/>
          <w:szCs w:val="21"/>
        </w:rPr>
        <w:t>（2）邮箱咨询：</w:t>
      </w:r>
    </w:p>
    <w:p w14:paraId="2CC5C9D4">
      <w:pPr>
        <w:wordWrap w:val="0"/>
        <w:autoSpaceDE w:val="0"/>
        <w:autoSpaceDN w:val="0"/>
        <w:spacing w:line="360" w:lineRule="auto"/>
        <w:ind w:left="1418"/>
        <w:contextualSpacing/>
        <w:jc w:val="left"/>
        <w:rPr>
          <w:rFonts w:cs="宋体" w:asciiTheme="minorEastAsia" w:hAnsiTheme="minorEastAsia"/>
          <w:kern w:val="0"/>
          <w:szCs w:val="21"/>
        </w:rPr>
      </w:pPr>
      <w:r>
        <w:rPr>
          <w:rFonts w:hint="eastAsia" w:cs="宋体" w:asciiTheme="minorEastAsia" w:hAnsiTheme="minorEastAsia"/>
          <w:kern w:val="0"/>
          <w:szCs w:val="21"/>
        </w:rPr>
        <w:t>①发送电子邮件至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市政府采购监督管理办公室咨询邮箱，邮箱地址：</w:t>
      </w:r>
      <w:r>
        <w:fldChar w:fldCharType="begin"/>
      </w:r>
      <w:r>
        <w:instrText xml:space="preserve"> HYPERLINK "mailto:xcscgb@126.com" </w:instrText>
      </w:r>
      <w:r>
        <w:fldChar w:fldCharType="separate"/>
      </w:r>
      <w:r>
        <w:rPr>
          <w:rFonts w:hint="eastAsia" w:cs="宋体" w:asciiTheme="minorEastAsia" w:hAnsiTheme="minorEastAsia"/>
          <w:color w:val="0000FF"/>
          <w:kern w:val="0"/>
          <w:szCs w:val="21"/>
          <w:u w:val="single"/>
          <w:lang w:val="en-US" w:eastAsia="zh-CN"/>
        </w:rPr>
        <w:t>yzscgb2523</w:t>
      </w:r>
      <w:r>
        <w:rPr>
          <w:rFonts w:hint="eastAsia" w:cs="宋体" w:asciiTheme="minorEastAsia" w:hAnsiTheme="minorEastAsia"/>
          <w:color w:val="0000FF"/>
          <w:kern w:val="0"/>
          <w:szCs w:val="21"/>
          <w:u w:val="single"/>
        </w:rPr>
        <w:t>@</w:t>
      </w:r>
      <w:r>
        <w:rPr>
          <w:rFonts w:hint="eastAsia" w:cs="宋体" w:asciiTheme="minorEastAsia" w:hAnsiTheme="minorEastAsia"/>
          <w:color w:val="0000FF"/>
          <w:kern w:val="0"/>
          <w:szCs w:val="21"/>
          <w:u w:val="single"/>
          <w:lang w:val="en-US" w:eastAsia="zh-CN"/>
        </w:rPr>
        <w:t>163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kern w:val="0"/>
          <w:szCs w:val="21"/>
        </w:rPr>
        <w:t>；</w:t>
      </w:r>
    </w:p>
    <w:p w14:paraId="0424B501">
      <w:pPr>
        <w:autoSpaceDE w:val="0"/>
        <w:autoSpaceDN w:val="0"/>
        <w:spacing w:line="360" w:lineRule="auto"/>
        <w:ind w:left="964" w:firstLine="453" w:firstLineChars="216"/>
        <w:contextualSpacing/>
        <w:jc w:val="left"/>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②发送电子邮件至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市政府采购中心咨询邮箱，邮箱地址：</w:t>
      </w:r>
      <w:r>
        <w:fldChar w:fldCharType="begin"/>
      </w:r>
      <w:r>
        <w:instrText xml:space="preserve"> HYPERLINK "mailto:xcszfcgzx@126.com" </w:instrText>
      </w:r>
      <w:r>
        <w:fldChar w:fldCharType="separate"/>
      </w:r>
      <w:r>
        <w:rPr>
          <w:rFonts w:hint="eastAsia"/>
          <w:lang w:val="en-US" w:eastAsia="zh-CN"/>
        </w:rPr>
        <w:t>ztbjyglzx</w:t>
      </w:r>
      <w:r>
        <w:rPr>
          <w:rFonts w:hint="eastAsia" w:cs="宋体" w:asciiTheme="minorEastAsia" w:hAnsiTheme="minorEastAsia"/>
          <w:color w:val="0000FF"/>
          <w:kern w:val="0"/>
          <w:szCs w:val="21"/>
          <w:u w:val="single"/>
        </w:rPr>
        <w:t>@1</w:t>
      </w:r>
      <w:r>
        <w:rPr>
          <w:rFonts w:hint="eastAsia" w:cs="宋体" w:asciiTheme="minorEastAsia" w:hAnsiTheme="minorEastAsia"/>
          <w:color w:val="0000FF"/>
          <w:kern w:val="0"/>
          <w:szCs w:val="21"/>
          <w:u w:val="single"/>
          <w:lang w:val="en-US" w:eastAsia="zh-CN"/>
        </w:rPr>
        <w:t>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color w:val="0000FF"/>
          <w:kern w:val="0"/>
          <w:szCs w:val="21"/>
          <w:u w:val="single"/>
          <w:lang w:val="en-US" w:eastAsia="zh-CN"/>
        </w:rPr>
        <w:t>.</w:t>
      </w:r>
    </w:p>
    <w:p w14:paraId="4A67DB9D">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58C27C7E">
      <w:pPr>
        <w:widowControl/>
        <w:jc w:val="center"/>
        <w:rPr>
          <w:rFonts w:hint="eastAsia" w:cs="宋体" w:asciiTheme="majorEastAsia" w:hAnsiTheme="majorEastAsia" w:eastAsiaTheme="majorEastAsia"/>
          <w:b/>
          <w:kern w:val="0"/>
          <w:sz w:val="32"/>
          <w:szCs w:val="32"/>
        </w:rPr>
      </w:pPr>
    </w:p>
    <w:p w14:paraId="7E755B78">
      <w:pPr>
        <w:widowControl/>
        <w:jc w:val="center"/>
        <w:rPr>
          <w:rFonts w:hint="eastAsia" w:cs="宋体" w:asciiTheme="majorEastAsia" w:hAnsiTheme="majorEastAsia" w:eastAsiaTheme="majorEastAsia"/>
          <w:b/>
          <w:kern w:val="0"/>
          <w:sz w:val="32"/>
          <w:szCs w:val="32"/>
        </w:rPr>
      </w:pPr>
    </w:p>
    <w:p w14:paraId="3A78A968">
      <w:pPr>
        <w:widowControl/>
        <w:jc w:val="center"/>
        <w:rPr>
          <w:rFonts w:hint="eastAsia" w:cs="宋体" w:asciiTheme="majorEastAsia" w:hAnsiTheme="majorEastAsia" w:eastAsiaTheme="majorEastAsia"/>
          <w:b/>
          <w:kern w:val="0"/>
          <w:sz w:val="32"/>
          <w:szCs w:val="32"/>
        </w:rPr>
      </w:pPr>
    </w:p>
    <w:p w14:paraId="55DA3CC2">
      <w:pPr>
        <w:widowControl/>
        <w:jc w:val="center"/>
        <w:rPr>
          <w:rFonts w:hint="eastAsia" w:cs="宋体" w:asciiTheme="majorEastAsia" w:hAnsiTheme="majorEastAsia" w:eastAsiaTheme="majorEastAsia"/>
          <w:b/>
          <w:kern w:val="0"/>
          <w:sz w:val="32"/>
          <w:szCs w:val="32"/>
        </w:rPr>
      </w:pPr>
    </w:p>
    <w:p w14:paraId="52A43610">
      <w:pPr>
        <w:widowControl/>
        <w:jc w:val="center"/>
        <w:rPr>
          <w:rFonts w:hint="eastAsia" w:cs="宋体" w:asciiTheme="majorEastAsia" w:hAnsiTheme="majorEastAsia" w:eastAsiaTheme="majorEastAsia"/>
          <w:b/>
          <w:kern w:val="0"/>
          <w:sz w:val="32"/>
          <w:szCs w:val="32"/>
        </w:rPr>
      </w:pPr>
    </w:p>
    <w:p w14:paraId="5F0CF515">
      <w:pPr>
        <w:widowControl/>
        <w:jc w:val="center"/>
        <w:rPr>
          <w:rFonts w:hint="eastAsia" w:cs="宋体" w:asciiTheme="majorEastAsia" w:hAnsiTheme="majorEastAsia" w:eastAsiaTheme="majorEastAsia"/>
          <w:b/>
          <w:kern w:val="0"/>
          <w:sz w:val="32"/>
          <w:szCs w:val="32"/>
        </w:rPr>
      </w:pPr>
    </w:p>
    <w:p w14:paraId="7F51AF0D">
      <w:pPr>
        <w:widowControl/>
        <w:jc w:val="center"/>
        <w:rPr>
          <w:rFonts w:hint="eastAsia" w:cs="宋体" w:asciiTheme="majorEastAsia" w:hAnsiTheme="majorEastAsia" w:eastAsiaTheme="majorEastAsia"/>
          <w:b/>
          <w:kern w:val="0"/>
          <w:sz w:val="32"/>
          <w:szCs w:val="32"/>
        </w:rPr>
      </w:pPr>
    </w:p>
    <w:p w14:paraId="275A52FC">
      <w:pPr>
        <w:widowControl/>
        <w:jc w:val="center"/>
        <w:rPr>
          <w:rFonts w:hint="eastAsia" w:cs="宋体" w:asciiTheme="majorEastAsia" w:hAnsiTheme="majorEastAsia" w:eastAsiaTheme="majorEastAsia"/>
          <w:b/>
          <w:kern w:val="0"/>
          <w:sz w:val="32"/>
          <w:szCs w:val="32"/>
        </w:rPr>
      </w:pPr>
    </w:p>
    <w:p w14:paraId="05F2A298">
      <w:pPr>
        <w:widowControl/>
        <w:jc w:val="center"/>
        <w:rPr>
          <w:rFonts w:hint="eastAsia" w:cs="宋体" w:asciiTheme="majorEastAsia" w:hAnsiTheme="majorEastAsia" w:eastAsiaTheme="majorEastAsia"/>
          <w:b/>
          <w:kern w:val="0"/>
          <w:sz w:val="32"/>
          <w:szCs w:val="32"/>
        </w:rPr>
      </w:pPr>
    </w:p>
    <w:p w14:paraId="24DE3701">
      <w:pPr>
        <w:widowControl/>
        <w:jc w:val="center"/>
        <w:rPr>
          <w:rFonts w:hint="eastAsia" w:cs="宋体" w:asciiTheme="majorEastAsia" w:hAnsiTheme="majorEastAsia" w:eastAsiaTheme="majorEastAsia"/>
          <w:b/>
          <w:kern w:val="0"/>
          <w:sz w:val="32"/>
          <w:szCs w:val="32"/>
        </w:rPr>
      </w:pPr>
    </w:p>
    <w:p w14:paraId="1297BBF1">
      <w:pPr>
        <w:widowControl/>
        <w:jc w:val="center"/>
        <w:rPr>
          <w:rFonts w:hint="eastAsia" w:cs="宋体" w:asciiTheme="majorEastAsia" w:hAnsiTheme="majorEastAsia" w:eastAsiaTheme="majorEastAsia"/>
          <w:b/>
          <w:kern w:val="0"/>
          <w:sz w:val="32"/>
          <w:szCs w:val="32"/>
        </w:rPr>
      </w:pPr>
    </w:p>
    <w:p w14:paraId="656CB726">
      <w:pPr>
        <w:widowControl/>
        <w:jc w:val="center"/>
        <w:rPr>
          <w:rFonts w:hint="eastAsia" w:cs="宋体" w:asciiTheme="majorEastAsia" w:hAnsiTheme="majorEastAsia" w:eastAsiaTheme="majorEastAsia"/>
          <w:b/>
          <w:kern w:val="0"/>
          <w:sz w:val="32"/>
          <w:szCs w:val="32"/>
        </w:rPr>
      </w:pPr>
    </w:p>
    <w:p w14:paraId="07A8AF48">
      <w:pPr>
        <w:widowControl/>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4A6C9DE7">
      <w:pPr>
        <w:jc w:val="center"/>
        <w:rPr>
          <w:rFonts w:cs="宋体" w:asciiTheme="majorEastAsia" w:hAnsiTheme="majorEastAsia" w:eastAsiaTheme="majorEastAsia"/>
          <w:b/>
          <w:kern w:val="0"/>
          <w:sz w:val="36"/>
          <w:szCs w:val="36"/>
        </w:rPr>
      </w:pPr>
    </w:p>
    <w:p w14:paraId="0976A6B9">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22D62AC0">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1B5E47A1">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65C2325A">
      <w:pPr>
        <w:pStyle w:val="15"/>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79791B7E">
      <w:pPr>
        <w:topLinePunct/>
        <w:spacing w:line="360" w:lineRule="auto"/>
        <w:ind w:firstLine="420" w:firstLineChars="200"/>
        <w:contextualSpacing/>
        <w:rPr>
          <w:rFonts w:ascii="ˎ̥" w:hAnsi="ˎ̥"/>
        </w:rPr>
      </w:pPr>
      <w:r>
        <w:rPr>
          <w:rFonts w:hint="eastAsia" w:ascii="ˎ̥" w:hAnsi="ˎ̥"/>
        </w:rPr>
        <w:t>（一）</w:t>
      </w:r>
      <w:r>
        <w:rPr>
          <w:rFonts w:hint="eastAsia" w:cs="仿宋_GB2312" w:asciiTheme="minorEastAsia" w:hAnsiTheme="minorEastAsia"/>
          <w:szCs w:val="21"/>
          <w:lang w:val="zh-CN"/>
        </w:rPr>
        <w:t>专门面向中小企业预留采购份额（本项目专门面向</w:t>
      </w:r>
      <w:r>
        <w:rPr>
          <w:rFonts w:hint="eastAsia" w:cs="仿宋_GB2312" w:asciiTheme="minorEastAsia" w:hAnsiTheme="minorEastAsia"/>
          <w:szCs w:val="21"/>
          <w:lang w:val="en-US" w:eastAsia="zh-CN"/>
        </w:rPr>
        <w:t>中小</w:t>
      </w:r>
      <w:r>
        <w:rPr>
          <w:rFonts w:hint="eastAsia" w:cs="仿宋_GB2312" w:asciiTheme="minorEastAsia" w:hAnsiTheme="minorEastAsia"/>
          <w:szCs w:val="21"/>
          <w:lang w:val="zh-CN"/>
        </w:rPr>
        <w:t>企业采购）</w:t>
      </w:r>
    </w:p>
    <w:p w14:paraId="20D3A9E0">
      <w:pPr>
        <w:topLinePunct/>
        <w:spacing w:line="360" w:lineRule="auto"/>
        <w:ind w:firstLine="420" w:firstLineChars="200"/>
        <w:contextualSpacing/>
        <w:rPr>
          <w:rFonts w:ascii="ˎ̥" w:hAnsi="ˎ̥"/>
        </w:rPr>
      </w:pPr>
      <w:r>
        <w:rPr>
          <w:rFonts w:hint="eastAsia" w:ascii="ˎ̥" w:hAnsi="ˎ̥"/>
        </w:rPr>
        <w:t>（二）非</w:t>
      </w:r>
      <w:r>
        <w:rPr>
          <w:rFonts w:hint="eastAsia" w:cs="仿宋_GB2312" w:asciiTheme="minorEastAsia" w:hAnsiTheme="minorEastAsia"/>
          <w:szCs w:val="21"/>
          <w:lang w:val="zh-CN"/>
        </w:rPr>
        <w:t>专门面向中小企业预留采购份额</w:t>
      </w:r>
    </w:p>
    <w:p w14:paraId="335C306B">
      <w:pPr>
        <w:topLinePunct/>
        <w:spacing w:line="360" w:lineRule="auto"/>
        <w:ind w:firstLine="420" w:firstLineChars="200"/>
        <w:contextualSpacing/>
        <w:rPr>
          <w:rFonts w:cs="仿宋_GB2312" w:asciiTheme="minorEastAsia" w:hAnsiTheme="minorEastAsia"/>
          <w:szCs w:val="21"/>
          <w:lang w:val="zh-CN"/>
        </w:rPr>
      </w:pPr>
      <w:r>
        <w:rPr>
          <w:rFonts w:hint="eastAsia" w:ascii="ˎ̥" w:hAnsi="ˎ̥"/>
        </w:rPr>
        <w:t>1、</w:t>
      </w:r>
      <w:r>
        <w:rPr>
          <w:rFonts w:hint="eastAsia" w:cs="仿宋_GB2312" w:asciiTheme="minorEastAsia" w:hAnsiTheme="minorEastAsia"/>
          <w:szCs w:val="21"/>
          <w:lang w:val="zh-CN"/>
        </w:rPr>
        <w:t>根据财政部、工业和信息化部《政府采购促进中小企业发展管理办法》（财库〔2020〕46号）</w:t>
      </w:r>
      <w:r>
        <w:rPr>
          <w:rFonts w:hint="eastAsia" w:ascii="ˎ̥" w:hAnsi="ˎ̥"/>
        </w:rPr>
        <w:t>、</w:t>
      </w:r>
      <w:r>
        <w:rPr>
          <w:rFonts w:hint="eastAsia" w:ascii="ˎ̥" w:hAnsi="ˎ̥"/>
          <w:color w:val="FF0000"/>
        </w:rPr>
        <w:t>《关于进一步加大政府采购支持中小企业力度的通知》（财库〔2022〕19号）</w:t>
      </w:r>
      <w:r>
        <w:rPr>
          <w:rFonts w:hint="eastAsia" w:cs="仿宋_GB2312" w:asciiTheme="minorEastAsia" w:hAnsiTheme="minorEastAsia"/>
          <w:szCs w:val="21"/>
          <w:lang w:val="zh-CN"/>
        </w:rPr>
        <w:t>规定，对符合该办法规定的小型和微型企业报价给予</w:t>
      </w:r>
      <w:r>
        <w:rPr>
          <w:rFonts w:hint="eastAsia" w:cs="仿宋_GB2312" w:asciiTheme="minorEastAsia" w:hAnsiTheme="minorEastAsia"/>
          <w:color w:val="FF0000"/>
          <w:szCs w:val="21"/>
          <w:lang w:val="zh-CN"/>
        </w:rPr>
        <w:t>20%</w:t>
      </w:r>
      <w:r>
        <w:rPr>
          <w:rFonts w:hint="eastAsia" w:cs="仿宋_GB2312" w:asciiTheme="minorEastAsia" w:hAnsiTheme="minorEastAsia"/>
          <w:szCs w:val="21"/>
          <w:lang w:val="zh-CN"/>
        </w:rPr>
        <w:t>的扣除，用扣除后的价格参与评审。</w:t>
      </w:r>
    </w:p>
    <w:p w14:paraId="40AF556B">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19872129">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14:paraId="1A76F617">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color w:val="FF0000"/>
        </w:rPr>
        <w:t>6</w:t>
      </w:r>
      <w:r>
        <w:rPr>
          <w:rFonts w:ascii="ˎ̥" w:hAnsi="ˎ̥"/>
        </w:rPr>
        <w:t>%的扣除，用扣除后的价格参加评审。组成联合体或者接受分包的小微企业与联合体内其他企业、分包企业之间存在直接控股、管理关系的，不享受价格扣除优惠政策。</w:t>
      </w:r>
    </w:p>
    <w:p w14:paraId="62E95F12">
      <w:pPr>
        <w:topLinePunct/>
        <w:spacing w:line="360" w:lineRule="auto"/>
        <w:ind w:firstLine="420" w:firstLineChars="200"/>
        <w:contextualSpacing/>
        <w:rPr>
          <w:rFonts w:ascii="ˎ̥" w:hAnsi="ˎ̥"/>
        </w:rPr>
      </w:pPr>
      <w:r>
        <w:rPr>
          <w:rFonts w:hint="eastAsia" w:ascii="ˎ̥" w:hAnsi="ˎ̥"/>
        </w:rPr>
        <w:t>5、按照本次采购标的所属行业的划型标准，符合条件的中小企业应按照招标文件格式要求提供《中小企业声明函》，</w:t>
      </w:r>
      <w:r>
        <w:rPr>
          <w:rFonts w:ascii="ˎ̥" w:hAnsi="ˎ̥"/>
        </w:rPr>
        <w:t>否则不得享受相关中小企业扶持政策。</w:t>
      </w:r>
    </w:p>
    <w:p w14:paraId="646E2D13">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6E048D77">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4DB9F39E">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4BD9A349">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14:paraId="2C7B5CE1">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308C923">
      <w:pPr>
        <w:pStyle w:val="15"/>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68836411">
      <w:pPr>
        <w:topLinePunct/>
        <w:spacing w:line="360" w:lineRule="auto"/>
        <w:ind w:firstLine="420" w:firstLineChars="200"/>
        <w:contextualSpacing/>
        <w:rPr>
          <w:rFonts w:cs="仿宋_GB2312" w:asciiTheme="minorEastAsia" w:hAnsiTheme="minorEastAsia"/>
          <w:szCs w:val="21"/>
          <w:lang w:val="zh-CN"/>
        </w:rPr>
      </w:pPr>
    </w:p>
    <w:p w14:paraId="66ACB01B">
      <w:pPr>
        <w:pStyle w:val="15"/>
        <w:spacing w:line="360" w:lineRule="auto"/>
        <w:ind w:left="282" w:hanging="282" w:hangingChars="78"/>
        <w:contextualSpacing/>
        <w:jc w:val="center"/>
        <w:rPr>
          <w:rFonts w:cs="宋体" w:asciiTheme="majorEastAsia" w:hAnsiTheme="majorEastAsia" w:eastAsiaTheme="majorEastAsia"/>
          <w:b/>
          <w:kern w:val="0"/>
          <w:sz w:val="36"/>
          <w:szCs w:val="36"/>
        </w:rPr>
      </w:pPr>
    </w:p>
    <w:p w14:paraId="537CC855">
      <w:pPr>
        <w:pStyle w:val="15"/>
        <w:spacing w:line="360" w:lineRule="auto"/>
        <w:contextualSpacing/>
        <w:rPr>
          <w:rFonts w:cs="宋体" w:asciiTheme="majorEastAsia" w:hAnsiTheme="majorEastAsia" w:eastAsiaTheme="majorEastAsia"/>
          <w:b/>
          <w:kern w:val="0"/>
          <w:sz w:val="36"/>
          <w:szCs w:val="36"/>
        </w:rPr>
      </w:pPr>
    </w:p>
    <w:p w14:paraId="6D304CE5">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57D46E25">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14ECB54B">
      <w:pPr>
        <w:pStyle w:val="15"/>
        <w:spacing w:line="360" w:lineRule="auto"/>
        <w:contextualSpacing/>
        <w:rPr>
          <w:rFonts w:cs="仿宋_GB2312" w:asciiTheme="minorEastAsia" w:hAnsiTheme="minorEastAsia"/>
          <w:lang w:val="zh-CN"/>
        </w:rPr>
      </w:pPr>
    </w:p>
    <w:p w14:paraId="24CF711E">
      <w:pPr>
        <w:pStyle w:val="15"/>
        <w:spacing w:line="360" w:lineRule="auto"/>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62F19CEC">
      <w:pPr>
        <w:spacing w:line="360" w:lineRule="auto"/>
        <w:ind w:right="420" w:rightChars="200" w:firstLine="420" w:firstLineChars="200"/>
        <w:contextualSpacing/>
        <w:rPr>
          <w:rFonts w:asciiTheme="minorEastAsia" w:hAnsiTheme="minorEastAsia"/>
          <w:bCs/>
          <w:szCs w:val="21"/>
        </w:rPr>
      </w:pPr>
      <w:r>
        <w:rPr>
          <w:rFonts w:hint="eastAsia" w:asciiTheme="minorEastAsia" w:hAnsiTheme="minorEastAsia"/>
          <w:bCs/>
          <w:szCs w:val="21"/>
        </w:rPr>
        <w:t>（一）</w:t>
      </w:r>
      <w:r>
        <w:rPr>
          <w:rFonts w:asciiTheme="minorEastAsia" w:hAnsiTheme="minorEastAsia"/>
          <w:bCs/>
          <w:szCs w:val="21"/>
        </w:rPr>
        <w:t>开标结束后，</w:t>
      </w:r>
      <w:r>
        <w:rPr>
          <w:rFonts w:hint="eastAsia" w:asciiTheme="minorEastAsia" w:hAnsiTheme="minorEastAsia"/>
          <w:bCs/>
          <w:szCs w:val="21"/>
        </w:rPr>
        <w:t>采购人（采购代理机构）依法对投标人资格进行审查</w:t>
      </w:r>
      <w:r>
        <w:rPr>
          <w:rFonts w:asciiTheme="minorEastAsia" w:hAnsiTheme="minorEastAsia"/>
          <w:bCs/>
          <w:szCs w:val="21"/>
        </w:rPr>
        <w:t>。</w:t>
      </w:r>
      <w:r>
        <w:rPr>
          <w:rFonts w:hint="eastAsia" w:asciiTheme="minorEastAsia" w:hAnsiTheme="minorEastAsia"/>
          <w:bCs/>
          <w:szCs w:val="21"/>
        </w:rPr>
        <w:t>确定符合资格的投标人不少于3家的，将组织评标委员会进行评标。</w:t>
      </w:r>
    </w:p>
    <w:p w14:paraId="4B4A534A">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（二）资格证明材料（本栏所列内容为本项目的资格审查条件，如有一项不符合要求，则不能进入下一步评审）。</w:t>
      </w:r>
    </w:p>
    <w:p w14:paraId="4CFD3FB0">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（三）资格审查中所涉及到的证书及材料，均须在电子投标文件中提供原件扫描件（或图片）。</w:t>
      </w:r>
    </w:p>
    <w:tbl>
      <w:tblPr>
        <w:tblStyle w:val="2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190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9382D49">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432DC55D">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36977A3">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332A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BB54CE">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6A99BCAC">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20B38A2D">
            <w:pPr>
              <w:spacing w:line="360" w:lineRule="auto"/>
              <w:rPr>
                <w:rFonts w:asciiTheme="minorEastAsia" w:hAnsiTheme="minorEastAsia"/>
                <w:b/>
                <w:szCs w:val="21"/>
              </w:rPr>
            </w:pPr>
            <w:r>
              <w:rPr>
                <w:rFonts w:hint="eastAsia" w:ascii="宋体" w:hAnsi="宋体" w:cs="微软雅黑"/>
                <w:bCs/>
                <w:szCs w:val="21"/>
              </w:rPr>
              <w:t>参考招标文件第八章3.1格式填写</w:t>
            </w:r>
          </w:p>
        </w:tc>
      </w:tr>
      <w:tr w14:paraId="1865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75" w:type="dxa"/>
            <w:vAlign w:val="center"/>
          </w:tcPr>
          <w:p w14:paraId="4CC1F636">
            <w:pPr>
              <w:spacing w:line="360" w:lineRule="auto"/>
              <w:jc w:val="center"/>
              <w:rPr>
                <w:rFonts w:asciiTheme="minorEastAsia" w:hAnsiTheme="minorEastAsia"/>
                <w:b/>
                <w:szCs w:val="21"/>
              </w:rPr>
            </w:pPr>
            <w:r>
              <w:rPr>
                <w:rFonts w:hint="eastAsia" w:asciiTheme="minorEastAsia" w:hAnsiTheme="minorEastAsia"/>
                <w:b/>
                <w:szCs w:val="21"/>
              </w:rPr>
              <w:t>2</w:t>
            </w:r>
          </w:p>
        </w:tc>
        <w:tc>
          <w:tcPr>
            <w:tcW w:w="2410" w:type="dxa"/>
            <w:vAlign w:val="center"/>
          </w:tcPr>
          <w:p w14:paraId="459BF4C6">
            <w:pPr>
              <w:spacing w:line="360" w:lineRule="auto"/>
              <w:jc w:val="center"/>
              <w:rPr>
                <w:rFonts w:hint="default" w:asciiTheme="minorEastAsia" w:hAnsiTheme="minorEastAsia" w:eastAsiaTheme="minorEastAsia"/>
                <w:b/>
                <w:szCs w:val="21"/>
                <w:lang w:val="en-US" w:eastAsia="zh-CN"/>
              </w:rPr>
            </w:pPr>
            <w:r>
              <w:rPr>
                <w:rFonts w:hint="eastAsia" w:asciiTheme="minorEastAsia" w:hAnsiTheme="minorEastAsia"/>
                <w:b/>
                <w:szCs w:val="21"/>
              </w:rPr>
              <w:t>中小企业</w:t>
            </w:r>
            <w:r>
              <w:rPr>
                <w:rFonts w:hint="eastAsia" w:asciiTheme="minorEastAsia" w:hAnsiTheme="minorEastAsia"/>
                <w:b/>
                <w:szCs w:val="21"/>
                <w:lang w:val="en-US" w:eastAsia="zh-CN"/>
              </w:rPr>
              <w:t>声明函</w:t>
            </w:r>
          </w:p>
        </w:tc>
        <w:tc>
          <w:tcPr>
            <w:tcW w:w="5954" w:type="dxa"/>
            <w:vAlign w:val="center"/>
          </w:tcPr>
          <w:p w14:paraId="52614E46">
            <w:pPr>
              <w:spacing w:line="360" w:lineRule="auto"/>
              <w:jc w:val="left"/>
              <w:rPr>
                <w:rFonts w:asciiTheme="minorEastAsia" w:hAnsiTheme="minorEastAsia"/>
                <w:bCs/>
                <w:szCs w:val="21"/>
              </w:rPr>
            </w:pPr>
            <w:r>
              <w:rPr>
                <w:rFonts w:hint="eastAsia" w:asciiTheme="minorEastAsia" w:hAnsiTheme="minorEastAsia"/>
                <w:bCs/>
                <w:szCs w:val="21"/>
              </w:rPr>
              <w:t>（1）中小企业出具《中小企业声明函》</w:t>
            </w:r>
          </w:p>
          <w:p w14:paraId="1D310438">
            <w:pPr>
              <w:spacing w:line="360" w:lineRule="auto"/>
              <w:jc w:val="left"/>
              <w:rPr>
                <w:rFonts w:ascii="宋体" w:hAnsi="宋体" w:cs="微软雅黑"/>
                <w:bCs/>
                <w:szCs w:val="21"/>
              </w:rPr>
            </w:pPr>
            <w:r>
              <w:rPr>
                <w:rFonts w:hint="eastAsia" w:asciiTheme="minorEastAsia" w:hAnsiTheme="minorEastAsia"/>
                <w:bCs/>
                <w:szCs w:val="21"/>
              </w:rPr>
              <w:t>（2）残疾人福利性单位出具《残疾人福利企业声明函》</w:t>
            </w:r>
          </w:p>
        </w:tc>
      </w:tr>
      <w:tr w14:paraId="7401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4EF677">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14:paraId="0F157AE8">
            <w:pPr>
              <w:spacing w:line="360" w:lineRule="auto"/>
              <w:jc w:val="center"/>
              <w:rPr>
                <w:rFonts w:asciiTheme="minorEastAsia" w:hAnsiTheme="minorEastAsia"/>
                <w:b/>
                <w:color w:val="FF0000"/>
                <w:szCs w:val="21"/>
              </w:rPr>
            </w:pPr>
            <w:r>
              <w:rPr>
                <w:rFonts w:hint="eastAsia" w:asciiTheme="minorEastAsia" w:hAnsiTheme="minorEastAsia"/>
                <w:b/>
                <w:color w:val="FF0000"/>
                <w:szCs w:val="21"/>
              </w:rPr>
              <w:t>禹州</w:t>
            </w:r>
            <w:r>
              <w:rPr>
                <w:rFonts w:asciiTheme="minorEastAsia" w:hAnsiTheme="minorEastAsia"/>
                <w:b/>
                <w:color w:val="FF0000"/>
                <w:szCs w:val="21"/>
              </w:rPr>
              <w:t>市政府采购</w:t>
            </w:r>
          </w:p>
          <w:p w14:paraId="5ACD3170">
            <w:pPr>
              <w:spacing w:line="360" w:lineRule="auto"/>
              <w:jc w:val="center"/>
              <w:rPr>
                <w:rFonts w:asciiTheme="minorEastAsia" w:hAnsiTheme="minorEastAsia"/>
                <w:b/>
                <w:color w:val="FF0000"/>
                <w:szCs w:val="21"/>
              </w:rPr>
            </w:pPr>
            <w:r>
              <w:rPr>
                <w:rFonts w:asciiTheme="minorEastAsia" w:hAnsiTheme="minorEastAsia"/>
                <w:b/>
                <w:color w:val="FF0000"/>
                <w:szCs w:val="21"/>
              </w:rPr>
              <w:t>供应商信用承诺函</w:t>
            </w:r>
          </w:p>
        </w:tc>
        <w:tc>
          <w:tcPr>
            <w:tcW w:w="5954" w:type="dxa"/>
            <w:vAlign w:val="center"/>
          </w:tcPr>
          <w:p w14:paraId="66315F2D">
            <w:pPr>
              <w:spacing w:line="360" w:lineRule="auto"/>
              <w:jc w:val="left"/>
              <w:rPr>
                <w:rFonts w:asciiTheme="minorEastAsia" w:hAnsiTheme="minorEastAsia"/>
                <w:b/>
                <w:bCs/>
                <w:color w:val="FF0000"/>
                <w:szCs w:val="21"/>
              </w:rPr>
            </w:pPr>
            <w:r>
              <w:rPr>
                <w:rFonts w:hint="eastAsia" w:ascii="宋体" w:hAnsi="宋体" w:cs="微软雅黑"/>
                <w:bCs/>
                <w:color w:val="FF0000"/>
                <w:szCs w:val="21"/>
              </w:rPr>
              <w:t>按照招标文件第八章3.5格式填写</w:t>
            </w:r>
          </w:p>
        </w:tc>
      </w:tr>
      <w:tr w14:paraId="1679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DE73C6D">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14:paraId="2C24DD0E">
            <w:pPr>
              <w:spacing w:line="360" w:lineRule="auto"/>
              <w:jc w:val="center"/>
              <w:rPr>
                <w:rFonts w:asciiTheme="minorEastAsia" w:hAnsiTheme="minorEastAsia"/>
                <w:b/>
                <w:bCs/>
                <w:szCs w:val="21"/>
              </w:rPr>
            </w:pPr>
            <w:r>
              <w:rPr>
                <w:rFonts w:hint="eastAsia" w:asciiTheme="minorEastAsia" w:hAnsiTheme="minorEastAsia"/>
                <w:b/>
                <w:bCs/>
                <w:szCs w:val="21"/>
              </w:rPr>
              <w:t>投标</w:t>
            </w:r>
            <w:r>
              <w:rPr>
                <w:rFonts w:hint="eastAsia" w:cs="仿宋_GB2312" w:asciiTheme="minorEastAsia" w:hAnsiTheme="minorEastAsia"/>
                <w:b/>
                <w:szCs w:val="21"/>
                <w:lang w:val="zh-CN"/>
              </w:rPr>
              <w:t>报价</w:t>
            </w:r>
          </w:p>
        </w:tc>
        <w:tc>
          <w:tcPr>
            <w:tcW w:w="5954" w:type="dxa"/>
          </w:tcPr>
          <w:p w14:paraId="31E30F03">
            <w:pPr>
              <w:spacing w:line="360" w:lineRule="auto"/>
              <w:rPr>
                <w:rFonts w:asciiTheme="minorEastAsia" w:hAnsiTheme="minorEastAsia"/>
                <w:b/>
                <w:bCs/>
                <w:szCs w:val="21"/>
              </w:rPr>
            </w:pPr>
            <w:r>
              <w:rPr>
                <w:rFonts w:hint="eastAsia" w:cs="仿宋_GB2312" w:asciiTheme="minorEastAsia" w:hAnsiTheme="minorEastAsia"/>
                <w:szCs w:val="21"/>
                <w:lang w:val="zh-CN"/>
              </w:rPr>
              <w:t>投标报价是否超出招标文件中规定的预算金额，超出预算金额的投标无效。如投标人须知前附表规定最高限价，则</w:t>
            </w:r>
            <w:r>
              <w:rPr>
                <w:rFonts w:hint="eastAsia" w:cs="宋体" w:asciiTheme="minorEastAsia" w:hAnsiTheme="minorEastAsia"/>
                <w:bCs/>
                <w:szCs w:val="21"/>
                <w:lang w:val="zh-CN"/>
              </w:rPr>
              <w:t>超出预算金额和最高限价的投标无效。</w:t>
            </w:r>
          </w:p>
        </w:tc>
      </w:tr>
      <w:tr w14:paraId="5736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86DD918">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14:paraId="7FC48AEE">
            <w:pPr>
              <w:spacing w:line="360" w:lineRule="auto"/>
              <w:jc w:val="center"/>
              <w:rPr>
                <w:rFonts w:asciiTheme="minorEastAsia" w:hAnsiTheme="minorEastAsia"/>
                <w:szCs w:val="21"/>
              </w:rPr>
            </w:pPr>
            <w:r>
              <w:rPr>
                <w:rFonts w:hint="eastAsia" w:asciiTheme="minorEastAsia" w:hAnsiTheme="minorEastAsia"/>
                <w:b/>
                <w:szCs w:val="21"/>
              </w:rPr>
              <w:t>投标承诺函</w:t>
            </w:r>
          </w:p>
        </w:tc>
        <w:tc>
          <w:tcPr>
            <w:tcW w:w="5954" w:type="dxa"/>
            <w:vAlign w:val="center"/>
          </w:tcPr>
          <w:p w14:paraId="539C1AF6">
            <w:pPr>
              <w:spacing w:line="360" w:lineRule="auto"/>
              <w:rPr>
                <w:rFonts w:asciiTheme="minorEastAsia" w:hAnsiTheme="minorEastAsia"/>
                <w:b/>
                <w:szCs w:val="21"/>
              </w:rPr>
            </w:pPr>
            <w:r>
              <w:rPr>
                <w:rFonts w:hint="eastAsia" w:asciiTheme="minorEastAsia" w:hAnsiTheme="minorEastAsia"/>
                <w:szCs w:val="21"/>
              </w:rPr>
              <w:t>投标人以投标承诺函的形式替代投标保证金。</w:t>
            </w:r>
          </w:p>
        </w:tc>
      </w:tr>
      <w:tr w14:paraId="39D7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0695C60">
            <w:pPr>
              <w:spacing w:line="360" w:lineRule="auto"/>
              <w:jc w:val="center"/>
              <w:rPr>
                <w:rFonts w:asciiTheme="minorEastAsia" w:hAnsiTheme="minorEastAsia"/>
                <w:b/>
                <w:bCs/>
                <w:szCs w:val="21"/>
              </w:rPr>
            </w:pPr>
            <w:r>
              <w:rPr>
                <w:rFonts w:hint="eastAsia" w:asciiTheme="minorEastAsia" w:hAnsiTheme="minorEastAsia"/>
                <w:b/>
                <w:bCs/>
                <w:szCs w:val="21"/>
              </w:rPr>
              <w:t>6</w:t>
            </w:r>
          </w:p>
        </w:tc>
        <w:tc>
          <w:tcPr>
            <w:tcW w:w="2410" w:type="dxa"/>
            <w:vAlign w:val="center"/>
          </w:tcPr>
          <w:p w14:paraId="1B8F9858">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C1E8BD5">
            <w:pPr>
              <w:spacing w:line="360" w:lineRule="auto"/>
              <w:rPr>
                <w:rFonts w:asciiTheme="minorEastAsia" w:hAnsiTheme="minorEastAsia"/>
                <w:b/>
                <w:bCs/>
                <w:szCs w:val="21"/>
              </w:rPr>
            </w:pPr>
            <w:r>
              <w:rPr>
                <w:rFonts w:hint="eastAsia" w:asciiTheme="minorEastAsia" w:hAnsiTheme="minorEastAsia"/>
                <w:bCs/>
                <w:szCs w:val="21"/>
              </w:rPr>
              <w:t>招标文件接受联合体投标且投标人为联合体的，投标人应提供本协议；否则无须提供。</w:t>
            </w:r>
          </w:p>
        </w:tc>
      </w:tr>
      <w:tr w14:paraId="3C09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5FE0332">
            <w:pPr>
              <w:spacing w:line="360" w:lineRule="auto"/>
              <w:jc w:val="center"/>
              <w:rPr>
                <w:rFonts w:asciiTheme="minorEastAsia" w:hAnsiTheme="minorEastAsia"/>
                <w:b/>
                <w:bCs/>
                <w:szCs w:val="21"/>
              </w:rPr>
            </w:pPr>
            <w:r>
              <w:rPr>
                <w:rFonts w:hint="eastAsia" w:asciiTheme="minorEastAsia" w:hAnsiTheme="minorEastAsia"/>
                <w:b/>
                <w:bCs/>
                <w:szCs w:val="21"/>
              </w:rPr>
              <w:t>7</w:t>
            </w:r>
          </w:p>
        </w:tc>
        <w:tc>
          <w:tcPr>
            <w:tcW w:w="2410" w:type="dxa"/>
            <w:vAlign w:val="center"/>
          </w:tcPr>
          <w:p w14:paraId="6CB8A8D3">
            <w:pPr>
              <w:spacing w:line="360" w:lineRule="auto"/>
              <w:contextualSpacing/>
              <w:jc w:val="center"/>
              <w:rPr>
                <w:rFonts w:asciiTheme="minorEastAsia" w:hAnsiTheme="minorEastAsia"/>
                <w:b/>
                <w:szCs w:val="21"/>
              </w:rPr>
            </w:pPr>
            <w:r>
              <w:rPr>
                <w:rFonts w:hint="eastAsia" w:asciiTheme="minorEastAsia" w:hAnsiTheme="minorEastAsia"/>
                <w:b/>
                <w:szCs w:val="21"/>
              </w:rPr>
              <w:t>投标人身份证明及授权</w:t>
            </w:r>
          </w:p>
        </w:tc>
        <w:tc>
          <w:tcPr>
            <w:tcW w:w="5954" w:type="dxa"/>
          </w:tcPr>
          <w:p w14:paraId="5286294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（1）法定代表人身份证明或提供法定代表人授权委托书及被授权人身份证明。（法人投标提供）</w:t>
            </w:r>
          </w:p>
          <w:p w14:paraId="42D37268">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（2）单位负责人身份证明或提供单位负责人授权委托书及被授权人身份证明。（非法人投标提供）</w:t>
            </w:r>
          </w:p>
          <w:p w14:paraId="3D45AF50">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3F49FE2B">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①企业（银行、保险、石油石化、电力、电信等行业除外）、事业单位和社会团体投标人以法人身份参加投标的，法定代表人应与实际提交的“营业执照等证明文件”载明的一致。</w:t>
            </w:r>
          </w:p>
          <w:p w14:paraId="423A45AB">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58570E13">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投标人为自然人的，无需填写法定代表人授权书。</w:t>
            </w:r>
          </w:p>
        </w:tc>
      </w:tr>
      <w:tr w14:paraId="5F5E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308B7B8">
            <w:pPr>
              <w:spacing w:line="360" w:lineRule="auto"/>
              <w:jc w:val="center"/>
              <w:rPr>
                <w:rFonts w:asciiTheme="minorEastAsia" w:hAnsiTheme="minorEastAsia"/>
                <w:b/>
                <w:bCs/>
                <w:szCs w:val="21"/>
              </w:rPr>
            </w:pPr>
            <w:r>
              <w:rPr>
                <w:rFonts w:hint="eastAsia" w:asciiTheme="minorEastAsia" w:hAnsiTheme="minorEastAsia"/>
                <w:b/>
                <w:bCs/>
                <w:szCs w:val="21"/>
              </w:rPr>
              <w:t>8</w:t>
            </w:r>
          </w:p>
        </w:tc>
        <w:tc>
          <w:tcPr>
            <w:tcW w:w="2410" w:type="dxa"/>
            <w:vAlign w:val="center"/>
          </w:tcPr>
          <w:p w14:paraId="734DCE6E">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E28E33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投标人提供与参加本项目投标的其他供应商之间，单位负责人不为同一人并且不存在直接控股、管理关系承诺函（承诺函格式自拟）。</w:t>
            </w:r>
          </w:p>
          <w:p w14:paraId="727CE5D6">
            <w:pPr>
              <w:spacing w:line="360" w:lineRule="auto"/>
              <w:rPr>
                <w:rFonts w:cs="仿宋_GB2312" w:asciiTheme="minorEastAsia" w:hAnsiTheme="minorEastAsia"/>
                <w:szCs w:val="21"/>
                <w:lang w:val="zh-CN"/>
              </w:rPr>
            </w:pPr>
          </w:p>
        </w:tc>
      </w:tr>
      <w:tr w14:paraId="456E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AE33583">
            <w:pPr>
              <w:spacing w:line="360" w:lineRule="auto"/>
              <w:jc w:val="center"/>
              <w:rPr>
                <w:rFonts w:asciiTheme="minorEastAsia" w:hAnsiTheme="minorEastAsia"/>
                <w:b/>
                <w:bCs/>
                <w:szCs w:val="21"/>
              </w:rPr>
            </w:pPr>
            <w:r>
              <w:rPr>
                <w:rFonts w:hint="eastAsia" w:asciiTheme="minorEastAsia" w:hAnsiTheme="minorEastAsia"/>
                <w:b/>
                <w:bCs/>
                <w:szCs w:val="21"/>
              </w:rPr>
              <w:t>9</w:t>
            </w:r>
          </w:p>
        </w:tc>
        <w:tc>
          <w:tcPr>
            <w:tcW w:w="2410" w:type="dxa"/>
            <w:vAlign w:val="center"/>
          </w:tcPr>
          <w:p w14:paraId="42E8B0D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为本项目提供整体设计、规范编制或者项目管理、监理、检测等服务的供应商不得参加本项目投标</w:t>
            </w:r>
          </w:p>
        </w:tc>
        <w:tc>
          <w:tcPr>
            <w:tcW w:w="5954" w:type="dxa"/>
          </w:tcPr>
          <w:p w14:paraId="34D0AB7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w:t>
            </w:r>
            <w:bookmarkStart w:id="2" w:name="baidusnap2"/>
            <w:bookmarkEnd w:id="2"/>
            <w:r>
              <w:rPr>
                <w:rFonts w:hint="eastAsia" w:cs="仿宋_GB2312" w:asciiTheme="minorEastAsia" w:hAnsiTheme="minorEastAsia"/>
                <w:szCs w:val="21"/>
                <w:lang w:val="zh-CN"/>
              </w:rPr>
              <w:t>提供未为本项目提供整体设计、</w:t>
            </w:r>
            <w:bookmarkStart w:id="3" w:name="baidusnap9"/>
            <w:bookmarkEnd w:id="3"/>
            <w:r>
              <w:rPr>
                <w:rFonts w:hint="eastAsia" w:cs="仿宋_GB2312" w:asciiTheme="minorEastAsia" w:hAnsiTheme="minorEastAsia"/>
                <w:szCs w:val="21"/>
                <w:lang w:val="zh-CN"/>
              </w:rPr>
              <w:t>规范编制或者项目管理、监理、检测等服务承诺函（承诺函格式自拟）。</w:t>
            </w:r>
          </w:p>
          <w:p w14:paraId="6C6D3100">
            <w:pPr>
              <w:spacing w:line="360" w:lineRule="auto"/>
              <w:rPr>
                <w:rFonts w:asciiTheme="minorEastAsia" w:hAnsiTheme="minorEastAsia"/>
                <w:bCs/>
                <w:szCs w:val="21"/>
              </w:rPr>
            </w:pPr>
          </w:p>
        </w:tc>
      </w:tr>
    </w:tbl>
    <w:p w14:paraId="5D426807">
      <w:pPr>
        <w:pStyle w:val="15"/>
        <w:spacing w:line="360" w:lineRule="auto"/>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二、评标</w:t>
      </w:r>
    </w:p>
    <w:p w14:paraId="57FF5A73">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（一）评标方法</w:t>
      </w:r>
    </w:p>
    <w:p w14:paraId="2F706CCE">
      <w:pPr>
        <w:pStyle w:val="15"/>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3C5E69CC">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评标委员会负责具体评标事务，并独立履行下列职责</w:t>
      </w:r>
    </w:p>
    <w:p w14:paraId="2D4A6909">
      <w:pPr>
        <w:pStyle w:val="15"/>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审查、评价投标文件是否符合招标文件的商务、技术等实质性要求；</w:t>
      </w:r>
    </w:p>
    <w:p w14:paraId="342ABB67">
      <w:pPr>
        <w:pStyle w:val="15"/>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评标委员会对符合资格的投标人的投标文件进行符合性审查，以确定其是否满足招标文件的商务、技术等实质性要求。</w:t>
      </w:r>
    </w:p>
    <w:p w14:paraId="456C019B">
      <w:pPr>
        <w:pStyle w:val="15"/>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注：符合性审查中所涉及到的证书及材料，均应在电子投标文件中提供原件扫描件（或图片）。</w:t>
      </w:r>
    </w:p>
    <w:p w14:paraId="7C2F5EB3">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要求投标人对投标文件有关事项作出澄清或者说明；</w:t>
      </w:r>
    </w:p>
    <w:p w14:paraId="176770EE">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对于投标文件中含义不明确、同类问题表述不一致或者有明显文字和计算错误的内容，评标委员会应当以书面形式要求投标人作出必要的澄清、说明或者补正。</w:t>
      </w:r>
    </w:p>
    <w:p w14:paraId="19E88BB5">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6B9078BE">
      <w:pPr>
        <w:pStyle w:val="15"/>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对投标文件进行比较和评价；</w:t>
      </w:r>
    </w:p>
    <w:p w14:paraId="4EB0F3C1">
      <w:pPr>
        <w:pStyle w:val="15"/>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w:t>
      </w:r>
      <w:r>
        <w:rPr>
          <w:rFonts w:hint="eastAsia" w:cs="仿宋_GB2312" w:asciiTheme="minorEastAsia" w:hAnsiTheme="minorEastAsia"/>
          <w:sz w:val="21"/>
          <w:szCs w:val="21"/>
          <w:lang w:val="zh-CN"/>
        </w:rPr>
        <w:t>评标过程中，不得去掉报价中的最高报价和最低报价。</w:t>
      </w:r>
    </w:p>
    <w:p w14:paraId="1F463E6A">
      <w:pPr>
        <w:pStyle w:val="15"/>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注：评标标准中所涉及到的证书及材料，均应在电子投标文件中提供原件扫描件（或图片）。</w:t>
      </w:r>
    </w:p>
    <w:p w14:paraId="6A0E2753">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63942E07">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36C96D1E">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（2）</w:t>
      </w:r>
      <w:r>
        <w:rPr>
          <w:rFonts w:cs="仿宋_GB2312" w:asciiTheme="minorEastAsia" w:hAnsiTheme="minorEastAsia" w:eastAsiaTheme="minorEastAsia"/>
          <w:b/>
          <w:sz w:val="21"/>
          <w:szCs w:val="21"/>
          <w:lang w:val="zh-CN"/>
        </w:rPr>
        <w:t>关于相同品牌产品</w:t>
      </w:r>
      <w:r>
        <w:rPr>
          <w:rFonts w:cs="仿宋_GB2312" w:asciiTheme="minorEastAsia" w:hAnsiTheme="minorEastAsia" w:eastAsiaTheme="minorEastAsia"/>
          <w:b/>
          <w:bCs/>
          <w:sz w:val="21"/>
          <w:szCs w:val="21"/>
          <w:lang w:val="zh-CN"/>
        </w:rPr>
        <w:t>（服务类项目不适用本条款规定）</w:t>
      </w:r>
    </w:p>
    <w:p w14:paraId="26A613E2">
      <w:pPr>
        <w:pStyle w:val="15"/>
        <w:spacing w:line="360" w:lineRule="auto"/>
        <w:ind w:firstLine="465"/>
        <w:contextualSpacing/>
        <w:jc w:val="left"/>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cs="仿宋_GB2312" w:asciiTheme="minorEastAsia" w:hAnsiTheme="minorEastAsia" w:eastAsiaTheme="minorEastAsia"/>
          <w:sz w:val="21"/>
          <w:szCs w:val="21"/>
          <w:lang w:val="zh-CN"/>
        </w:rPr>
        <w:t>采取随机抽取</w:t>
      </w:r>
      <w:r>
        <w:rPr>
          <w:rFonts w:cs="仿宋_GB2312" w:asciiTheme="minorEastAsia" w:hAnsiTheme="minorEastAsia" w:eastAsiaTheme="minorEastAsia"/>
          <w:sz w:val="21"/>
          <w:szCs w:val="21"/>
          <w:lang w:val="zh-CN"/>
        </w:rPr>
        <w:t>方式确定一个参加评标的投标人，其他投标无效。</w:t>
      </w:r>
    </w:p>
    <w:p w14:paraId="38B4E811">
      <w:pPr>
        <w:pStyle w:val="15"/>
        <w:spacing w:line="360" w:lineRule="auto"/>
        <w:ind w:firstLine="465"/>
        <w:contextualSpacing/>
        <w:jc w:val="left"/>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采用综合评分法的，提供相同品牌产品</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非单一产品采购项目，多家投标人提供的核心产品品牌相同</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且通过资格审查、符合性审查的不同投标人参加同一合同项下投标的，按一家投标人计算，评审后得分最高的</w:t>
      </w:r>
      <w:r>
        <w:rPr>
          <w:rFonts w:hint="eastAsia" w:cs="仿宋_GB2312" w:asciiTheme="minorEastAsia" w:hAnsiTheme="minorEastAsia" w:eastAsiaTheme="minorEastAsia"/>
          <w:sz w:val="21"/>
          <w:szCs w:val="21"/>
          <w:lang w:val="zh-CN"/>
        </w:rPr>
        <w:t>同一</w:t>
      </w:r>
      <w:r>
        <w:rPr>
          <w:rFonts w:cs="仿宋_GB2312" w:asciiTheme="minorEastAsia" w:hAnsiTheme="minorEastAsia" w:eastAsiaTheme="minorEastAsia"/>
          <w:sz w:val="21"/>
          <w:szCs w:val="21"/>
          <w:lang w:val="zh-CN"/>
        </w:rPr>
        <w:t>品牌投标人作为中标候选人推荐；评审得分相同的，</w:t>
      </w:r>
      <w:r>
        <w:rPr>
          <w:rFonts w:hint="eastAsia" w:cs="仿宋_GB2312" w:asciiTheme="minorEastAsia" w:hAnsiTheme="minorEastAsia" w:eastAsiaTheme="minorEastAsia"/>
          <w:sz w:val="21"/>
          <w:szCs w:val="21"/>
          <w:lang w:val="zh-CN"/>
        </w:rPr>
        <w:t>由采购人或者采购人委托评标委员会</w:t>
      </w:r>
      <w:r>
        <w:rPr>
          <w:rFonts w:cs="仿宋_GB2312" w:asciiTheme="minorEastAsia" w:hAnsiTheme="minorEastAsia" w:eastAsiaTheme="minorEastAsia"/>
          <w:sz w:val="21"/>
          <w:szCs w:val="21"/>
          <w:lang w:val="zh-CN"/>
        </w:rPr>
        <w:t>采取随机抽取方式确定</w:t>
      </w:r>
      <w:r>
        <w:rPr>
          <w:rFonts w:hint="eastAsia" w:cs="仿宋_GB2312" w:asciiTheme="minorEastAsia" w:hAnsiTheme="minorEastAsia" w:eastAsiaTheme="minorEastAsia"/>
          <w:sz w:val="21"/>
          <w:szCs w:val="21"/>
          <w:lang w:val="zh-CN"/>
        </w:rPr>
        <w:t>一个投标人获得中标人推荐资格</w:t>
      </w:r>
      <w:r>
        <w:rPr>
          <w:rFonts w:cs="仿宋_GB2312" w:asciiTheme="minorEastAsia" w:hAnsiTheme="minorEastAsia" w:eastAsiaTheme="minorEastAsia"/>
          <w:sz w:val="21"/>
          <w:szCs w:val="21"/>
          <w:lang w:val="zh-CN"/>
        </w:rPr>
        <w:t>，其他同品牌投标人不作为中标候选人。</w:t>
      </w:r>
    </w:p>
    <w:p w14:paraId="6051B001">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（3）强制采购节能产品和优先采购节能产品、优先采购环保产品</w:t>
      </w:r>
    </w:p>
    <w:p w14:paraId="1EAF4021">
      <w:pPr>
        <w:pStyle w:val="15"/>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投标人投标文件中应提供具有国家确定的认证机构出具的、处于有效期之内的节能产品认证证书，否则将承担其投标被视为非实质性响应投标的风险。</w:t>
      </w:r>
    </w:p>
    <w:p w14:paraId="1FFFF3E8">
      <w:pPr>
        <w:pStyle w:val="15"/>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投标文件中应提供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，评标委员会根据本项目评标标准予以判定并赋分。</w:t>
      </w:r>
    </w:p>
    <w:p w14:paraId="4EC9C2EE">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投标人所投产品若属于《环境标志产品政府采购品目清单》内产品，投标文件中应提供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评标委员会根据本项目评标标准予以判定并赋分。</w:t>
      </w:r>
    </w:p>
    <w:p w14:paraId="4D802AD4">
      <w:pPr>
        <w:pStyle w:val="15"/>
        <w:spacing w:line="360" w:lineRule="auto"/>
        <w:ind w:firstLine="420" w:firstLineChars="200"/>
        <w:contextualSpacing/>
        <w:rPr>
          <w:rFonts w:hint="eastAsia" w:ascii="宋体" w:hAnsi="宋体" w:eastAsia="宋体" w:cs="仿宋_GB2312"/>
          <w:color w:val="auto"/>
          <w:sz w:val="21"/>
          <w:szCs w:val="21"/>
          <w:lang w:val="zh-CN"/>
        </w:rPr>
      </w:pPr>
      <w:r>
        <w:rPr>
          <w:rFonts w:hint="eastAsia" w:ascii="宋体" w:hAnsi="宋体" w:cs="仿宋_GB2312"/>
          <w:color w:val="auto"/>
          <w:sz w:val="21"/>
          <w:szCs w:val="21"/>
          <w:lang w:val="zh-CN"/>
        </w:rPr>
        <w:t>（</w:t>
      </w:r>
      <w:r>
        <w:rPr>
          <w:rFonts w:hint="eastAsia" w:ascii="宋体" w:hAnsi="宋体" w:cs="仿宋_GB2312"/>
          <w:color w:val="auto"/>
          <w:sz w:val="21"/>
          <w:szCs w:val="21"/>
          <w:lang w:val="en-US" w:eastAsia="zh-CN"/>
        </w:rPr>
        <w:t>4</w:t>
      </w:r>
      <w:r>
        <w:rPr>
          <w:rFonts w:hint="eastAsia" w:ascii="宋体" w:hAnsi="宋体" w:cs="仿宋_GB2312"/>
          <w:color w:val="auto"/>
          <w:sz w:val="21"/>
          <w:szCs w:val="21"/>
          <w:lang w:val="zh-CN"/>
        </w:rPr>
        <w:t>）</w:t>
      </w:r>
      <w:r>
        <w:rPr>
          <w:rFonts w:hint="eastAsia" w:asciiTheme="minorEastAsia" w:hAnsiTheme="minorEastAsia" w:eastAsiaTheme="minorEastAsia"/>
          <w:b/>
          <w:color w:val="auto"/>
          <w:sz w:val="21"/>
          <w:szCs w:val="21"/>
          <w:highlight w:val="none"/>
        </w:rPr>
        <w:t>网络关键设备、网络安全专用产品要求</w:t>
      </w:r>
    </w:p>
    <w:p w14:paraId="018B3ACF">
      <w:pPr>
        <w:pStyle w:val="15"/>
        <w:spacing w:line="360" w:lineRule="auto"/>
        <w:ind w:firstLine="420" w:firstLineChars="200"/>
        <w:contextualSpacing/>
        <w:rPr>
          <w:rFonts w:hint="eastAsia" w:ascii="宋体" w:hAnsi="宋体" w:eastAsia="宋体" w:cs="仿宋_GB2312"/>
          <w:color w:val="auto"/>
          <w:sz w:val="21"/>
          <w:szCs w:val="21"/>
          <w:lang w:val="zh-CN" w:eastAsia="zh-CN"/>
        </w:rPr>
      </w:pPr>
      <w:r>
        <w:rPr>
          <w:rFonts w:hint="eastAsia" w:ascii="宋体" w:hAnsi="宋体" w:cs="仿宋_GB2312"/>
          <w:color w:val="auto"/>
          <w:sz w:val="21"/>
          <w:szCs w:val="21"/>
          <w:lang w:val="zh-CN" w:eastAsia="zh-CN"/>
        </w:rPr>
        <w:t>1.</w:t>
      </w:r>
      <w:r>
        <w:rPr>
          <w:rFonts w:hint="eastAsia" w:ascii="宋体" w:hAnsi="宋体" w:eastAsia="宋体" w:cs="仿宋_GB2312"/>
          <w:color w:val="auto"/>
          <w:sz w:val="21"/>
          <w:szCs w:val="21"/>
          <w:lang w:val="zh-CN" w:eastAsia="zh-CN"/>
        </w:rPr>
        <w:t>本项目中涉及网络关键设备或网络安全专用产品的， 执行国家互联网 信息办公室、工业和信息化部、公安部和国家认证认可监督管理委员会 2023 年第 2 号《关于调整</w:t>
      </w:r>
      <w:r>
        <w:rPr>
          <w:rFonts w:hint="eastAsia" w:ascii="宋体" w:hAnsi="宋体" w:cs="仿宋_GB2312"/>
          <w:color w:val="auto"/>
          <w:sz w:val="21"/>
          <w:szCs w:val="21"/>
          <w:lang w:val="zh-CN" w:eastAsia="zh-CN"/>
        </w:rPr>
        <w:t>〈</w:t>
      </w:r>
      <w:r>
        <w:rPr>
          <w:rFonts w:hint="eastAsia" w:ascii="宋体" w:hAnsi="宋体" w:eastAsia="宋体" w:cs="仿宋_GB2312"/>
          <w:color w:val="auto"/>
          <w:sz w:val="21"/>
          <w:szCs w:val="21"/>
          <w:lang w:val="zh-CN" w:eastAsia="zh-CN"/>
        </w:rPr>
        <w:t>网络关键设备和网络安全专用产品目录</w:t>
      </w:r>
      <w:r>
        <w:rPr>
          <w:rFonts w:hint="eastAsia" w:ascii="宋体" w:hAnsi="宋体" w:cs="仿宋_GB2312"/>
          <w:color w:val="auto"/>
          <w:sz w:val="21"/>
          <w:szCs w:val="21"/>
          <w:lang w:val="zh-CN" w:eastAsia="zh-CN"/>
        </w:rPr>
        <w:t>〉</w:t>
      </w:r>
      <w:r>
        <w:rPr>
          <w:rFonts w:hint="eastAsia" w:ascii="宋体" w:hAnsi="宋体" w:eastAsia="宋体" w:cs="仿宋_GB2312"/>
          <w:color w:val="auto"/>
          <w:sz w:val="21"/>
          <w:szCs w:val="21"/>
          <w:lang w:val="zh-CN" w:eastAsia="zh-CN"/>
        </w:rPr>
        <w:t>的公告》及国家互联网信息办公室、工业和信息化部、公安部、财政部和国家认证认可监督管理委员会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34DECFD2">
      <w:pPr>
        <w:pStyle w:val="15"/>
        <w:spacing w:line="360" w:lineRule="auto"/>
        <w:ind w:firstLine="420" w:firstLineChars="200"/>
        <w:contextualSpacing/>
        <w:rPr>
          <w:rFonts w:hint="eastAsia" w:ascii="宋体" w:hAnsi="宋体" w:eastAsia="宋体" w:cs="仿宋_GB2312"/>
          <w:color w:val="auto"/>
          <w:sz w:val="21"/>
          <w:szCs w:val="21"/>
          <w:lang w:val="zh-CN" w:eastAsia="zh-CN"/>
        </w:rPr>
      </w:pPr>
      <w:r>
        <w:rPr>
          <w:rFonts w:hint="eastAsia" w:ascii="宋体" w:hAnsi="宋体" w:cs="仿宋_GB2312"/>
          <w:color w:val="auto"/>
          <w:sz w:val="21"/>
          <w:szCs w:val="21"/>
          <w:lang w:val="zh-CN" w:eastAsia="zh-CN"/>
        </w:rPr>
        <w:t>2.</w:t>
      </w:r>
      <w:r>
        <w:rPr>
          <w:rFonts w:hint="eastAsia" w:ascii="宋体" w:hAnsi="宋体" w:eastAsia="宋体" w:cs="仿宋_GB2312"/>
          <w:color w:val="auto"/>
          <w:sz w:val="21"/>
          <w:szCs w:val="21"/>
          <w:lang w:val="zh-CN" w:eastAsia="zh-CN"/>
        </w:rPr>
        <w:t>提供资料（下列资料任意一项）</w:t>
      </w:r>
    </w:p>
    <w:p w14:paraId="0BD06480">
      <w:pPr>
        <w:pStyle w:val="15"/>
        <w:spacing w:line="360" w:lineRule="auto"/>
        <w:ind w:firstLine="420" w:firstLineChars="200"/>
        <w:contextualSpacing/>
        <w:rPr>
          <w:rFonts w:hint="eastAsia" w:ascii="宋体" w:hAnsi="宋体" w:eastAsia="宋体" w:cs="仿宋_GB2312"/>
          <w:color w:val="auto"/>
          <w:sz w:val="21"/>
          <w:szCs w:val="21"/>
          <w:lang w:val="zh-CN" w:eastAsia="zh-CN"/>
        </w:rPr>
      </w:pPr>
      <w:r>
        <w:rPr>
          <w:rFonts w:hint="eastAsia" w:ascii="宋体" w:hAnsi="宋体" w:eastAsia="宋体" w:cs="仿宋_GB2312"/>
          <w:color w:val="auto"/>
          <w:sz w:val="21"/>
          <w:szCs w:val="21"/>
          <w:lang w:val="zh-CN" w:eastAsia="zh-CN"/>
        </w:rPr>
        <w:t>①网络关键设备和网络安全专用产品安全认证证书；</w:t>
      </w:r>
    </w:p>
    <w:p w14:paraId="090A49B4">
      <w:pPr>
        <w:pStyle w:val="15"/>
        <w:spacing w:line="360" w:lineRule="auto"/>
        <w:ind w:firstLine="420" w:firstLineChars="200"/>
        <w:contextualSpacing/>
        <w:rPr>
          <w:rFonts w:hint="eastAsia" w:ascii="宋体" w:hAnsi="宋体" w:eastAsia="宋体" w:cs="仿宋_GB2312"/>
          <w:color w:val="auto"/>
          <w:sz w:val="21"/>
          <w:szCs w:val="21"/>
          <w:lang w:val="zh-CN" w:eastAsia="zh-CN"/>
        </w:rPr>
      </w:pPr>
      <w:r>
        <w:rPr>
          <w:rFonts w:hint="eastAsia" w:ascii="宋体" w:hAnsi="宋体" w:eastAsia="宋体" w:cs="仿宋_GB2312"/>
          <w:color w:val="auto"/>
          <w:sz w:val="21"/>
          <w:szCs w:val="21"/>
          <w:lang w:val="zh-CN" w:eastAsia="zh-CN"/>
        </w:rPr>
        <w:t>②网络关键设备安全检测证书、网络安全专用产品安全检测证书；</w:t>
      </w:r>
    </w:p>
    <w:p w14:paraId="1FC7115E">
      <w:pPr>
        <w:pStyle w:val="15"/>
        <w:spacing w:line="360" w:lineRule="auto"/>
        <w:ind w:firstLine="420" w:firstLineChars="200"/>
        <w:contextualSpacing/>
        <w:rPr>
          <w:rFonts w:hint="eastAsia" w:ascii="宋体" w:hAnsi="宋体" w:eastAsia="宋体" w:cs="仿宋_GB2312"/>
          <w:color w:val="auto"/>
          <w:sz w:val="21"/>
          <w:szCs w:val="21"/>
          <w:lang w:val="zh-CN" w:eastAsia="zh-CN"/>
        </w:rPr>
      </w:pPr>
      <w:r>
        <w:rPr>
          <w:rFonts w:hint="eastAsia" w:ascii="宋体" w:hAnsi="宋体" w:eastAsia="宋体" w:cs="仿宋_GB2312"/>
          <w:color w:val="auto"/>
          <w:sz w:val="21"/>
          <w:szCs w:val="21"/>
          <w:lang w:val="zh-CN" w:eastAsia="zh-CN"/>
        </w:rPr>
        <w:t>③计算机信息系统安全专用产品销售许可证；</w:t>
      </w:r>
    </w:p>
    <w:p w14:paraId="1512CC21">
      <w:pPr>
        <w:pStyle w:val="15"/>
        <w:spacing w:line="360" w:lineRule="auto"/>
        <w:ind w:firstLine="420" w:firstLineChars="200"/>
        <w:contextualSpacing/>
        <w:rPr>
          <w:rFonts w:hint="eastAsia" w:ascii="宋体" w:hAnsi="宋体" w:eastAsia="宋体" w:cs="仿宋_GB2312"/>
          <w:color w:val="auto"/>
          <w:sz w:val="21"/>
          <w:szCs w:val="21"/>
          <w:lang w:val="zh-CN"/>
        </w:rPr>
      </w:pPr>
      <w:r>
        <w:rPr>
          <w:rFonts w:hint="eastAsia" w:ascii="宋体" w:hAnsi="宋体" w:eastAsia="宋体" w:cs="仿宋_GB2312"/>
          <w:color w:val="auto"/>
          <w:sz w:val="21"/>
          <w:szCs w:val="21"/>
          <w:lang w:val="zh-CN"/>
        </w:rPr>
        <w:t>④中国网信网或工业和信息化部网站或公安部网站或国家认证认可监督 管理委员会网站公布的认证、检测结果（提供公布安全认证、安全检测结果页面网址和安全认证、检测结果截图）。</w:t>
      </w:r>
    </w:p>
    <w:p w14:paraId="71665A26">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（5）投标无效情形</w:t>
      </w:r>
    </w:p>
    <w:p w14:paraId="6A91CBA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16FD05A8">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2）符合性审查资料未按招标文件要求签署、盖章的；</w:t>
      </w:r>
    </w:p>
    <w:p w14:paraId="238800E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3）有下列情形之一的，视为投标人串通投标，其投标无效：</w:t>
      </w:r>
    </w:p>
    <w:p w14:paraId="29018A2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a.不同投标人的投标文件由同一单位或者个人编制；</w:t>
      </w:r>
    </w:p>
    <w:p w14:paraId="0174E1C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b.不同投标人委托同一单位或者个人办理投标事宜；</w:t>
      </w:r>
    </w:p>
    <w:p w14:paraId="401668D2">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c.不同投标人的投标文件载明的项目管理成员或者联系人员为同一人；</w:t>
      </w:r>
    </w:p>
    <w:p w14:paraId="3BCA3C4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d.不同投标人的投标文件异常一致或者投标报价呈规律性差异；</w:t>
      </w:r>
    </w:p>
    <w:p w14:paraId="2E040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e.不同投标人的投标文件相互混装；</w:t>
      </w:r>
    </w:p>
    <w:p w14:paraId="18678775">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5FE7C72">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和招标文件规定的其他无效情形。</w:t>
      </w:r>
    </w:p>
    <w:p w14:paraId="33BE1F24">
      <w:pPr>
        <w:pStyle w:val="15"/>
        <w:spacing w:line="360" w:lineRule="auto"/>
        <w:ind w:firstLine="422" w:firstLineChars="200"/>
        <w:contextualSpacing/>
        <w:rPr>
          <w:rFonts w:hint="eastAsia"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（6）评标标准</w:t>
      </w:r>
    </w:p>
    <w:tbl>
      <w:tblPr>
        <w:tblStyle w:val="24"/>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407"/>
        <w:gridCol w:w="992"/>
      </w:tblGrid>
      <w:tr w14:paraId="12F4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68BEEFE">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分值构成</w:t>
            </w:r>
          </w:p>
          <w:p w14:paraId="28CB7D77">
            <w:pPr>
              <w:tabs>
                <w:tab w:val="left" w:pos="1260"/>
              </w:tabs>
              <w:autoSpaceDE w:val="0"/>
              <w:autoSpaceDN w:val="0"/>
              <w:spacing w:line="360" w:lineRule="auto"/>
              <w:contextualSpacing/>
              <w:rPr>
                <w:rFonts w:hint="eastAsia" w:ascii="宋体" w:hAnsi="宋体" w:cs="仿宋_GB2312"/>
                <w:szCs w:val="21"/>
                <w:lang w:val="zh-CN"/>
              </w:rPr>
            </w:pPr>
            <w:r>
              <w:rPr>
                <w:rFonts w:hint="eastAsia" w:ascii="宋体" w:hAnsi="宋体" w:cs="仿宋_GB2312"/>
                <w:szCs w:val="21"/>
                <w:lang w:val="zh-CN"/>
              </w:rPr>
              <w:t>（总分100分）</w:t>
            </w:r>
          </w:p>
        </w:tc>
        <w:tc>
          <w:tcPr>
            <w:tcW w:w="7399" w:type="dxa"/>
            <w:gridSpan w:val="2"/>
            <w:tcBorders>
              <w:top w:val="single" w:color="auto" w:sz="4" w:space="0"/>
              <w:left w:val="single" w:color="auto" w:sz="4" w:space="0"/>
              <w:bottom w:val="single" w:color="auto" w:sz="4" w:space="0"/>
              <w:right w:val="single" w:color="auto" w:sz="4" w:space="0"/>
            </w:tcBorders>
            <w:noWrap/>
            <w:vAlign w:val="center"/>
          </w:tcPr>
          <w:p w14:paraId="190C3AFD">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价格分值：</w:t>
            </w:r>
            <w:r>
              <w:rPr>
                <w:rFonts w:hint="eastAsia" w:ascii="宋体" w:hAnsi="宋体" w:cs="仿宋_GB2312"/>
                <w:szCs w:val="21"/>
                <w:lang w:val="en-US" w:eastAsia="zh-CN"/>
              </w:rPr>
              <w:t>30</w:t>
            </w:r>
            <w:r>
              <w:rPr>
                <w:rFonts w:hint="eastAsia" w:ascii="宋体" w:hAnsi="宋体" w:cs="仿宋_GB2312"/>
                <w:szCs w:val="21"/>
                <w:lang w:val="zh-CN"/>
              </w:rPr>
              <w:t>分</w:t>
            </w:r>
          </w:p>
          <w:p w14:paraId="44E2A0D3">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商务部分：</w:t>
            </w:r>
            <w:r>
              <w:rPr>
                <w:rFonts w:hint="eastAsia" w:ascii="宋体" w:hAnsi="宋体" w:cs="仿宋_GB2312"/>
                <w:szCs w:val="21"/>
                <w:lang w:val="en-US" w:eastAsia="zh-CN"/>
              </w:rPr>
              <w:t>20</w:t>
            </w:r>
            <w:r>
              <w:rPr>
                <w:rFonts w:hint="eastAsia" w:ascii="宋体" w:hAnsi="宋体" w:cs="仿宋_GB2312"/>
                <w:szCs w:val="21"/>
                <w:lang w:val="zh-CN"/>
              </w:rPr>
              <w:t>分</w:t>
            </w:r>
          </w:p>
          <w:p w14:paraId="177A84FB">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技术部分：</w:t>
            </w:r>
            <w:r>
              <w:rPr>
                <w:rFonts w:hint="eastAsia" w:ascii="宋体" w:hAnsi="宋体" w:cs="仿宋_GB2312"/>
                <w:szCs w:val="21"/>
                <w:lang w:val="en-US" w:eastAsia="zh-CN"/>
              </w:rPr>
              <w:t>50</w:t>
            </w:r>
            <w:r>
              <w:rPr>
                <w:rFonts w:hint="eastAsia" w:ascii="宋体" w:hAnsi="宋体" w:cs="仿宋_GB2312"/>
                <w:szCs w:val="21"/>
                <w:lang w:val="zh-CN"/>
              </w:rPr>
              <w:t>分</w:t>
            </w:r>
          </w:p>
        </w:tc>
      </w:tr>
      <w:tr w14:paraId="09B0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01C72A8B">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一、价格部分（满分</w:t>
            </w:r>
            <w:r>
              <w:rPr>
                <w:rFonts w:hint="eastAsia" w:ascii="宋体" w:hAnsi="宋体" w:cs="仿宋_GB2312"/>
                <w:szCs w:val="21"/>
                <w:lang w:val="en-US" w:eastAsia="zh-CN"/>
              </w:rPr>
              <w:t>30</w:t>
            </w:r>
            <w:r>
              <w:rPr>
                <w:rFonts w:hint="eastAsia" w:ascii="宋体" w:hAnsi="宋体" w:cs="仿宋_GB2312"/>
                <w:szCs w:val="21"/>
                <w:lang w:val="zh-CN"/>
              </w:rPr>
              <w:t>分）</w:t>
            </w:r>
          </w:p>
        </w:tc>
      </w:tr>
      <w:tr w14:paraId="045B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919EDBC">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4E29FA6E">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491D0C44">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分值</w:t>
            </w:r>
          </w:p>
        </w:tc>
      </w:tr>
      <w:tr w14:paraId="3B5A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EF891BB">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投标报价</w:t>
            </w:r>
          </w:p>
          <w:p w14:paraId="77C927E7">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评分标准</w:t>
            </w:r>
          </w:p>
        </w:tc>
        <w:tc>
          <w:tcPr>
            <w:tcW w:w="6407" w:type="dxa"/>
            <w:tcBorders>
              <w:top w:val="single" w:color="auto" w:sz="4" w:space="0"/>
              <w:left w:val="single" w:color="auto" w:sz="4" w:space="0"/>
              <w:bottom w:val="single" w:color="auto" w:sz="4" w:space="0"/>
              <w:right w:val="single" w:color="auto" w:sz="4" w:space="0"/>
            </w:tcBorders>
            <w:noWrap/>
            <w:vAlign w:val="center"/>
          </w:tcPr>
          <w:p w14:paraId="0369B086">
            <w:pPr>
              <w:tabs>
                <w:tab w:val="left" w:pos="1260"/>
              </w:tabs>
              <w:autoSpaceDE w:val="0"/>
              <w:autoSpaceDN w:val="0"/>
              <w:spacing w:line="360" w:lineRule="auto"/>
              <w:ind w:firstLine="480" w:firstLineChars="200"/>
              <w:contextualSpacing/>
              <w:rPr>
                <w:rFonts w:hint="eastAsia" w:ascii="宋体" w:hAnsi="宋体" w:cs="仿宋_GB2312"/>
                <w:szCs w:val="21"/>
                <w:lang w:val="zh-CN"/>
              </w:rPr>
            </w:pPr>
            <w:r>
              <w:rPr>
                <w:rFonts w:hint="eastAsia" w:ascii="仿宋" w:hAnsi="仿宋" w:eastAsia="仿宋" w:cs="仿宋"/>
                <w:i w:val="0"/>
                <w:iCs w:val="0"/>
                <w:color w:val="auto"/>
                <w:kern w:val="0"/>
                <w:sz w:val="24"/>
                <w:szCs w:val="24"/>
                <w:highlight w:val="none"/>
                <w:u w:val="none"/>
                <w:lang w:val="en-US" w:eastAsia="zh-CN" w:bidi="ar"/>
              </w:rPr>
              <w:t>评标基准价：满足招标文件要求的有效投标报价中，最低的投标报价为评标基准价。</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投标报价得分=30-（投标报价/评标基准价）×30</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注：当投标人的报价明显低于常规报价，评标委员会认为该投标人的最低投标报价或者某些小项报价明显不合理或者明显低于其他通过符合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92" w:type="dxa"/>
            <w:tcBorders>
              <w:top w:val="single" w:color="auto" w:sz="4" w:space="0"/>
              <w:left w:val="single" w:color="auto" w:sz="4" w:space="0"/>
              <w:bottom w:val="single" w:color="auto" w:sz="4" w:space="0"/>
              <w:right w:val="single" w:color="auto" w:sz="4" w:space="0"/>
            </w:tcBorders>
            <w:noWrap/>
            <w:vAlign w:val="center"/>
          </w:tcPr>
          <w:p w14:paraId="6B57E331">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en-US" w:eastAsia="zh-CN"/>
              </w:rPr>
              <w:t>30</w:t>
            </w:r>
            <w:r>
              <w:rPr>
                <w:rFonts w:hint="eastAsia" w:ascii="宋体" w:hAnsi="宋体" w:cs="仿宋_GB2312"/>
                <w:szCs w:val="21"/>
                <w:lang w:val="zh-CN"/>
              </w:rPr>
              <w:t>分</w:t>
            </w:r>
          </w:p>
        </w:tc>
      </w:tr>
      <w:tr w14:paraId="5B4B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5CED18D1">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二、商务部分（满分</w:t>
            </w:r>
            <w:r>
              <w:rPr>
                <w:rFonts w:hint="eastAsia" w:ascii="宋体" w:hAnsi="宋体" w:cs="仿宋_GB2312"/>
                <w:szCs w:val="21"/>
                <w:lang w:val="en-US" w:eastAsia="zh-CN"/>
              </w:rPr>
              <w:t>2</w:t>
            </w:r>
            <w:r>
              <w:rPr>
                <w:rFonts w:hint="eastAsia" w:ascii="宋体" w:hAnsi="宋体" w:cs="仿宋_GB2312"/>
                <w:szCs w:val="21"/>
                <w:lang w:val="zh-CN"/>
              </w:rPr>
              <w:t>0分）</w:t>
            </w:r>
          </w:p>
        </w:tc>
      </w:tr>
      <w:tr w14:paraId="15FC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EB2F89A">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51F6D385">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1739C8BA">
            <w:pPr>
              <w:tabs>
                <w:tab w:val="left" w:pos="1260"/>
              </w:tabs>
              <w:autoSpaceDE w:val="0"/>
              <w:autoSpaceDN w:val="0"/>
              <w:spacing w:line="360" w:lineRule="auto"/>
              <w:contextualSpacing/>
              <w:rPr>
                <w:rFonts w:hint="eastAsia" w:ascii="宋体" w:hAnsi="宋体" w:cs="仿宋_GB2312"/>
                <w:szCs w:val="21"/>
                <w:lang w:val="zh-CN"/>
              </w:rPr>
            </w:pPr>
            <w:r>
              <w:rPr>
                <w:rFonts w:hint="eastAsia" w:ascii="宋体" w:hAnsi="宋体" w:cs="仿宋_GB2312"/>
                <w:szCs w:val="21"/>
                <w:lang w:val="zh-CN"/>
              </w:rPr>
              <w:t>分值</w:t>
            </w:r>
          </w:p>
        </w:tc>
      </w:tr>
      <w:tr w14:paraId="55EF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3142FE4">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仿宋" w:hAnsi="仿宋" w:eastAsia="仿宋" w:cs="仿宋"/>
                <w:i w:val="0"/>
                <w:iCs w:val="0"/>
                <w:color w:val="auto"/>
                <w:kern w:val="0"/>
                <w:sz w:val="24"/>
                <w:szCs w:val="24"/>
                <w:highlight w:val="none"/>
                <w:u w:val="none"/>
                <w:lang w:val="en-US" w:eastAsia="zh-CN" w:bidi="ar"/>
              </w:rPr>
              <w:t>投标人业绩</w:t>
            </w:r>
          </w:p>
        </w:tc>
        <w:tc>
          <w:tcPr>
            <w:tcW w:w="6407" w:type="dxa"/>
            <w:tcBorders>
              <w:top w:val="single" w:color="auto" w:sz="4" w:space="0"/>
              <w:left w:val="single" w:color="auto" w:sz="4" w:space="0"/>
              <w:bottom w:val="single" w:color="auto" w:sz="4" w:space="0"/>
              <w:right w:val="single" w:color="auto" w:sz="4" w:space="0"/>
            </w:tcBorders>
            <w:noWrap/>
            <w:vAlign w:val="center"/>
          </w:tcPr>
          <w:p w14:paraId="3660A2DD">
            <w:pPr>
              <w:tabs>
                <w:tab w:val="left" w:pos="1260"/>
              </w:tabs>
              <w:autoSpaceDE w:val="0"/>
              <w:autoSpaceDN w:val="0"/>
              <w:spacing w:line="360" w:lineRule="auto"/>
              <w:ind w:firstLine="480" w:firstLineChars="200"/>
              <w:contextualSpacing/>
              <w:rPr>
                <w:rFonts w:hint="eastAsia" w:ascii="宋体" w:hAnsi="宋体" w:cs="仿宋_GB2312"/>
                <w:szCs w:val="21"/>
                <w:lang w:val="zh-CN"/>
              </w:rPr>
            </w:pPr>
            <w:r>
              <w:rPr>
                <w:rFonts w:hint="eastAsia" w:ascii="仿宋" w:hAnsi="仿宋" w:eastAsia="仿宋" w:cs="仿宋"/>
                <w:i w:val="0"/>
                <w:iCs w:val="0"/>
                <w:color w:val="auto"/>
                <w:kern w:val="0"/>
                <w:sz w:val="24"/>
                <w:szCs w:val="24"/>
                <w:highlight w:val="none"/>
                <w:u w:val="none"/>
                <w:lang w:val="en-US" w:eastAsia="zh-CN" w:bidi="ar"/>
              </w:rPr>
              <w:t>投标人提供近三年以来软件开发服务类信息化建设项目业绩，每一份加5分，最多得10分。（“项目”是指投标人以往承担过的项目标的或服务内容、服务标准与本次招标的标的或服务内容、服务标准同类。合同书原件扫描件。）</w:t>
            </w:r>
          </w:p>
        </w:tc>
        <w:tc>
          <w:tcPr>
            <w:tcW w:w="992" w:type="dxa"/>
            <w:tcBorders>
              <w:top w:val="single" w:color="auto" w:sz="4" w:space="0"/>
              <w:left w:val="single" w:color="auto" w:sz="4" w:space="0"/>
              <w:bottom w:val="single" w:color="auto" w:sz="4" w:space="0"/>
              <w:right w:val="single" w:color="auto" w:sz="4" w:space="0"/>
            </w:tcBorders>
            <w:noWrap/>
            <w:vAlign w:val="center"/>
          </w:tcPr>
          <w:p w14:paraId="01EAE473">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en-US" w:eastAsia="zh-CN"/>
              </w:rPr>
              <w:t>10</w:t>
            </w:r>
            <w:r>
              <w:rPr>
                <w:rFonts w:hint="eastAsia" w:ascii="宋体" w:hAnsi="宋体" w:cs="仿宋_GB2312"/>
                <w:szCs w:val="21"/>
                <w:lang w:val="zh-CN"/>
              </w:rPr>
              <w:t>分</w:t>
            </w:r>
          </w:p>
        </w:tc>
      </w:tr>
      <w:tr w14:paraId="4F5A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90BEE0B">
            <w:pPr>
              <w:tabs>
                <w:tab w:val="left" w:pos="1260"/>
              </w:tabs>
              <w:autoSpaceDE w:val="0"/>
              <w:autoSpaceDN w:val="0"/>
              <w:spacing w:line="360" w:lineRule="auto"/>
              <w:contextualSpacing/>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投标人资格</w:t>
            </w:r>
          </w:p>
          <w:p w14:paraId="5C8B7AEB">
            <w:pPr>
              <w:tabs>
                <w:tab w:val="left" w:pos="1260"/>
              </w:tabs>
              <w:autoSpaceDE w:val="0"/>
              <w:autoSpaceDN w:val="0"/>
              <w:spacing w:line="360" w:lineRule="auto"/>
              <w:contextualSpacing/>
              <w:jc w:val="center"/>
              <w:rPr>
                <w:rFonts w:hint="eastAsia" w:ascii="宋体" w:hAnsi="宋体" w:cs="仿宋_GB2312"/>
                <w:szCs w:val="21"/>
                <w:lang w:val="en-US" w:eastAsia="zh-CN"/>
              </w:rPr>
            </w:pPr>
            <w:r>
              <w:rPr>
                <w:rFonts w:hint="eastAsia" w:ascii="仿宋" w:hAnsi="仿宋" w:eastAsia="仿宋" w:cs="仿宋"/>
                <w:i w:val="0"/>
                <w:iCs w:val="0"/>
                <w:color w:val="auto"/>
                <w:kern w:val="0"/>
                <w:sz w:val="24"/>
                <w:szCs w:val="24"/>
                <w:highlight w:val="none"/>
                <w:u w:val="none"/>
                <w:lang w:val="en-US" w:eastAsia="zh-CN" w:bidi="ar"/>
              </w:rPr>
              <w:t>能力</w:t>
            </w:r>
          </w:p>
        </w:tc>
        <w:tc>
          <w:tcPr>
            <w:tcW w:w="6407" w:type="dxa"/>
            <w:tcBorders>
              <w:top w:val="single" w:color="auto" w:sz="4" w:space="0"/>
              <w:left w:val="nil"/>
              <w:bottom w:val="single" w:color="auto" w:sz="4" w:space="0"/>
              <w:right w:val="single" w:color="auto" w:sz="4" w:space="0"/>
            </w:tcBorders>
            <w:noWrap/>
            <w:vAlign w:val="center"/>
          </w:tcPr>
          <w:p w14:paraId="13D71D36">
            <w:pPr>
              <w:tabs>
                <w:tab w:val="left" w:pos="1260"/>
              </w:tabs>
              <w:autoSpaceDE w:val="0"/>
              <w:autoSpaceDN w:val="0"/>
              <w:spacing w:line="360" w:lineRule="auto"/>
              <w:ind w:firstLine="480" w:firstLineChars="200"/>
              <w:contextualSpacing/>
              <w:rPr>
                <w:rFonts w:hint="eastAsia" w:ascii="宋体" w:hAnsi="宋体" w:cs="仿宋_GB2312"/>
                <w:szCs w:val="21"/>
                <w:lang w:val="zh-CN"/>
              </w:rPr>
            </w:pPr>
            <w:r>
              <w:rPr>
                <w:rFonts w:hint="eastAsia" w:ascii="仿宋" w:hAnsi="仿宋" w:eastAsia="仿宋" w:cs="仿宋"/>
                <w:i w:val="0"/>
                <w:iCs w:val="0"/>
                <w:color w:val="auto"/>
                <w:sz w:val="24"/>
                <w:szCs w:val="24"/>
                <w:highlight w:val="none"/>
                <w:u w:val="none"/>
                <w:lang w:val="en-US" w:eastAsia="zh-CN"/>
              </w:rPr>
              <w:t>具有软件技术开发能力相关专业证明资料，例如：“软件著作权证书、知识产权管理体系认证证书等”。软件著作权证书10个以上或已获得知识产权管理体系认证证书，企业得 10分，否则不得分。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3C6B3266">
            <w:pPr>
              <w:tabs>
                <w:tab w:val="left" w:pos="1260"/>
              </w:tabs>
              <w:autoSpaceDE w:val="0"/>
              <w:autoSpaceDN w:val="0"/>
              <w:spacing w:line="360" w:lineRule="auto"/>
              <w:contextualSpacing/>
              <w:jc w:val="center"/>
              <w:rPr>
                <w:rFonts w:hint="eastAsia" w:ascii="宋体" w:hAnsi="宋体" w:cs="仿宋_GB2312"/>
                <w:szCs w:val="21"/>
                <w:lang w:val="en-US" w:eastAsia="zh-CN"/>
              </w:rPr>
            </w:pPr>
            <w:r>
              <w:rPr>
                <w:rFonts w:hint="eastAsia" w:ascii="宋体" w:hAnsi="宋体" w:cs="仿宋_GB2312"/>
                <w:szCs w:val="21"/>
                <w:lang w:val="en-US" w:eastAsia="zh-CN"/>
              </w:rPr>
              <w:t>10分</w:t>
            </w:r>
          </w:p>
        </w:tc>
      </w:tr>
      <w:tr w14:paraId="0F31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7D66BC8E">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三、技术部分（满分</w:t>
            </w:r>
            <w:r>
              <w:rPr>
                <w:rFonts w:hint="eastAsia" w:ascii="宋体" w:hAnsi="宋体" w:cs="仿宋_GB2312"/>
                <w:szCs w:val="21"/>
                <w:lang w:val="en-US" w:eastAsia="zh-CN"/>
              </w:rPr>
              <w:t>50</w:t>
            </w:r>
            <w:r>
              <w:rPr>
                <w:rFonts w:hint="eastAsia" w:ascii="宋体" w:hAnsi="宋体" w:cs="仿宋_GB2312"/>
                <w:szCs w:val="21"/>
                <w:lang w:val="zh-CN"/>
              </w:rPr>
              <w:t>分）</w:t>
            </w:r>
          </w:p>
        </w:tc>
      </w:tr>
      <w:tr w14:paraId="6ED7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CD30B34">
            <w:pPr>
              <w:tabs>
                <w:tab w:val="left" w:pos="1260"/>
              </w:tabs>
              <w:autoSpaceDE w:val="0"/>
              <w:autoSpaceDN w:val="0"/>
              <w:spacing w:line="360" w:lineRule="auto"/>
              <w:ind w:firstLine="420" w:firstLineChars="200"/>
              <w:contextualSpacing/>
              <w:rPr>
                <w:rFonts w:hint="eastAsia" w:ascii="宋体" w:hAnsi="宋体" w:cs="仿宋_GB2312"/>
                <w:szCs w:val="21"/>
                <w:lang w:val="zh-CN"/>
              </w:rPr>
            </w:pPr>
            <w:r>
              <w:rPr>
                <w:rFonts w:hint="eastAsia" w:ascii="宋体" w:hAnsi="宋体" w:cs="仿宋_GB2312"/>
                <w:szCs w:val="21"/>
                <w:lang w:val="zh-CN"/>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178FCA49">
            <w:pPr>
              <w:tabs>
                <w:tab w:val="left" w:pos="1260"/>
              </w:tabs>
              <w:autoSpaceDE w:val="0"/>
              <w:autoSpaceDN w:val="0"/>
              <w:spacing w:line="360" w:lineRule="auto"/>
              <w:contextualSpacing/>
              <w:jc w:val="center"/>
              <w:rPr>
                <w:rFonts w:hint="eastAsia" w:ascii="宋体" w:hAnsi="宋体" w:cs="仿宋_GB2312"/>
                <w:szCs w:val="21"/>
                <w:lang w:val="zh-CN"/>
              </w:rPr>
            </w:pPr>
            <w:r>
              <w:rPr>
                <w:rFonts w:hint="eastAsia" w:ascii="宋体" w:hAnsi="宋体" w:cs="仿宋_GB2312"/>
                <w:szCs w:val="21"/>
                <w:lang w:val="zh-CN"/>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78BB775F">
            <w:pPr>
              <w:tabs>
                <w:tab w:val="left" w:pos="1260"/>
              </w:tabs>
              <w:autoSpaceDE w:val="0"/>
              <w:autoSpaceDN w:val="0"/>
              <w:spacing w:line="360" w:lineRule="auto"/>
              <w:contextualSpacing/>
              <w:rPr>
                <w:rFonts w:hint="eastAsia" w:ascii="宋体" w:hAnsi="宋体" w:cs="仿宋_GB2312"/>
                <w:szCs w:val="21"/>
                <w:lang w:val="zh-CN"/>
              </w:rPr>
            </w:pPr>
            <w:r>
              <w:rPr>
                <w:rFonts w:hint="eastAsia" w:ascii="宋体" w:hAnsi="宋体" w:cs="仿宋_GB2312"/>
                <w:szCs w:val="21"/>
                <w:lang w:val="zh-CN"/>
              </w:rPr>
              <w:t>分值</w:t>
            </w:r>
          </w:p>
        </w:tc>
      </w:tr>
      <w:tr w14:paraId="6F68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C908D5D">
            <w:pPr>
              <w:tabs>
                <w:tab w:val="left" w:pos="1260"/>
              </w:tabs>
              <w:autoSpaceDE w:val="0"/>
              <w:autoSpaceDN w:val="0"/>
              <w:spacing w:line="360" w:lineRule="auto"/>
              <w:contextualSpacing/>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 技术方案</w:t>
            </w:r>
          </w:p>
        </w:tc>
        <w:tc>
          <w:tcPr>
            <w:tcW w:w="6407" w:type="dxa"/>
            <w:tcBorders>
              <w:top w:val="nil"/>
              <w:left w:val="nil"/>
              <w:bottom w:val="single" w:color="auto" w:sz="4" w:space="0"/>
              <w:right w:val="single" w:color="auto" w:sz="4" w:space="0"/>
            </w:tcBorders>
            <w:noWrap/>
            <w:vAlign w:val="center"/>
          </w:tcPr>
          <w:p w14:paraId="407D9CA2">
            <w:pPr>
              <w:tabs>
                <w:tab w:val="left" w:pos="1260"/>
              </w:tabs>
              <w:autoSpaceDE w:val="0"/>
              <w:autoSpaceDN w:val="0"/>
              <w:spacing w:line="360" w:lineRule="auto"/>
              <w:ind w:firstLine="480" w:firstLineChars="200"/>
              <w:contextualSpacing/>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投标人围绕功能性、易用性、性能稳定性、安全性、用户支持五大核心维度编写。得分规则：每满足 1 项得2分，不满足或报告不合规不得分。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47273CD0">
            <w:pPr>
              <w:tabs>
                <w:tab w:val="left" w:pos="1260"/>
              </w:tabs>
              <w:autoSpaceDE w:val="0"/>
              <w:autoSpaceDN w:val="0"/>
              <w:spacing w:line="360" w:lineRule="auto"/>
              <w:contextualSpacing/>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10分</w:t>
            </w:r>
          </w:p>
        </w:tc>
      </w:tr>
      <w:tr w14:paraId="330C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DB37868">
            <w:pPr>
              <w:tabs>
                <w:tab w:val="left" w:pos="1260"/>
              </w:tabs>
              <w:autoSpaceDE w:val="0"/>
              <w:autoSpaceDN w:val="0"/>
              <w:spacing w:line="360" w:lineRule="auto"/>
              <w:contextualSpacing/>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安装及调试</w:t>
            </w:r>
          </w:p>
          <w:p w14:paraId="603EBCC5">
            <w:pPr>
              <w:tabs>
                <w:tab w:val="left" w:pos="1260"/>
              </w:tabs>
              <w:autoSpaceDE w:val="0"/>
              <w:autoSpaceDN w:val="0"/>
              <w:spacing w:line="360" w:lineRule="auto"/>
              <w:contextualSpacing/>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方案</w:t>
            </w:r>
          </w:p>
        </w:tc>
        <w:tc>
          <w:tcPr>
            <w:tcW w:w="6407" w:type="dxa"/>
            <w:tcBorders>
              <w:top w:val="single" w:color="auto" w:sz="4" w:space="0"/>
              <w:left w:val="nil"/>
              <w:bottom w:val="single" w:color="auto" w:sz="4" w:space="0"/>
              <w:right w:val="single" w:color="auto" w:sz="4" w:space="0"/>
            </w:tcBorders>
            <w:noWrap/>
            <w:vAlign w:val="center"/>
          </w:tcPr>
          <w:p w14:paraId="07BC8588">
            <w:pPr>
              <w:tabs>
                <w:tab w:val="left" w:pos="1260"/>
              </w:tabs>
              <w:autoSpaceDE w:val="0"/>
              <w:autoSpaceDN w:val="0"/>
              <w:spacing w:line="360" w:lineRule="auto"/>
              <w:ind w:firstLine="480" w:firstLineChars="200"/>
              <w:contextualSpacing/>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投标人提供的</w:t>
            </w:r>
            <w:r>
              <w:rPr>
                <w:rFonts w:hint="eastAsia" w:ascii="仿宋" w:hAnsi="仿宋" w:eastAsia="仿宋" w:cs="仿宋"/>
                <w:i w:val="0"/>
                <w:iCs w:val="0"/>
                <w:color w:val="auto"/>
                <w:sz w:val="24"/>
                <w:szCs w:val="24"/>
                <w:highlight w:val="none"/>
                <w:u w:val="none"/>
              </w:rPr>
              <w:t>安装调试的方案</w:t>
            </w:r>
            <w:r>
              <w:rPr>
                <w:rFonts w:hint="eastAsia" w:ascii="仿宋" w:hAnsi="仿宋" w:eastAsia="仿宋" w:cs="仿宋"/>
                <w:i w:val="0"/>
                <w:iCs w:val="0"/>
                <w:color w:val="auto"/>
                <w:sz w:val="24"/>
                <w:szCs w:val="24"/>
                <w:highlight w:val="none"/>
                <w:u w:val="none"/>
                <w:lang w:eastAsia="zh-CN"/>
              </w:rPr>
              <w:t>，</w:t>
            </w:r>
            <w:r>
              <w:rPr>
                <w:rFonts w:hint="eastAsia" w:ascii="仿宋" w:hAnsi="仿宋" w:eastAsia="仿宋" w:cs="仿宋"/>
                <w:i w:val="0"/>
                <w:iCs w:val="0"/>
                <w:color w:val="auto"/>
                <w:sz w:val="24"/>
                <w:szCs w:val="24"/>
                <w:highlight w:val="none"/>
                <w:u w:val="none"/>
                <w:lang w:val="en-US" w:eastAsia="zh-CN"/>
              </w:rPr>
              <w:t>包括：</w:t>
            </w:r>
            <w:r>
              <w:rPr>
                <w:rFonts w:hint="eastAsia" w:ascii="仿宋" w:hAnsi="仿宋" w:eastAsia="仿宋" w:cs="仿宋"/>
                <w:i w:val="0"/>
                <w:iCs w:val="0"/>
                <w:color w:val="auto"/>
                <w:sz w:val="24"/>
                <w:szCs w:val="24"/>
                <w:highlight w:val="none"/>
                <w:u w:val="none"/>
              </w:rPr>
              <w:t>安装调试前期工作、时间安排、工具配备</w:t>
            </w:r>
            <w:r>
              <w:rPr>
                <w:rFonts w:hint="eastAsia" w:ascii="仿宋" w:hAnsi="仿宋" w:eastAsia="仿宋" w:cs="仿宋"/>
                <w:i w:val="0"/>
                <w:iCs w:val="0"/>
                <w:color w:val="auto"/>
                <w:sz w:val="24"/>
                <w:szCs w:val="24"/>
                <w:highlight w:val="none"/>
                <w:u w:val="none"/>
                <w:lang w:val="en-US" w:eastAsia="zh-CN"/>
              </w:rPr>
              <w:t>等。</w:t>
            </w:r>
            <w:r>
              <w:rPr>
                <w:rFonts w:hint="eastAsia" w:ascii="仿宋" w:hAnsi="仿宋" w:eastAsia="仿宋" w:cs="仿宋"/>
                <w:i w:val="0"/>
                <w:iCs w:val="0"/>
                <w:color w:val="auto"/>
                <w:kern w:val="0"/>
                <w:sz w:val="24"/>
                <w:szCs w:val="24"/>
                <w:highlight w:val="none"/>
                <w:u w:val="none"/>
                <w:lang w:val="en-US" w:eastAsia="zh-CN" w:bidi="ar"/>
              </w:rPr>
              <w:t>每项内容全面详细可行符合采购需求的得10分，不缺项且仅作简单描述得7分，缺项或不提供得0分。</w:t>
            </w:r>
          </w:p>
        </w:tc>
        <w:tc>
          <w:tcPr>
            <w:tcW w:w="992" w:type="dxa"/>
            <w:tcBorders>
              <w:top w:val="single" w:color="auto" w:sz="4" w:space="0"/>
              <w:left w:val="single" w:color="auto" w:sz="4" w:space="0"/>
              <w:bottom w:val="single" w:color="auto" w:sz="4" w:space="0"/>
              <w:right w:val="single" w:color="auto" w:sz="4" w:space="0"/>
            </w:tcBorders>
            <w:noWrap/>
            <w:vAlign w:val="center"/>
          </w:tcPr>
          <w:p w14:paraId="5CDB3664">
            <w:pPr>
              <w:tabs>
                <w:tab w:val="left" w:pos="1260"/>
              </w:tabs>
              <w:autoSpaceDE w:val="0"/>
              <w:autoSpaceDN w:val="0"/>
              <w:spacing w:line="360" w:lineRule="auto"/>
              <w:contextualSpacing/>
              <w:jc w:val="center"/>
              <w:rPr>
                <w:rFonts w:hint="eastAsia" w:ascii="宋体" w:hAnsi="宋体" w:cs="仿宋_GB2312"/>
                <w:szCs w:val="21"/>
                <w:lang w:val="en-US" w:eastAsia="zh-CN"/>
              </w:rPr>
            </w:pPr>
            <w:r>
              <w:rPr>
                <w:rFonts w:hint="eastAsia" w:ascii="宋体" w:hAnsi="宋体" w:cs="仿宋_GB2312"/>
                <w:szCs w:val="21"/>
                <w:lang w:val="en-US" w:eastAsia="zh-CN"/>
              </w:rPr>
              <w:t>10分</w:t>
            </w:r>
          </w:p>
        </w:tc>
      </w:tr>
      <w:tr w14:paraId="6489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83DE212">
            <w:pPr>
              <w:tabs>
                <w:tab w:val="left" w:pos="1260"/>
              </w:tabs>
              <w:autoSpaceDE w:val="0"/>
              <w:autoSpaceDN w:val="0"/>
              <w:spacing w:line="360" w:lineRule="auto"/>
              <w:contextualSpacing/>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软件部署实施方案</w:t>
            </w:r>
          </w:p>
        </w:tc>
        <w:tc>
          <w:tcPr>
            <w:tcW w:w="6407" w:type="dxa"/>
            <w:tcBorders>
              <w:top w:val="single" w:color="auto" w:sz="4" w:space="0"/>
              <w:left w:val="nil"/>
              <w:bottom w:val="single" w:color="auto" w:sz="4" w:space="0"/>
              <w:right w:val="single" w:color="auto" w:sz="4" w:space="0"/>
            </w:tcBorders>
            <w:noWrap/>
            <w:vAlign w:val="center"/>
          </w:tcPr>
          <w:p w14:paraId="21718FFB">
            <w:pPr>
              <w:tabs>
                <w:tab w:val="left" w:pos="1260"/>
              </w:tabs>
              <w:autoSpaceDE w:val="0"/>
              <w:autoSpaceDN w:val="0"/>
              <w:spacing w:line="360" w:lineRule="auto"/>
              <w:ind w:firstLine="480" w:firstLineChars="200"/>
              <w:contextualSpacing/>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投标人提供的“软件部署实施方案”应在软件实施过程中提供的技术服务能力，包括：需求确认、方案设计、部署配置、测试验收、培训上线、运维支持。每项内容全面详细可行符合采购需求的得10分，不缺项且仅作简单描述得7分，缺项或不提供得0分。</w:t>
            </w:r>
          </w:p>
        </w:tc>
        <w:tc>
          <w:tcPr>
            <w:tcW w:w="992" w:type="dxa"/>
            <w:tcBorders>
              <w:top w:val="single" w:color="auto" w:sz="4" w:space="0"/>
              <w:left w:val="single" w:color="auto" w:sz="4" w:space="0"/>
              <w:bottom w:val="single" w:color="auto" w:sz="4" w:space="0"/>
              <w:right w:val="single" w:color="auto" w:sz="4" w:space="0"/>
            </w:tcBorders>
            <w:noWrap/>
            <w:vAlign w:val="center"/>
          </w:tcPr>
          <w:p w14:paraId="26334E79">
            <w:pPr>
              <w:tabs>
                <w:tab w:val="left" w:pos="1260"/>
              </w:tabs>
              <w:autoSpaceDE w:val="0"/>
              <w:autoSpaceDN w:val="0"/>
              <w:spacing w:line="360" w:lineRule="auto"/>
              <w:contextualSpacing/>
              <w:jc w:val="center"/>
              <w:rPr>
                <w:rFonts w:hint="eastAsia" w:ascii="宋体" w:hAnsi="宋体" w:cs="仿宋_GB2312"/>
                <w:szCs w:val="21"/>
                <w:lang w:val="en-US" w:eastAsia="zh-CN"/>
              </w:rPr>
            </w:pPr>
            <w:r>
              <w:rPr>
                <w:rFonts w:hint="eastAsia" w:ascii="宋体" w:hAnsi="宋体" w:cs="仿宋_GB2312"/>
                <w:szCs w:val="21"/>
                <w:lang w:val="en-US" w:eastAsia="zh-CN"/>
              </w:rPr>
              <w:t>10分</w:t>
            </w:r>
          </w:p>
        </w:tc>
      </w:tr>
      <w:tr w14:paraId="70DB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FB58910">
            <w:pPr>
              <w:tabs>
                <w:tab w:val="left" w:pos="1260"/>
              </w:tabs>
              <w:autoSpaceDE w:val="0"/>
              <w:autoSpaceDN w:val="0"/>
              <w:spacing w:line="360" w:lineRule="auto"/>
              <w:contextualSpacing/>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质量控制措施</w:t>
            </w:r>
          </w:p>
        </w:tc>
        <w:tc>
          <w:tcPr>
            <w:tcW w:w="6407" w:type="dxa"/>
            <w:tcBorders>
              <w:top w:val="single" w:color="auto" w:sz="4" w:space="0"/>
              <w:left w:val="nil"/>
              <w:bottom w:val="single" w:color="auto" w:sz="4" w:space="0"/>
              <w:right w:val="single" w:color="auto" w:sz="4" w:space="0"/>
            </w:tcBorders>
            <w:noWrap/>
            <w:vAlign w:val="center"/>
          </w:tcPr>
          <w:p w14:paraId="454C3A28">
            <w:pPr>
              <w:tabs>
                <w:tab w:val="left" w:pos="1260"/>
              </w:tabs>
              <w:autoSpaceDE w:val="0"/>
              <w:autoSpaceDN w:val="0"/>
              <w:spacing w:line="360" w:lineRule="auto"/>
              <w:ind w:firstLine="480" w:firstLineChars="200"/>
              <w:contextualSpacing/>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主要包括系统设计、施工规范化管理、软件质控管理、标准化代码编写等内容。每项内容全面详细可行符合采购需求的得10分，不缺项且仅作简单描述得7分，缺项或不提供得0分。</w:t>
            </w:r>
          </w:p>
        </w:tc>
        <w:tc>
          <w:tcPr>
            <w:tcW w:w="992" w:type="dxa"/>
            <w:tcBorders>
              <w:top w:val="single" w:color="auto" w:sz="4" w:space="0"/>
              <w:left w:val="single" w:color="auto" w:sz="4" w:space="0"/>
              <w:bottom w:val="single" w:color="auto" w:sz="4" w:space="0"/>
              <w:right w:val="single" w:color="auto" w:sz="4" w:space="0"/>
            </w:tcBorders>
            <w:noWrap/>
            <w:vAlign w:val="center"/>
          </w:tcPr>
          <w:p w14:paraId="6DD36DEE">
            <w:pPr>
              <w:tabs>
                <w:tab w:val="left" w:pos="1260"/>
              </w:tabs>
              <w:autoSpaceDE w:val="0"/>
              <w:autoSpaceDN w:val="0"/>
              <w:spacing w:line="360" w:lineRule="auto"/>
              <w:contextualSpacing/>
              <w:jc w:val="center"/>
              <w:rPr>
                <w:rFonts w:hint="eastAsia" w:ascii="宋体" w:hAnsi="宋体" w:cs="仿宋_GB2312"/>
                <w:szCs w:val="21"/>
                <w:lang w:val="en-US" w:eastAsia="zh-CN"/>
              </w:rPr>
            </w:pPr>
            <w:r>
              <w:rPr>
                <w:rFonts w:hint="eastAsia" w:ascii="宋体" w:hAnsi="宋体" w:cs="仿宋_GB2312"/>
                <w:szCs w:val="21"/>
                <w:lang w:val="en-US" w:eastAsia="zh-CN"/>
              </w:rPr>
              <w:t>10分</w:t>
            </w:r>
          </w:p>
        </w:tc>
      </w:tr>
      <w:tr w14:paraId="2810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68" w:type="dxa"/>
            <w:tcBorders>
              <w:top w:val="single" w:color="auto" w:sz="4" w:space="0"/>
              <w:left w:val="single" w:color="auto" w:sz="4" w:space="0"/>
              <w:right w:val="single" w:color="auto" w:sz="4" w:space="0"/>
            </w:tcBorders>
            <w:noWrap/>
            <w:vAlign w:val="center"/>
          </w:tcPr>
          <w:p w14:paraId="190FC3CE">
            <w:pPr>
              <w:tabs>
                <w:tab w:val="left" w:pos="1260"/>
              </w:tabs>
              <w:autoSpaceDE w:val="0"/>
              <w:autoSpaceDN w:val="0"/>
              <w:spacing w:line="360" w:lineRule="auto"/>
              <w:contextualSpacing/>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售后服务方案</w:t>
            </w:r>
          </w:p>
        </w:tc>
        <w:tc>
          <w:tcPr>
            <w:tcW w:w="6407" w:type="dxa"/>
            <w:tcBorders>
              <w:top w:val="single" w:color="auto" w:sz="4" w:space="0"/>
              <w:left w:val="nil"/>
              <w:bottom w:val="single" w:color="auto" w:sz="4" w:space="0"/>
              <w:right w:val="single" w:color="auto" w:sz="4" w:space="0"/>
            </w:tcBorders>
            <w:noWrap/>
            <w:vAlign w:val="center"/>
          </w:tcPr>
          <w:p w14:paraId="1B291916">
            <w:pPr>
              <w:tabs>
                <w:tab w:val="left" w:pos="1260"/>
              </w:tabs>
              <w:autoSpaceDE w:val="0"/>
              <w:autoSpaceDN w:val="0"/>
              <w:spacing w:line="360" w:lineRule="auto"/>
              <w:ind w:firstLine="480" w:firstLineChars="200"/>
              <w:contextualSpacing/>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投标人提供的针对本项目的售后服务方案，包括：（1）质保期内服务承诺（2）服务内容（3）服务体系（4）培训计划（5）响应时间（6）售后服务应急预案（7）软件开发商技术服务售后承诺函。每项内容全面详细可行符合采购需求的得10分，不缺项且仅作简单描述得7分，缺项或不提供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57BCAE6B">
            <w:pPr>
              <w:tabs>
                <w:tab w:val="left" w:pos="1260"/>
              </w:tabs>
              <w:autoSpaceDE w:val="0"/>
              <w:autoSpaceDN w:val="0"/>
              <w:spacing w:line="360" w:lineRule="auto"/>
              <w:contextualSpacing/>
              <w:jc w:val="center"/>
              <w:rPr>
                <w:rFonts w:hint="eastAsia" w:ascii="宋体" w:hAnsi="宋体" w:cs="仿宋_GB2312"/>
                <w:szCs w:val="21"/>
                <w:lang w:val="en-US" w:eastAsia="zh-CN"/>
              </w:rPr>
            </w:pPr>
            <w:r>
              <w:rPr>
                <w:rFonts w:hint="eastAsia" w:ascii="宋体" w:hAnsi="宋体" w:cs="仿宋_GB2312"/>
                <w:szCs w:val="21"/>
                <w:lang w:val="en-US" w:eastAsia="zh-CN"/>
              </w:rPr>
              <w:t>10分</w:t>
            </w:r>
          </w:p>
        </w:tc>
      </w:tr>
    </w:tbl>
    <w:p w14:paraId="6748D010">
      <w:pPr>
        <w:tabs>
          <w:tab w:val="left" w:pos="1260"/>
        </w:tabs>
        <w:autoSpaceDE w:val="0"/>
        <w:autoSpaceDN w:val="0"/>
        <w:spacing w:line="360" w:lineRule="auto"/>
        <w:contextualSpacing/>
        <w:rPr>
          <w:rFonts w:hint="eastAsia" w:cs="仿宋_GB2312" w:asciiTheme="minorEastAsia" w:hAnsiTheme="minorEastAsia"/>
          <w:szCs w:val="21"/>
          <w:lang w:val="zh-CN"/>
        </w:rPr>
      </w:pPr>
    </w:p>
    <w:p w14:paraId="6AE69B69">
      <w:pPr>
        <w:pStyle w:val="15"/>
        <w:spacing w:line="360" w:lineRule="auto"/>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（7）</w:t>
      </w:r>
      <w:r>
        <w:rPr>
          <w:rFonts w:cs="仿宋_GB2312" w:asciiTheme="minorEastAsia" w:hAnsiTheme="minorEastAsia" w:eastAsiaTheme="minorEastAsia"/>
          <w:b/>
          <w:sz w:val="21"/>
          <w:szCs w:val="21"/>
          <w:lang w:val="zh-CN"/>
        </w:rPr>
        <w:t>评标结果汇总完成后，除下列情形外，任何人不得修改评标结果：</w:t>
      </w:r>
    </w:p>
    <w:p w14:paraId="171DDD19">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14:paraId="40D8AD6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14:paraId="278C6138">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评标委员会成员对客观评审因素评分不一致的；</w:t>
      </w:r>
    </w:p>
    <w:p w14:paraId="7EB5B93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经评标委员会认定评分畸高、畸低的。</w:t>
      </w:r>
    </w:p>
    <w:p w14:paraId="27735B74">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CBF2C5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投标人对本条第一款情形提出质疑的，采购人或者采购代理机构可以组织原评标委员会进行重新评审，重新评审改变评标结果的，应当书面报告本级财政部门。</w:t>
      </w:r>
    </w:p>
    <w:p w14:paraId="7B676B87">
      <w:pPr>
        <w:wordWrap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8）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188CAFDB">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评标委员会</w:t>
      </w:r>
      <w:r>
        <w:rPr>
          <w:rFonts w:hint="eastAsia" w:cs="仿宋_GB2312" w:asciiTheme="minorEastAsia" w:hAnsiTheme="minorEastAsia"/>
          <w:b/>
          <w:szCs w:val="21"/>
          <w:lang w:val="zh-CN"/>
        </w:rPr>
        <w:t>争议处理</w:t>
      </w:r>
    </w:p>
    <w:p w14:paraId="0A9208A7">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1ACF6469">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确定中标候选人名单，以及根据采购人委托直接确定中标人</w:t>
      </w:r>
      <w:r>
        <w:rPr>
          <w:rFonts w:hint="eastAsia" w:cs="仿宋_GB2312" w:asciiTheme="minorEastAsia" w:hAnsiTheme="minorEastAsia"/>
          <w:b/>
          <w:szCs w:val="21"/>
          <w:lang w:val="zh-CN"/>
        </w:rPr>
        <w:t>。</w:t>
      </w:r>
    </w:p>
    <w:p w14:paraId="62FB0C89">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1CB7F422">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55FE289F">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6ACBAA36">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6544537F">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63FD4692">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3A35FEE2">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0EDEA0DA">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76656D5C">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336045F3">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6E52C1BB">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0241D88B">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2ECF68F2">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1878EC71">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12A93985">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51D2A147">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0C6B1E39">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3098269E">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45B424BC">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拟签订的合同文本</w:t>
      </w:r>
    </w:p>
    <w:p w14:paraId="437827C4">
      <w:pPr>
        <w:pStyle w:val="15"/>
        <w:spacing w:line="360" w:lineRule="auto"/>
        <w:contextualSpacing/>
        <w:jc w:val="center"/>
        <w:rPr>
          <w:rFonts w:cs="宋体" w:asciiTheme="majorEastAsia" w:hAnsiTheme="majorEastAsia" w:eastAsiaTheme="majorEastAsia"/>
          <w:b/>
          <w:kern w:val="0"/>
          <w:sz w:val="36"/>
          <w:szCs w:val="36"/>
        </w:rPr>
      </w:pPr>
    </w:p>
    <w:p w14:paraId="12F3116C">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w:t>
      </w:r>
      <w:r>
        <w:rPr>
          <w:rFonts w:hint="eastAsia" w:ascii="宋体" w:hAnsi="宋体" w:cs="微软雅黑"/>
          <w:b/>
          <w:bCs/>
          <w:szCs w:val="21"/>
          <w:lang w:eastAsia="zh-CN"/>
        </w:rPr>
        <w:t>签订的</w:t>
      </w:r>
      <w:r>
        <w:rPr>
          <w:rFonts w:hint="eastAsia" w:ascii="宋体" w:hAnsi="宋体" w:cs="微软雅黑"/>
          <w:b/>
          <w:bCs/>
          <w:szCs w:val="21"/>
        </w:rPr>
        <w:t>合同条款为准进行公示，</w:t>
      </w:r>
    </w:p>
    <w:p w14:paraId="7A206FA5">
      <w:pPr>
        <w:spacing w:line="360" w:lineRule="auto"/>
        <w:jc w:val="center"/>
        <w:rPr>
          <w:rFonts w:ascii="宋体" w:hAnsi="宋体" w:cs="微软雅黑"/>
          <w:b/>
          <w:bCs/>
          <w:szCs w:val="21"/>
        </w:rPr>
      </w:pPr>
      <w:r>
        <w:rPr>
          <w:rFonts w:hint="eastAsia" w:ascii="宋体" w:hAnsi="宋体" w:cs="微软雅黑"/>
          <w:b/>
          <w:bCs/>
          <w:szCs w:val="21"/>
        </w:rPr>
        <w:t>最终</w:t>
      </w:r>
      <w:r>
        <w:rPr>
          <w:rFonts w:hint="eastAsia" w:ascii="宋体" w:hAnsi="宋体" w:cs="微软雅黑"/>
          <w:b/>
          <w:bCs/>
          <w:szCs w:val="21"/>
          <w:lang w:eastAsia="zh-CN"/>
        </w:rPr>
        <w:t>签订合同</w:t>
      </w:r>
      <w:r>
        <w:rPr>
          <w:rFonts w:hint="eastAsia" w:ascii="宋体" w:hAnsi="宋体" w:cs="微软雅黑"/>
          <w:b/>
          <w:bCs/>
          <w:szCs w:val="21"/>
        </w:rPr>
        <w:t>的主要条款不能与招标文件有冲突）</w:t>
      </w:r>
    </w:p>
    <w:p w14:paraId="7AD019F2">
      <w:pPr>
        <w:pStyle w:val="15"/>
        <w:spacing w:line="360" w:lineRule="auto"/>
        <w:contextualSpacing/>
        <w:jc w:val="center"/>
        <w:rPr>
          <w:rFonts w:cs="宋体" w:asciiTheme="majorEastAsia" w:hAnsiTheme="majorEastAsia" w:eastAsiaTheme="majorEastAsia"/>
          <w:b/>
          <w:kern w:val="0"/>
          <w:sz w:val="36"/>
          <w:szCs w:val="36"/>
        </w:rPr>
      </w:pPr>
    </w:p>
    <w:p w14:paraId="162F90CA">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甲方：</w:t>
      </w:r>
      <w:r>
        <w:rPr>
          <w:rFonts w:asciiTheme="minorEastAsia" w:hAnsiTheme="minorEastAsia" w:eastAsiaTheme="minorEastAsia"/>
          <w:color w:val="000000"/>
          <w:sz w:val="21"/>
          <w:szCs w:val="21"/>
          <w:u w:val="single"/>
        </w:rPr>
        <w:t>（采购人全称）</w:t>
      </w:r>
    </w:p>
    <w:p w14:paraId="00E470A1">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乙方：</w:t>
      </w:r>
      <w:r>
        <w:rPr>
          <w:rFonts w:asciiTheme="minorEastAsia" w:hAnsiTheme="minorEastAsia" w:eastAsiaTheme="minorEastAsia"/>
          <w:color w:val="000000"/>
          <w:sz w:val="21"/>
          <w:szCs w:val="21"/>
          <w:u w:val="single"/>
        </w:rPr>
        <w:t>（中标人全称）</w:t>
      </w:r>
    </w:p>
    <w:p w14:paraId="3FFC1367">
      <w:pPr>
        <w:pStyle w:val="22"/>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4C41B726">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根据招标编号为</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的</w:t>
      </w:r>
      <w:r>
        <w:rPr>
          <w:rFonts w:asciiTheme="minorEastAsia" w:hAnsiTheme="minorEastAsia" w:eastAsiaTheme="minorEastAsia"/>
          <w:color w:val="000000"/>
          <w:sz w:val="21"/>
          <w:szCs w:val="21"/>
          <w:u w:val="single"/>
        </w:rPr>
        <w:t>（填写“项目名称”）</w:t>
      </w:r>
      <w:r>
        <w:rPr>
          <w:rFonts w:asciiTheme="minorEastAsia" w:hAnsiTheme="minorEastAsia" w:eastAsiaTheme="minorEastAsia"/>
          <w:color w:val="000000"/>
          <w:sz w:val="21"/>
          <w:szCs w:val="21"/>
        </w:rPr>
        <w:t>项目（以下简称：“本项目”）的招标结果，乙方为中标人。现经甲乙双方友好协商，就以下事项达成一致并签订本合同：</w:t>
      </w:r>
    </w:p>
    <w:p w14:paraId="61F8B4B6">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1、下列合同文件是构成本合同不可分割的部分：</w:t>
      </w:r>
    </w:p>
    <w:p w14:paraId="63E27602">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1.1合同条款；</w:t>
      </w:r>
    </w:p>
    <w:p w14:paraId="43975CCF">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1.2招标文件、乙方的投标文件；</w:t>
      </w:r>
    </w:p>
    <w:p w14:paraId="410BCDD7">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1.3其他文件或材料：□无。□</w:t>
      </w:r>
      <w:r>
        <w:rPr>
          <w:rFonts w:asciiTheme="minorEastAsia" w:hAnsiTheme="minorEastAsia" w:eastAsiaTheme="minorEastAsia"/>
          <w:color w:val="000000"/>
          <w:sz w:val="21"/>
          <w:szCs w:val="21"/>
          <w:u w:val="single"/>
        </w:rPr>
        <w:t>（按照实际情况编制填写需要增加的内容）</w:t>
      </w:r>
      <w:r>
        <w:rPr>
          <w:rFonts w:asciiTheme="minorEastAsia" w:hAnsiTheme="minorEastAsia" w:eastAsiaTheme="minorEastAsia"/>
          <w:color w:val="000000"/>
          <w:sz w:val="21"/>
          <w:szCs w:val="21"/>
        </w:rPr>
        <w:t>。</w:t>
      </w:r>
    </w:p>
    <w:p w14:paraId="4D922249">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2、合同标的</w:t>
      </w:r>
    </w:p>
    <w:p w14:paraId="15562F4A">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07E562DA">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3、合同总金额</w:t>
      </w:r>
    </w:p>
    <w:p w14:paraId="7ED854C5">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3.1合同总金额为人民币大写：</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元（￥</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71790E56">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4、合同标的交付时间、地点和条件</w:t>
      </w:r>
    </w:p>
    <w:p w14:paraId="5A983A3F">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4.1交付时间：</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4CD98C32">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4.2交付地点：</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3910EB1C">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4.3交付条件：</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02A4A277">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5、合同标的应符合招标文件、乙方投标文件的规定或约定，具体如下：</w:t>
      </w:r>
    </w:p>
    <w:p w14:paraId="5A3785E7">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20FC44B3">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6、验收</w:t>
      </w:r>
    </w:p>
    <w:p w14:paraId="0516C201">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6.1验收应按照招标文件、乙方投标文件的规定或约定进行，具体如下：</w:t>
      </w:r>
    </w:p>
    <w:p w14:paraId="7DB0FFD8">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33F6B538">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6.2本项目是否邀请其他投标人参与验收：</w:t>
      </w:r>
    </w:p>
    <w:p w14:paraId="6033484D">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□不邀请。□邀请，具体如下：</w:t>
      </w:r>
      <w:r>
        <w:rPr>
          <w:rFonts w:asciiTheme="minorEastAsia" w:hAnsiTheme="minorEastAsia" w:eastAsiaTheme="minorEastAsia"/>
          <w:color w:val="000000"/>
          <w:sz w:val="21"/>
          <w:szCs w:val="21"/>
          <w:u w:val="single"/>
        </w:rPr>
        <w:t>（按照招标文件规定填写）</w:t>
      </w:r>
      <w:r>
        <w:rPr>
          <w:rFonts w:asciiTheme="minorEastAsia" w:hAnsiTheme="minorEastAsia" w:eastAsiaTheme="minorEastAsia"/>
          <w:color w:val="000000"/>
          <w:sz w:val="21"/>
          <w:szCs w:val="21"/>
        </w:rPr>
        <w:t>。</w:t>
      </w:r>
    </w:p>
    <w:p w14:paraId="76542797">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7、合同款项的支付应按照招标文件的规定进行，具体如下：</w:t>
      </w:r>
    </w:p>
    <w:p w14:paraId="4C897CB9">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（按照实际情况编制填写，可以是表格或文字描述，包括一次性支付或分期支付等）</w:t>
      </w:r>
      <w:r>
        <w:rPr>
          <w:rFonts w:asciiTheme="minorEastAsia" w:hAnsiTheme="minorEastAsia" w:eastAsiaTheme="minorEastAsia"/>
          <w:color w:val="000000"/>
          <w:sz w:val="21"/>
          <w:szCs w:val="21"/>
        </w:rPr>
        <w:t>。</w:t>
      </w:r>
    </w:p>
    <w:p w14:paraId="41BFE7AE">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8、履约保证金</w:t>
      </w:r>
    </w:p>
    <w:p w14:paraId="6ED1D187">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□无。□有，具体如下：</w:t>
      </w:r>
      <w:r>
        <w:rPr>
          <w:rFonts w:asciiTheme="minorEastAsia" w:hAnsiTheme="minorEastAsia" w:eastAsiaTheme="minorEastAsia"/>
          <w:color w:val="000000"/>
          <w:sz w:val="21"/>
          <w:szCs w:val="21"/>
          <w:u w:val="single"/>
        </w:rPr>
        <w:t>（按照招标文件规定填写）</w:t>
      </w:r>
      <w:r>
        <w:rPr>
          <w:rFonts w:asciiTheme="minorEastAsia" w:hAnsiTheme="minorEastAsia" w:eastAsiaTheme="minorEastAsia"/>
          <w:color w:val="000000"/>
          <w:sz w:val="21"/>
          <w:szCs w:val="21"/>
        </w:rPr>
        <w:t>。</w:t>
      </w:r>
    </w:p>
    <w:p w14:paraId="6721C9D7">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9、合同有效期</w:t>
      </w:r>
    </w:p>
    <w:p w14:paraId="528B11EB">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3C754F5E">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10、违约责任</w:t>
      </w:r>
    </w:p>
    <w:p w14:paraId="55A173C1">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70BE85F9">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11、知识产权</w:t>
      </w:r>
    </w:p>
    <w:p w14:paraId="21537113">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11.1乙方提供的采购标的应符合国家知识产权</w:t>
      </w:r>
      <w:r>
        <w:rPr>
          <w:rFonts w:hint="eastAsia" w:asciiTheme="minorEastAsia" w:hAnsiTheme="minorEastAsia" w:eastAsiaTheme="minorEastAsia"/>
          <w:color w:val="000000"/>
          <w:sz w:val="21"/>
          <w:szCs w:val="21"/>
          <w:lang w:eastAsia="zh-CN"/>
        </w:rPr>
        <w:t>法律法规</w:t>
      </w:r>
      <w:r>
        <w:rPr>
          <w:rFonts w:asciiTheme="minorEastAsia" w:hAnsiTheme="minorEastAsia" w:eastAsiaTheme="minorEastAsia"/>
          <w:color w:val="000000"/>
          <w:sz w:val="21"/>
          <w:szCs w:val="21"/>
        </w:rPr>
        <w:t>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292B572B">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11.2若乙方提供的采购标的不符合国家知识产权</w:t>
      </w:r>
      <w:r>
        <w:rPr>
          <w:rFonts w:hint="eastAsia" w:asciiTheme="minorEastAsia" w:hAnsiTheme="minorEastAsia" w:eastAsiaTheme="minorEastAsia"/>
          <w:color w:val="000000"/>
          <w:sz w:val="21"/>
          <w:szCs w:val="21"/>
          <w:lang w:eastAsia="zh-CN"/>
        </w:rPr>
        <w:t>法律法规</w:t>
      </w:r>
      <w:r>
        <w:rPr>
          <w:rFonts w:asciiTheme="minorEastAsia" w:hAnsiTheme="minorEastAsia" w:eastAsiaTheme="minorEastAsia"/>
          <w:color w:val="000000"/>
          <w:sz w:val="21"/>
          <w:szCs w:val="21"/>
        </w:rPr>
        <w:t>的规定或被有关主管机关认定为假冒伪劣品，则乙方中标资格将被取消；甲方还将按照有关</w:t>
      </w:r>
      <w:r>
        <w:rPr>
          <w:rFonts w:hint="eastAsia" w:asciiTheme="minorEastAsia" w:hAnsiTheme="minorEastAsia" w:eastAsiaTheme="minorEastAsia"/>
          <w:color w:val="000000"/>
          <w:sz w:val="21"/>
          <w:szCs w:val="21"/>
          <w:lang w:eastAsia="zh-CN"/>
        </w:rPr>
        <w:t>法律法规</w:t>
      </w:r>
      <w:r>
        <w:rPr>
          <w:rFonts w:asciiTheme="minorEastAsia" w:hAnsiTheme="minorEastAsia" w:eastAsiaTheme="minorEastAsia"/>
          <w:color w:val="000000"/>
          <w:sz w:val="21"/>
          <w:szCs w:val="21"/>
        </w:rPr>
        <w:t>和规章的规定进行处理，具体如下：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5D10508A">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12、解决争议的方法</w:t>
      </w:r>
    </w:p>
    <w:p w14:paraId="640F6E14">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12.1甲、乙双方协商解决。</w:t>
      </w:r>
    </w:p>
    <w:p w14:paraId="61CB989B">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12.2若协商解决不成，则通过下列途径之一解决：</w:t>
      </w:r>
    </w:p>
    <w:p w14:paraId="5C37C64A">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□提交仲裁委员会仲裁，具体如下：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2F964722">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□向人民法院提起诉讼，具体如下：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1BE140E8">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13、不可抗力</w:t>
      </w:r>
    </w:p>
    <w:p w14:paraId="5B7682E4">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4F0CDA4">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13.2本合同中的不可抗力指不能预见、不能避免、不能克服的客观情况，包括但不限于：自然灾害如地震、台风、洪水、火灾及政府行为、法律规定或其适用的变化或其他任何无法预见、避免或控制的事件。</w:t>
      </w:r>
    </w:p>
    <w:p w14:paraId="7C4AE804">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14、合同条款</w:t>
      </w:r>
    </w:p>
    <w:p w14:paraId="223E7DB4">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（按照实际情况编制填写。招标文件已有规定的，双方均不得变更或调整；招标文件未作规定的，双方可通过友好协商进行约定）</w:t>
      </w:r>
      <w:r>
        <w:rPr>
          <w:rFonts w:asciiTheme="minorEastAsia" w:hAnsiTheme="minorEastAsia" w:eastAsiaTheme="minorEastAsia"/>
          <w:color w:val="000000"/>
          <w:sz w:val="21"/>
          <w:szCs w:val="21"/>
        </w:rPr>
        <w:t>。</w:t>
      </w:r>
    </w:p>
    <w:p w14:paraId="09A796A5">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15、其他约定</w:t>
      </w:r>
    </w:p>
    <w:p w14:paraId="6C5AA0D1">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15.1合同文件与本合同具有同等法律效力。</w:t>
      </w:r>
    </w:p>
    <w:p w14:paraId="05BAA7CA">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15.2本合同未尽事宜，双方可另行补充。</w:t>
      </w:r>
    </w:p>
    <w:p w14:paraId="181E816D">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15.3合同生效：自签订之日起生效。</w:t>
      </w:r>
    </w:p>
    <w:p w14:paraId="2727B02D">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15.4本合同一式</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份，经双方授权代表签字并盖章后生效。甲方、乙方各执</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份，送</w:t>
      </w:r>
      <w:r>
        <w:rPr>
          <w:rFonts w:asciiTheme="minorEastAsia" w:hAnsiTheme="minorEastAsia" w:eastAsiaTheme="minorEastAsia"/>
          <w:color w:val="000000"/>
          <w:sz w:val="21"/>
          <w:szCs w:val="21"/>
          <w:u w:val="single"/>
        </w:rPr>
        <w:t>（填写需要备案的监管部门的全称）</w:t>
      </w:r>
      <w:r>
        <w:rPr>
          <w:rFonts w:asciiTheme="minorEastAsia" w:hAnsiTheme="minorEastAsia" w:eastAsiaTheme="minorEastAsia"/>
          <w:color w:val="000000"/>
          <w:sz w:val="21"/>
          <w:szCs w:val="21"/>
        </w:rPr>
        <w:t>备案</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份，具有同等效力。</w:t>
      </w:r>
    </w:p>
    <w:p w14:paraId="7274294C">
      <w:pPr>
        <w:pStyle w:val="22"/>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15.5其他：□无。□</w:t>
      </w:r>
      <w:r>
        <w:rPr>
          <w:rFonts w:asciiTheme="minorEastAsia" w:hAnsiTheme="minorEastAsia" w:eastAsiaTheme="minorEastAsia"/>
          <w:color w:val="000000"/>
          <w:sz w:val="21"/>
          <w:szCs w:val="21"/>
          <w:u w:val="single"/>
        </w:rPr>
        <w:t>（按照实际情况编制填写需要增加的内容）</w:t>
      </w:r>
      <w:r>
        <w:rPr>
          <w:rFonts w:asciiTheme="minorEastAsia" w:hAnsiTheme="minorEastAsia" w:eastAsiaTheme="minorEastAsia"/>
          <w:color w:val="000000"/>
          <w:sz w:val="21"/>
          <w:szCs w:val="21"/>
        </w:rPr>
        <w:t>。</w:t>
      </w:r>
    </w:p>
    <w:p w14:paraId="16AA01B2">
      <w:pPr>
        <w:pStyle w:val="22"/>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6848B631">
      <w:pPr>
        <w:pStyle w:val="22"/>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21EA0B97">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甲方：                        乙方：</w:t>
      </w:r>
    </w:p>
    <w:p w14:paraId="0461ACB5">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住所：                        住所：</w:t>
      </w:r>
    </w:p>
    <w:p w14:paraId="034F15C8">
      <w:pPr>
        <w:pStyle w:val="22"/>
        <w:spacing w:before="75" w:after="75" w:line="360" w:lineRule="auto"/>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法定代表人（</w:t>
      </w:r>
      <w:r>
        <w:rPr>
          <w:rFonts w:asciiTheme="minorEastAsia" w:hAnsiTheme="minorEastAsia" w:eastAsiaTheme="minorEastAsia"/>
          <w:color w:val="000000"/>
          <w:sz w:val="21"/>
          <w:szCs w:val="21"/>
        </w:rPr>
        <w:t>单位负责人</w:t>
      </w:r>
      <w:r>
        <w:rPr>
          <w:rFonts w:hint="eastAsia" w:asciiTheme="minorEastAsia" w:hAnsiTheme="minorEastAsia" w:eastAsiaTheme="minorEastAsia"/>
          <w:color w:val="000000"/>
          <w:sz w:val="21"/>
          <w:szCs w:val="21"/>
        </w:rPr>
        <w:t>）</w:t>
      </w:r>
      <w:r>
        <w:rPr>
          <w:rFonts w:asciiTheme="minorEastAsia" w:hAnsiTheme="minorEastAsia" w:eastAsiaTheme="minorEastAsia"/>
          <w:color w:val="000000"/>
          <w:sz w:val="21"/>
          <w:szCs w:val="21"/>
        </w:rPr>
        <w:t>：            </w:t>
      </w:r>
      <w:r>
        <w:rPr>
          <w:rFonts w:hint="eastAsia" w:asciiTheme="minorEastAsia" w:hAnsiTheme="minorEastAsia" w:eastAsiaTheme="minorEastAsia"/>
          <w:color w:val="000000"/>
          <w:sz w:val="21"/>
          <w:szCs w:val="21"/>
        </w:rPr>
        <w:t xml:space="preserve">     法定代表人（</w:t>
      </w:r>
      <w:r>
        <w:rPr>
          <w:rFonts w:asciiTheme="minorEastAsia" w:hAnsiTheme="minorEastAsia" w:eastAsiaTheme="minorEastAsia"/>
          <w:color w:val="000000"/>
          <w:sz w:val="21"/>
          <w:szCs w:val="21"/>
        </w:rPr>
        <w:t>单位负责人</w:t>
      </w:r>
      <w:r>
        <w:rPr>
          <w:rFonts w:hint="eastAsia" w:asciiTheme="minorEastAsia" w:hAnsiTheme="minorEastAsia" w:eastAsiaTheme="minorEastAsia"/>
          <w:color w:val="000000"/>
          <w:sz w:val="21"/>
          <w:szCs w:val="21"/>
        </w:rPr>
        <w:t>）</w:t>
      </w:r>
      <w:r>
        <w:rPr>
          <w:rFonts w:asciiTheme="minorEastAsia" w:hAnsiTheme="minorEastAsia" w:eastAsiaTheme="minorEastAsia"/>
          <w:color w:val="000000"/>
          <w:sz w:val="21"/>
          <w:szCs w:val="21"/>
        </w:rPr>
        <w:t>：</w:t>
      </w:r>
    </w:p>
    <w:p w14:paraId="42D41ABF">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联系方法：                      联系方法：</w:t>
      </w:r>
    </w:p>
    <w:p w14:paraId="5B7BBC37">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开户银行：                      开户银行：</w:t>
      </w:r>
    </w:p>
    <w:p w14:paraId="3D39206D">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账号：                        账号：</w:t>
      </w:r>
    </w:p>
    <w:p w14:paraId="0EE10230">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4F4882C9">
      <w:pPr>
        <w:pStyle w:val="22"/>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671AFD0F">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签订地点：</w:t>
      </w:r>
      <w:r>
        <w:rPr>
          <w:rFonts w:asciiTheme="minorEastAsia" w:hAnsiTheme="minorEastAsia" w:eastAsiaTheme="minorEastAsia"/>
          <w:color w:val="000000"/>
          <w:sz w:val="21"/>
          <w:szCs w:val="21"/>
          <w:u w:val="single"/>
        </w:rPr>
        <w:t>                </w:t>
      </w:r>
    </w:p>
    <w:p w14:paraId="14FD3859">
      <w:pPr>
        <w:pStyle w:val="22"/>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签订日期：</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年</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月</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日</w:t>
      </w:r>
    </w:p>
    <w:p w14:paraId="26FF9D22">
      <w:pPr>
        <w:pStyle w:val="15"/>
        <w:spacing w:line="360" w:lineRule="auto"/>
        <w:contextualSpacing/>
        <w:jc w:val="center"/>
        <w:rPr>
          <w:rFonts w:cs="宋体" w:asciiTheme="majorEastAsia" w:hAnsiTheme="majorEastAsia" w:eastAsiaTheme="majorEastAsia"/>
          <w:b/>
          <w:kern w:val="0"/>
          <w:sz w:val="36"/>
          <w:szCs w:val="36"/>
        </w:rPr>
      </w:pPr>
    </w:p>
    <w:p w14:paraId="1FC3205B">
      <w:pPr>
        <w:pStyle w:val="15"/>
        <w:spacing w:line="360" w:lineRule="auto"/>
        <w:contextualSpacing/>
        <w:jc w:val="center"/>
        <w:rPr>
          <w:rFonts w:cs="宋体" w:asciiTheme="majorEastAsia" w:hAnsiTheme="majorEastAsia" w:eastAsiaTheme="majorEastAsia"/>
          <w:b/>
          <w:kern w:val="0"/>
          <w:sz w:val="36"/>
          <w:szCs w:val="36"/>
        </w:rPr>
      </w:pPr>
    </w:p>
    <w:p w14:paraId="4E88E0F4">
      <w:pPr>
        <w:pStyle w:val="15"/>
        <w:spacing w:line="360" w:lineRule="auto"/>
        <w:contextualSpacing/>
        <w:jc w:val="center"/>
        <w:rPr>
          <w:rFonts w:cs="宋体" w:asciiTheme="majorEastAsia" w:hAnsiTheme="majorEastAsia" w:eastAsiaTheme="majorEastAsia"/>
          <w:b/>
          <w:kern w:val="0"/>
          <w:sz w:val="36"/>
          <w:szCs w:val="36"/>
        </w:rPr>
      </w:pPr>
    </w:p>
    <w:p w14:paraId="0B376A66">
      <w:pPr>
        <w:pStyle w:val="15"/>
        <w:spacing w:line="360" w:lineRule="auto"/>
        <w:contextualSpacing/>
        <w:jc w:val="center"/>
        <w:rPr>
          <w:rFonts w:cs="宋体" w:asciiTheme="majorEastAsia" w:hAnsiTheme="majorEastAsia" w:eastAsiaTheme="majorEastAsia"/>
          <w:b/>
          <w:kern w:val="0"/>
          <w:sz w:val="36"/>
          <w:szCs w:val="36"/>
        </w:rPr>
      </w:pPr>
    </w:p>
    <w:p w14:paraId="5BB6A591">
      <w:pPr>
        <w:pStyle w:val="15"/>
        <w:spacing w:line="360" w:lineRule="auto"/>
        <w:contextualSpacing/>
        <w:jc w:val="center"/>
        <w:rPr>
          <w:rFonts w:cs="宋体" w:asciiTheme="majorEastAsia" w:hAnsiTheme="majorEastAsia" w:eastAsiaTheme="majorEastAsia"/>
          <w:b/>
          <w:kern w:val="0"/>
          <w:sz w:val="36"/>
          <w:szCs w:val="36"/>
        </w:rPr>
      </w:pPr>
    </w:p>
    <w:p w14:paraId="54D3D6A3">
      <w:pPr>
        <w:pStyle w:val="15"/>
        <w:spacing w:line="360" w:lineRule="auto"/>
        <w:contextualSpacing/>
        <w:jc w:val="center"/>
        <w:rPr>
          <w:rFonts w:cs="宋体" w:asciiTheme="majorEastAsia" w:hAnsiTheme="majorEastAsia" w:eastAsiaTheme="majorEastAsia"/>
          <w:b/>
          <w:kern w:val="0"/>
          <w:sz w:val="36"/>
          <w:szCs w:val="36"/>
        </w:rPr>
      </w:pPr>
    </w:p>
    <w:p w14:paraId="2F4B4DF8">
      <w:pPr>
        <w:pStyle w:val="15"/>
        <w:spacing w:line="360" w:lineRule="auto"/>
        <w:contextualSpacing/>
        <w:jc w:val="center"/>
        <w:rPr>
          <w:rFonts w:cs="宋体" w:asciiTheme="majorEastAsia" w:hAnsiTheme="majorEastAsia" w:eastAsiaTheme="majorEastAsia"/>
          <w:b/>
          <w:kern w:val="0"/>
          <w:sz w:val="36"/>
          <w:szCs w:val="36"/>
        </w:rPr>
      </w:pPr>
    </w:p>
    <w:p w14:paraId="25D442A8">
      <w:pPr>
        <w:pStyle w:val="15"/>
        <w:spacing w:line="360" w:lineRule="auto"/>
        <w:contextualSpacing/>
        <w:jc w:val="center"/>
        <w:rPr>
          <w:rFonts w:cs="宋体" w:asciiTheme="majorEastAsia" w:hAnsiTheme="majorEastAsia" w:eastAsiaTheme="majorEastAsia"/>
          <w:b/>
          <w:kern w:val="0"/>
          <w:sz w:val="36"/>
          <w:szCs w:val="36"/>
        </w:rPr>
      </w:pPr>
    </w:p>
    <w:p w14:paraId="5751951D">
      <w:pPr>
        <w:pStyle w:val="15"/>
        <w:spacing w:line="360" w:lineRule="auto"/>
        <w:contextualSpacing/>
        <w:jc w:val="center"/>
        <w:rPr>
          <w:rFonts w:cs="宋体" w:asciiTheme="majorEastAsia" w:hAnsiTheme="majorEastAsia" w:eastAsiaTheme="majorEastAsia"/>
          <w:b/>
          <w:kern w:val="0"/>
          <w:sz w:val="36"/>
          <w:szCs w:val="36"/>
        </w:rPr>
      </w:pPr>
    </w:p>
    <w:p w14:paraId="1AC0B6AA">
      <w:pPr>
        <w:pStyle w:val="15"/>
        <w:spacing w:line="360" w:lineRule="auto"/>
        <w:contextualSpacing/>
        <w:jc w:val="center"/>
        <w:rPr>
          <w:rFonts w:cs="宋体" w:asciiTheme="majorEastAsia" w:hAnsiTheme="majorEastAsia" w:eastAsiaTheme="majorEastAsia"/>
          <w:b/>
          <w:kern w:val="0"/>
          <w:sz w:val="36"/>
          <w:szCs w:val="36"/>
        </w:rPr>
      </w:pPr>
    </w:p>
    <w:p w14:paraId="504844C2">
      <w:pPr>
        <w:pStyle w:val="15"/>
        <w:spacing w:line="360" w:lineRule="auto"/>
        <w:contextualSpacing/>
        <w:jc w:val="center"/>
        <w:rPr>
          <w:rFonts w:cs="宋体" w:asciiTheme="majorEastAsia" w:hAnsiTheme="majorEastAsia" w:eastAsiaTheme="majorEastAsia"/>
          <w:b/>
          <w:kern w:val="0"/>
          <w:sz w:val="36"/>
          <w:szCs w:val="36"/>
        </w:rPr>
      </w:pPr>
    </w:p>
    <w:p w14:paraId="4A9E89CD">
      <w:pPr>
        <w:pStyle w:val="15"/>
        <w:spacing w:line="360" w:lineRule="auto"/>
        <w:contextualSpacing/>
        <w:jc w:val="center"/>
        <w:rPr>
          <w:rFonts w:cs="宋体" w:asciiTheme="majorEastAsia" w:hAnsiTheme="majorEastAsia" w:eastAsiaTheme="majorEastAsia"/>
          <w:b/>
          <w:kern w:val="0"/>
          <w:sz w:val="36"/>
          <w:szCs w:val="36"/>
        </w:rPr>
      </w:pPr>
    </w:p>
    <w:p w14:paraId="0433A380">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401FFAD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投标文件有关格式</w:t>
      </w:r>
    </w:p>
    <w:p w14:paraId="1E4A22C7">
      <w:pPr>
        <w:pStyle w:val="53"/>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bookmarkStart w:id="4" w:name="_Toc184023138"/>
      <w:bookmarkStart w:id="5" w:name="_Toc174185203"/>
      <w:bookmarkStart w:id="6" w:name="_Toc186274126"/>
      <w:r>
        <w:rPr>
          <w:rFonts w:hint="eastAsia" w:cs="黑体" w:asciiTheme="minorEastAsia" w:hAnsiTheme="minorEastAsia" w:eastAsiaTheme="minorEastAsia"/>
          <w:color w:val="auto"/>
          <w:kern w:val="2"/>
          <w:sz w:val="28"/>
          <w:szCs w:val="28"/>
          <w:lang w:val="zh-CN"/>
        </w:rPr>
        <w:t>一、投标人应答索引表</w:t>
      </w:r>
      <w:bookmarkEnd w:id="4"/>
      <w:bookmarkEnd w:id="5"/>
      <w:bookmarkEnd w:id="6"/>
    </w:p>
    <w:tbl>
      <w:tblPr>
        <w:tblStyle w:val="24"/>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00E7B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401FF2A4">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07FBDA40">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29A66856">
            <w:pPr>
              <w:snapToGrid w:val="0"/>
              <w:spacing w:line="400" w:lineRule="exact"/>
              <w:jc w:val="center"/>
              <w:rPr>
                <w:rFonts w:ascii="宋体" w:hAnsi="宋体" w:cs="微软雅黑"/>
                <w:b/>
                <w:szCs w:val="21"/>
              </w:rPr>
            </w:pPr>
            <w:r>
              <w:rPr>
                <w:rFonts w:hint="eastAsia" w:ascii="宋体" w:hAnsi="宋体" w:cs="微软雅黑"/>
                <w:b/>
                <w:szCs w:val="21"/>
              </w:rPr>
              <w:t>投标人应答</w:t>
            </w:r>
          </w:p>
          <w:p w14:paraId="5234A02E">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5796A9D8">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2018" w:type="dxa"/>
            <w:vAlign w:val="center"/>
          </w:tcPr>
          <w:p w14:paraId="320C92CD">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055DA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2BB5015">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1</w:t>
            </w:r>
          </w:p>
        </w:tc>
        <w:tc>
          <w:tcPr>
            <w:tcW w:w="3751" w:type="dxa"/>
            <w:vAlign w:val="center"/>
          </w:tcPr>
          <w:p w14:paraId="2D0BADC6">
            <w:pPr>
              <w:pStyle w:val="15"/>
              <w:kinsoku w:val="0"/>
              <w:overflowPunct w:val="0"/>
              <w:autoSpaceDE w:val="0"/>
              <w:autoSpaceDN w:val="0"/>
              <w:spacing w:line="320" w:lineRule="exact"/>
              <w:rPr>
                <w:rFonts w:hAnsi="宋体" w:cs="微软雅黑"/>
                <w:bCs/>
                <w:color w:val="FF0000"/>
                <w:kern w:val="0"/>
                <w:sz w:val="21"/>
                <w:szCs w:val="21"/>
              </w:rPr>
            </w:pPr>
            <w:r>
              <w:rPr>
                <w:rFonts w:hint="eastAsia" w:hAnsi="宋体"/>
                <w:color w:val="FF0000"/>
                <w:kern w:val="0"/>
                <w:sz w:val="21"/>
                <w:szCs w:val="21"/>
              </w:rPr>
              <w:t>投标人应答索引表</w:t>
            </w:r>
          </w:p>
        </w:tc>
        <w:tc>
          <w:tcPr>
            <w:tcW w:w="1559" w:type="dxa"/>
            <w:vAlign w:val="center"/>
          </w:tcPr>
          <w:p w14:paraId="7E5ACDF0">
            <w:pPr>
              <w:snapToGrid w:val="0"/>
              <w:spacing w:line="400" w:lineRule="exact"/>
              <w:jc w:val="center"/>
              <w:rPr>
                <w:rFonts w:ascii="宋体" w:hAnsi="宋体" w:cs="微软雅黑"/>
                <w:szCs w:val="21"/>
              </w:rPr>
            </w:pPr>
          </w:p>
        </w:tc>
        <w:tc>
          <w:tcPr>
            <w:tcW w:w="1560" w:type="dxa"/>
            <w:vAlign w:val="center"/>
          </w:tcPr>
          <w:p w14:paraId="03181C01">
            <w:pPr>
              <w:snapToGrid w:val="0"/>
              <w:spacing w:line="400" w:lineRule="exact"/>
              <w:rPr>
                <w:rFonts w:ascii="宋体" w:hAnsi="宋体" w:cs="微软雅黑"/>
                <w:szCs w:val="21"/>
              </w:rPr>
            </w:pPr>
          </w:p>
        </w:tc>
        <w:tc>
          <w:tcPr>
            <w:tcW w:w="2018" w:type="dxa"/>
            <w:vAlign w:val="center"/>
          </w:tcPr>
          <w:p w14:paraId="1890C6CD">
            <w:pPr>
              <w:snapToGrid w:val="0"/>
              <w:spacing w:line="400" w:lineRule="exact"/>
              <w:rPr>
                <w:rFonts w:ascii="宋体" w:hAnsi="宋体" w:cs="微软雅黑"/>
                <w:szCs w:val="21"/>
              </w:rPr>
            </w:pPr>
          </w:p>
        </w:tc>
      </w:tr>
      <w:tr w14:paraId="159A4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FE2F024">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2</w:t>
            </w:r>
          </w:p>
        </w:tc>
        <w:tc>
          <w:tcPr>
            <w:tcW w:w="3751" w:type="dxa"/>
            <w:vAlign w:val="center"/>
          </w:tcPr>
          <w:p w14:paraId="18584EAC">
            <w:pPr>
              <w:pStyle w:val="15"/>
              <w:kinsoku w:val="0"/>
              <w:overflowPunct w:val="0"/>
              <w:autoSpaceDE w:val="0"/>
              <w:autoSpaceDN w:val="0"/>
              <w:spacing w:line="320" w:lineRule="exact"/>
              <w:rPr>
                <w:rFonts w:hAnsi="宋体"/>
                <w:color w:val="FF0000"/>
                <w:kern w:val="0"/>
                <w:sz w:val="21"/>
                <w:szCs w:val="21"/>
              </w:rPr>
            </w:pPr>
            <w:r>
              <w:rPr>
                <w:rFonts w:hint="eastAsia" w:hAnsi="宋体"/>
                <w:color w:val="FF0000"/>
                <w:kern w:val="0"/>
                <w:sz w:val="21"/>
                <w:szCs w:val="21"/>
              </w:rPr>
              <w:t>开标一览表</w:t>
            </w:r>
          </w:p>
        </w:tc>
        <w:tc>
          <w:tcPr>
            <w:tcW w:w="1559" w:type="dxa"/>
            <w:vAlign w:val="center"/>
          </w:tcPr>
          <w:p w14:paraId="0433C647">
            <w:pPr>
              <w:snapToGrid w:val="0"/>
              <w:spacing w:line="400" w:lineRule="exact"/>
              <w:jc w:val="center"/>
              <w:rPr>
                <w:rFonts w:ascii="宋体" w:hAnsi="宋体" w:cs="微软雅黑"/>
                <w:szCs w:val="21"/>
              </w:rPr>
            </w:pPr>
          </w:p>
        </w:tc>
        <w:tc>
          <w:tcPr>
            <w:tcW w:w="1560" w:type="dxa"/>
            <w:vAlign w:val="center"/>
          </w:tcPr>
          <w:p w14:paraId="69C4F1CE">
            <w:pPr>
              <w:snapToGrid w:val="0"/>
              <w:spacing w:line="400" w:lineRule="exact"/>
              <w:rPr>
                <w:rFonts w:ascii="宋体" w:hAnsi="宋体" w:cs="微软雅黑"/>
                <w:szCs w:val="21"/>
              </w:rPr>
            </w:pPr>
          </w:p>
        </w:tc>
        <w:tc>
          <w:tcPr>
            <w:tcW w:w="2018" w:type="dxa"/>
            <w:vAlign w:val="center"/>
          </w:tcPr>
          <w:p w14:paraId="38CEC9CF">
            <w:pPr>
              <w:snapToGrid w:val="0"/>
              <w:spacing w:line="400" w:lineRule="exact"/>
              <w:rPr>
                <w:rFonts w:ascii="宋体" w:hAnsi="宋体" w:cs="微软雅黑"/>
                <w:szCs w:val="21"/>
              </w:rPr>
            </w:pPr>
          </w:p>
        </w:tc>
      </w:tr>
      <w:tr w14:paraId="14E8B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41FFD84">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3</w:t>
            </w:r>
          </w:p>
        </w:tc>
        <w:tc>
          <w:tcPr>
            <w:tcW w:w="3751" w:type="dxa"/>
            <w:vAlign w:val="center"/>
          </w:tcPr>
          <w:p w14:paraId="0C6FA9FC">
            <w:pPr>
              <w:pStyle w:val="15"/>
              <w:kinsoku w:val="0"/>
              <w:overflowPunct w:val="0"/>
              <w:autoSpaceDE w:val="0"/>
              <w:autoSpaceDN w:val="0"/>
              <w:spacing w:line="320" w:lineRule="exact"/>
              <w:rPr>
                <w:rFonts w:hAnsi="宋体" w:cs="微软雅黑"/>
                <w:bCs/>
                <w:color w:val="FF0000"/>
                <w:kern w:val="0"/>
                <w:sz w:val="21"/>
                <w:szCs w:val="21"/>
              </w:rPr>
            </w:pPr>
            <w:r>
              <w:rPr>
                <w:rFonts w:hint="eastAsia" w:hAnsi="宋体"/>
                <w:color w:val="FF0000"/>
                <w:kern w:val="0"/>
                <w:sz w:val="21"/>
                <w:szCs w:val="21"/>
              </w:rPr>
              <w:t>投标函</w:t>
            </w:r>
          </w:p>
        </w:tc>
        <w:tc>
          <w:tcPr>
            <w:tcW w:w="1559" w:type="dxa"/>
            <w:vAlign w:val="center"/>
          </w:tcPr>
          <w:p w14:paraId="025AC40A">
            <w:pPr>
              <w:snapToGrid w:val="0"/>
              <w:spacing w:line="400" w:lineRule="exact"/>
              <w:jc w:val="center"/>
              <w:rPr>
                <w:rFonts w:ascii="宋体" w:hAnsi="宋体" w:cs="微软雅黑"/>
                <w:szCs w:val="21"/>
              </w:rPr>
            </w:pPr>
          </w:p>
        </w:tc>
        <w:tc>
          <w:tcPr>
            <w:tcW w:w="1560" w:type="dxa"/>
            <w:vAlign w:val="center"/>
          </w:tcPr>
          <w:p w14:paraId="19EA7B92">
            <w:pPr>
              <w:snapToGrid w:val="0"/>
              <w:spacing w:line="400" w:lineRule="exact"/>
              <w:rPr>
                <w:rFonts w:ascii="宋体" w:hAnsi="宋体" w:cs="微软雅黑"/>
                <w:szCs w:val="21"/>
              </w:rPr>
            </w:pPr>
          </w:p>
        </w:tc>
        <w:tc>
          <w:tcPr>
            <w:tcW w:w="2018" w:type="dxa"/>
            <w:vAlign w:val="center"/>
          </w:tcPr>
          <w:p w14:paraId="39206A2D">
            <w:pPr>
              <w:snapToGrid w:val="0"/>
              <w:spacing w:line="400" w:lineRule="exact"/>
              <w:rPr>
                <w:rFonts w:ascii="宋体" w:hAnsi="宋体" w:cs="微软雅黑"/>
                <w:szCs w:val="21"/>
              </w:rPr>
            </w:pPr>
          </w:p>
        </w:tc>
      </w:tr>
      <w:tr w14:paraId="3CBA3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0D634F5">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4</w:t>
            </w:r>
          </w:p>
        </w:tc>
        <w:tc>
          <w:tcPr>
            <w:tcW w:w="3751" w:type="dxa"/>
            <w:vAlign w:val="center"/>
          </w:tcPr>
          <w:p w14:paraId="6CA6E6AB">
            <w:pPr>
              <w:pStyle w:val="15"/>
              <w:kinsoku w:val="0"/>
              <w:overflowPunct w:val="0"/>
              <w:autoSpaceDE w:val="0"/>
              <w:autoSpaceDN w:val="0"/>
              <w:spacing w:line="320" w:lineRule="exact"/>
              <w:rPr>
                <w:rFonts w:hAnsi="宋体"/>
                <w:color w:val="FF0000"/>
                <w:kern w:val="0"/>
                <w:sz w:val="21"/>
                <w:szCs w:val="21"/>
              </w:rPr>
            </w:pPr>
            <w:r>
              <w:rPr>
                <w:rFonts w:hint="eastAsia" w:asciiTheme="majorEastAsia" w:hAnsiTheme="majorEastAsia" w:eastAsiaTheme="majorEastAsia" w:cstheme="majorEastAsia"/>
                <w:bCs/>
                <w:color w:val="FF0000"/>
                <w:sz w:val="21"/>
                <w:szCs w:val="21"/>
                <w:lang w:val="zh-CN"/>
              </w:rPr>
              <w:t>法定代表人（单位负责人）</w:t>
            </w:r>
            <w:r>
              <w:rPr>
                <w:rFonts w:asciiTheme="majorEastAsia" w:hAnsiTheme="majorEastAsia" w:eastAsiaTheme="majorEastAsia" w:cstheme="majorEastAsia"/>
                <w:bCs/>
                <w:color w:val="FF0000"/>
                <w:sz w:val="21"/>
                <w:szCs w:val="21"/>
                <w:lang w:val="zh-CN"/>
              </w:rPr>
              <w:t>资</w:t>
            </w:r>
            <w:r>
              <w:rPr>
                <w:rFonts w:hint="eastAsia" w:asciiTheme="majorEastAsia" w:hAnsiTheme="majorEastAsia" w:eastAsiaTheme="majorEastAsia" w:cstheme="majorEastAsia"/>
                <w:bCs/>
                <w:color w:val="FF0000"/>
                <w:sz w:val="21"/>
                <w:szCs w:val="21"/>
                <w:lang w:val="zh-CN"/>
              </w:rPr>
              <w:t>格</w:t>
            </w:r>
            <w:r>
              <w:rPr>
                <w:rFonts w:asciiTheme="majorEastAsia" w:hAnsiTheme="majorEastAsia" w:eastAsiaTheme="majorEastAsia" w:cstheme="majorEastAsia"/>
                <w:bCs/>
                <w:color w:val="FF0000"/>
                <w:sz w:val="21"/>
                <w:szCs w:val="21"/>
                <w:lang w:val="zh-CN"/>
              </w:rPr>
              <w:t>证</w:t>
            </w:r>
            <w:r>
              <w:rPr>
                <w:rFonts w:hint="eastAsia" w:asciiTheme="majorEastAsia" w:hAnsiTheme="majorEastAsia" w:eastAsiaTheme="majorEastAsia" w:cstheme="majorEastAsia"/>
                <w:bCs/>
                <w:color w:val="FF0000"/>
                <w:sz w:val="21"/>
                <w:szCs w:val="21"/>
                <w:lang w:val="zh-CN"/>
              </w:rPr>
              <w:t>明</w:t>
            </w:r>
            <w:r>
              <w:rPr>
                <w:rFonts w:asciiTheme="majorEastAsia" w:hAnsiTheme="majorEastAsia" w:eastAsiaTheme="majorEastAsia" w:cstheme="majorEastAsia"/>
                <w:bCs/>
                <w:color w:val="FF0000"/>
                <w:sz w:val="21"/>
                <w:szCs w:val="21"/>
                <w:lang w:val="zh-CN"/>
              </w:rPr>
              <w:t>书</w:t>
            </w:r>
          </w:p>
        </w:tc>
        <w:tc>
          <w:tcPr>
            <w:tcW w:w="1559" w:type="dxa"/>
            <w:vAlign w:val="center"/>
          </w:tcPr>
          <w:p w14:paraId="34F381E5">
            <w:pPr>
              <w:snapToGrid w:val="0"/>
              <w:spacing w:line="400" w:lineRule="exact"/>
              <w:jc w:val="center"/>
              <w:rPr>
                <w:rFonts w:ascii="宋体" w:hAnsi="宋体" w:cs="微软雅黑"/>
                <w:szCs w:val="21"/>
              </w:rPr>
            </w:pPr>
          </w:p>
        </w:tc>
        <w:tc>
          <w:tcPr>
            <w:tcW w:w="1560" w:type="dxa"/>
            <w:vAlign w:val="center"/>
          </w:tcPr>
          <w:p w14:paraId="17251CEA">
            <w:pPr>
              <w:snapToGrid w:val="0"/>
              <w:spacing w:line="400" w:lineRule="exact"/>
              <w:rPr>
                <w:rFonts w:ascii="宋体" w:hAnsi="宋体" w:cs="微软雅黑"/>
                <w:szCs w:val="21"/>
              </w:rPr>
            </w:pPr>
          </w:p>
        </w:tc>
        <w:tc>
          <w:tcPr>
            <w:tcW w:w="2018" w:type="dxa"/>
            <w:vAlign w:val="center"/>
          </w:tcPr>
          <w:p w14:paraId="63C62E8A">
            <w:pPr>
              <w:snapToGrid w:val="0"/>
              <w:spacing w:line="400" w:lineRule="exact"/>
              <w:rPr>
                <w:rFonts w:ascii="宋体" w:hAnsi="宋体" w:cs="微软雅黑"/>
                <w:szCs w:val="21"/>
              </w:rPr>
            </w:pPr>
          </w:p>
        </w:tc>
      </w:tr>
      <w:tr w14:paraId="6D592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64C8B76">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5</w:t>
            </w:r>
          </w:p>
        </w:tc>
        <w:tc>
          <w:tcPr>
            <w:tcW w:w="3751" w:type="dxa"/>
            <w:vAlign w:val="center"/>
          </w:tcPr>
          <w:p w14:paraId="40E945F1">
            <w:pPr>
              <w:pStyle w:val="15"/>
              <w:kinsoku w:val="0"/>
              <w:overflowPunct w:val="0"/>
              <w:autoSpaceDE w:val="0"/>
              <w:autoSpaceDN w:val="0"/>
              <w:spacing w:line="320" w:lineRule="exact"/>
              <w:rPr>
                <w:rFonts w:hAnsi="宋体"/>
                <w:color w:val="FF0000"/>
                <w:kern w:val="0"/>
                <w:sz w:val="21"/>
                <w:szCs w:val="21"/>
              </w:rPr>
            </w:pPr>
            <w:r>
              <w:rPr>
                <w:rFonts w:hint="eastAsia" w:hAnsi="宋体"/>
                <w:color w:val="FF0000"/>
                <w:kern w:val="0"/>
                <w:sz w:val="21"/>
                <w:szCs w:val="21"/>
              </w:rPr>
              <w:t>法定代表人（单位负责人）授权书</w:t>
            </w:r>
          </w:p>
        </w:tc>
        <w:tc>
          <w:tcPr>
            <w:tcW w:w="1559" w:type="dxa"/>
            <w:vAlign w:val="center"/>
          </w:tcPr>
          <w:p w14:paraId="39F728AE">
            <w:pPr>
              <w:snapToGrid w:val="0"/>
              <w:spacing w:line="400" w:lineRule="exact"/>
              <w:jc w:val="center"/>
              <w:rPr>
                <w:rFonts w:ascii="宋体" w:hAnsi="宋体" w:cs="微软雅黑"/>
                <w:szCs w:val="21"/>
              </w:rPr>
            </w:pPr>
          </w:p>
        </w:tc>
        <w:tc>
          <w:tcPr>
            <w:tcW w:w="1560" w:type="dxa"/>
            <w:vAlign w:val="center"/>
          </w:tcPr>
          <w:p w14:paraId="3B24591A">
            <w:pPr>
              <w:snapToGrid w:val="0"/>
              <w:spacing w:line="400" w:lineRule="exact"/>
              <w:rPr>
                <w:rFonts w:ascii="宋体" w:hAnsi="宋体" w:cs="微软雅黑"/>
                <w:szCs w:val="21"/>
              </w:rPr>
            </w:pPr>
          </w:p>
        </w:tc>
        <w:tc>
          <w:tcPr>
            <w:tcW w:w="2018" w:type="dxa"/>
            <w:vAlign w:val="center"/>
          </w:tcPr>
          <w:p w14:paraId="478B44B1">
            <w:pPr>
              <w:snapToGrid w:val="0"/>
              <w:spacing w:line="400" w:lineRule="exact"/>
              <w:rPr>
                <w:rFonts w:ascii="宋体" w:hAnsi="宋体" w:cs="微软雅黑"/>
                <w:szCs w:val="21"/>
              </w:rPr>
            </w:pPr>
          </w:p>
        </w:tc>
      </w:tr>
      <w:tr w14:paraId="54968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0A1B29">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6</w:t>
            </w:r>
          </w:p>
        </w:tc>
        <w:tc>
          <w:tcPr>
            <w:tcW w:w="3751" w:type="dxa"/>
            <w:vAlign w:val="center"/>
          </w:tcPr>
          <w:p w14:paraId="64F00BCA">
            <w:pPr>
              <w:pStyle w:val="15"/>
              <w:kinsoku w:val="0"/>
              <w:overflowPunct w:val="0"/>
              <w:autoSpaceDE w:val="0"/>
              <w:autoSpaceDN w:val="0"/>
              <w:spacing w:line="320" w:lineRule="exact"/>
              <w:rPr>
                <w:rFonts w:hAnsi="宋体" w:cs="微软雅黑"/>
                <w:bCs/>
                <w:color w:val="FF0000"/>
                <w:kern w:val="0"/>
                <w:sz w:val="21"/>
                <w:szCs w:val="21"/>
              </w:rPr>
            </w:pPr>
            <w:r>
              <w:rPr>
                <w:rFonts w:hint="eastAsia" w:asciiTheme="majorEastAsia" w:hAnsiTheme="majorEastAsia" w:eastAsiaTheme="majorEastAsia" w:cstheme="majorEastAsia"/>
                <w:bCs/>
                <w:color w:val="FF0000"/>
                <w:sz w:val="21"/>
                <w:szCs w:val="21"/>
                <w:lang w:val="zh-CN"/>
              </w:rPr>
              <w:t>投标承诺函</w:t>
            </w:r>
          </w:p>
        </w:tc>
        <w:tc>
          <w:tcPr>
            <w:tcW w:w="1559" w:type="dxa"/>
            <w:vAlign w:val="center"/>
          </w:tcPr>
          <w:p w14:paraId="0CF3F682">
            <w:pPr>
              <w:snapToGrid w:val="0"/>
              <w:spacing w:line="400" w:lineRule="exact"/>
              <w:jc w:val="center"/>
              <w:rPr>
                <w:rFonts w:ascii="宋体" w:hAnsi="宋体" w:cs="微软雅黑"/>
                <w:szCs w:val="21"/>
              </w:rPr>
            </w:pPr>
          </w:p>
        </w:tc>
        <w:tc>
          <w:tcPr>
            <w:tcW w:w="1560" w:type="dxa"/>
            <w:vAlign w:val="center"/>
          </w:tcPr>
          <w:p w14:paraId="2A6DF5B9">
            <w:pPr>
              <w:snapToGrid w:val="0"/>
              <w:spacing w:line="400" w:lineRule="exact"/>
              <w:rPr>
                <w:rFonts w:ascii="宋体" w:hAnsi="宋体" w:cs="微软雅黑"/>
                <w:szCs w:val="21"/>
              </w:rPr>
            </w:pPr>
          </w:p>
        </w:tc>
        <w:tc>
          <w:tcPr>
            <w:tcW w:w="2018" w:type="dxa"/>
            <w:vAlign w:val="center"/>
          </w:tcPr>
          <w:p w14:paraId="5A03E75A">
            <w:pPr>
              <w:snapToGrid w:val="0"/>
              <w:spacing w:line="400" w:lineRule="exact"/>
              <w:rPr>
                <w:rFonts w:ascii="宋体" w:hAnsi="宋体" w:cs="微软雅黑"/>
                <w:szCs w:val="21"/>
              </w:rPr>
            </w:pPr>
          </w:p>
        </w:tc>
      </w:tr>
      <w:tr w14:paraId="1DF66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603A070">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7</w:t>
            </w:r>
          </w:p>
        </w:tc>
        <w:tc>
          <w:tcPr>
            <w:tcW w:w="3751" w:type="dxa"/>
            <w:vAlign w:val="center"/>
          </w:tcPr>
          <w:p w14:paraId="5808904D">
            <w:pPr>
              <w:pStyle w:val="15"/>
              <w:kinsoku w:val="0"/>
              <w:overflowPunct w:val="0"/>
              <w:autoSpaceDE w:val="0"/>
              <w:autoSpaceDN w:val="0"/>
              <w:spacing w:line="320" w:lineRule="exact"/>
              <w:rPr>
                <w:rFonts w:hAnsi="宋体" w:cs="微软雅黑"/>
                <w:bCs/>
                <w:color w:val="FF0000"/>
                <w:kern w:val="0"/>
                <w:sz w:val="21"/>
                <w:szCs w:val="21"/>
              </w:rPr>
            </w:pPr>
            <w:r>
              <w:rPr>
                <w:rFonts w:hint="eastAsia" w:hAnsi="宋体"/>
                <w:color w:val="FF0000"/>
                <w:kern w:val="0"/>
                <w:sz w:val="21"/>
                <w:szCs w:val="21"/>
              </w:rPr>
              <w:t>禹州市政府采购供应商信用承诺函</w:t>
            </w:r>
          </w:p>
        </w:tc>
        <w:tc>
          <w:tcPr>
            <w:tcW w:w="1559" w:type="dxa"/>
            <w:vAlign w:val="center"/>
          </w:tcPr>
          <w:p w14:paraId="11654BF6">
            <w:pPr>
              <w:jc w:val="center"/>
              <w:rPr>
                <w:szCs w:val="21"/>
              </w:rPr>
            </w:pPr>
          </w:p>
        </w:tc>
        <w:tc>
          <w:tcPr>
            <w:tcW w:w="1560" w:type="dxa"/>
            <w:vAlign w:val="center"/>
          </w:tcPr>
          <w:p w14:paraId="080F1BEB">
            <w:pPr>
              <w:snapToGrid w:val="0"/>
              <w:spacing w:line="400" w:lineRule="exact"/>
              <w:rPr>
                <w:rFonts w:ascii="宋体" w:hAnsi="宋体" w:cs="微软雅黑"/>
                <w:szCs w:val="21"/>
              </w:rPr>
            </w:pPr>
          </w:p>
        </w:tc>
        <w:tc>
          <w:tcPr>
            <w:tcW w:w="2018" w:type="dxa"/>
            <w:vAlign w:val="center"/>
          </w:tcPr>
          <w:p w14:paraId="2762F6D2">
            <w:pPr>
              <w:snapToGrid w:val="0"/>
              <w:spacing w:line="400" w:lineRule="exact"/>
              <w:rPr>
                <w:rFonts w:ascii="宋体" w:hAnsi="宋体" w:cs="微软雅黑"/>
                <w:szCs w:val="21"/>
              </w:rPr>
            </w:pPr>
          </w:p>
        </w:tc>
      </w:tr>
      <w:tr w14:paraId="06833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DFA33DB">
            <w:pPr>
              <w:adjustRightInd w:val="0"/>
              <w:snapToGrid w:val="0"/>
              <w:spacing w:line="400" w:lineRule="exact"/>
              <w:jc w:val="center"/>
              <w:textAlignment w:val="baseline"/>
              <w:rPr>
                <w:rFonts w:asciiTheme="majorEastAsia" w:hAnsiTheme="majorEastAsia" w:eastAsiaTheme="majorEastAsia" w:cstheme="majorEastAsia"/>
                <w:bCs/>
                <w:color w:val="FF0000"/>
                <w:szCs w:val="21"/>
                <w:lang w:val="zh-CN"/>
              </w:rPr>
            </w:pPr>
            <w:r>
              <w:rPr>
                <w:rFonts w:hint="eastAsia" w:asciiTheme="majorEastAsia" w:hAnsiTheme="majorEastAsia" w:eastAsiaTheme="majorEastAsia" w:cstheme="majorEastAsia"/>
                <w:bCs/>
                <w:color w:val="FF0000"/>
                <w:szCs w:val="21"/>
                <w:lang w:val="zh-CN"/>
              </w:rPr>
              <w:t>8</w:t>
            </w:r>
          </w:p>
        </w:tc>
        <w:tc>
          <w:tcPr>
            <w:tcW w:w="3751" w:type="dxa"/>
            <w:vAlign w:val="center"/>
          </w:tcPr>
          <w:p w14:paraId="49AB4521">
            <w:pPr>
              <w:pStyle w:val="15"/>
              <w:kinsoku w:val="0"/>
              <w:overflowPunct w:val="0"/>
              <w:autoSpaceDE w:val="0"/>
              <w:autoSpaceDN w:val="0"/>
              <w:spacing w:line="320" w:lineRule="exact"/>
              <w:rPr>
                <w:rFonts w:asciiTheme="majorEastAsia" w:hAnsiTheme="majorEastAsia" w:eastAsiaTheme="majorEastAsia" w:cstheme="majorEastAsia"/>
                <w:bCs/>
                <w:color w:val="FF0000"/>
                <w:sz w:val="21"/>
                <w:szCs w:val="21"/>
                <w:lang w:val="zh-CN"/>
              </w:rPr>
            </w:pPr>
            <w:r>
              <w:rPr>
                <w:rFonts w:hint="eastAsia" w:asciiTheme="majorEastAsia" w:hAnsiTheme="majorEastAsia" w:eastAsiaTheme="majorEastAsia" w:cstheme="majorEastAsia"/>
                <w:bCs/>
                <w:color w:val="FF0000"/>
                <w:sz w:val="21"/>
                <w:szCs w:val="21"/>
                <w:lang w:val="zh-CN"/>
              </w:rPr>
              <w:t>联合体协议</w:t>
            </w:r>
          </w:p>
        </w:tc>
        <w:tc>
          <w:tcPr>
            <w:tcW w:w="1559" w:type="dxa"/>
            <w:vAlign w:val="center"/>
          </w:tcPr>
          <w:p w14:paraId="5F3D1BEE">
            <w:pPr>
              <w:jc w:val="center"/>
              <w:rPr>
                <w:szCs w:val="21"/>
              </w:rPr>
            </w:pPr>
          </w:p>
        </w:tc>
        <w:tc>
          <w:tcPr>
            <w:tcW w:w="1560" w:type="dxa"/>
            <w:vAlign w:val="center"/>
          </w:tcPr>
          <w:p w14:paraId="4C58595C">
            <w:pPr>
              <w:snapToGrid w:val="0"/>
              <w:spacing w:line="400" w:lineRule="exact"/>
              <w:rPr>
                <w:rFonts w:ascii="宋体" w:hAnsi="宋体" w:cs="微软雅黑"/>
                <w:szCs w:val="21"/>
              </w:rPr>
            </w:pPr>
          </w:p>
        </w:tc>
        <w:tc>
          <w:tcPr>
            <w:tcW w:w="2018" w:type="dxa"/>
            <w:vAlign w:val="center"/>
          </w:tcPr>
          <w:p w14:paraId="48113912">
            <w:pPr>
              <w:snapToGrid w:val="0"/>
              <w:spacing w:line="400" w:lineRule="exact"/>
              <w:rPr>
                <w:rFonts w:ascii="宋体" w:hAnsi="宋体" w:cs="微软雅黑"/>
                <w:szCs w:val="21"/>
              </w:rPr>
            </w:pPr>
          </w:p>
        </w:tc>
      </w:tr>
      <w:tr w14:paraId="4B9C3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D06DE4A">
            <w:pPr>
              <w:adjustRightInd w:val="0"/>
              <w:snapToGrid w:val="0"/>
              <w:spacing w:line="400" w:lineRule="exact"/>
              <w:jc w:val="center"/>
              <w:textAlignment w:val="baseline"/>
              <w:rPr>
                <w:rFonts w:asciiTheme="majorEastAsia" w:hAnsiTheme="majorEastAsia" w:eastAsiaTheme="majorEastAsia" w:cstheme="majorEastAsia"/>
                <w:bCs/>
                <w:color w:val="FF0000"/>
                <w:szCs w:val="21"/>
                <w:lang w:val="zh-CN"/>
              </w:rPr>
            </w:pPr>
            <w:r>
              <w:rPr>
                <w:rFonts w:hint="eastAsia" w:asciiTheme="majorEastAsia" w:hAnsiTheme="majorEastAsia" w:eastAsiaTheme="majorEastAsia" w:cstheme="majorEastAsia"/>
                <w:bCs/>
                <w:color w:val="FF0000"/>
                <w:szCs w:val="21"/>
                <w:lang w:val="zh-CN"/>
              </w:rPr>
              <w:t>9</w:t>
            </w:r>
          </w:p>
        </w:tc>
        <w:tc>
          <w:tcPr>
            <w:tcW w:w="3751" w:type="dxa"/>
            <w:vAlign w:val="center"/>
          </w:tcPr>
          <w:p w14:paraId="666624D1">
            <w:pPr>
              <w:pStyle w:val="15"/>
              <w:kinsoku w:val="0"/>
              <w:overflowPunct w:val="0"/>
              <w:autoSpaceDE w:val="0"/>
              <w:autoSpaceDN w:val="0"/>
              <w:spacing w:line="320" w:lineRule="exact"/>
              <w:rPr>
                <w:rFonts w:asciiTheme="majorEastAsia" w:hAnsiTheme="majorEastAsia" w:eastAsiaTheme="majorEastAsia" w:cstheme="majorEastAsia"/>
                <w:bCs/>
                <w:color w:val="FF0000"/>
                <w:sz w:val="21"/>
                <w:szCs w:val="21"/>
                <w:lang w:val="zh-CN"/>
              </w:rPr>
            </w:pPr>
            <w:r>
              <w:rPr>
                <w:rFonts w:hint="eastAsia" w:asciiTheme="majorEastAsia" w:hAnsiTheme="majorEastAsia" w:eastAsiaTheme="majorEastAsia" w:cstheme="majorEastAsia"/>
                <w:bCs/>
                <w:color w:val="FF0000"/>
                <w:sz w:val="21"/>
                <w:szCs w:val="21"/>
                <w:lang w:val="zh-CN"/>
              </w:rPr>
              <w:t>投标人与参加本项目投标的其他供应商之间，单位负责人不为同一人并且不存在直接控股、管理关系承诺函</w:t>
            </w:r>
          </w:p>
        </w:tc>
        <w:tc>
          <w:tcPr>
            <w:tcW w:w="1559" w:type="dxa"/>
            <w:vAlign w:val="center"/>
          </w:tcPr>
          <w:p w14:paraId="26103777">
            <w:pPr>
              <w:jc w:val="center"/>
              <w:rPr>
                <w:szCs w:val="21"/>
              </w:rPr>
            </w:pPr>
          </w:p>
        </w:tc>
        <w:tc>
          <w:tcPr>
            <w:tcW w:w="1560" w:type="dxa"/>
            <w:vAlign w:val="center"/>
          </w:tcPr>
          <w:p w14:paraId="3AB2A5C9">
            <w:pPr>
              <w:snapToGrid w:val="0"/>
              <w:spacing w:line="400" w:lineRule="exact"/>
              <w:rPr>
                <w:rFonts w:ascii="宋体" w:hAnsi="宋体" w:cs="微软雅黑"/>
                <w:szCs w:val="21"/>
              </w:rPr>
            </w:pPr>
          </w:p>
        </w:tc>
        <w:tc>
          <w:tcPr>
            <w:tcW w:w="2018" w:type="dxa"/>
            <w:vAlign w:val="center"/>
          </w:tcPr>
          <w:p w14:paraId="4FEEDAD1">
            <w:pPr>
              <w:snapToGrid w:val="0"/>
              <w:spacing w:line="400" w:lineRule="exact"/>
              <w:rPr>
                <w:rFonts w:ascii="宋体" w:hAnsi="宋体" w:cs="微软雅黑"/>
                <w:szCs w:val="21"/>
              </w:rPr>
            </w:pPr>
          </w:p>
        </w:tc>
      </w:tr>
      <w:tr w14:paraId="4B3D3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EA17E2D">
            <w:pPr>
              <w:adjustRightInd w:val="0"/>
              <w:snapToGrid w:val="0"/>
              <w:spacing w:line="400" w:lineRule="exact"/>
              <w:jc w:val="center"/>
              <w:textAlignment w:val="baseline"/>
              <w:rPr>
                <w:rFonts w:asciiTheme="majorEastAsia" w:hAnsiTheme="majorEastAsia" w:eastAsiaTheme="majorEastAsia" w:cstheme="majorEastAsia"/>
                <w:bCs/>
                <w:color w:val="FF0000"/>
                <w:szCs w:val="21"/>
                <w:lang w:val="zh-CN"/>
              </w:rPr>
            </w:pPr>
            <w:r>
              <w:rPr>
                <w:rFonts w:hint="eastAsia" w:asciiTheme="majorEastAsia" w:hAnsiTheme="majorEastAsia" w:eastAsiaTheme="majorEastAsia" w:cstheme="majorEastAsia"/>
                <w:bCs/>
                <w:color w:val="FF0000"/>
                <w:szCs w:val="21"/>
                <w:lang w:val="zh-CN"/>
              </w:rPr>
              <w:t>10</w:t>
            </w:r>
          </w:p>
        </w:tc>
        <w:tc>
          <w:tcPr>
            <w:tcW w:w="3751" w:type="dxa"/>
            <w:vAlign w:val="center"/>
          </w:tcPr>
          <w:p w14:paraId="21629ADA">
            <w:pPr>
              <w:pStyle w:val="15"/>
              <w:kinsoku w:val="0"/>
              <w:overflowPunct w:val="0"/>
              <w:autoSpaceDE w:val="0"/>
              <w:autoSpaceDN w:val="0"/>
              <w:spacing w:line="320" w:lineRule="exact"/>
              <w:rPr>
                <w:rFonts w:asciiTheme="majorEastAsia" w:hAnsiTheme="majorEastAsia" w:eastAsiaTheme="majorEastAsia" w:cstheme="majorEastAsia"/>
                <w:bCs/>
                <w:color w:val="FF0000"/>
                <w:sz w:val="21"/>
                <w:szCs w:val="21"/>
                <w:lang w:val="zh-CN"/>
              </w:rPr>
            </w:pPr>
            <w:r>
              <w:rPr>
                <w:rFonts w:hint="eastAsia" w:cs="仿宋_GB2312" w:asciiTheme="minorEastAsia" w:hAnsiTheme="minorEastAsia"/>
                <w:color w:val="FF0000"/>
                <w:sz w:val="21"/>
                <w:szCs w:val="21"/>
                <w:lang w:val="zh-CN"/>
              </w:rPr>
              <w:t>投标人未为本项目提供整体设计、规范编制或者项目管理、监理、检测等服务承诺函</w:t>
            </w:r>
          </w:p>
        </w:tc>
        <w:tc>
          <w:tcPr>
            <w:tcW w:w="1559" w:type="dxa"/>
            <w:vAlign w:val="center"/>
          </w:tcPr>
          <w:p w14:paraId="5B0884C7">
            <w:pPr>
              <w:jc w:val="center"/>
              <w:rPr>
                <w:szCs w:val="21"/>
              </w:rPr>
            </w:pPr>
          </w:p>
        </w:tc>
        <w:tc>
          <w:tcPr>
            <w:tcW w:w="1560" w:type="dxa"/>
            <w:vAlign w:val="center"/>
          </w:tcPr>
          <w:p w14:paraId="17983581">
            <w:pPr>
              <w:snapToGrid w:val="0"/>
              <w:spacing w:line="400" w:lineRule="exact"/>
              <w:rPr>
                <w:rFonts w:ascii="宋体" w:hAnsi="宋体" w:cs="微软雅黑"/>
                <w:szCs w:val="21"/>
              </w:rPr>
            </w:pPr>
          </w:p>
        </w:tc>
        <w:tc>
          <w:tcPr>
            <w:tcW w:w="2018" w:type="dxa"/>
            <w:vAlign w:val="center"/>
          </w:tcPr>
          <w:p w14:paraId="6D03B3A3">
            <w:pPr>
              <w:snapToGrid w:val="0"/>
              <w:spacing w:line="400" w:lineRule="exact"/>
              <w:rPr>
                <w:rFonts w:ascii="宋体" w:hAnsi="宋体" w:cs="微软雅黑"/>
                <w:szCs w:val="21"/>
              </w:rPr>
            </w:pPr>
          </w:p>
        </w:tc>
      </w:tr>
      <w:tr w14:paraId="39898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11AE9F3A">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11</w:t>
            </w:r>
          </w:p>
        </w:tc>
        <w:tc>
          <w:tcPr>
            <w:tcW w:w="3751" w:type="dxa"/>
            <w:tcBorders>
              <w:top w:val="double" w:color="auto" w:sz="4" w:space="0"/>
            </w:tcBorders>
            <w:vAlign w:val="center"/>
          </w:tcPr>
          <w:p w14:paraId="55136530">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投标分项报价表</w:t>
            </w:r>
          </w:p>
        </w:tc>
        <w:tc>
          <w:tcPr>
            <w:tcW w:w="1559" w:type="dxa"/>
            <w:tcBorders>
              <w:top w:val="double" w:color="auto" w:sz="4" w:space="0"/>
            </w:tcBorders>
            <w:vAlign w:val="center"/>
          </w:tcPr>
          <w:p w14:paraId="6D2E974F">
            <w:pPr>
              <w:jc w:val="center"/>
              <w:rPr>
                <w:szCs w:val="21"/>
              </w:rPr>
            </w:pPr>
          </w:p>
        </w:tc>
        <w:tc>
          <w:tcPr>
            <w:tcW w:w="1560" w:type="dxa"/>
            <w:tcBorders>
              <w:top w:val="double" w:color="auto" w:sz="4" w:space="0"/>
            </w:tcBorders>
            <w:vAlign w:val="center"/>
          </w:tcPr>
          <w:p w14:paraId="217553C8">
            <w:pPr>
              <w:snapToGrid w:val="0"/>
              <w:spacing w:line="400" w:lineRule="exact"/>
              <w:rPr>
                <w:rFonts w:ascii="宋体" w:hAnsi="宋体" w:cs="微软雅黑"/>
                <w:szCs w:val="21"/>
              </w:rPr>
            </w:pPr>
          </w:p>
        </w:tc>
        <w:tc>
          <w:tcPr>
            <w:tcW w:w="2018" w:type="dxa"/>
            <w:tcBorders>
              <w:top w:val="double" w:color="auto" w:sz="4" w:space="0"/>
            </w:tcBorders>
            <w:vAlign w:val="center"/>
          </w:tcPr>
          <w:p w14:paraId="5CEEB2FD">
            <w:pPr>
              <w:snapToGrid w:val="0"/>
              <w:spacing w:line="400" w:lineRule="exact"/>
              <w:rPr>
                <w:rFonts w:ascii="宋体" w:hAnsi="宋体" w:cs="微软雅黑"/>
                <w:szCs w:val="21"/>
              </w:rPr>
            </w:pPr>
          </w:p>
        </w:tc>
      </w:tr>
      <w:tr w14:paraId="0B7E3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CAB6A90">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12</w:t>
            </w:r>
          </w:p>
        </w:tc>
        <w:tc>
          <w:tcPr>
            <w:tcW w:w="3751" w:type="dxa"/>
            <w:vAlign w:val="center"/>
          </w:tcPr>
          <w:p w14:paraId="071D5FDF">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技术规格偏离表</w:t>
            </w:r>
          </w:p>
        </w:tc>
        <w:tc>
          <w:tcPr>
            <w:tcW w:w="1559" w:type="dxa"/>
            <w:vAlign w:val="center"/>
          </w:tcPr>
          <w:p w14:paraId="22C502A7">
            <w:pPr>
              <w:jc w:val="center"/>
              <w:rPr>
                <w:szCs w:val="21"/>
              </w:rPr>
            </w:pPr>
          </w:p>
        </w:tc>
        <w:tc>
          <w:tcPr>
            <w:tcW w:w="1560" w:type="dxa"/>
            <w:vAlign w:val="center"/>
          </w:tcPr>
          <w:p w14:paraId="21E9604C">
            <w:pPr>
              <w:snapToGrid w:val="0"/>
              <w:spacing w:line="400" w:lineRule="exact"/>
              <w:rPr>
                <w:rFonts w:ascii="宋体" w:hAnsi="宋体" w:cs="微软雅黑"/>
                <w:szCs w:val="21"/>
              </w:rPr>
            </w:pPr>
          </w:p>
        </w:tc>
        <w:tc>
          <w:tcPr>
            <w:tcW w:w="2018" w:type="dxa"/>
            <w:vAlign w:val="center"/>
          </w:tcPr>
          <w:p w14:paraId="700FDE31">
            <w:pPr>
              <w:snapToGrid w:val="0"/>
              <w:spacing w:line="400" w:lineRule="exact"/>
              <w:rPr>
                <w:rFonts w:ascii="宋体" w:hAnsi="宋体" w:cs="微软雅黑"/>
                <w:szCs w:val="21"/>
              </w:rPr>
            </w:pPr>
          </w:p>
        </w:tc>
      </w:tr>
      <w:tr w14:paraId="1D635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8A9B39C">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13</w:t>
            </w:r>
          </w:p>
        </w:tc>
        <w:tc>
          <w:tcPr>
            <w:tcW w:w="3751" w:type="dxa"/>
            <w:vAlign w:val="center"/>
          </w:tcPr>
          <w:p w14:paraId="5FF74248">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技术方案（实施方案）</w:t>
            </w:r>
          </w:p>
        </w:tc>
        <w:tc>
          <w:tcPr>
            <w:tcW w:w="1559" w:type="dxa"/>
            <w:vAlign w:val="center"/>
          </w:tcPr>
          <w:p w14:paraId="31AA76FD">
            <w:pPr>
              <w:jc w:val="center"/>
              <w:rPr>
                <w:szCs w:val="21"/>
              </w:rPr>
            </w:pPr>
          </w:p>
        </w:tc>
        <w:tc>
          <w:tcPr>
            <w:tcW w:w="1560" w:type="dxa"/>
            <w:tcBorders>
              <w:top w:val="single" w:color="auto" w:sz="4" w:space="0"/>
            </w:tcBorders>
            <w:vAlign w:val="center"/>
          </w:tcPr>
          <w:p w14:paraId="0F99CF65">
            <w:pPr>
              <w:snapToGrid w:val="0"/>
              <w:spacing w:line="400" w:lineRule="exact"/>
              <w:rPr>
                <w:rFonts w:ascii="宋体" w:hAnsi="宋体" w:cs="微软雅黑"/>
                <w:szCs w:val="21"/>
              </w:rPr>
            </w:pPr>
          </w:p>
        </w:tc>
        <w:tc>
          <w:tcPr>
            <w:tcW w:w="2018" w:type="dxa"/>
            <w:tcBorders>
              <w:top w:val="single" w:color="auto" w:sz="4" w:space="0"/>
            </w:tcBorders>
            <w:vAlign w:val="center"/>
          </w:tcPr>
          <w:p w14:paraId="3D42266A">
            <w:pPr>
              <w:snapToGrid w:val="0"/>
              <w:spacing w:line="400" w:lineRule="exact"/>
              <w:rPr>
                <w:rFonts w:ascii="宋体" w:hAnsi="宋体" w:cs="微软雅黑"/>
                <w:szCs w:val="21"/>
              </w:rPr>
            </w:pPr>
          </w:p>
        </w:tc>
      </w:tr>
      <w:tr w14:paraId="1B887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BD41F0">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14</w:t>
            </w:r>
          </w:p>
        </w:tc>
        <w:tc>
          <w:tcPr>
            <w:tcW w:w="3751" w:type="dxa"/>
            <w:vAlign w:val="center"/>
          </w:tcPr>
          <w:p w14:paraId="129C61D7">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售后服务方案</w:t>
            </w:r>
          </w:p>
        </w:tc>
        <w:tc>
          <w:tcPr>
            <w:tcW w:w="1559" w:type="dxa"/>
            <w:vAlign w:val="center"/>
          </w:tcPr>
          <w:p w14:paraId="7F4D3891">
            <w:pPr>
              <w:jc w:val="center"/>
              <w:rPr>
                <w:szCs w:val="21"/>
              </w:rPr>
            </w:pPr>
          </w:p>
        </w:tc>
        <w:tc>
          <w:tcPr>
            <w:tcW w:w="1560" w:type="dxa"/>
            <w:vAlign w:val="center"/>
          </w:tcPr>
          <w:p w14:paraId="1B2542A4">
            <w:pPr>
              <w:snapToGrid w:val="0"/>
              <w:spacing w:line="400" w:lineRule="exact"/>
              <w:rPr>
                <w:rFonts w:ascii="宋体" w:hAnsi="宋体" w:cs="微软雅黑"/>
                <w:szCs w:val="21"/>
              </w:rPr>
            </w:pPr>
          </w:p>
        </w:tc>
        <w:tc>
          <w:tcPr>
            <w:tcW w:w="2018" w:type="dxa"/>
            <w:vAlign w:val="center"/>
          </w:tcPr>
          <w:p w14:paraId="6DF7F48B">
            <w:pPr>
              <w:snapToGrid w:val="0"/>
              <w:spacing w:line="400" w:lineRule="exact"/>
              <w:rPr>
                <w:rFonts w:ascii="宋体" w:hAnsi="宋体" w:cs="微软雅黑"/>
                <w:szCs w:val="21"/>
              </w:rPr>
            </w:pPr>
          </w:p>
        </w:tc>
      </w:tr>
      <w:tr w14:paraId="1BA23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F9C4886">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15</w:t>
            </w:r>
          </w:p>
        </w:tc>
        <w:tc>
          <w:tcPr>
            <w:tcW w:w="3751" w:type="dxa"/>
            <w:vAlign w:val="center"/>
          </w:tcPr>
          <w:p w14:paraId="4AF830EE">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业绩情况表</w:t>
            </w:r>
          </w:p>
        </w:tc>
        <w:tc>
          <w:tcPr>
            <w:tcW w:w="1559" w:type="dxa"/>
            <w:vAlign w:val="center"/>
          </w:tcPr>
          <w:p w14:paraId="0E93D1C1">
            <w:pPr>
              <w:jc w:val="center"/>
              <w:rPr>
                <w:szCs w:val="21"/>
              </w:rPr>
            </w:pPr>
          </w:p>
        </w:tc>
        <w:tc>
          <w:tcPr>
            <w:tcW w:w="1560" w:type="dxa"/>
            <w:vAlign w:val="center"/>
          </w:tcPr>
          <w:p w14:paraId="042CA9B7">
            <w:pPr>
              <w:snapToGrid w:val="0"/>
              <w:spacing w:line="400" w:lineRule="exact"/>
              <w:rPr>
                <w:rFonts w:ascii="宋体" w:hAnsi="宋体" w:cs="微软雅黑"/>
                <w:szCs w:val="21"/>
              </w:rPr>
            </w:pPr>
          </w:p>
        </w:tc>
        <w:tc>
          <w:tcPr>
            <w:tcW w:w="2018" w:type="dxa"/>
            <w:vAlign w:val="center"/>
          </w:tcPr>
          <w:p w14:paraId="0FA30A71">
            <w:pPr>
              <w:snapToGrid w:val="0"/>
              <w:spacing w:line="400" w:lineRule="exact"/>
              <w:rPr>
                <w:rFonts w:ascii="宋体" w:hAnsi="宋体" w:cs="微软雅黑"/>
                <w:szCs w:val="21"/>
              </w:rPr>
            </w:pPr>
          </w:p>
        </w:tc>
      </w:tr>
      <w:tr w14:paraId="2D772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FB6CB97">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16</w:t>
            </w:r>
          </w:p>
        </w:tc>
        <w:tc>
          <w:tcPr>
            <w:tcW w:w="3751" w:type="dxa"/>
            <w:vAlign w:val="center"/>
          </w:tcPr>
          <w:p w14:paraId="1DE75E5B">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559" w:type="dxa"/>
            <w:vAlign w:val="center"/>
          </w:tcPr>
          <w:p w14:paraId="786C92E4">
            <w:pPr>
              <w:jc w:val="center"/>
              <w:rPr>
                <w:szCs w:val="21"/>
              </w:rPr>
            </w:pPr>
          </w:p>
        </w:tc>
        <w:tc>
          <w:tcPr>
            <w:tcW w:w="1560" w:type="dxa"/>
            <w:vAlign w:val="center"/>
          </w:tcPr>
          <w:p w14:paraId="05C3950E">
            <w:pPr>
              <w:snapToGrid w:val="0"/>
              <w:spacing w:line="400" w:lineRule="exact"/>
              <w:rPr>
                <w:rFonts w:ascii="宋体" w:hAnsi="宋体" w:cs="微软雅黑"/>
                <w:szCs w:val="21"/>
              </w:rPr>
            </w:pPr>
          </w:p>
        </w:tc>
        <w:tc>
          <w:tcPr>
            <w:tcW w:w="2018" w:type="dxa"/>
            <w:vAlign w:val="center"/>
          </w:tcPr>
          <w:p w14:paraId="3A434CCF">
            <w:pPr>
              <w:snapToGrid w:val="0"/>
              <w:spacing w:line="400" w:lineRule="exact"/>
              <w:rPr>
                <w:rFonts w:ascii="宋体" w:hAnsi="宋体" w:cs="微软雅黑"/>
                <w:szCs w:val="21"/>
              </w:rPr>
            </w:pPr>
          </w:p>
        </w:tc>
      </w:tr>
      <w:tr w14:paraId="39A6F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DA1EFB2">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17</w:t>
            </w:r>
          </w:p>
        </w:tc>
        <w:tc>
          <w:tcPr>
            <w:tcW w:w="3751" w:type="dxa"/>
            <w:vAlign w:val="center"/>
          </w:tcPr>
          <w:p w14:paraId="78E7E11A">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优先采购节能产品政府采购品目清单情况</w:t>
            </w:r>
          </w:p>
        </w:tc>
        <w:tc>
          <w:tcPr>
            <w:tcW w:w="1559" w:type="dxa"/>
            <w:vAlign w:val="center"/>
          </w:tcPr>
          <w:p w14:paraId="72127DF4">
            <w:pPr>
              <w:jc w:val="center"/>
              <w:rPr>
                <w:szCs w:val="21"/>
              </w:rPr>
            </w:pPr>
          </w:p>
        </w:tc>
        <w:tc>
          <w:tcPr>
            <w:tcW w:w="1560" w:type="dxa"/>
            <w:vAlign w:val="center"/>
          </w:tcPr>
          <w:p w14:paraId="61A7B5CA">
            <w:pPr>
              <w:snapToGrid w:val="0"/>
              <w:spacing w:line="400" w:lineRule="exact"/>
              <w:rPr>
                <w:rFonts w:ascii="宋体" w:hAnsi="宋体" w:cs="微软雅黑"/>
                <w:szCs w:val="21"/>
              </w:rPr>
            </w:pPr>
          </w:p>
        </w:tc>
        <w:tc>
          <w:tcPr>
            <w:tcW w:w="2018" w:type="dxa"/>
            <w:vAlign w:val="center"/>
          </w:tcPr>
          <w:p w14:paraId="4D1B3CA9">
            <w:pPr>
              <w:snapToGrid w:val="0"/>
              <w:spacing w:line="400" w:lineRule="exact"/>
              <w:rPr>
                <w:rFonts w:ascii="宋体" w:hAnsi="宋体" w:cs="微软雅黑"/>
                <w:szCs w:val="21"/>
              </w:rPr>
            </w:pPr>
          </w:p>
        </w:tc>
      </w:tr>
      <w:tr w14:paraId="35BC7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815118C">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18</w:t>
            </w:r>
          </w:p>
        </w:tc>
        <w:tc>
          <w:tcPr>
            <w:tcW w:w="3751" w:type="dxa"/>
            <w:vAlign w:val="center"/>
          </w:tcPr>
          <w:p w14:paraId="4FC921C8">
            <w:pPr>
              <w:pStyle w:val="15"/>
              <w:kinsoku w:val="0"/>
              <w:overflowPunct w:val="0"/>
              <w:autoSpaceDE w:val="0"/>
              <w:autoSpaceDN w:val="0"/>
              <w:spacing w:line="320" w:lineRule="exact"/>
              <w:rPr>
                <w:rFonts w:hAnsi="宋体" w:cs="微软雅黑"/>
                <w:bCs/>
                <w:kern w:val="0"/>
                <w:sz w:val="21"/>
                <w:szCs w:val="21"/>
              </w:rPr>
            </w:pPr>
            <w:r>
              <w:rPr>
                <w:rFonts w:hint="eastAsia" w:ascii="宋体" w:hAnsi="宋体"/>
                <w:sz w:val="21"/>
                <w:szCs w:val="21"/>
                <w:lang w:val="en-GB"/>
              </w:rPr>
              <w:t>优先采购环境标志产品政府采购品目清单情况</w:t>
            </w:r>
          </w:p>
        </w:tc>
        <w:tc>
          <w:tcPr>
            <w:tcW w:w="1559" w:type="dxa"/>
            <w:vAlign w:val="center"/>
          </w:tcPr>
          <w:p w14:paraId="185C3756">
            <w:pPr>
              <w:jc w:val="center"/>
              <w:rPr>
                <w:szCs w:val="21"/>
              </w:rPr>
            </w:pPr>
          </w:p>
        </w:tc>
        <w:tc>
          <w:tcPr>
            <w:tcW w:w="1560" w:type="dxa"/>
            <w:vAlign w:val="center"/>
          </w:tcPr>
          <w:p w14:paraId="6C897E5A">
            <w:pPr>
              <w:snapToGrid w:val="0"/>
              <w:spacing w:line="400" w:lineRule="exact"/>
              <w:rPr>
                <w:rFonts w:ascii="宋体" w:hAnsi="宋体" w:cs="微软雅黑"/>
                <w:szCs w:val="21"/>
              </w:rPr>
            </w:pPr>
          </w:p>
        </w:tc>
        <w:tc>
          <w:tcPr>
            <w:tcW w:w="2018" w:type="dxa"/>
            <w:vAlign w:val="center"/>
          </w:tcPr>
          <w:p w14:paraId="1B4E546F">
            <w:pPr>
              <w:snapToGrid w:val="0"/>
              <w:spacing w:line="400" w:lineRule="exact"/>
              <w:rPr>
                <w:rFonts w:ascii="宋体" w:hAnsi="宋体" w:cs="微软雅黑"/>
                <w:szCs w:val="21"/>
              </w:rPr>
            </w:pPr>
          </w:p>
        </w:tc>
      </w:tr>
      <w:tr w14:paraId="0F4A0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FFC00C">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19</w:t>
            </w:r>
          </w:p>
        </w:tc>
        <w:tc>
          <w:tcPr>
            <w:tcW w:w="3751" w:type="dxa"/>
            <w:vAlign w:val="center"/>
          </w:tcPr>
          <w:p w14:paraId="21A6E6BD">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中小企业声明函</w:t>
            </w:r>
          </w:p>
        </w:tc>
        <w:tc>
          <w:tcPr>
            <w:tcW w:w="1559" w:type="dxa"/>
            <w:vAlign w:val="center"/>
          </w:tcPr>
          <w:p w14:paraId="6A933175">
            <w:pPr>
              <w:jc w:val="center"/>
              <w:rPr>
                <w:szCs w:val="21"/>
              </w:rPr>
            </w:pPr>
          </w:p>
        </w:tc>
        <w:tc>
          <w:tcPr>
            <w:tcW w:w="1560" w:type="dxa"/>
            <w:vAlign w:val="center"/>
          </w:tcPr>
          <w:p w14:paraId="32902C29">
            <w:pPr>
              <w:snapToGrid w:val="0"/>
              <w:spacing w:line="400" w:lineRule="exact"/>
              <w:rPr>
                <w:rFonts w:ascii="宋体" w:hAnsi="宋体" w:cs="微软雅黑"/>
                <w:szCs w:val="21"/>
              </w:rPr>
            </w:pPr>
          </w:p>
        </w:tc>
        <w:tc>
          <w:tcPr>
            <w:tcW w:w="2018" w:type="dxa"/>
            <w:vAlign w:val="center"/>
          </w:tcPr>
          <w:p w14:paraId="291FAD4F">
            <w:pPr>
              <w:snapToGrid w:val="0"/>
              <w:spacing w:line="400" w:lineRule="exact"/>
              <w:rPr>
                <w:rFonts w:ascii="宋体" w:hAnsi="宋体" w:cs="微软雅黑"/>
                <w:szCs w:val="21"/>
              </w:rPr>
            </w:pPr>
          </w:p>
        </w:tc>
      </w:tr>
      <w:tr w14:paraId="58F3C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99549CC">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20</w:t>
            </w:r>
          </w:p>
        </w:tc>
        <w:tc>
          <w:tcPr>
            <w:tcW w:w="3751" w:type="dxa"/>
            <w:vAlign w:val="center"/>
          </w:tcPr>
          <w:p w14:paraId="58BCE190">
            <w:pPr>
              <w:pStyle w:val="15"/>
              <w:kinsoku w:val="0"/>
              <w:overflowPunct w:val="0"/>
              <w:autoSpaceDE w:val="0"/>
              <w:autoSpaceDN w:val="0"/>
              <w:spacing w:line="320" w:lineRule="exact"/>
              <w:rPr>
                <w:rFonts w:hAnsi="宋体" w:cs="微软雅黑"/>
                <w:bCs/>
                <w:kern w:val="0"/>
                <w:sz w:val="21"/>
                <w:szCs w:val="21"/>
              </w:rPr>
            </w:pPr>
            <w:r>
              <w:rPr>
                <w:rFonts w:hint="eastAsia" w:cs="仿宋_GB2312" w:asciiTheme="minorEastAsia" w:hAnsiTheme="minorEastAsia" w:eastAsiaTheme="minorEastAsia"/>
                <w:sz w:val="21"/>
                <w:szCs w:val="21"/>
                <w:lang w:val="zh-CN"/>
              </w:rPr>
              <w:t>残疾人福利性单位声明函</w:t>
            </w:r>
          </w:p>
        </w:tc>
        <w:tc>
          <w:tcPr>
            <w:tcW w:w="1559" w:type="dxa"/>
            <w:vAlign w:val="center"/>
          </w:tcPr>
          <w:p w14:paraId="6F58DF6F">
            <w:pPr>
              <w:jc w:val="center"/>
              <w:rPr>
                <w:szCs w:val="21"/>
              </w:rPr>
            </w:pPr>
          </w:p>
        </w:tc>
        <w:tc>
          <w:tcPr>
            <w:tcW w:w="1560" w:type="dxa"/>
            <w:vAlign w:val="center"/>
          </w:tcPr>
          <w:p w14:paraId="2CC302C2">
            <w:pPr>
              <w:snapToGrid w:val="0"/>
              <w:spacing w:line="400" w:lineRule="exact"/>
              <w:rPr>
                <w:rFonts w:ascii="宋体" w:hAnsi="宋体" w:cs="微软雅黑"/>
                <w:szCs w:val="21"/>
              </w:rPr>
            </w:pPr>
          </w:p>
        </w:tc>
        <w:tc>
          <w:tcPr>
            <w:tcW w:w="2018" w:type="dxa"/>
            <w:vAlign w:val="center"/>
          </w:tcPr>
          <w:p w14:paraId="3DE2AD64">
            <w:pPr>
              <w:snapToGrid w:val="0"/>
              <w:spacing w:line="400" w:lineRule="exact"/>
              <w:rPr>
                <w:rFonts w:ascii="宋体" w:hAnsi="宋体" w:cs="微软雅黑"/>
                <w:szCs w:val="21"/>
              </w:rPr>
            </w:pPr>
          </w:p>
        </w:tc>
      </w:tr>
      <w:tr w14:paraId="4C998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3924481">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21</w:t>
            </w:r>
          </w:p>
        </w:tc>
        <w:tc>
          <w:tcPr>
            <w:tcW w:w="3751" w:type="dxa"/>
            <w:vAlign w:val="center"/>
          </w:tcPr>
          <w:p w14:paraId="4EEBBC62">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监狱企业证明文件</w:t>
            </w:r>
          </w:p>
        </w:tc>
        <w:tc>
          <w:tcPr>
            <w:tcW w:w="1559" w:type="dxa"/>
            <w:vAlign w:val="center"/>
          </w:tcPr>
          <w:p w14:paraId="5CFB72DB">
            <w:pPr>
              <w:jc w:val="center"/>
              <w:rPr>
                <w:szCs w:val="21"/>
              </w:rPr>
            </w:pPr>
          </w:p>
        </w:tc>
        <w:tc>
          <w:tcPr>
            <w:tcW w:w="1560" w:type="dxa"/>
            <w:vAlign w:val="center"/>
          </w:tcPr>
          <w:p w14:paraId="703F933B">
            <w:pPr>
              <w:snapToGrid w:val="0"/>
              <w:spacing w:line="400" w:lineRule="exact"/>
              <w:rPr>
                <w:rFonts w:ascii="宋体" w:hAnsi="宋体" w:cs="微软雅黑"/>
                <w:szCs w:val="21"/>
              </w:rPr>
            </w:pPr>
          </w:p>
        </w:tc>
        <w:tc>
          <w:tcPr>
            <w:tcW w:w="2018" w:type="dxa"/>
            <w:vAlign w:val="center"/>
          </w:tcPr>
          <w:p w14:paraId="1707A145">
            <w:pPr>
              <w:snapToGrid w:val="0"/>
              <w:spacing w:line="400" w:lineRule="exact"/>
              <w:rPr>
                <w:rFonts w:ascii="宋体" w:hAnsi="宋体" w:cs="微软雅黑"/>
                <w:szCs w:val="21"/>
              </w:rPr>
            </w:pPr>
          </w:p>
        </w:tc>
      </w:tr>
      <w:tr w14:paraId="6D38E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64ABB207">
            <w:pPr>
              <w:adjustRightInd w:val="0"/>
              <w:snapToGrid w:val="0"/>
              <w:spacing w:line="400" w:lineRule="exact"/>
              <w:jc w:val="center"/>
              <w:textAlignment w:val="baseline"/>
              <w:rPr>
                <w:rFonts w:hint="eastAsia" w:ascii="宋体" w:hAnsi="宋体" w:cs="微软雅黑" w:eastAsiaTheme="minorEastAsia"/>
                <w:szCs w:val="21"/>
                <w:lang w:eastAsia="zh-CN"/>
              </w:rPr>
            </w:pPr>
            <w:r>
              <w:rPr>
                <w:rFonts w:hint="eastAsia" w:ascii="宋体" w:hAnsi="宋体" w:cs="微软雅黑"/>
                <w:szCs w:val="21"/>
              </w:rPr>
              <w:t>2</w:t>
            </w:r>
            <w:r>
              <w:rPr>
                <w:rFonts w:hint="eastAsia" w:ascii="宋体" w:hAnsi="宋体" w:cs="微软雅黑"/>
                <w:szCs w:val="21"/>
                <w:lang w:val="en-US" w:eastAsia="zh-CN"/>
              </w:rPr>
              <w:t>2</w:t>
            </w:r>
          </w:p>
        </w:tc>
        <w:tc>
          <w:tcPr>
            <w:tcW w:w="3751" w:type="dxa"/>
            <w:tcBorders>
              <w:bottom w:val="single" w:color="auto" w:sz="4" w:space="0"/>
            </w:tcBorders>
            <w:vAlign w:val="center"/>
          </w:tcPr>
          <w:p w14:paraId="6C0A1F8F">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lang w:eastAsia="zh-CN"/>
              </w:rPr>
              <w:t>其他</w:t>
            </w:r>
            <w:r>
              <w:rPr>
                <w:rFonts w:hint="eastAsia" w:hAnsi="宋体" w:cs="微软雅黑"/>
                <w:bCs/>
                <w:kern w:val="0"/>
                <w:sz w:val="21"/>
                <w:szCs w:val="21"/>
              </w:rPr>
              <w:t>资料</w:t>
            </w:r>
          </w:p>
        </w:tc>
        <w:tc>
          <w:tcPr>
            <w:tcW w:w="1559" w:type="dxa"/>
            <w:vAlign w:val="center"/>
          </w:tcPr>
          <w:p w14:paraId="42413ACC">
            <w:pPr>
              <w:pStyle w:val="15"/>
              <w:rPr>
                <w:szCs w:val="21"/>
              </w:rPr>
            </w:pPr>
          </w:p>
        </w:tc>
        <w:tc>
          <w:tcPr>
            <w:tcW w:w="1560" w:type="dxa"/>
            <w:vAlign w:val="center"/>
          </w:tcPr>
          <w:p w14:paraId="22BE6EF1">
            <w:pPr>
              <w:snapToGrid w:val="0"/>
              <w:spacing w:line="400" w:lineRule="exact"/>
              <w:rPr>
                <w:rFonts w:ascii="宋体" w:hAnsi="宋体" w:cs="微软雅黑"/>
                <w:szCs w:val="21"/>
              </w:rPr>
            </w:pPr>
          </w:p>
        </w:tc>
        <w:tc>
          <w:tcPr>
            <w:tcW w:w="2018" w:type="dxa"/>
            <w:vAlign w:val="center"/>
          </w:tcPr>
          <w:p w14:paraId="3751C3E3">
            <w:pPr>
              <w:snapToGrid w:val="0"/>
              <w:spacing w:line="400" w:lineRule="exact"/>
              <w:rPr>
                <w:rFonts w:ascii="宋体" w:hAnsi="宋体" w:cs="微软雅黑"/>
                <w:szCs w:val="21"/>
              </w:rPr>
            </w:pPr>
          </w:p>
        </w:tc>
      </w:tr>
    </w:tbl>
    <w:p w14:paraId="141C857C">
      <w:pPr>
        <w:pStyle w:val="15"/>
        <w:spacing w:line="360" w:lineRule="auto"/>
        <w:jc w:val="center"/>
        <w:rPr>
          <w:rFonts w:asciiTheme="majorEastAsia" w:hAnsiTheme="majorEastAsia" w:eastAsiaTheme="majorEastAsia"/>
          <w:b/>
          <w:snapToGrid w:val="0"/>
          <w:kern w:val="0"/>
          <w:sz w:val="28"/>
          <w:szCs w:val="28"/>
        </w:rPr>
      </w:pPr>
    </w:p>
    <w:p w14:paraId="1F8D542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310195D6">
      <w:pPr>
        <w:pStyle w:val="15"/>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二、开标一览表</w:t>
      </w:r>
    </w:p>
    <w:p w14:paraId="0CD3972E">
      <w:pPr>
        <w:pStyle w:val="15"/>
        <w:spacing w:line="360" w:lineRule="auto"/>
        <w:jc w:val="center"/>
        <w:rPr>
          <w:rFonts w:asciiTheme="majorEastAsia" w:hAnsiTheme="majorEastAsia" w:eastAsiaTheme="majorEastAsia"/>
          <w:b/>
          <w:snapToGrid w:val="0"/>
          <w:kern w:val="0"/>
          <w:sz w:val="28"/>
          <w:szCs w:val="28"/>
        </w:rPr>
      </w:pPr>
    </w:p>
    <w:p w14:paraId="1AA90547">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4F0F9F1">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4"/>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31DB3B9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C53B30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30D16B5">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D9795E2">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投标报价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9B3FF4">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D096062">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4453D69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14272A">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6D61F4C8">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61BB4CEA">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4B68529C">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28B11AC3">
            <w:pPr>
              <w:autoSpaceDE w:val="0"/>
              <w:autoSpaceDN w:val="0"/>
              <w:adjustRightInd w:val="0"/>
              <w:spacing w:line="480" w:lineRule="exact"/>
              <w:ind w:firstLine="240"/>
              <w:rPr>
                <w:rFonts w:cs="宋体" w:asciiTheme="minorEastAsia" w:hAnsiTheme="minorEastAsia"/>
                <w:szCs w:val="21"/>
                <w:lang w:val="zh-CN"/>
              </w:rPr>
            </w:pPr>
          </w:p>
        </w:tc>
      </w:tr>
      <w:tr w14:paraId="3070AC6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E4C0384">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456F33BB">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40708153">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6AA7293F">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3B68ED8E">
            <w:pPr>
              <w:autoSpaceDE w:val="0"/>
              <w:autoSpaceDN w:val="0"/>
              <w:adjustRightInd w:val="0"/>
              <w:spacing w:line="480" w:lineRule="exact"/>
              <w:ind w:firstLine="240"/>
              <w:rPr>
                <w:rFonts w:cs="宋体" w:asciiTheme="minorEastAsia" w:hAnsiTheme="minorEastAsia"/>
                <w:szCs w:val="21"/>
                <w:lang w:val="zh-CN"/>
              </w:rPr>
            </w:pPr>
          </w:p>
        </w:tc>
      </w:tr>
    </w:tbl>
    <w:p w14:paraId="5657412E">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65C8B87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日期：年月日</w:t>
      </w:r>
    </w:p>
    <w:p w14:paraId="36CDC4C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注：1、交付日期指完成该项目的最终时间（日历天）。</w:t>
      </w:r>
    </w:p>
    <w:p w14:paraId="18B73CCE">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2、如招标公告明确项目交付日期以年为单位，本表应填写完成该项目的年限。</w:t>
      </w:r>
    </w:p>
    <w:p w14:paraId="3582AA02">
      <w:pPr>
        <w:autoSpaceDE w:val="0"/>
        <w:autoSpaceDN w:val="0"/>
        <w:adjustRightInd w:val="0"/>
        <w:spacing w:line="360" w:lineRule="auto"/>
        <w:rPr>
          <w:rFonts w:ascii="宋体" w:cs="宋体"/>
          <w:sz w:val="24"/>
          <w:lang w:val="zh-CN"/>
        </w:rPr>
      </w:pPr>
    </w:p>
    <w:p w14:paraId="5EFD2999">
      <w:pPr>
        <w:autoSpaceDE w:val="0"/>
        <w:autoSpaceDN w:val="0"/>
        <w:adjustRightInd w:val="0"/>
        <w:spacing w:line="360" w:lineRule="auto"/>
        <w:rPr>
          <w:rFonts w:ascii="宋体" w:cs="宋体"/>
          <w:sz w:val="24"/>
          <w:lang w:val="zh-CN"/>
        </w:rPr>
      </w:pPr>
    </w:p>
    <w:p w14:paraId="6C8804C6">
      <w:pPr>
        <w:autoSpaceDE w:val="0"/>
        <w:autoSpaceDN w:val="0"/>
        <w:adjustRightInd w:val="0"/>
        <w:spacing w:line="360" w:lineRule="auto"/>
        <w:rPr>
          <w:rFonts w:ascii="宋体" w:cs="宋体"/>
          <w:sz w:val="24"/>
          <w:lang w:val="zh-CN"/>
        </w:rPr>
      </w:pPr>
    </w:p>
    <w:p w14:paraId="0D8E649B">
      <w:pPr>
        <w:autoSpaceDE w:val="0"/>
        <w:autoSpaceDN w:val="0"/>
        <w:adjustRightInd w:val="0"/>
        <w:spacing w:line="360" w:lineRule="auto"/>
        <w:rPr>
          <w:rFonts w:ascii="宋体" w:cs="宋体"/>
          <w:sz w:val="24"/>
          <w:lang w:val="zh-CN"/>
        </w:rPr>
      </w:pPr>
    </w:p>
    <w:p w14:paraId="25DFE87E">
      <w:pPr>
        <w:autoSpaceDE w:val="0"/>
        <w:autoSpaceDN w:val="0"/>
        <w:adjustRightInd w:val="0"/>
        <w:spacing w:line="360" w:lineRule="auto"/>
        <w:rPr>
          <w:rFonts w:ascii="宋体" w:cs="宋体"/>
          <w:sz w:val="24"/>
          <w:lang w:val="zh-CN"/>
        </w:rPr>
      </w:pPr>
    </w:p>
    <w:p w14:paraId="64695EAD">
      <w:pPr>
        <w:autoSpaceDE w:val="0"/>
        <w:autoSpaceDN w:val="0"/>
        <w:adjustRightInd w:val="0"/>
        <w:spacing w:line="360" w:lineRule="auto"/>
        <w:rPr>
          <w:rFonts w:ascii="宋体" w:cs="宋体"/>
          <w:sz w:val="24"/>
          <w:lang w:val="zh-CN"/>
        </w:rPr>
      </w:pPr>
    </w:p>
    <w:p w14:paraId="1E02EE72">
      <w:pPr>
        <w:autoSpaceDE w:val="0"/>
        <w:autoSpaceDN w:val="0"/>
        <w:adjustRightInd w:val="0"/>
        <w:spacing w:line="360" w:lineRule="auto"/>
        <w:rPr>
          <w:rFonts w:ascii="宋体" w:cs="宋体"/>
          <w:sz w:val="24"/>
          <w:lang w:val="zh-CN"/>
        </w:rPr>
      </w:pPr>
    </w:p>
    <w:p w14:paraId="298DC2A2">
      <w:pPr>
        <w:autoSpaceDE w:val="0"/>
        <w:autoSpaceDN w:val="0"/>
        <w:adjustRightInd w:val="0"/>
        <w:spacing w:line="360" w:lineRule="auto"/>
        <w:rPr>
          <w:rFonts w:ascii="宋体" w:cs="宋体"/>
          <w:sz w:val="24"/>
          <w:lang w:val="zh-CN"/>
        </w:rPr>
      </w:pPr>
    </w:p>
    <w:p w14:paraId="42D3BF6B">
      <w:pPr>
        <w:autoSpaceDE w:val="0"/>
        <w:autoSpaceDN w:val="0"/>
        <w:adjustRightInd w:val="0"/>
        <w:spacing w:line="360" w:lineRule="auto"/>
        <w:rPr>
          <w:rFonts w:ascii="宋体" w:cs="宋体"/>
          <w:sz w:val="24"/>
          <w:lang w:val="zh-CN"/>
        </w:rPr>
      </w:pPr>
    </w:p>
    <w:p w14:paraId="19ECEAF6">
      <w:pPr>
        <w:autoSpaceDE w:val="0"/>
        <w:autoSpaceDN w:val="0"/>
        <w:adjustRightInd w:val="0"/>
        <w:spacing w:line="360" w:lineRule="auto"/>
        <w:rPr>
          <w:rFonts w:ascii="宋体" w:cs="宋体"/>
          <w:sz w:val="24"/>
          <w:lang w:val="zh-CN"/>
        </w:rPr>
      </w:pPr>
    </w:p>
    <w:p w14:paraId="2FC66FDC">
      <w:pPr>
        <w:autoSpaceDE w:val="0"/>
        <w:autoSpaceDN w:val="0"/>
        <w:adjustRightInd w:val="0"/>
        <w:spacing w:line="360" w:lineRule="auto"/>
        <w:rPr>
          <w:rFonts w:cs="黑体" w:asciiTheme="minorEastAsia" w:hAnsiTheme="minorEastAsia"/>
          <w:b/>
          <w:bCs/>
          <w:sz w:val="44"/>
          <w:szCs w:val="44"/>
          <w:lang w:val="zh-CN"/>
        </w:rPr>
      </w:pPr>
    </w:p>
    <w:p w14:paraId="7CD6E36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三、资格审查证明材料</w:t>
      </w:r>
    </w:p>
    <w:p w14:paraId="159EA943">
      <w:pPr>
        <w:pStyle w:val="15"/>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投 标 函</w:t>
      </w:r>
    </w:p>
    <w:p w14:paraId="21A3B95C">
      <w:pPr>
        <w:pStyle w:val="15"/>
        <w:spacing w:line="360" w:lineRule="auto"/>
        <w:jc w:val="center"/>
        <w:rPr>
          <w:rFonts w:asciiTheme="majorEastAsia" w:hAnsiTheme="majorEastAsia" w:eastAsiaTheme="majorEastAsia"/>
          <w:b/>
          <w:snapToGrid w:val="0"/>
          <w:kern w:val="0"/>
          <w:sz w:val="28"/>
          <w:szCs w:val="28"/>
        </w:rPr>
      </w:pPr>
    </w:p>
    <w:p w14:paraId="32FA9831">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7C425028">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_（项目名称、招标编号）采购的招标公告及投标邀请，_______（姓名和职务）被正式授权并代表投标人（投标人名称、地址）提交。</w:t>
      </w:r>
    </w:p>
    <w:p w14:paraId="5065330E">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我方确认收到贵方提供的（项目名称、招标编号）招标文件的全部内容。</w:t>
      </w:r>
    </w:p>
    <w:p w14:paraId="60BE0BE3">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eastAsiaTheme="minorEastAsia"/>
          <w:sz w:val="21"/>
          <w:szCs w:val="21"/>
        </w:rPr>
        <w:t>已完全理解并接受招标文件的各项规定和要求及资金支付规定，对招标文件的合理性、合法性不再有异议，</w:t>
      </w:r>
      <w:r>
        <w:rPr>
          <w:rFonts w:hint="eastAsia" w:ascii="宋体" w:hAnsi="宋体"/>
          <w:sz w:val="21"/>
          <w:szCs w:val="21"/>
        </w:rPr>
        <w:t>并承诺在发生争议时不会以对《招标文件》存在误解、不明白的条款为由，对贵中心行使任何法律上的抗辩权。</w:t>
      </w:r>
    </w:p>
    <w:p w14:paraId="443F36B4">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我方已完全明白招标文件的所有条款要求，并</w:t>
      </w:r>
      <w:r>
        <w:rPr>
          <w:rFonts w:hint="eastAsia" w:cs="Courier New" w:asciiTheme="minorEastAsia" w:hAnsiTheme="minorEastAsia"/>
          <w:szCs w:val="21"/>
          <w:lang w:eastAsia="zh-CN"/>
        </w:rPr>
        <w:t>声明</w:t>
      </w:r>
      <w:r>
        <w:rPr>
          <w:rFonts w:hint="eastAsia" w:cs="Courier New" w:asciiTheme="minorEastAsia" w:hAnsiTheme="minorEastAsia"/>
          <w:szCs w:val="21"/>
        </w:rPr>
        <w:t>如下：</w:t>
      </w:r>
    </w:p>
    <w:p w14:paraId="6FBB466E">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一、按招标文件提供的全部货物与相关服务的投标总价详见《开标一览表》。</w:t>
      </w:r>
    </w:p>
    <w:p w14:paraId="11E8B828">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我方同意在本项目招标文件中规定的开标日起90天内遵守本投标文件中的承诺且在此期限期满之前均具有约束力。我方同意并遵守本招标文件“投标人须知”中第十四条第三款关于延长投标有效期的规定。</w:t>
      </w:r>
      <w:r>
        <w:rPr>
          <w:rFonts w:hint="eastAsia" w:cs="Courier New" w:asciiTheme="minorEastAsia" w:hAnsiTheme="minorEastAsia"/>
          <w:szCs w:val="21"/>
        </w:rPr>
        <w:t>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33914D1B">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三、我方明白并同意，在规定的开标日之后，投标有效期之内撤销投标的，则我方承担违背投标承诺的责任追究。</w:t>
      </w:r>
    </w:p>
    <w:p w14:paraId="0C924D85">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四、我方同意按照贵方可能提出的要求而提供与投标有关的任何</w:t>
      </w:r>
      <w:r>
        <w:rPr>
          <w:rFonts w:hint="eastAsia" w:cs="Courier New" w:asciiTheme="minorEastAsia" w:hAnsiTheme="minorEastAsia" w:eastAsiaTheme="minorEastAsia"/>
          <w:sz w:val="21"/>
          <w:szCs w:val="21"/>
          <w:lang w:eastAsia="zh-CN"/>
        </w:rPr>
        <w:t>其他数据</w:t>
      </w:r>
      <w:r>
        <w:rPr>
          <w:rFonts w:hint="eastAsia" w:cs="Courier New" w:asciiTheme="minorEastAsia" w:hAnsiTheme="minorEastAsia" w:eastAsiaTheme="minorEastAsia"/>
          <w:sz w:val="21"/>
          <w:szCs w:val="21"/>
        </w:rPr>
        <w:t>、信息或资料。</w:t>
      </w:r>
    </w:p>
    <w:p w14:paraId="7A5D6020">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五、我方理解贵方不一定接受最低投标价或任何贵方可能收到的投标。</w:t>
      </w:r>
    </w:p>
    <w:p w14:paraId="003F1C1F">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六、我方如果中标，将保证履行招标文件及其澄清、修改文件（如果有）中的全部责任和义务，按质、按量、按期完成《项目需求》及《合同书》中的全部任务。</w:t>
      </w:r>
    </w:p>
    <w:p w14:paraId="54A404B4">
      <w:pPr>
        <w:pStyle w:val="22"/>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41B0FFCE">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八、我方投标报价已包含应向知识产权所有权人支付的所有相关税费，并保证采购人在中国使用我方提供的货物时，如有第三方提出侵犯其知识产权主张的，责任由我方承担。 </w:t>
      </w:r>
    </w:p>
    <w:p w14:paraId="1FAB607C">
      <w:pPr>
        <w:pStyle w:val="15"/>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asciiTheme="minorEastAsia" w:hAnsiTheme="minorEastAsia" w:eastAsiaTheme="minorEastAsia" w:cstheme="minorEastAsia"/>
          <w:kern w:val="2"/>
          <w:sz w:val="21"/>
          <w:szCs w:val="21"/>
          <w:lang w:val="en-US" w:eastAsia="zh-CN" w:bidi="ar-SA"/>
        </w:rPr>
        <w:t>中华人民共和国</w:t>
      </w:r>
      <w:r>
        <w:rPr>
          <w:rFonts w:hint="eastAsia" w:cs="Arial" w:asciiTheme="minorEastAsia" w:hAnsiTheme="minorEastAsia" w:eastAsiaTheme="minorEastAsia"/>
          <w:sz w:val="21"/>
          <w:szCs w:val="21"/>
        </w:rPr>
        <w:t>政府采购法》第二十二条规定的条件；承诺如下：</w:t>
      </w:r>
    </w:p>
    <w:p w14:paraId="53F1F97D">
      <w:pPr>
        <w:pStyle w:val="15"/>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5437A6B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我方已依法缴纳了各项税费及社会保险费用，如有需要，可随时向采购人提供近三个月内的相关缴费证明，以便核查。</w:t>
      </w:r>
    </w:p>
    <w:p w14:paraId="72910D7A">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7CEDFEF8">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2A8C55F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30AD819F">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以上内容如有虚假或与事实不符的，评审委员会可将</w:t>
      </w:r>
      <w:r>
        <w:rPr>
          <w:rFonts w:hint="eastAsia" w:cs="Arial" w:asciiTheme="minorEastAsia" w:hAnsiTheme="minorEastAsia"/>
          <w:szCs w:val="21"/>
        </w:rPr>
        <w:t>我方做无效投标处理，我方愿意承担相应的法律责任。</w:t>
      </w:r>
    </w:p>
    <w:p w14:paraId="4AF3F8A6">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6C082462">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我方对在本函及投标文件中所作的所有承诺承担法律责任。</w:t>
      </w:r>
    </w:p>
    <w:p w14:paraId="73C6FDF1">
      <w:pPr>
        <w:pStyle w:val="15"/>
        <w:adjustRightInd w:val="0"/>
        <w:snapToGrid w:val="0"/>
        <w:spacing w:line="360" w:lineRule="auto"/>
        <w:rPr>
          <w:rFonts w:asciiTheme="minorEastAsia" w:hAnsiTheme="minorEastAsia" w:eastAsiaTheme="minorEastAsia"/>
          <w:sz w:val="21"/>
          <w:szCs w:val="21"/>
        </w:rPr>
      </w:pPr>
    </w:p>
    <w:p w14:paraId="0F98A844">
      <w:pPr>
        <w:pStyle w:val="15"/>
        <w:adjustRightInd w:val="0"/>
        <w:snapToGrid w:val="0"/>
        <w:spacing w:line="360" w:lineRule="auto"/>
        <w:rPr>
          <w:rFonts w:asciiTheme="minorEastAsia" w:hAnsiTheme="minorEastAsia" w:eastAsiaTheme="minorEastAsia"/>
          <w:sz w:val="21"/>
          <w:szCs w:val="21"/>
        </w:rPr>
      </w:pPr>
    </w:p>
    <w:p w14:paraId="01489364">
      <w:pPr>
        <w:pStyle w:val="15"/>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所有与本招标有关的一切正式往来请寄：</w:t>
      </w:r>
    </w:p>
    <w:p w14:paraId="131DD40C">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地    址：  邮政编码：</w:t>
      </w:r>
    </w:p>
    <w:p w14:paraId="3033BA57">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    话：  传    真：</w:t>
      </w:r>
    </w:p>
    <w:p w14:paraId="28B20342">
      <w:pPr>
        <w:adjustRightInd w:val="0"/>
        <w:snapToGrid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投标人代表姓名：  职    务：</w:t>
      </w:r>
    </w:p>
    <w:p w14:paraId="2ED57352">
      <w:pPr>
        <w:adjustRightInd w:val="0"/>
        <w:snapToGrid w:val="0"/>
        <w:spacing w:line="360" w:lineRule="auto"/>
        <w:rPr>
          <w:rFonts w:cs="宋体" w:asciiTheme="minorEastAsia" w:hAnsiTheme="minorEastAsia"/>
          <w:szCs w:val="21"/>
          <w:u w:val="single"/>
        </w:rPr>
      </w:pPr>
    </w:p>
    <w:p w14:paraId="4B27DE63">
      <w:pPr>
        <w:adjustRightInd w:val="0"/>
        <w:snapToGrid w:val="0"/>
        <w:spacing w:line="360" w:lineRule="auto"/>
        <w:ind w:firstLine="4305" w:firstLineChars="2050"/>
        <w:rPr>
          <w:rFonts w:cs="宋体" w:asciiTheme="minorEastAsia" w:hAnsiTheme="minorEastAsia"/>
          <w:szCs w:val="21"/>
        </w:rPr>
      </w:pPr>
    </w:p>
    <w:p w14:paraId="2E6DA4FB">
      <w:pPr>
        <w:adjustRightInd w:val="0"/>
        <w:snapToGrid w:val="0"/>
        <w:spacing w:line="360" w:lineRule="auto"/>
        <w:ind w:firstLine="4305" w:firstLineChars="2050"/>
        <w:rPr>
          <w:rFonts w:cs="宋体" w:asciiTheme="minorEastAsia" w:hAnsiTheme="minorEastAsia"/>
          <w:szCs w:val="21"/>
        </w:rPr>
      </w:pPr>
    </w:p>
    <w:p w14:paraId="249D50F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投标人名称（并加盖公章）：</w:t>
      </w:r>
    </w:p>
    <w:p w14:paraId="4F9E5FD4">
      <w:pPr>
        <w:adjustRightInd w:val="0"/>
        <w:snapToGrid w:val="0"/>
        <w:spacing w:line="360" w:lineRule="auto"/>
        <w:ind w:firstLine="4305" w:firstLineChars="2050"/>
        <w:rPr>
          <w:rFonts w:cs="宋体" w:asciiTheme="minorEastAsia" w:hAnsiTheme="minorEastAsia"/>
          <w:szCs w:val="21"/>
        </w:rPr>
      </w:pPr>
    </w:p>
    <w:p w14:paraId="03219C80">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日期：</w:t>
      </w:r>
      <w:r>
        <w:rPr>
          <w:rFonts w:hint="eastAsia" w:cs="宋体" w:asciiTheme="minorEastAsia" w:hAnsiTheme="minorEastAsia"/>
          <w:szCs w:val="21"/>
          <w:lang w:val="en-US" w:eastAsia="zh-CN"/>
        </w:rPr>
        <w:t xml:space="preserve">  </w:t>
      </w:r>
      <w:r>
        <w:rPr>
          <w:rFonts w:hint="eastAsia" w:cs="宋体" w:asciiTheme="minorEastAsia" w:hAnsiTheme="minorEastAsia"/>
          <w:szCs w:val="21"/>
        </w:rPr>
        <w:t>年</w:t>
      </w:r>
      <w:r>
        <w:rPr>
          <w:rFonts w:hint="eastAsia" w:cs="宋体" w:asciiTheme="minorEastAsia" w:hAnsiTheme="minorEastAsia"/>
          <w:szCs w:val="21"/>
          <w:lang w:val="en-US" w:eastAsia="zh-CN"/>
        </w:rPr>
        <w:t xml:space="preserve">  </w:t>
      </w:r>
      <w:r>
        <w:rPr>
          <w:rFonts w:hint="eastAsia" w:cs="宋体" w:asciiTheme="minorEastAsia" w:hAnsiTheme="minorEastAsia"/>
          <w:szCs w:val="21"/>
        </w:rPr>
        <w:t>月</w:t>
      </w:r>
      <w:r>
        <w:rPr>
          <w:rFonts w:hint="eastAsia" w:cs="宋体" w:asciiTheme="minorEastAsia" w:hAnsiTheme="minorEastAsia"/>
          <w:szCs w:val="21"/>
          <w:lang w:val="en-US" w:eastAsia="zh-CN"/>
        </w:rPr>
        <w:t xml:space="preserve">  </w:t>
      </w:r>
      <w:r>
        <w:rPr>
          <w:rFonts w:hint="eastAsia" w:cs="宋体" w:asciiTheme="minorEastAsia" w:hAnsiTheme="minorEastAsia"/>
          <w:szCs w:val="21"/>
        </w:rPr>
        <w:t xml:space="preserve"> 日</w:t>
      </w:r>
    </w:p>
    <w:p w14:paraId="7C348473">
      <w:pPr>
        <w:adjustRightInd w:val="0"/>
        <w:snapToGrid w:val="0"/>
        <w:spacing w:line="360" w:lineRule="auto"/>
        <w:ind w:firstLine="4305" w:firstLineChars="2050"/>
        <w:rPr>
          <w:rFonts w:cs="宋体" w:asciiTheme="minorEastAsia" w:hAnsiTheme="minorEastAsia"/>
          <w:szCs w:val="21"/>
        </w:rPr>
      </w:pPr>
    </w:p>
    <w:p w14:paraId="07FFC1A4">
      <w:pPr>
        <w:adjustRightInd w:val="0"/>
        <w:snapToGrid w:val="0"/>
        <w:spacing w:line="360" w:lineRule="auto"/>
        <w:ind w:firstLine="4305" w:firstLineChars="2050"/>
        <w:rPr>
          <w:rFonts w:cs="宋体" w:asciiTheme="minorEastAsia" w:hAnsiTheme="minorEastAsia"/>
          <w:szCs w:val="21"/>
        </w:rPr>
      </w:pPr>
    </w:p>
    <w:p w14:paraId="55BF7E14">
      <w:pPr>
        <w:adjustRightInd w:val="0"/>
        <w:snapToGrid w:val="0"/>
        <w:spacing w:line="360" w:lineRule="auto"/>
        <w:rPr>
          <w:rFonts w:cs="宋体" w:asciiTheme="minorEastAsia" w:hAnsiTheme="minorEastAsia"/>
          <w:szCs w:val="21"/>
        </w:rPr>
      </w:pPr>
    </w:p>
    <w:p w14:paraId="044F8D3D">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32A1161F">
      <w:pPr>
        <w:autoSpaceDE w:val="0"/>
        <w:autoSpaceDN w:val="0"/>
        <w:adjustRightInd w:val="0"/>
        <w:spacing w:line="480" w:lineRule="auto"/>
        <w:ind w:firstLine="616" w:firstLineChars="257"/>
        <w:rPr>
          <w:rFonts w:ascii="宋体" w:hAnsi="宋体"/>
          <w:sz w:val="24"/>
          <w:szCs w:val="24"/>
        </w:rPr>
      </w:pPr>
    </w:p>
    <w:p w14:paraId="56D09D1B">
      <w:pPr>
        <w:pStyle w:val="44"/>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445D9B07">
      <w:pPr>
        <w:pStyle w:val="4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530CC29C">
      <w:pPr>
        <w:pStyle w:val="4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B936339">
      <w:pPr>
        <w:pStyle w:val="4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投</w:t>
      </w:r>
      <w:r>
        <w:rPr>
          <w:rFonts w:asciiTheme="minorEastAsia" w:hAnsiTheme="minorEastAsia"/>
          <w:i/>
          <w:snapToGrid w:val="0"/>
          <w:sz w:val="21"/>
          <w:szCs w:val="21"/>
          <w:u w:val="single"/>
        </w:rPr>
        <w:t>标</w:t>
      </w:r>
      <w:r>
        <w:rPr>
          <w:rFonts w:hint="eastAsia" w:asciiTheme="minorEastAsia" w:hAnsiTheme="minorEastAsia"/>
          <w:i/>
          <w:snapToGrid w:val="0"/>
          <w:sz w:val="21"/>
          <w:szCs w:val="21"/>
          <w:u w:val="single"/>
        </w:rPr>
        <w:t>人名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加贵方招</w:t>
      </w:r>
      <w:r>
        <w:rPr>
          <w:rFonts w:asciiTheme="minorEastAsia" w:hAnsiTheme="minorEastAsia"/>
          <w:sz w:val="21"/>
          <w:szCs w:val="21"/>
        </w:rPr>
        <w:t>标编号为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公</w:t>
      </w:r>
      <w:r>
        <w:rPr>
          <w:rFonts w:asciiTheme="minorEastAsia" w:hAnsiTheme="minorEastAsia"/>
          <w:sz w:val="21"/>
          <w:szCs w:val="21"/>
        </w:rPr>
        <w:t>开</w:t>
      </w:r>
      <w:r>
        <w:rPr>
          <w:rFonts w:hint="eastAsia" w:asciiTheme="minorEastAsia" w:hAnsiTheme="minorEastAsia"/>
          <w:sz w:val="21"/>
          <w:szCs w:val="21"/>
        </w:rPr>
        <w:t>招</w:t>
      </w:r>
      <w:r>
        <w:rPr>
          <w:rFonts w:asciiTheme="minorEastAsia" w:hAnsiTheme="minorEastAsia"/>
          <w:sz w:val="21"/>
          <w:szCs w:val="21"/>
        </w:rPr>
        <w:t>标项目</w:t>
      </w:r>
      <w:r>
        <w:rPr>
          <w:rFonts w:hint="eastAsia" w:asciiTheme="minorEastAsia" w:hAnsiTheme="minorEastAsia"/>
          <w:sz w:val="21"/>
          <w:szCs w:val="21"/>
        </w:rPr>
        <w:t>的投</w:t>
      </w:r>
      <w:r>
        <w:rPr>
          <w:rFonts w:asciiTheme="minorEastAsia" w:hAnsiTheme="minorEastAsia"/>
          <w:sz w:val="21"/>
          <w:szCs w:val="21"/>
        </w:rPr>
        <w:t>标报价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的投</w:t>
      </w:r>
      <w:r>
        <w:rPr>
          <w:rFonts w:asciiTheme="minorEastAsia" w:hAnsiTheme="minorEastAsia"/>
          <w:sz w:val="21"/>
          <w:szCs w:val="21"/>
        </w:rPr>
        <w:t>标</w:t>
      </w:r>
      <w:r>
        <w:rPr>
          <w:rFonts w:hint="eastAsia" w:asciiTheme="minorEastAsia" w:hAnsiTheme="minorEastAsia"/>
          <w:sz w:val="21"/>
          <w:szCs w:val="21"/>
        </w:rPr>
        <w:t>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08F2651D">
      <w:pPr>
        <w:pStyle w:val="4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8BF4886">
      <w:pPr>
        <w:pStyle w:val="4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40DB9394">
      <w:pPr>
        <w:pStyle w:val="44"/>
        <w:spacing w:line="480" w:lineRule="auto"/>
        <w:ind w:firstLine="472" w:firstLineChars="225"/>
        <w:jc w:val="left"/>
        <w:rPr>
          <w:rFonts w:asciiTheme="minorEastAsia" w:hAnsiTheme="minorEastAsia"/>
          <w:sz w:val="21"/>
          <w:szCs w:val="21"/>
        </w:rPr>
      </w:pPr>
    </w:p>
    <w:p w14:paraId="4BB45ADB">
      <w:pPr>
        <w:pStyle w:val="44"/>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23FA9C12">
      <w:pPr>
        <w:pStyle w:val="44"/>
        <w:spacing w:line="480" w:lineRule="auto"/>
        <w:ind w:left="-538" w:leftChars="-256" w:firstLine="539" w:firstLineChars="257"/>
        <w:jc w:val="center"/>
        <w:rPr>
          <w:rFonts w:asciiTheme="minorEastAsia" w:hAnsiTheme="minorEastAsia"/>
          <w:bCs/>
          <w:sz w:val="21"/>
          <w:szCs w:val="21"/>
        </w:rPr>
      </w:pPr>
    </w:p>
    <w:p w14:paraId="0F25DA4F">
      <w:pPr>
        <w:autoSpaceDE w:val="0"/>
        <w:autoSpaceDN w:val="0"/>
        <w:adjustRightInd w:val="0"/>
        <w:spacing w:line="360" w:lineRule="auto"/>
        <w:ind w:right="-11"/>
        <w:rPr>
          <w:rFonts w:cs="宋体" w:asciiTheme="minorEastAsia" w:hAnsiTheme="minorEastAsia"/>
          <w:szCs w:val="21"/>
          <w:lang w:val="zh-CN"/>
        </w:rPr>
      </w:pPr>
    </w:p>
    <w:p w14:paraId="0647701B">
      <w:pPr>
        <w:spacing w:line="480" w:lineRule="auto"/>
        <w:ind w:firstLine="3937" w:firstLineChars="1875"/>
        <w:rPr>
          <w:rFonts w:cs="Arial" w:asciiTheme="minorEastAsia" w:hAnsiTheme="minorEastAsia"/>
          <w:szCs w:val="21"/>
          <w:u w:val="single"/>
        </w:rPr>
      </w:pPr>
      <w:r>
        <w:rPr>
          <w:rFonts w:hint="eastAsia" w:cs="Arial" w:asciiTheme="minorEastAsia" w:hAnsiTheme="minorEastAsia"/>
          <w:szCs w:val="21"/>
        </w:rPr>
        <w:t>投标人名称（并加盖公章）：</w:t>
      </w:r>
    </w:p>
    <w:p w14:paraId="500FF1D3">
      <w:pPr>
        <w:pStyle w:val="47"/>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 xml:space="preserve">签署日期：   年   月  </w:t>
      </w:r>
      <w:r>
        <w:rPr>
          <w:rFonts w:hint="eastAsia" w:cs="Arial" w:asciiTheme="minorEastAsia" w:hAnsiTheme="minorEastAsia" w:eastAsiaTheme="minorEastAsia"/>
          <w:sz w:val="21"/>
          <w:szCs w:val="21"/>
          <w:lang w:val="en-US" w:eastAsia="zh-CN"/>
        </w:rPr>
        <w:t xml:space="preserve">  </w:t>
      </w:r>
      <w:r>
        <w:rPr>
          <w:rFonts w:hint="eastAsia" w:cs="Arial" w:asciiTheme="minorEastAsia" w:hAnsiTheme="minorEastAsia" w:eastAsiaTheme="minorEastAsia"/>
          <w:sz w:val="21"/>
          <w:szCs w:val="21"/>
        </w:rPr>
        <w:t>日</w:t>
      </w:r>
    </w:p>
    <w:p w14:paraId="795688A6">
      <w:pPr>
        <w:pStyle w:val="46"/>
        <w:spacing w:line="480" w:lineRule="auto"/>
        <w:rPr>
          <w:rFonts w:cs="Arial" w:asciiTheme="minorEastAsia" w:hAnsiTheme="minorEastAsia"/>
          <w:sz w:val="21"/>
          <w:szCs w:val="21"/>
        </w:rPr>
      </w:pPr>
    </w:p>
    <w:p w14:paraId="04D59FEA">
      <w:pPr>
        <w:rPr>
          <w:szCs w:val="21"/>
        </w:rPr>
      </w:pPr>
    </w:p>
    <w:p w14:paraId="69779A2A">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加本招</w:t>
      </w:r>
      <w:r>
        <w:rPr>
          <w:rFonts w:asciiTheme="minorEastAsia" w:hAnsiTheme="minorEastAsia"/>
          <w:bCs/>
          <w:kern w:val="12"/>
          <w:szCs w:val="21"/>
        </w:rPr>
        <w:t>标项目</w:t>
      </w:r>
      <w:r>
        <w:rPr>
          <w:rFonts w:hint="eastAsia" w:asciiTheme="minorEastAsia" w:hAnsiTheme="minorEastAsia"/>
          <w:bCs/>
          <w:kern w:val="12"/>
          <w:szCs w:val="21"/>
        </w:rPr>
        <w:t>投</w:t>
      </w:r>
      <w:r>
        <w:rPr>
          <w:rFonts w:asciiTheme="minorEastAsia" w:hAnsiTheme="minorEastAsia"/>
          <w:bCs/>
          <w:kern w:val="12"/>
          <w:szCs w:val="21"/>
        </w:rPr>
        <w:t>标</w:t>
      </w:r>
      <w:r>
        <w:rPr>
          <w:rFonts w:hint="eastAsia" w:asciiTheme="minorEastAsia" w:hAnsiTheme="minorEastAsia"/>
          <w:bCs/>
          <w:kern w:val="12"/>
          <w:szCs w:val="21"/>
        </w:rPr>
        <w:t>的，</w:t>
      </w:r>
      <w:r>
        <w:rPr>
          <w:rFonts w:asciiTheme="minorEastAsia" w:hAnsiTheme="minorEastAsia"/>
          <w:bCs/>
          <w:kern w:val="12"/>
          <w:szCs w:val="21"/>
        </w:rPr>
        <w:t>仅</w:t>
      </w:r>
      <w:r>
        <w:rPr>
          <w:rFonts w:hint="eastAsia" w:asciiTheme="minorEastAsia" w:hAnsiTheme="minorEastAsia"/>
          <w:bCs/>
          <w:kern w:val="12"/>
          <w:szCs w:val="21"/>
          <w:lang w:eastAsia="zh-CN"/>
        </w:rPr>
        <w:t>需</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5017698F">
      <w:pPr>
        <w:spacing w:line="480" w:lineRule="exact"/>
        <w:jc w:val="center"/>
        <w:rPr>
          <w:rFonts w:ascii="宋体" w:hAnsi="宋体"/>
          <w:b/>
          <w:bCs/>
          <w:sz w:val="36"/>
          <w:szCs w:val="36"/>
        </w:rPr>
      </w:pPr>
    </w:p>
    <w:p w14:paraId="0B7EA69C">
      <w:pPr>
        <w:widowControl/>
        <w:jc w:val="left"/>
        <w:rPr>
          <w:rFonts w:ascii="宋体" w:hAnsi="宋体"/>
          <w:b/>
          <w:bCs/>
          <w:sz w:val="24"/>
          <w:szCs w:val="24"/>
        </w:rPr>
      </w:pPr>
      <w:r>
        <w:rPr>
          <w:rFonts w:ascii="宋体" w:hAnsi="宋体"/>
          <w:b/>
          <w:bCs/>
          <w:sz w:val="24"/>
          <w:szCs w:val="24"/>
        </w:rPr>
        <w:br w:type="page"/>
      </w:r>
    </w:p>
    <w:p w14:paraId="10A95F5D">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6C3AB9CE">
      <w:pPr>
        <w:spacing w:line="480" w:lineRule="exact"/>
        <w:jc w:val="center"/>
        <w:rPr>
          <w:rFonts w:ascii="宋体" w:hAnsi="宋体"/>
          <w:b/>
          <w:bCs/>
          <w:sz w:val="36"/>
          <w:szCs w:val="36"/>
        </w:rPr>
      </w:pPr>
    </w:p>
    <w:p w14:paraId="6B62A521">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投标人名称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以我方的名义参加贵方______________________项目的投标活动，并代表我方全权办理针对上述项目的投标、开标、投标文件澄清、签约等一切具体事务和签署相关文件。</w:t>
      </w:r>
    </w:p>
    <w:p w14:paraId="2114848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5AC9C6A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4067B40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37B3318D">
      <w:pPr>
        <w:spacing w:line="480" w:lineRule="auto"/>
        <w:ind w:firstLine="420" w:firstLineChars="200"/>
        <w:rPr>
          <w:rFonts w:asciiTheme="minorEastAsia" w:hAnsiTheme="minorEastAsia"/>
          <w:szCs w:val="21"/>
        </w:rPr>
      </w:pPr>
      <w:r>
        <w:rPr>
          <w:rFonts w:hint="eastAsia" w:asciiTheme="minorEastAsia" w:hAnsiTheme="minorEastAsia"/>
          <w:szCs w:val="21"/>
        </w:rPr>
        <w:t xml:space="preserve">投标人名称： </w:t>
      </w:r>
      <w:r>
        <w:rPr>
          <w:rFonts w:hint="eastAsia" w:asciiTheme="minorEastAsia" w:hAnsiTheme="minorEastAsia"/>
          <w:szCs w:val="21"/>
          <w:u w:val="single"/>
        </w:rPr>
        <w:t xml:space="preserve">       （全称）       </w:t>
      </w:r>
      <w:r>
        <w:rPr>
          <w:rFonts w:hint="eastAsia" w:asciiTheme="minorEastAsia" w:hAnsiTheme="minorEastAsia"/>
          <w:szCs w:val="21"/>
        </w:rPr>
        <w:t xml:space="preserve"> （盖单位公章）</w:t>
      </w:r>
    </w:p>
    <w:p w14:paraId="0DD27219">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 （签字或加盖</w:t>
      </w:r>
      <w:r>
        <w:rPr>
          <w:rFonts w:hint="eastAsia" w:cs="Arial" w:asciiTheme="minorEastAsia" w:hAnsiTheme="minorEastAsia"/>
          <w:szCs w:val="21"/>
          <w:lang w:val="en-US" w:eastAsia="zh-CN"/>
        </w:rPr>
        <w:t>公</w:t>
      </w:r>
      <w:r>
        <w:rPr>
          <w:rFonts w:hint="eastAsia" w:cs="Arial" w:asciiTheme="minorEastAsia" w:hAnsiTheme="minorEastAsia"/>
          <w:szCs w:val="21"/>
        </w:rPr>
        <w:t>章）</w:t>
      </w:r>
    </w:p>
    <w:p w14:paraId="5AF36AC9">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w:t>
      </w:r>
      <w:r>
        <w:rPr>
          <w:rFonts w:hint="eastAsia" w:asciiTheme="minorEastAsia" w:hAnsiTheme="minorEastAsia"/>
          <w:szCs w:val="21"/>
          <w:lang w:val="en-US" w:eastAsia="zh-CN"/>
        </w:rPr>
        <w:t>公</w:t>
      </w:r>
      <w:r>
        <w:rPr>
          <w:rFonts w:hint="eastAsia" w:asciiTheme="minorEastAsia" w:hAnsiTheme="minorEastAsia"/>
          <w:szCs w:val="21"/>
        </w:rPr>
        <w:t>章）</w:t>
      </w:r>
    </w:p>
    <w:p w14:paraId="155D210D">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1894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84EC1DE">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5A6DFDCC">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552D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029F466F">
            <w:pPr>
              <w:jc w:val="center"/>
              <w:rPr>
                <w:rFonts w:asciiTheme="minorEastAsia" w:hAnsiTheme="minorEastAsia"/>
                <w:szCs w:val="21"/>
              </w:rPr>
            </w:pPr>
            <w:bookmarkStart w:id="7" w:name="_资格证明文件"/>
            <w:bookmarkEnd w:id="7"/>
            <w:bookmarkStart w:id="8" w:name="_Toc364329026"/>
            <w:r>
              <w:rPr>
                <w:rFonts w:hint="eastAsia" w:asciiTheme="minorEastAsia" w:hAnsiTheme="minorEastAsia"/>
                <w:szCs w:val="21"/>
              </w:rPr>
              <w:t>法定代表人（单位负责人）授权代表身份证</w:t>
            </w:r>
          </w:p>
          <w:p w14:paraId="005C20A4">
            <w:pPr>
              <w:jc w:val="center"/>
              <w:rPr>
                <w:rFonts w:asciiTheme="minorEastAsia" w:hAnsiTheme="minorEastAsia"/>
                <w:szCs w:val="21"/>
              </w:rPr>
            </w:pPr>
            <w:r>
              <w:rPr>
                <w:rFonts w:hint="eastAsia" w:asciiTheme="minorEastAsia" w:hAnsiTheme="minorEastAsia"/>
                <w:szCs w:val="21"/>
              </w:rPr>
              <w:t>（正面）</w:t>
            </w:r>
            <w:bookmarkEnd w:id="8"/>
          </w:p>
        </w:tc>
        <w:tc>
          <w:tcPr>
            <w:tcW w:w="4492" w:type="dxa"/>
            <w:gridSpan w:val="2"/>
            <w:vAlign w:val="center"/>
          </w:tcPr>
          <w:p w14:paraId="1231B578">
            <w:pPr>
              <w:jc w:val="center"/>
              <w:rPr>
                <w:rFonts w:asciiTheme="minorEastAsia" w:hAnsiTheme="minorEastAsia"/>
                <w:szCs w:val="21"/>
              </w:rPr>
            </w:pPr>
            <w:bookmarkStart w:id="9" w:name="_Toc364329027"/>
            <w:r>
              <w:rPr>
                <w:rFonts w:hint="eastAsia" w:asciiTheme="minorEastAsia" w:hAnsiTheme="minorEastAsia"/>
                <w:szCs w:val="21"/>
              </w:rPr>
              <w:t>法定代表人（单位负责人）授权代表身份证</w:t>
            </w:r>
          </w:p>
          <w:p w14:paraId="3A9E655C">
            <w:pPr>
              <w:jc w:val="center"/>
              <w:rPr>
                <w:rFonts w:asciiTheme="minorEastAsia" w:hAnsiTheme="minorEastAsia"/>
                <w:szCs w:val="21"/>
              </w:rPr>
            </w:pPr>
            <w:r>
              <w:rPr>
                <w:rFonts w:hint="eastAsia" w:asciiTheme="minorEastAsia" w:hAnsiTheme="minorEastAsia"/>
                <w:szCs w:val="21"/>
              </w:rPr>
              <w:t>（反面）</w:t>
            </w:r>
            <w:bookmarkEnd w:id="9"/>
          </w:p>
        </w:tc>
      </w:tr>
    </w:tbl>
    <w:p w14:paraId="751515C6">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投标承诺函</w:t>
      </w:r>
    </w:p>
    <w:p w14:paraId="6B437623">
      <w:pPr>
        <w:autoSpaceDE w:val="0"/>
        <w:autoSpaceDN w:val="0"/>
        <w:snapToGrid w:val="0"/>
        <w:spacing w:line="360" w:lineRule="auto"/>
        <w:jc w:val="center"/>
        <w:rPr>
          <w:rFonts w:ascii="宋体" w:hAnsi="宋体"/>
          <w:b/>
          <w:bCs/>
          <w:sz w:val="24"/>
          <w:szCs w:val="24"/>
        </w:rPr>
      </w:pPr>
    </w:p>
    <w:p w14:paraId="6DC37633">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13E8A21B">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____年____月____日________</w:t>
      </w:r>
      <w:r>
        <w:rPr>
          <w:rFonts w:hint="eastAsia" w:cs="宋体" w:asciiTheme="minorEastAsia" w:hAnsiTheme="minorEastAsia"/>
          <w:i/>
          <w:szCs w:val="21"/>
          <w:u w:val="single"/>
          <w:lang w:val="zh-CN"/>
        </w:rPr>
        <w:t>（招标编号、项目名称）</w:t>
      </w:r>
      <w:r>
        <w:rPr>
          <w:rFonts w:hint="eastAsia" w:cs="宋体" w:asciiTheme="minorEastAsia" w:hAnsiTheme="minorEastAsia"/>
          <w:szCs w:val="21"/>
          <w:lang w:val="zh-CN"/>
        </w:rPr>
        <w:t>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投标</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04008B0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一、在投标有效期内撤销投标文件；</w:t>
      </w:r>
    </w:p>
    <w:p w14:paraId="49545FF2">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二、在投标文件中提供虚假材料；</w:t>
      </w:r>
    </w:p>
    <w:p w14:paraId="18FF9A29">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三、除因不可抗力或招标文件认可的情形以外，中标后不与采购人签订合同；</w:t>
      </w:r>
    </w:p>
    <w:p w14:paraId="3FDEE2A4">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四、与采购人、其他投标人或者采购代理机构恶意串通；</w:t>
      </w:r>
    </w:p>
    <w:p w14:paraId="54FD2D6B">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五、法律法规及本招标文件规定的其他严重违法行为。</w:t>
      </w:r>
    </w:p>
    <w:p w14:paraId="0ECD70FF">
      <w:pPr>
        <w:rPr>
          <w:sz w:val="28"/>
          <w:szCs w:val="28"/>
          <w:u w:val="single"/>
        </w:rPr>
      </w:pPr>
    </w:p>
    <w:p w14:paraId="20677208">
      <w:pPr>
        <w:rPr>
          <w:sz w:val="28"/>
          <w:szCs w:val="28"/>
          <w:u w:val="single"/>
        </w:rPr>
      </w:pPr>
    </w:p>
    <w:p w14:paraId="354BCCF1">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投标人名称（并加盖公章）：　　　　　　　　　</w:t>
      </w:r>
    </w:p>
    <w:p w14:paraId="486D0541">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7310B3CE">
      <w:pPr>
        <w:autoSpaceDE w:val="0"/>
        <w:autoSpaceDN w:val="0"/>
        <w:adjustRightInd w:val="0"/>
        <w:spacing w:line="360" w:lineRule="auto"/>
        <w:jc w:val="center"/>
        <w:outlineLvl w:val="0"/>
        <w:rPr>
          <w:rFonts w:hAnsi="宋体" w:eastAsia="宋体"/>
          <w:b/>
          <w:snapToGrid w:val="0"/>
          <w:kern w:val="0"/>
          <w:sz w:val="36"/>
          <w:szCs w:val="36"/>
        </w:rPr>
      </w:pPr>
    </w:p>
    <w:p w14:paraId="5A05A207">
      <w:pPr>
        <w:autoSpaceDE w:val="0"/>
        <w:autoSpaceDN w:val="0"/>
        <w:adjustRightInd w:val="0"/>
        <w:spacing w:line="360" w:lineRule="auto"/>
        <w:jc w:val="center"/>
        <w:rPr>
          <w:rFonts w:ascii="宋体" w:cs="宋体"/>
          <w:szCs w:val="21"/>
          <w:lang w:val="zh-CN"/>
        </w:rPr>
      </w:pPr>
    </w:p>
    <w:p w14:paraId="21684946">
      <w:pPr>
        <w:autoSpaceDE w:val="0"/>
        <w:autoSpaceDN w:val="0"/>
        <w:adjustRightInd w:val="0"/>
        <w:spacing w:line="360" w:lineRule="auto"/>
        <w:jc w:val="center"/>
        <w:rPr>
          <w:rFonts w:ascii="宋体" w:cs="宋体"/>
          <w:szCs w:val="21"/>
          <w:lang w:val="zh-CN"/>
        </w:rPr>
      </w:pPr>
    </w:p>
    <w:p w14:paraId="2F179C00">
      <w:pPr>
        <w:autoSpaceDE w:val="0"/>
        <w:autoSpaceDN w:val="0"/>
        <w:adjustRightInd w:val="0"/>
        <w:spacing w:line="360" w:lineRule="auto"/>
        <w:jc w:val="center"/>
        <w:rPr>
          <w:rFonts w:ascii="宋体" w:cs="宋体"/>
          <w:szCs w:val="21"/>
          <w:lang w:val="zh-CN"/>
        </w:rPr>
      </w:pPr>
    </w:p>
    <w:p w14:paraId="49C52767">
      <w:pPr>
        <w:autoSpaceDE w:val="0"/>
        <w:autoSpaceDN w:val="0"/>
        <w:adjustRightInd w:val="0"/>
        <w:spacing w:line="360" w:lineRule="auto"/>
        <w:jc w:val="center"/>
        <w:rPr>
          <w:rFonts w:ascii="宋体" w:cs="宋体"/>
          <w:szCs w:val="21"/>
          <w:lang w:val="zh-CN"/>
        </w:rPr>
      </w:pPr>
    </w:p>
    <w:p w14:paraId="7A28571B">
      <w:pPr>
        <w:autoSpaceDE w:val="0"/>
        <w:autoSpaceDN w:val="0"/>
        <w:adjustRightInd w:val="0"/>
        <w:spacing w:line="360" w:lineRule="auto"/>
        <w:jc w:val="center"/>
        <w:rPr>
          <w:rFonts w:ascii="宋体" w:cs="宋体"/>
          <w:szCs w:val="21"/>
          <w:lang w:val="zh-CN"/>
        </w:rPr>
      </w:pPr>
    </w:p>
    <w:p w14:paraId="18B46E27">
      <w:pPr>
        <w:autoSpaceDE w:val="0"/>
        <w:autoSpaceDN w:val="0"/>
        <w:adjustRightInd w:val="0"/>
        <w:spacing w:line="360" w:lineRule="auto"/>
        <w:ind w:right="-11"/>
        <w:rPr>
          <w:rFonts w:ascii="宋体" w:cs="宋体"/>
          <w:szCs w:val="21"/>
          <w:lang w:val="zh-CN"/>
        </w:rPr>
      </w:pPr>
    </w:p>
    <w:p w14:paraId="030A1645">
      <w:pPr>
        <w:autoSpaceDE w:val="0"/>
        <w:autoSpaceDN w:val="0"/>
        <w:adjustRightInd w:val="0"/>
        <w:spacing w:line="360" w:lineRule="auto"/>
        <w:jc w:val="center"/>
        <w:rPr>
          <w:rFonts w:cs="宋体" w:asciiTheme="minorEastAsia" w:hAnsiTheme="minorEastAsia"/>
          <w:sz w:val="24"/>
          <w:szCs w:val="24"/>
          <w:lang w:val="zh-CN"/>
        </w:rPr>
      </w:pPr>
    </w:p>
    <w:p w14:paraId="37BBF651">
      <w:pPr>
        <w:autoSpaceDE w:val="0"/>
        <w:autoSpaceDN w:val="0"/>
        <w:adjustRightInd w:val="0"/>
        <w:spacing w:line="360" w:lineRule="auto"/>
        <w:jc w:val="center"/>
        <w:rPr>
          <w:rFonts w:cs="宋体" w:asciiTheme="minorEastAsia" w:hAnsiTheme="minorEastAsia"/>
          <w:sz w:val="24"/>
          <w:szCs w:val="24"/>
          <w:lang w:val="zh-CN"/>
        </w:rPr>
      </w:pPr>
    </w:p>
    <w:p w14:paraId="2E27797A">
      <w:pPr>
        <w:spacing w:line="360" w:lineRule="auto"/>
        <w:jc w:val="center"/>
        <w:rPr>
          <w:rFonts w:ascii="宋体" w:hAnsi="宋体"/>
          <w:b/>
          <w:bCs/>
          <w:sz w:val="24"/>
          <w:szCs w:val="24"/>
        </w:rPr>
      </w:pPr>
      <w:r>
        <w:rPr>
          <w:rFonts w:hint="eastAsia" w:ascii="宋体" w:hAnsi="宋体"/>
          <w:b/>
          <w:bCs/>
          <w:sz w:val="24"/>
          <w:szCs w:val="24"/>
        </w:rPr>
        <w:t>3.5禹州市政府采购供应商信用承诺函</w:t>
      </w:r>
    </w:p>
    <w:p w14:paraId="7B91DBFF">
      <w:pPr>
        <w:rPr>
          <w:rFonts w:cs="宋体" w:asciiTheme="minorEastAsia" w:hAnsiTheme="minorEastAsia"/>
          <w:szCs w:val="21"/>
          <w:lang w:val="zh-CN"/>
        </w:rPr>
      </w:pPr>
    </w:p>
    <w:p w14:paraId="455E8B3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0AC1B2D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14:paraId="18CF4FD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14:paraId="1BBCB35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14:paraId="26658CB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4FB5E6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FFBA53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F6B17B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61350BE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2D8D9F4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1330E3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1FBD4F6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3A28D64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12F7E9D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1111E25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16A4F83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563A86C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Theme="minorEastAsia" w:hAnsiTheme="minorEastAsia" w:eastAsiaTheme="minorEastAsia" w:cstheme="minorEastAsia"/>
          <w:kern w:val="2"/>
          <w:sz w:val="21"/>
          <w:szCs w:val="21"/>
          <w:lang w:val="en-US" w:eastAsia="zh-CN" w:bidi="ar-SA"/>
        </w:rPr>
        <w:t>中华人民共和国</w:t>
      </w:r>
      <w:r>
        <w:rPr>
          <w:rFonts w:cs="宋体" w:asciiTheme="minorEastAsia" w:hAnsiTheme="minorEastAsia"/>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151B8A5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14:paraId="517CB5C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p>
    <w:p w14:paraId="3E90111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559E4BA9">
      <w:pPr>
        <w:rPr>
          <w:rFonts w:cs="宋体" w:asciiTheme="minorEastAsia" w:hAnsiTheme="minorEastAsia"/>
          <w:szCs w:val="21"/>
          <w:lang w:val="zh-CN"/>
        </w:rPr>
      </w:pPr>
    </w:p>
    <w:p w14:paraId="08247F6E">
      <w:pPr>
        <w:rPr>
          <w:rFonts w:cs="宋体" w:asciiTheme="minorEastAsia" w:hAnsiTheme="minorEastAsia"/>
          <w:szCs w:val="21"/>
          <w:lang w:val="zh-CN"/>
        </w:rPr>
      </w:pPr>
    </w:p>
    <w:p w14:paraId="363BC290">
      <w:pPr>
        <w:rPr>
          <w:rFonts w:ascii="仿宋" w:hAnsi="仿宋" w:eastAsia="仿宋" w:cs="华文仿宋"/>
          <w:szCs w:val="21"/>
        </w:rPr>
      </w:pPr>
    </w:p>
    <w:p w14:paraId="46187B10">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72267FC0">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2BEA4DF6">
      <w:pPr>
        <w:rPr>
          <w:rFonts w:ascii="仿宋" w:hAnsi="仿宋" w:eastAsia="仿宋"/>
          <w:sz w:val="32"/>
          <w:szCs w:val="32"/>
        </w:rPr>
      </w:pPr>
    </w:p>
    <w:p w14:paraId="6F56305F">
      <w:pPr>
        <w:rPr>
          <w:rFonts w:ascii="仿宋" w:hAnsi="仿宋" w:eastAsia="仿宋"/>
          <w:sz w:val="32"/>
          <w:szCs w:val="32"/>
        </w:rPr>
      </w:pPr>
    </w:p>
    <w:p w14:paraId="39A414BD">
      <w:pPr>
        <w:rPr>
          <w:rFonts w:ascii="仿宋" w:hAnsi="仿宋" w:eastAsia="仿宋"/>
          <w:sz w:val="32"/>
          <w:szCs w:val="32"/>
        </w:rPr>
      </w:pPr>
    </w:p>
    <w:p w14:paraId="0023A595">
      <w:pPr>
        <w:rPr>
          <w:rFonts w:ascii="仿宋" w:hAnsi="仿宋" w:eastAsia="仿宋"/>
          <w:sz w:val="32"/>
          <w:szCs w:val="32"/>
        </w:rPr>
      </w:pPr>
    </w:p>
    <w:p w14:paraId="20DB1E69">
      <w:pPr>
        <w:rPr>
          <w:rFonts w:ascii="仿宋" w:hAnsi="仿宋" w:eastAsia="仿宋"/>
          <w:sz w:val="32"/>
          <w:szCs w:val="32"/>
        </w:rPr>
      </w:pPr>
    </w:p>
    <w:p w14:paraId="0F228377">
      <w:pPr>
        <w:pStyle w:val="10"/>
        <w:rPr>
          <w:rFonts w:ascii="宋体" w:cs="宋体"/>
          <w:sz w:val="24"/>
          <w:lang w:val="zh-CN"/>
        </w:rPr>
      </w:pPr>
    </w:p>
    <w:p w14:paraId="654C5B20">
      <w:pPr>
        <w:pStyle w:val="10"/>
        <w:rPr>
          <w:rFonts w:ascii="宋体" w:cs="宋体"/>
          <w:sz w:val="24"/>
          <w:lang w:val="zh-CN"/>
        </w:rPr>
      </w:pPr>
    </w:p>
    <w:p w14:paraId="707894DC">
      <w:pPr>
        <w:spacing w:line="360" w:lineRule="auto"/>
        <w:rPr>
          <w:rFonts w:ascii="宋体" w:hAnsi="宋体"/>
          <w:b/>
          <w:bCs/>
          <w:sz w:val="24"/>
          <w:szCs w:val="24"/>
        </w:rPr>
      </w:pPr>
    </w:p>
    <w:p w14:paraId="1F9F8CB8">
      <w:pPr>
        <w:shd w:val="clear" w:color="auto" w:fill="FFFFFF"/>
        <w:spacing w:before="100" w:beforeAutospacing="1" w:after="100" w:afterAutospacing="1" w:line="435" w:lineRule="atLeast"/>
        <w:jc w:val="center"/>
        <w:rPr>
          <w:rFonts w:ascii="宋体" w:hAnsi="宋体" w:eastAsia="宋体" w:cs="Arial"/>
          <w:b/>
          <w:bCs/>
          <w:color w:val="333333"/>
          <w:kern w:val="0"/>
          <w:sz w:val="29"/>
        </w:rPr>
      </w:pPr>
      <w:r>
        <w:rPr>
          <w:rFonts w:hint="eastAsia" w:ascii="宋体" w:hAnsi="宋体" w:eastAsia="宋体" w:cs="Arial"/>
          <w:b/>
          <w:bCs/>
          <w:color w:val="333333"/>
          <w:kern w:val="0"/>
          <w:sz w:val="29"/>
          <w:lang w:val="en-US" w:eastAsia="zh-CN"/>
        </w:rPr>
        <w:t xml:space="preserve">3.6 </w:t>
      </w:r>
      <w:r>
        <w:rPr>
          <w:rFonts w:hint="eastAsia" w:ascii="宋体" w:hAnsi="宋体" w:eastAsia="宋体" w:cs="Arial"/>
          <w:b/>
          <w:bCs/>
          <w:color w:val="333333"/>
          <w:kern w:val="0"/>
          <w:sz w:val="29"/>
        </w:rPr>
        <w:t>中小企业声明函（服务）</w:t>
      </w:r>
    </w:p>
    <w:p w14:paraId="14477F12">
      <w:pPr>
        <w:widowControl/>
        <w:shd w:val="clear" w:color="auto" w:fill="FFFFFF"/>
        <w:spacing w:before="100" w:beforeAutospacing="1" w:after="100" w:afterAutospacing="1" w:line="435" w:lineRule="atLeast"/>
        <w:ind w:firstLine="480"/>
        <w:jc w:val="left"/>
        <w:rPr>
          <w:rFonts w:ascii="Arial" w:hAnsi="Arial" w:eastAsia="宋体" w:cs="Arial"/>
          <w:color w:val="333333"/>
          <w:kern w:val="0"/>
          <w:szCs w:val="21"/>
        </w:rPr>
      </w:pPr>
      <w:r>
        <w:rPr>
          <w:rFonts w:hint="eastAsia" w:ascii="宋体" w:hAnsi="宋体" w:eastAsia="宋体" w:cs="Arial"/>
          <w:color w:val="333333"/>
          <w:kern w:val="0"/>
          <w:szCs w:val="21"/>
        </w:rPr>
        <w:t>本公司（联合体）郑重声明，根据《政府采购促进中小企业发展管理办法》（财库﹝2020﹞46 号）的规定，本公司（联合体）参加</w:t>
      </w:r>
      <w:r>
        <w:rPr>
          <w:rFonts w:hint="eastAsia" w:ascii="宋体" w:hAnsi="宋体" w:eastAsia="宋体" w:cs="Arial"/>
          <w:color w:val="333333"/>
          <w:kern w:val="0"/>
          <w:szCs w:val="21"/>
          <w:u w:val="single"/>
        </w:rPr>
        <w:t>    （单位名称）</w:t>
      </w:r>
      <w:r>
        <w:rPr>
          <w:rFonts w:hint="eastAsia" w:ascii="宋体" w:hAnsi="宋体" w:eastAsia="宋体" w:cs="Arial"/>
          <w:color w:val="333333"/>
          <w:kern w:val="0"/>
          <w:szCs w:val="21"/>
        </w:rPr>
        <w:t>的（项目名称）采购活动，服务全部由符合政策要求的中小企业承接。相关企业（含联合体中的中小企业、签订分包意向协议的中小企业）的具体情况如下：</w:t>
      </w:r>
    </w:p>
    <w:p w14:paraId="4D0E5F3E">
      <w:pPr>
        <w:widowControl/>
        <w:shd w:val="clear" w:color="auto" w:fill="FFFFFF"/>
        <w:spacing w:before="100" w:beforeAutospacing="1" w:after="100" w:afterAutospacing="1" w:line="435" w:lineRule="atLeast"/>
        <w:ind w:firstLine="480"/>
        <w:jc w:val="left"/>
        <w:rPr>
          <w:rFonts w:ascii="Arial" w:hAnsi="Arial" w:eastAsia="宋体" w:cs="Arial"/>
          <w:color w:val="333333"/>
          <w:kern w:val="0"/>
          <w:szCs w:val="21"/>
        </w:rPr>
      </w:pPr>
      <w:r>
        <w:rPr>
          <w:rFonts w:hint="eastAsia" w:ascii="宋体" w:hAnsi="宋体" w:eastAsia="宋体" w:cs="Arial"/>
          <w:color w:val="333333"/>
          <w:kern w:val="0"/>
          <w:szCs w:val="21"/>
          <w:u w:val="single"/>
        </w:rPr>
        <w:t>1.   （标的名称）</w:t>
      </w:r>
      <w:r>
        <w:rPr>
          <w:rFonts w:hint="eastAsia" w:ascii="宋体" w:hAnsi="宋体" w:eastAsia="宋体" w:cs="Arial"/>
          <w:color w:val="333333"/>
          <w:kern w:val="0"/>
          <w:szCs w:val="21"/>
        </w:rPr>
        <w:t>，属于</w:t>
      </w:r>
      <w:r>
        <w:rPr>
          <w:rFonts w:hint="eastAsia" w:ascii="宋体" w:hAnsi="宋体" w:eastAsia="宋体" w:cs="Arial"/>
          <w:color w:val="333333"/>
          <w:kern w:val="0"/>
          <w:szCs w:val="21"/>
          <w:u w:val="single"/>
        </w:rPr>
        <w:t>    （采购文件中明确的所属行业）</w:t>
      </w:r>
      <w:r>
        <w:rPr>
          <w:rFonts w:hint="eastAsia" w:ascii="宋体" w:hAnsi="宋体" w:eastAsia="宋体" w:cs="Arial"/>
          <w:color w:val="333333"/>
          <w:kern w:val="0"/>
          <w:szCs w:val="21"/>
        </w:rPr>
        <w:t>；承建（承接）企业为</w:t>
      </w:r>
      <w:r>
        <w:rPr>
          <w:rFonts w:hint="eastAsia" w:ascii="宋体" w:hAnsi="宋体" w:eastAsia="宋体" w:cs="Arial"/>
          <w:color w:val="333333"/>
          <w:kern w:val="0"/>
          <w:szCs w:val="21"/>
          <w:u w:val="single"/>
        </w:rPr>
        <w:t>    （企业名称）</w:t>
      </w:r>
      <w:r>
        <w:rPr>
          <w:rFonts w:hint="eastAsia" w:ascii="宋体" w:hAnsi="宋体" w:eastAsia="宋体" w:cs="Arial"/>
          <w:color w:val="333333"/>
          <w:kern w:val="0"/>
          <w:szCs w:val="21"/>
        </w:rPr>
        <w:t>，从业人员</w:t>
      </w:r>
      <w:r>
        <w:rPr>
          <w:rFonts w:hint="eastAsia" w:ascii="宋体" w:hAnsi="宋体" w:eastAsia="宋体" w:cs="Arial"/>
          <w:color w:val="333333"/>
          <w:kern w:val="0"/>
          <w:szCs w:val="21"/>
          <w:u w:val="single"/>
        </w:rPr>
        <w:t>    </w:t>
      </w:r>
      <w:r>
        <w:rPr>
          <w:rFonts w:hint="eastAsia" w:ascii="宋体" w:hAnsi="宋体" w:eastAsia="宋体" w:cs="Arial"/>
          <w:color w:val="333333"/>
          <w:kern w:val="0"/>
          <w:szCs w:val="21"/>
        </w:rPr>
        <w:t>人，营业收入为</w:t>
      </w:r>
      <w:r>
        <w:rPr>
          <w:rFonts w:hint="eastAsia" w:ascii="宋体" w:hAnsi="宋体" w:eastAsia="宋体" w:cs="Arial"/>
          <w:color w:val="333333"/>
          <w:kern w:val="0"/>
          <w:szCs w:val="21"/>
          <w:u w:val="single"/>
        </w:rPr>
        <w:t>    </w:t>
      </w:r>
      <w:r>
        <w:rPr>
          <w:rFonts w:hint="eastAsia" w:ascii="宋体" w:hAnsi="宋体" w:eastAsia="宋体" w:cs="Arial"/>
          <w:color w:val="333333"/>
          <w:kern w:val="0"/>
          <w:szCs w:val="21"/>
        </w:rPr>
        <w:t>万元，资产总额为</w:t>
      </w:r>
      <w:r>
        <w:rPr>
          <w:rFonts w:hint="eastAsia" w:ascii="宋体" w:hAnsi="宋体" w:eastAsia="宋体" w:cs="Arial"/>
          <w:color w:val="333333"/>
          <w:kern w:val="0"/>
          <w:szCs w:val="21"/>
          <w:u w:val="single"/>
        </w:rPr>
        <w:t>    </w:t>
      </w:r>
      <w:r>
        <w:rPr>
          <w:rFonts w:hint="eastAsia" w:ascii="宋体" w:hAnsi="宋体" w:eastAsia="宋体" w:cs="Arial"/>
          <w:color w:val="333333"/>
          <w:kern w:val="0"/>
          <w:szCs w:val="21"/>
        </w:rPr>
        <w:t>万元，属于</w:t>
      </w:r>
      <w:r>
        <w:rPr>
          <w:rFonts w:hint="eastAsia" w:ascii="宋体" w:hAnsi="宋体" w:eastAsia="宋体" w:cs="Arial"/>
          <w:color w:val="333333"/>
          <w:kern w:val="0"/>
          <w:szCs w:val="21"/>
          <w:u w:val="single"/>
        </w:rPr>
        <w:t>     （中型企业、小型企业、微型企业）</w:t>
      </w:r>
      <w:r>
        <w:rPr>
          <w:rFonts w:hint="eastAsia" w:ascii="宋体" w:hAnsi="宋体" w:eastAsia="宋体" w:cs="Arial"/>
          <w:color w:val="333333"/>
          <w:kern w:val="0"/>
          <w:szCs w:val="21"/>
        </w:rPr>
        <w:t>；</w:t>
      </w:r>
    </w:p>
    <w:p w14:paraId="1AE796FC">
      <w:pPr>
        <w:widowControl/>
        <w:shd w:val="clear" w:color="auto" w:fill="FFFFFF"/>
        <w:spacing w:before="100" w:beforeAutospacing="1" w:after="100" w:afterAutospacing="1" w:line="435" w:lineRule="atLeast"/>
        <w:ind w:firstLine="480"/>
        <w:jc w:val="left"/>
        <w:rPr>
          <w:rFonts w:ascii="Arial" w:hAnsi="Arial" w:eastAsia="宋体" w:cs="Arial"/>
          <w:color w:val="333333"/>
          <w:kern w:val="0"/>
          <w:szCs w:val="21"/>
        </w:rPr>
      </w:pPr>
      <w:r>
        <w:rPr>
          <w:rFonts w:hint="eastAsia" w:ascii="宋体" w:hAnsi="宋体" w:eastAsia="宋体" w:cs="Arial"/>
          <w:color w:val="333333"/>
          <w:kern w:val="0"/>
          <w:szCs w:val="21"/>
        </w:rPr>
        <w:t>2.</w:t>
      </w:r>
      <w:r>
        <w:rPr>
          <w:rFonts w:hint="eastAsia" w:ascii="宋体" w:hAnsi="宋体" w:eastAsia="宋体" w:cs="Arial"/>
          <w:color w:val="333333"/>
          <w:kern w:val="0"/>
          <w:szCs w:val="21"/>
          <w:u w:val="single"/>
        </w:rPr>
        <w:t>     （标的名称）</w:t>
      </w:r>
      <w:r>
        <w:rPr>
          <w:rFonts w:hint="eastAsia" w:ascii="宋体" w:hAnsi="宋体" w:eastAsia="宋体" w:cs="Arial"/>
          <w:color w:val="333333"/>
          <w:kern w:val="0"/>
          <w:szCs w:val="21"/>
        </w:rPr>
        <w:t>，属于</w:t>
      </w:r>
      <w:r>
        <w:rPr>
          <w:rFonts w:hint="eastAsia" w:ascii="宋体" w:hAnsi="宋体" w:eastAsia="宋体" w:cs="Arial"/>
          <w:color w:val="333333"/>
          <w:kern w:val="0"/>
          <w:szCs w:val="21"/>
          <w:u w:val="single"/>
        </w:rPr>
        <w:t>     （采购文件中明确的所属行业）</w:t>
      </w:r>
      <w:r>
        <w:rPr>
          <w:rFonts w:hint="eastAsia" w:ascii="宋体" w:hAnsi="宋体" w:eastAsia="宋体" w:cs="Arial"/>
          <w:color w:val="333333"/>
          <w:kern w:val="0"/>
          <w:szCs w:val="21"/>
        </w:rPr>
        <w:t>行业；制造商为</w:t>
      </w:r>
      <w:r>
        <w:rPr>
          <w:rFonts w:hint="eastAsia" w:ascii="宋体" w:hAnsi="宋体" w:eastAsia="宋体" w:cs="Arial"/>
          <w:color w:val="333333"/>
          <w:kern w:val="0"/>
          <w:szCs w:val="21"/>
          <w:u w:val="single"/>
        </w:rPr>
        <w:t>       （企业名称）</w:t>
      </w:r>
      <w:r>
        <w:rPr>
          <w:rFonts w:hint="eastAsia" w:ascii="宋体" w:hAnsi="宋体" w:eastAsia="宋体" w:cs="Arial"/>
          <w:color w:val="333333"/>
          <w:kern w:val="0"/>
          <w:szCs w:val="21"/>
        </w:rPr>
        <w:t>，从业人员</w:t>
      </w:r>
      <w:r>
        <w:rPr>
          <w:rFonts w:hint="eastAsia" w:ascii="宋体" w:hAnsi="宋体" w:eastAsia="宋体" w:cs="Arial"/>
          <w:color w:val="333333"/>
          <w:kern w:val="0"/>
          <w:szCs w:val="21"/>
          <w:u w:val="single"/>
        </w:rPr>
        <w:t>    </w:t>
      </w:r>
      <w:r>
        <w:rPr>
          <w:rFonts w:hint="eastAsia" w:ascii="宋体" w:hAnsi="宋体" w:eastAsia="宋体" w:cs="Arial"/>
          <w:color w:val="333333"/>
          <w:kern w:val="0"/>
          <w:szCs w:val="21"/>
        </w:rPr>
        <w:t>人，营业收入为</w:t>
      </w:r>
      <w:r>
        <w:rPr>
          <w:rFonts w:hint="eastAsia" w:ascii="宋体" w:hAnsi="宋体" w:eastAsia="宋体" w:cs="Arial"/>
          <w:color w:val="333333"/>
          <w:kern w:val="0"/>
          <w:szCs w:val="21"/>
          <w:u w:val="single"/>
        </w:rPr>
        <w:t>    </w:t>
      </w:r>
      <w:r>
        <w:rPr>
          <w:rFonts w:hint="eastAsia" w:ascii="宋体" w:hAnsi="宋体" w:eastAsia="宋体" w:cs="Arial"/>
          <w:color w:val="333333"/>
          <w:kern w:val="0"/>
          <w:szCs w:val="21"/>
        </w:rPr>
        <w:t>万元，资产总额为</w:t>
      </w:r>
      <w:r>
        <w:rPr>
          <w:rFonts w:hint="eastAsia" w:ascii="宋体" w:hAnsi="宋体" w:eastAsia="宋体" w:cs="Arial"/>
          <w:color w:val="333333"/>
          <w:kern w:val="0"/>
          <w:szCs w:val="21"/>
          <w:u w:val="single"/>
        </w:rPr>
        <w:t>   </w:t>
      </w:r>
      <w:r>
        <w:rPr>
          <w:rFonts w:hint="eastAsia" w:ascii="宋体" w:hAnsi="宋体" w:eastAsia="宋体" w:cs="Arial"/>
          <w:color w:val="333333"/>
          <w:kern w:val="0"/>
          <w:szCs w:val="21"/>
        </w:rPr>
        <w:t>万元</w:t>
      </w:r>
      <w:r>
        <w:rPr>
          <w:rFonts w:hint="eastAsia" w:ascii="宋体" w:hAnsi="宋体" w:eastAsia="宋体" w:cs="Arial"/>
          <w:color w:val="333333"/>
          <w:kern w:val="0"/>
          <w:szCs w:val="21"/>
          <w:vertAlign w:val="superscript"/>
        </w:rPr>
        <w:t>1</w:t>
      </w:r>
      <w:r>
        <w:rPr>
          <w:rFonts w:hint="eastAsia" w:ascii="宋体" w:hAnsi="宋体" w:eastAsia="宋体" w:cs="Arial"/>
          <w:color w:val="333333"/>
          <w:kern w:val="0"/>
          <w:szCs w:val="21"/>
        </w:rPr>
        <w:t>，属于</w:t>
      </w:r>
      <w:r>
        <w:rPr>
          <w:rFonts w:hint="eastAsia" w:ascii="宋体" w:hAnsi="宋体" w:eastAsia="宋体" w:cs="Arial"/>
          <w:color w:val="333333"/>
          <w:kern w:val="0"/>
          <w:szCs w:val="21"/>
          <w:u w:val="single"/>
        </w:rPr>
        <w:t>     （中型企业、小型企业、微型企业）</w:t>
      </w:r>
      <w:r>
        <w:rPr>
          <w:rFonts w:hint="eastAsia" w:ascii="宋体" w:hAnsi="宋体" w:eastAsia="宋体" w:cs="Arial"/>
          <w:color w:val="333333"/>
          <w:kern w:val="0"/>
          <w:szCs w:val="21"/>
        </w:rPr>
        <w:t>；</w:t>
      </w:r>
    </w:p>
    <w:p w14:paraId="5957828C">
      <w:pPr>
        <w:widowControl/>
        <w:shd w:val="clear" w:color="auto" w:fill="FFFFFF"/>
        <w:spacing w:before="100" w:beforeAutospacing="1" w:after="100" w:afterAutospacing="1" w:line="435" w:lineRule="atLeast"/>
        <w:ind w:firstLine="480"/>
        <w:jc w:val="left"/>
        <w:rPr>
          <w:rFonts w:ascii="Arial" w:hAnsi="Arial" w:eastAsia="宋体" w:cs="Arial"/>
          <w:color w:val="333333"/>
          <w:kern w:val="0"/>
          <w:szCs w:val="21"/>
        </w:rPr>
      </w:pPr>
      <w:r>
        <w:rPr>
          <w:rFonts w:hint="eastAsia" w:ascii="宋体" w:hAnsi="宋体" w:eastAsia="宋体" w:cs="Arial"/>
          <w:color w:val="333333"/>
          <w:kern w:val="0"/>
          <w:szCs w:val="21"/>
        </w:rPr>
        <w:t>……</w:t>
      </w:r>
    </w:p>
    <w:p w14:paraId="62FA0923">
      <w:pPr>
        <w:widowControl/>
        <w:shd w:val="clear" w:color="auto" w:fill="FFFFFF"/>
        <w:spacing w:before="100" w:beforeAutospacing="1" w:after="100" w:afterAutospacing="1" w:line="435" w:lineRule="atLeast"/>
        <w:ind w:firstLine="480"/>
        <w:jc w:val="left"/>
        <w:rPr>
          <w:rFonts w:ascii="Arial" w:hAnsi="Arial" w:eastAsia="宋体" w:cs="Arial"/>
          <w:color w:val="333333"/>
          <w:kern w:val="0"/>
          <w:szCs w:val="21"/>
        </w:rPr>
      </w:pPr>
      <w:r>
        <w:rPr>
          <w:rFonts w:hint="eastAsia" w:ascii="宋体" w:hAnsi="宋体" w:eastAsia="宋体" w:cs="Arial"/>
          <w:color w:val="333333"/>
          <w:kern w:val="0"/>
          <w:szCs w:val="21"/>
        </w:rPr>
        <w:t>以上企业，不属于大企业的分支机构，不存在控股股东为大企业的情形，也不存在与大企业的负责人为同一人的情形。</w:t>
      </w:r>
    </w:p>
    <w:p w14:paraId="206A1FF7">
      <w:pPr>
        <w:widowControl/>
        <w:shd w:val="clear" w:color="auto" w:fill="FFFFFF"/>
        <w:spacing w:before="100" w:beforeAutospacing="1" w:after="100" w:afterAutospacing="1" w:line="435" w:lineRule="atLeast"/>
        <w:ind w:firstLine="480"/>
        <w:jc w:val="left"/>
        <w:rPr>
          <w:rFonts w:ascii="Arial" w:hAnsi="Arial" w:eastAsia="宋体" w:cs="Arial"/>
          <w:color w:val="333333"/>
          <w:kern w:val="0"/>
          <w:szCs w:val="21"/>
        </w:rPr>
      </w:pPr>
      <w:r>
        <w:rPr>
          <w:rFonts w:hint="eastAsia" w:ascii="宋体" w:hAnsi="宋体" w:eastAsia="宋体" w:cs="Arial"/>
          <w:color w:val="333333"/>
          <w:kern w:val="0"/>
          <w:szCs w:val="21"/>
        </w:rPr>
        <w:t>本企业对上述声明内容的真实性负责。如有虚假，将依法承担相应责任。</w:t>
      </w:r>
    </w:p>
    <w:p w14:paraId="41B5763E">
      <w:pPr>
        <w:widowControl/>
        <w:shd w:val="clear" w:color="auto" w:fill="FFFFFF"/>
        <w:spacing w:before="100" w:beforeAutospacing="1" w:after="100" w:afterAutospacing="1" w:line="435" w:lineRule="atLeast"/>
        <w:ind w:firstLine="5280"/>
        <w:jc w:val="left"/>
        <w:rPr>
          <w:rFonts w:ascii="Arial" w:hAnsi="Arial" w:eastAsia="宋体" w:cs="Arial"/>
          <w:color w:val="333333"/>
          <w:kern w:val="0"/>
          <w:szCs w:val="21"/>
        </w:rPr>
      </w:pPr>
      <w:r>
        <w:rPr>
          <w:rFonts w:hint="eastAsia" w:ascii="宋体" w:hAnsi="宋体" w:eastAsia="宋体" w:cs="Arial"/>
          <w:color w:val="333333"/>
          <w:kern w:val="0"/>
          <w:szCs w:val="21"/>
        </w:rPr>
        <w:t>企业名称（盖章）：</w:t>
      </w:r>
    </w:p>
    <w:p w14:paraId="35E0BDE2">
      <w:pPr>
        <w:widowControl/>
        <w:shd w:val="clear" w:color="auto" w:fill="FFFFFF"/>
        <w:spacing w:before="100" w:beforeAutospacing="1" w:after="100" w:afterAutospacing="1" w:line="435" w:lineRule="atLeast"/>
        <w:ind w:firstLine="5280"/>
        <w:jc w:val="left"/>
        <w:rPr>
          <w:rFonts w:ascii="Arial" w:hAnsi="Arial" w:eastAsia="宋体" w:cs="Arial"/>
          <w:color w:val="333333"/>
          <w:kern w:val="0"/>
          <w:szCs w:val="21"/>
        </w:rPr>
      </w:pPr>
      <w:r>
        <w:rPr>
          <w:rFonts w:hint="eastAsia" w:ascii="宋体" w:hAnsi="宋体" w:eastAsia="宋体" w:cs="Arial"/>
          <w:color w:val="333333"/>
          <w:kern w:val="0"/>
          <w:szCs w:val="21"/>
        </w:rPr>
        <w:t>日 期：</w:t>
      </w:r>
    </w:p>
    <w:p w14:paraId="06FBA58A">
      <w:pPr>
        <w:autoSpaceDE w:val="0"/>
        <w:autoSpaceDN w:val="0"/>
        <w:adjustRightInd w:val="0"/>
        <w:spacing w:line="360" w:lineRule="auto"/>
        <w:outlineLvl w:val="0"/>
        <w:rPr>
          <w:rFonts w:ascii="宋体" w:hAnsi="宋体"/>
          <w:szCs w:val="21"/>
        </w:rPr>
      </w:pPr>
      <w:r>
        <w:rPr>
          <w:rFonts w:hint="eastAsia" w:ascii="宋体" w:hAnsi="宋体"/>
          <w:szCs w:val="21"/>
        </w:rPr>
        <w:t>说明：</w:t>
      </w:r>
    </w:p>
    <w:p w14:paraId="46CDC508">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t>从业人员、营业收入、资产总额填报上一年度数据，无上一年度数据的新成立企业可不填报。</w:t>
      </w:r>
    </w:p>
    <w:p w14:paraId="0B296559">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5BEA7E3B">
      <w:pPr>
        <w:widowControl/>
        <w:spacing w:before="100" w:beforeAutospacing="1" w:after="100" w:afterAutospacing="1" w:line="360" w:lineRule="auto"/>
        <w:contextualSpacing/>
        <w:jc w:val="left"/>
        <w:rPr>
          <w:rFonts w:ascii="宋体" w:hAnsi="宋体" w:cs="Arial"/>
          <w:kern w:val="0"/>
          <w:szCs w:val="21"/>
        </w:rPr>
      </w:pPr>
    </w:p>
    <w:p w14:paraId="5F438EF5">
      <w:pPr>
        <w:widowControl/>
        <w:jc w:val="left"/>
        <w:rPr>
          <w:rFonts w:ascii="宋体" w:hAnsi="宋体"/>
          <w:b/>
          <w:bCs/>
          <w:sz w:val="24"/>
          <w:szCs w:val="24"/>
        </w:rPr>
      </w:pPr>
    </w:p>
    <w:p w14:paraId="578303B0">
      <w:pPr>
        <w:shd w:val="clear" w:color="auto" w:fill="FFFFFF"/>
        <w:spacing w:before="100" w:beforeAutospacing="1" w:after="100" w:afterAutospacing="1" w:line="435" w:lineRule="atLeast"/>
        <w:rPr>
          <w:rFonts w:ascii="Arial" w:hAnsi="Arial" w:eastAsia="宋体" w:cs="Arial"/>
          <w:color w:val="333333"/>
          <w:kern w:val="0"/>
          <w:szCs w:val="21"/>
        </w:rPr>
      </w:pPr>
    </w:p>
    <w:p w14:paraId="3C1DB04C">
      <w:pPr>
        <w:autoSpaceDE w:val="0"/>
        <w:autoSpaceDN w:val="0"/>
        <w:adjustRightInd w:val="0"/>
        <w:spacing w:line="360" w:lineRule="auto"/>
        <w:jc w:val="center"/>
        <w:outlineLvl w:val="0"/>
        <w:rPr>
          <w:rFonts w:ascii="宋体" w:hAnsi="宋体"/>
          <w:b/>
          <w:bCs/>
          <w:sz w:val="24"/>
          <w:szCs w:val="24"/>
        </w:rPr>
      </w:pPr>
      <w:bookmarkStart w:id="10" w:name="OLE_LINK14"/>
      <w:bookmarkStart w:id="11" w:name="OLE_LINK13"/>
      <w:r>
        <w:rPr>
          <w:rFonts w:hint="eastAsia" w:ascii="宋体" w:hAnsi="宋体"/>
          <w:b/>
          <w:bCs/>
          <w:sz w:val="24"/>
          <w:szCs w:val="24"/>
          <w:lang w:val="en-US" w:eastAsia="zh-CN"/>
        </w:rPr>
        <w:t>3.7</w:t>
      </w:r>
      <w:r>
        <w:rPr>
          <w:rFonts w:hint="eastAsia" w:ascii="宋体" w:hAnsi="宋体"/>
          <w:b/>
          <w:bCs/>
          <w:sz w:val="24"/>
          <w:szCs w:val="24"/>
        </w:rPr>
        <w:t xml:space="preserve">   残疾人福利性单位声明函</w:t>
      </w:r>
    </w:p>
    <w:bookmarkEnd w:id="10"/>
    <w:bookmarkEnd w:id="11"/>
    <w:p w14:paraId="7C04F00A">
      <w:pPr>
        <w:spacing w:line="360" w:lineRule="auto"/>
        <w:rPr>
          <w:rFonts w:ascii="宋体" w:hAnsi="宋体"/>
          <w:szCs w:val="21"/>
        </w:rPr>
      </w:pPr>
    </w:p>
    <w:p w14:paraId="0A3A3DA4">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6253EB7">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0CDF4277">
      <w:pPr>
        <w:spacing w:line="360" w:lineRule="auto"/>
        <w:rPr>
          <w:rFonts w:ascii="宋体" w:hAnsi="宋体"/>
          <w:szCs w:val="21"/>
        </w:rPr>
      </w:pPr>
    </w:p>
    <w:p w14:paraId="1479845B">
      <w:pPr>
        <w:spacing w:line="360" w:lineRule="auto"/>
        <w:rPr>
          <w:rFonts w:ascii="宋体" w:hAnsi="宋体"/>
          <w:szCs w:val="21"/>
        </w:rPr>
      </w:pPr>
    </w:p>
    <w:p w14:paraId="70D65013">
      <w:pPr>
        <w:spacing w:line="360" w:lineRule="auto"/>
        <w:rPr>
          <w:rFonts w:ascii="宋体" w:hAnsi="宋体"/>
          <w:szCs w:val="21"/>
        </w:rPr>
      </w:pPr>
    </w:p>
    <w:p w14:paraId="1BFA377C">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4FA3A122">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7D3BC370">
      <w:pPr>
        <w:spacing w:line="480" w:lineRule="auto"/>
        <w:ind w:left="4358" w:leftChars="2075"/>
        <w:rPr>
          <w:rFonts w:cs="Arial" w:asciiTheme="minorEastAsia" w:hAnsiTheme="minorEastAsia"/>
          <w:szCs w:val="21"/>
        </w:rPr>
      </w:pPr>
    </w:p>
    <w:p w14:paraId="70E974A3"/>
    <w:p w14:paraId="31CA94CA"/>
    <w:p w14:paraId="30833E00"/>
    <w:p w14:paraId="64E95268"/>
    <w:p w14:paraId="14DF1CCA"/>
    <w:p w14:paraId="18FBB87A"/>
    <w:p w14:paraId="76C9A575"/>
    <w:p w14:paraId="78E22D66">
      <w:pPr>
        <w:spacing w:line="360" w:lineRule="auto"/>
        <w:jc w:val="center"/>
        <w:rPr>
          <w:rFonts w:ascii="宋体" w:hAnsi="宋体"/>
          <w:b/>
          <w:bCs/>
          <w:sz w:val="24"/>
          <w:szCs w:val="24"/>
        </w:rPr>
      </w:pPr>
    </w:p>
    <w:p w14:paraId="76227A9B">
      <w:pPr>
        <w:spacing w:line="360" w:lineRule="auto"/>
        <w:jc w:val="center"/>
        <w:rPr>
          <w:rFonts w:hint="eastAsia" w:ascii="宋体" w:hAnsi="宋体"/>
          <w:b/>
          <w:bCs/>
          <w:sz w:val="24"/>
          <w:szCs w:val="24"/>
        </w:rPr>
      </w:pPr>
    </w:p>
    <w:p w14:paraId="7748F8B5">
      <w:pPr>
        <w:spacing w:line="360" w:lineRule="auto"/>
        <w:jc w:val="center"/>
        <w:rPr>
          <w:rFonts w:hint="eastAsia" w:ascii="宋体" w:hAnsi="宋体"/>
          <w:b/>
          <w:bCs/>
          <w:sz w:val="24"/>
          <w:szCs w:val="24"/>
        </w:rPr>
      </w:pPr>
    </w:p>
    <w:p w14:paraId="451D56D5">
      <w:pPr>
        <w:spacing w:line="360" w:lineRule="auto"/>
        <w:jc w:val="center"/>
        <w:rPr>
          <w:rFonts w:hint="eastAsia" w:ascii="宋体" w:hAnsi="宋体"/>
          <w:b/>
          <w:bCs/>
          <w:sz w:val="24"/>
          <w:szCs w:val="24"/>
        </w:rPr>
      </w:pPr>
    </w:p>
    <w:p w14:paraId="00FC36EF">
      <w:pPr>
        <w:spacing w:line="360" w:lineRule="auto"/>
        <w:jc w:val="center"/>
        <w:rPr>
          <w:rFonts w:hint="eastAsia" w:ascii="宋体" w:hAnsi="宋体"/>
          <w:b/>
          <w:bCs/>
          <w:sz w:val="24"/>
          <w:szCs w:val="24"/>
        </w:rPr>
      </w:pPr>
    </w:p>
    <w:p w14:paraId="73C42FB7">
      <w:pPr>
        <w:spacing w:line="360" w:lineRule="auto"/>
        <w:jc w:val="center"/>
        <w:rPr>
          <w:rFonts w:hint="eastAsia" w:ascii="宋体" w:hAnsi="宋体"/>
          <w:b/>
          <w:bCs/>
          <w:sz w:val="24"/>
          <w:szCs w:val="24"/>
        </w:rPr>
      </w:pPr>
    </w:p>
    <w:p w14:paraId="0ACBAE5D">
      <w:pPr>
        <w:spacing w:line="360" w:lineRule="auto"/>
        <w:jc w:val="center"/>
        <w:rPr>
          <w:rFonts w:hint="eastAsia" w:ascii="宋体" w:hAnsi="宋体"/>
          <w:b/>
          <w:bCs/>
          <w:sz w:val="24"/>
          <w:szCs w:val="24"/>
        </w:rPr>
      </w:pPr>
    </w:p>
    <w:p w14:paraId="6D4D5C7F">
      <w:pPr>
        <w:spacing w:line="360" w:lineRule="auto"/>
        <w:jc w:val="center"/>
        <w:rPr>
          <w:rFonts w:hint="eastAsia" w:ascii="宋体" w:hAnsi="宋体"/>
          <w:b/>
          <w:bCs/>
          <w:sz w:val="24"/>
          <w:szCs w:val="24"/>
        </w:rPr>
      </w:pPr>
    </w:p>
    <w:p w14:paraId="0F62AD92">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0C894DB4">
      <w:pPr>
        <w:spacing w:line="360" w:lineRule="auto"/>
        <w:jc w:val="center"/>
        <w:rPr>
          <w:rFonts w:ascii="宋体" w:hAnsi="宋体"/>
          <w:bCs/>
          <w:sz w:val="24"/>
          <w:szCs w:val="24"/>
        </w:rPr>
      </w:pPr>
      <w:r>
        <w:rPr>
          <w:rFonts w:hint="eastAsia" w:ascii="宋体" w:hAnsi="宋体"/>
          <w:bCs/>
          <w:sz w:val="24"/>
          <w:szCs w:val="24"/>
        </w:rPr>
        <w:t>（承诺函格式自拟）</w:t>
      </w:r>
    </w:p>
    <w:p w14:paraId="351427A3">
      <w:pPr>
        <w:autoSpaceDE w:val="0"/>
        <w:autoSpaceDN w:val="0"/>
        <w:adjustRightInd w:val="0"/>
        <w:spacing w:line="360" w:lineRule="auto"/>
        <w:jc w:val="center"/>
        <w:outlineLvl w:val="0"/>
        <w:rPr>
          <w:rFonts w:ascii="宋体" w:hAnsi="宋体"/>
          <w:b/>
          <w:bCs/>
          <w:sz w:val="24"/>
          <w:szCs w:val="24"/>
        </w:rPr>
      </w:pPr>
    </w:p>
    <w:p w14:paraId="29808ACF">
      <w:pPr>
        <w:widowControl/>
        <w:jc w:val="left"/>
        <w:rPr>
          <w:rFonts w:ascii="宋体" w:hAnsi="宋体"/>
          <w:b/>
          <w:bCs/>
          <w:sz w:val="24"/>
          <w:szCs w:val="24"/>
        </w:rPr>
      </w:pPr>
      <w:r>
        <w:rPr>
          <w:rFonts w:ascii="宋体" w:hAnsi="宋体"/>
          <w:b/>
          <w:bCs/>
          <w:sz w:val="24"/>
          <w:szCs w:val="24"/>
        </w:rPr>
        <w:br w:type="page"/>
      </w:r>
    </w:p>
    <w:p w14:paraId="4C1BB364">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14C824CE">
      <w:pPr>
        <w:spacing w:line="360" w:lineRule="auto"/>
        <w:jc w:val="center"/>
        <w:rPr>
          <w:rFonts w:ascii="宋体" w:hAnsi="宋体"/>
          <w:bCs/>
          <w:sz w:val="24"/>
          <w:szCs w:val="24"/>
        </w:rPr>
      </w:pPr>
      <w:r>
        <w:rPr>
          <w:rFonts w:hint="eastAsia" w:ascii="宋体" w:hAnsi="宋体"/>
          <w:bCs/>
          <w:sz w:val="24"/>
          <w:szCs w:val="24"/>
        </w:rPr>
        <w:t>（承诺函格式自拟）</w:t>
      </w:r>
    </w:p>
    <w:p w14:paraId="7BDBC7CF">
      <w:pPr>
        <w:spacing w:line="360" w:lineRule="auto"/>
        <w:jc w:val="center"/>
        <w:rPr>
          <w:rFonts w:ascii="宋体" w:hAnsi="宋体"/>
          <w:bCs/>
          <w:sz w:val="24"/>
          <w:szCs w:val="24"/>
        </w:rPr>
      </w:pPr>
    </w:p>
    <w:p w14:paraId="7E7323FE">
      <w:pPr>
        <w:spacing w:line="360" w:lineRule="auto"/>
        <w:jc w:val="center"/>
        <w:rPr>
          <w:rFonts w:ascii="宋体" w:hAnsi="宋体"/>
          <w:bCs/>
          <w:sz w:val="24"/>
          <w:szCs w:val="24"/>
        </w:rPr>
      </w:pPr>
    </w:p>
    <w:p w14:paraId="4F71B8A4">
      <w:pPr>
        <w:spacing w:line="360" w:lineRule="auto"/>
        <w:jc w:val="center"/>
        <w:rPr>
          <w:rFonts w:ascii="宋体" w:hAnsi="宋体"/>
          <w:bCs/>
          <w:sz w:val="24"/>
          <w:szCs w:val="24"/>
        </w:rPr>
      </w:pPr>
    </w:p>
    <w:p w14:paraId="3A94B94F">
      <w:pPr>
        <w:spacing w:line="360" w:lineRule="auto"/>
        <w:jc w:val="center"/>
        <w:rPr>
          <w:rFonts w:ascii="宋体" w:hAnsi="宋体"/>
          <w:bCs/>
          <w:sz w:val="24"/>
          <w:szCs w:val="24"/>
        </w:rPr>
      </w:pPr>
    </w:p>
    <w:p w14:paraId="12BB0522">
      <w:pPr>
        <w:spacing w:line="360" w:lineRule="auto"/>
        <w:jc w:val="center"/>
        <w:rPr>
          <w:rFonts w:ascii="宋体" w:hAnsi="宋体"/>
          <w:bCs/>
          <w:sz w:val="24"/>
          <w:szCs w:val="24"/>
        </w:rPr>
      </w:pPr>
    </w:p>
    <w:p w14:paraId="65764FC9">
      <w:pPr>
        <w:spacing w:line="360" w:lineRule="auto"/>
        <w:jc w:val="center"/>
        <w:rPr>
          <w:rFonts w:ascii="宋体" w:hAnsi="宋体"/>
          <w:bCs/>
          <w:sz w:val="24"/>
          <w:szCs w:val="24"/>
        </w:rPr>
      </w:pPr>
    </w:p>
    <w:p w14:paraId="20F18EE8">
      <w:pPr>
        <w:spacing w:line="360" w:lineRule="auto"/>
        <w:jc w:val="center"/>
        <w:rPr>
          <w:rFonts w:ascii="宋体" w:hAnsi="宋体"/>
          <w:bCs/>
          <w:sz w:val="24"/>
          <w:szCs w:val="24"/>
        </w:rPr>
      </w:pPr>
    </w:p>
    <w:p w14:paraId="05B583C5">
      <w:pPr>
        <w:spacing w:line="360" w:lineRule="auto"/>
        <w:jc w:val="center"/>
        <w:rPr>
          <w:rFonts w:ascii="宋体" w:hAnsi="宋体"/>
          <w:bCs/>
          <w:sz w:val="24"/>
          <w:szCs w:val="24"/>
        </w:rPr>
      </w:pPr>
    </w:p>
    <w:p w14:paraId="305E3171">
      <w:pPr>
        <w:spacing w:line="360" w:lineRule="auto"/>
        <w:jc w:val="center"/>
        <w:rPr>
          <w:rFonts w:ascii="宋体" w:hAnsi="宋体"/>
          <w:bCs/>
          <w:sz w:val="24"/>
          <w:szCs w:val="24"/>
        </w:rPr>
      </w:pPr>
    </w:p>
    <w:p w14:paraId="64C2AE10">
      <w:pPr>
        <w:spacing w:line="360" w:lineRule="auto"/>
        <w:jc w:val="center"/>
        <w:rPr>
          <w:rFonts w:ascii="宋体" w:hAnsi="宋体"/>
          <w:bCs/>
          <w:sz w:val="24"/>
          <w:szCs w:val="24"/>
        </w:rPr>
      </w:pPr>
    </w:p>
    <w:p w14:paraId="00F93725">
      <w:pPr>
        <w:spacing w:line="360" w:lineRule="auto"/>
        <w:jc w:val="center"/>
        <w:rPr>
          <w:rFonts w:ascii="宋体" w:hAnsi="宋体"/>
          <w:bCs/>
          <w:sz w:val="24"/>
          <w:szCs w:val="24"/>
        </w:rPr>
      </w:pPr>
    </w:p>
    <w:p w14:paraId="0E56AEFF">
      <w:pPr>
        <w:spacing w:line="360" w:lineRule="auto"/>
        <w:jc w:val="center"/>
        <w:rPr>
          <w:rFonts w:ascii="宋体" w:hAnsi="宋体"/>
          <w:bCs/>
          <w:sz w:val="24"/>
          <w:szCs w:val="24"/>
        </w:rPr>
      </w:pPr>
    </w:p>
    <w:p w14:paraId="5A37DC3F">
      <w:pPr>
        <w:spacing w:line="360" w:lineRule="auto"/>
        <w:jc w:val="center"/>
        <w:rPr>
          <w:rFonts w:ascii="宋体" w:hAnsi="宋体"/>
          <w:bCs/>
          <w:sz w:val="24"/>
          <w:szCs w:val="24"/>
        </w:rPr>
      </w:pPr>
    </w:p>
    <w:p w14:paraId="32C92EEF">
      <w:pPr>
        <w:spacing w:line="360" w:lineRule="auto"/>
        <w:jc w:val="center"/>
        <w:rPr>
          <w:rFonts w:ascii="宋体" w:hAnsi="宋体"/>
          <w:bCs/>
          <w:sz w:val="24"/>
          <w:szCs w:val="24"/>
        </w:rPr>
      </w:pPr>
    </w:p>
    <w:p w14:paraId="3526F594">
      <w:pPr>
        <w:spacing w:line="360" w:lineRule="auto"/>
        <w:jc w:val="center"/>
        <w:rPr>
          <w:rFonts w:ascii="宋体" w:hAnsi="宋体"/>
          <w:bCs/>
          <w:sz w:val="24"/>
          <w:szCs w:val="24"/>
        </w:rPr>
      </w:pPr>
    </w:p>
    <w:p w14:paraId="467DC2D0">
      <w:pPr>
        <w:spacing w:line="360" w:lineRule="auto"/>
        <w:jc w:val="center"/>
        <w:rPr>
          <w:rFonts w:ascii="宋体" w:hAnsi="宋体"/>
          <w:bCs/>
          <w:sz w:val="24"/>
          <w:szCs w:val="24"/>
        </w:rPr>
      </w:pPr>
    </w:p>
    <w:p w14:paraId="63B3E962">
      <w:pPr>
        <w:spacing w:line="360" w:lineRule="auto"/>
        <w:jc w:val="center"/>
        <w:rPr>
          <w:rFonts w:ascii="宋体" w:hAnsi="宋体"/>
          <w:bCs/>
          <w:sz w:val="24"/>
          <w:szCs w:val="24"/>
        </w:rPr>
      </w:pPr>
    </w:p>
    <w:p w14:paraId="01B9947A">
      <w:pPr>
        <w:spacing w:line="360" w:lineRule="auto"/>
        <w:jc w:val="center"/>
        <w:rPr>
          <w:rFonts w:ascii="宋体" w:hAnsi="宋体"/>
          <w:bCs/>
          <w:sz w:val="24"/>
          <w:szCs w:val="24"/>
        </w:rPr>
      </w:pPr>
    </w:p>
    <w:p w14:paraId="7040BF10">
      <w:pPr>
        <w:spacing w:line="360" w:lineRule="auto"/>
        <w:jc w:val="center"/>
        <w:rPr>
          <w:rFonts w:ascii="宋体" w:hAnsi="宋体"/>
          <w:bCs/>
          <w:sz w:val="24"/>
          <w:szCs w:val="24"/>
        </w:rPr>
      </w:pPr>
    </w:p>
    <w:p w14:paraId="5CC771B0">
      <w:pPr>
        <w:spacing w:line="360" w:lineRule="auto"/>
        <w:jc w:val="center"/>
        <w:rPr>
          <w:rFonts w:ascii="宋体" w:hAnsi="宋体"/>
          <w:bCs/>
          <w:sz w:val="24"/>
          <w:szCs w:val="24"/>
        </w:rPr>
      </w:pPr>
    </w:p>
    <w:p w14:paraId="1AA40B5D">
      <w:pPr>
        <w:spacing w:line="360" w:lineRule="auto"/>
        <w:jc w:val="center"/>
        <w:rPr>
          <w:rFonts w:ascii="宋体" w:hAnsi="宋体"/>
          <w:bCs/>
          <w:sz w:val="24"/>
          <w:szCs w:val="24"/>
        </w:rPr>
      </w:pPr>
    </w:p>
    <w:p w14:paraId="6EA2F1D6">
      <w:pPr>
        <w:spacing w:line="360" w:lineRule="auto"/>
        <w:jc w:val="center"/>
        <w:rPr>
          <w:rFonts w:ascii="宋体" w:hAnsi="宋体"/>
          <w:bCs/>
          <w:sz w:val="24"/>
          <w:szCs w:val="24"/>
        </w:rPr>
      </w:pPr>
    </w:p>
    <w:p w14:paraId="60E44549">
      <w:pPr>
        <w:spacing w:line="360" w:lineRule="auto"/>
        <w:jc w:val="center"/>
        <w:rPr>
          <w:rFonts w:ascii="宋体" w:hAnsi="宋体"/>
          <w:bCs/>
          <w:sz w:val="24"/>
          <w:szCs w:val="24"/>
        </w:rPr>
      </w:pPr>
    </w:p>
    <w:p w14:paraId="6CEDBF39">
      <w:pPr>
        <w:spacing w:line="360" w:lineRule="auto"/>
        <w:jc w:val="center"/>
        <w:rPr>
          <w:rFonts w:ascii="宋体" w:hAnsi="宋体"/>
          <w:bCs/>
          <w:sz w:val="24"/>
          <w:szCs w:val="24"/>
        </w:rPr>
      </w:pPr>
    </w:p>
    <w:p w14:paraId="32B8202D">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10</w:t>
      </w:r>
      <w:r>
        <w:rPr>
          <w:rFonts w:hint="eastAsia" w:ascii="宋体" w:hAnsi="宋体"/>
          <w:b/>
          <w:bCs/>
          <w:sz w:val="24"/>
          <w:szCs w:val="24"/>
        </w:rPr>
        <w:t xml:space="preserve"> 其他资格证书或材料 </w:t>
      </w:r>
    </w:p>
    <w:p w14:paraId="76ECE597">
      <w:pPr>
        <w:autoSpaceDE w:val="0"/>
        <w:autoSpaceDN w:val="0"/>
        <w:adjustRightInd w:val="0"/>
        <w:spacing w:line="360" w:lineRule="auto"/>
        <w:jc w:val="center"/>
        <w:outlineLvl w:val="0"/>
        <w:rPr>
          <w:rFonts w:hAnsi="宋体" w:eastAsia="宋体"/>
          <w:b/>
          <w:snapToGrid w:val="0"/>
          <w:kern w:val="0"/>
          <w:sz w:val="36"/>
          <w:szCs w:val="36"/>
        </w:rPr>
      </w:pPr>
    </w:p>
    <w:p w14:paraId="18F6EDDE">
      <w:pPr>
        <w:autoSpaceDE w:val="0"/>
        <w:autoSpaceDN w:val="0"/>
        <w:adjustRightInd w:val="0"/>
        <w:spacing w:line="360" w:lineRule="auto"/>
        <w:jc w:val="center"/>
        <w:outlineLvl w:val="0"/>
        <w:rPr>
          <w:rFonts w:hAnsi="宋体" w:eastAsia="宋体"/>
          <w:b/>
          <w:snapToGrid w:val="0"/>
          <w:kern w:val="0"/>
          <w:sz w:val="36"/>
          <w:szCs w:val="36"/>
        </w:rPr>
      </w:pPr>
    </w:p>
    <w:p w14:paraId="6AAC3EE7">
      <w:pPr>
        <w:autoSpaceDE w:val="0"/>
        <w:autoSpaceDN w:val="0"/>
        <w:adjustRightInd w:val="0"/>
        <w:spacing w:line="360" w:lineRule="auto"/>
        <w:jc w:val="center"/>
        <w:outlineLvl w:val="0"/>
        <w:rPr>
          <w:rFonts w:hAnsi="宋体" w:eastAsia="宋体"/>
          <w:b/>
          <w:snapToGrid w:val="0"/>
          <w:kern w:val="0"/>
          <w:sz w:val="36"/>
          <w:szCs w:val="36"/>
        </w:rPr>
      </w:pPr>
    </w:p>
    <w:p w14:paraId="2068BBB8">
      <w:pPr>
        <w:autoSpaceDE w:val="0"/>
        <w:autoSpaceDN w:val="0"/>
        <w:adjustRightInd w:val="0"/>
        <w:spacing w:line="360" w:lineRule="auto"/>
        <w:jc w:val="center"/>
        <w:outlineLvl w:val="0"/>
        <w:rPr>
          <w:rFonts w:hAnsi="宋体" w:eastAsia="宋体"/>
          <w:b/>
          <w:snapToGrid w:val="0"/>
          <w:kern w:val="0"/>
          <w:sz w:val="36"/>
          <w:szCs w:val="36"/>
        </w:rPr>
      </w:pPr>
    </w:p>
    <w:p w14:paraId="084E055C">
      <w:pPr>
        <w:autoSpaceDE w:val="0"/>
        <w:autoSpaceDN w:val="0"/>
        <w:adjustRightInd w:val="0"/>
        <w:spacing w:line="360" w:lineRule="auto"/>
        <w:jc w:val="center"/>
        <w:rPr>
          <w:rFonts w:cs="黑体" w:asciiTheme="minorEastAsia" w:hAnsiTheme="minorEastAsia"/>
          <w:b/>
          <w:bCs/>
          <w:sz w:val="44"/>
          <w:szCs w:val="44"/>
          <w:lang w:val="zh-CN"/>
        </w:rPr>
      </w:pPr>
    </w:p>
    <w:p w14:paraId="2F42E8E8">
      <w:pPr>
        <w:autoSpaceDE w:val="0"/>
        <w:autoSpaceDN w:val="0"/>
        <w:adjustRightInd w:val="0"/>
        <w:spacing w:line="360" w:lineRule="auto"/>
        <w:jc w:val="center"/>
        <w:rPr>
          <w:rFonts w:cs="黑体" w:asciiTheme="minorEastAsia" w:hAnsiTheme="minorEastAsia"/>
          <w:b/>
          <w:bCs/>
          <w:sz w:val="44"/>
          <w:szCs w:val="44"/>
          <w:lang w:val="zh-CN"/>
        </w:rPr>
      </w:pPr>
    </w:p>
    <w:p w14:paraId="1DE6897C">
      <w:pPr>
        <w:autoSpaceDE w:val="0"/>
        <w:autoSpaceDN w:val="0"/>
        <w:adjustRightInd w:val="0"/>
        <w:spacing w:line="360" w:lineRule="auto"/>
        <w:jc w:val="center"/>
        <w:rPr>
          <w:rFonts w:cs="黑体" w:asciiTheme="minorEastAsia" w:hAnsiTheme="minorEastAsia"/>
          <w:b/>
          <w:bCs/>
          <w:sz w:val="44"/>
          <w:szCs w:val="44"/>
          <w:lang w:val="zh-CN"/>
        </w:rPr>
      </w:pPr>
    </w:p>
    <w:p w14:paraId="52F38397">
      <w:pPr>
        <w:autoSpaceDE w:val="0"/>
        <w:autoSpaceDN w:val="0"/>
        <w:adjustRightInd w:val="0"/>
        <w:spacing w:line="360" w:lineRule="auto"/>
        <w:jc w:val="center"/>
        <w:rPr>
          <w:rFonts w:cs="黑体" w:asciiTheme="minorEastAsia" w:hAnsiTheme="minorEastAsia"/>
          <w:b/>
          <w:bCs/>
          <w:sz w:val="44"/>
          <w:szCs w:val="44"/>
          <w:lang w:val="zh-CN"/>
        </w:rPr>
      </w:pPr>
    </w:p>
    <w:p w14:paraId="183E3D2D">
      <w:pPr>
        <w:autoSpaceDE w:val="0"/>
        <w:autoSpaceDN w:val="0"/>
        <w:adjustRightInd w:val="0"/>
        <w:spacing w:line="360" w:lineRule="auto"/>
        <w:jc w:val="center"/>
        <w:rPr>
          <w:rFonts w:cs="黑体" w:asciiTheme="minorEastAsia" w:hAnsiTheme="minorEastAsia"/>
          <w:b/>
          <w:bCs/>
          <w:sz w:val="44"/>
          <w:szCs w:val="44"/>
          <w:lang w:val="zh-CN"/>
        </w:rPr>
      </w:pPr>
    </w:p>
    <w:p w14:paraId="7200973F">
      <w:pPr>
        <w:autoSpaceDE w:val="0"/>
        <w:autoSpaceDN w:val="0"/>
        <w:adjustRightInd w:val="0"/>
        <w:spacing w:line="360" w:lineRule="auto"/>
        <w:jc w:val="center"/>
        <w:rPr>
          <w:rFonts w:cs="黑体" w:asciiTheme="minorEastAsia" w:hAnsiTheme="minorEastAsia"/>
          <w:b/>
          <w:bCs/>
          <w:sz w:val="44"/>
          <w:szCs w:val="44"/>
          <w:lang w:val="zh-CN"/>
        </w:rPr>
      </w:pPr>
    </w:p>
    <w:p w14:paraId="18699F9B">
      <w:pPr>
        <w:autoSpaceDE w:val="0"/>
        <w:autoSpaceDN w:val="0"/>
        <w:adjustRightInd w:val="0"/>
        <w:spacing w:line="360" w:lineRule="auto"/>
        <w:jc w:val="center"/>
        <w:rPr>
          <w:rFonts w:cs="黑体" w:asciiTheme="minorEastAsia" w:hAnsiTheme="minorEastAsia"/>
          <w:b/>
          <w:bCs/>
          <w:sz w:val="44"/>
          <w:szCs w:val="44"/>
          <w:lang w:val="zh-CN"/>
        </w:rPr>
      </w:pPr>
    </w:p>
    <w:p w14:paraId="00B7CB68">
      <w:pPr>
        <w:autoSpaceDE w:val="0"/>
        <w:autoSpaceDN w:val="0"/>
        <w:adjustRightInd w:val="0"/>
        <w:spacing w:line="360" w:lineRule="auto"/>
        <w:jc w:val="center"/>
        <w:rPr>
          <w:rFonts w:cs="黑体" w:asciiTheme="minorEastAsia" w:hAnsiTheme="minorEastAsia"/>
          <w:b/>
          <w:bCs/>
          <w:sz w:val="44"/>
          <w:szCs w:val="44"/>
          <w:lang w:val="zh-CN"/>
        </w:rPr>
      </w:pPr>
    </w:p>
    <w:p w14:paraId="68D66DAA">
      <w:pPr>
        <w:autoSpaceDE w:val="0"/>
        <w:autoSpaceDN w:val="0"/>
        <w:adjustRightInd w:val="0"/>
        <w:spacing w:line="360" w:lineRule="auto"/>
        <w:jc w:val="center"/>
        <w:rPr>
          <w:rFonts w:cs="黑体" w:asciiTheme="minorEastAsia" w:hAnsiTheme="minorEastAsia"/>
          <w:b/>
          <w:bCs/>
          <w:sz w:val="44"/>
          <w:szCs w:val="44"/>
          <w:lang w:val="zh-CN"/>
        </w:rPr>
      </w:pPr>
    </w:p>
    <w:p w14:paraId="47B48300">
      <w:pPr>
        <w:autoSpaceDE w:val="0"/>
        <w:autoSpaceDN w:val="0"/>
        <w:adjustRightInd w:val="0"/>
        <w:spacing w:line="360" w:lineRule="auto"/>
        <w:jc w:val="center"/>
        <w:rPr>
          <w:rFonts w:cs="黑体" w:asciiTheme="minorEastAsia" w:hAnsiTheme="minorEastAsia"/>
          <w:b/>
          <w:bCs/>
          <w:sz w:val="44"/>
          <w:szCs w:val="44"/>
          <w:lang w:val="zh-CN"/>
        </w:rPr>
      </w:pPr>
    </w:p>
    <w:p w14:paraId="304826B0">
      <w:pPr>
        <w:autoSpaceDE w:val="0"/>
        <w:autoSpaceDN w:val="0"/>
        <w:adjustRightInd w:val="0"/>
        <w:spacing w:line="360" w:lineRule="auto"/>
        <w:jc w:val="center"/>
        <w:rPr>
          <w:rFonts w:cs="黑体" w:asciiTheme="minorEastAsia" w:hAnsiTheme="minorEastAsia"/>
          <w:b/>
          <w:bCs/>
          <w:sz w:val="44"/>
          <w:szCs w:val="44"/>
          <w:lang w:val="zh-CN"/>
        </w:rPr>
      </w:pPr>
    </w:p>
    <w:p w14:paraId="2AB8D10E">
      <w:pPr>
        <w:autoSpaceDE w:val="0"/>
        <w:autoSpaceDN w:val="0"/>
        <w:adjustRightInd w:val="0"/>
        <w:spacing w:line="360" w:lineRule="auto"/>
        <w:jc w:val="center"/>
        <w:rPr>
          <w:rFonts w:cs="黑体" w:asciiTheme="minorEastAsia" w:hAnsiTheme="minorEastAsia"/>
          <w:b/>
          <w:bCs/>
          <w:sz w:val="44"/>
          <w:szCs w:val="44"/>
          <w:lang w:val="zh-CN"/>
        </w:rPr>
      </w:pPr>
    </w:p>
    <w:p w14:paraId="467ACF61">
      <w:pPr>
        <w:autoSpaceDE w:val="0"/>
        <w:autoSpaceDN w:val="0"/>
        <w:adjustRightInd w:val="0"/>
        <w:spacing w:line="360" w:lineRule="auto"/>
        <w:jc w:val="center"/>
        <w:rPr>
          <w:rFonts w:cs="黑体" w:asciiTheme="minorEastAsia" w:hAnsiTheme="minorEastAsia"/>
          <w:b/>
          <w:bCs/>
          <w:sz w:val="44"/>
          <w:szCs w:val="44"/>
          <w:lang w:val="zh-CN"/>
        </w:rPr>
      </w:pPr>
    </w:p>
    <w:p w14:paraId="556F12A5">
      <w:pPr>
        <w:autoSpaceDE w:val="0"/>
        <w:autoSpaceDN w:val="0"/>
        <w:adjustRightInd w:val="0"/>
        <w:spacing w:line="360" w:lineRule="auto"/>
        <w:jc w:val="center"/>
        <w:rPr>
          <w:rFonts w:cs="黑体" w:asciiTheme="minorEastAsia" w:hAnsiTheme="minorEastAsia"/>
          <w:b/>
          <w:bCs/>
          <w:sz w:val="44"/>
          <w:szCs w:val="44"/>
          <w:lang w:val="zh-CN"/>
        </w:rPr>
      </w:pPr>
    </w:p>
    <w:p w14:paraId="4BBE5419">
      <w:pPr>
        <w:autoSpaceDE w:val="0"/>
        <w:autoSpaceDN w:val="0"/>
        <w:adjustRightInd w:val="0"/>
        <w:spacing w:line="360" w:lineRule="auto"/>
        <w:jc w:val="center"/>
        <w:rPr>
          <w:rFonts w:cs="黑体" w:asciiTheme="minorEastAsia" w:hAnsiTheme="minorEastAsia"/>
          <w:b/>
          <w:bCs/>
          <w:sz w:val="44"/>
          <w:szCs w:val="44"/>
          <w:lang w:val="zh-CN"/>
        </w:rPr>
      </w:pPr>
    </w:p>
    <w:p w14:paraId="7C7A68C1">
      <w:pPr>
        <w:autoSpaceDE w:val="0"/>
        <w:autoSpaceDN w:val="0"/>
        <w:adjustRightInd w:val="0"/>
        <w:spacing w:line="360" w:lineRule="auto"/>
        <w:rPr>
          <w:rFonts w:cs="黑体" w:asciiTheme="minorEastAsia" w:hAnsiTheme="minorEastAsia"/>
          <w:b/>
          <w:bCs/>
          <w:sz w:val="44"/>
          <w:szCs w:val="44"/>
          <w:lang w:val="zh-CN"/>
        </w:rPr>
      </w:pPr>
    </w:p>
    <w:p w14:paraId="266DED0C">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四、符合性审查证明材料</w:t>
      </w:r>
    </w:p>
    <w:p w14:paraId="24287C8C">
      <w:pPr>
        <w:autoSpaceDE w:val="0"/>
        <w:autoSpaceDN w:val="0"/>
        <w:adjustRightInd w:val="0"/>
        <w:spacing w:line="360" w:lineRule="auto"/>
        <w:jc w:val="center"/>
        <w:outlineLvl w:val="0"/>
        <w:rPr>
          <w:rFonts w:hAnsi="宋体" w:eastAsia="宋体"/>
          <w:b/>
          <w:snapToGrid w:val="0"/>
          <w:kern w:val="0"/>
          <w:sz w:val="36"/>
          <w:szCs w:val="36"/>
        </w:rPr>
      </w:pPr>
    </w:p>
    <w:p w14:paraId="50D6AE5F">
      <w:pPr>
        <w:autoSpaceDE w:val="0"/>
        <w:autoSpaceDN w:val="0"/>
        <w:adjustRightInd w:val="0"/>
        <w:spacing w:line="480" w:lineRule="auto"/>
        <w:rPr>
          <w:rFonts w:cs="宋体" w:asciiTheme="minorEastAsia" w:hAnsiTheme="minorEastAsia"/>
          <w:sz w:val="24"/>
          <w:szCs w:val="24"/>
          <w:lang w:val="zh-CN"/>
        </w:rPr>
      </w:pPr>
    </w:p>
    <w:p w14:paraId="47B689BD">
      <w:pPr>
        <w:autoSpaceDE w:val="0"/>
        <w:autoSpaceDN w:val="0"/>
        <w:adjustRightInd w:val="0"/>
        <w:spacing w:line="360" w:lineRule="auto"/>
        <w:outlineLvl w:val="0"/>
        <w:rPr>
          <w:rFonts w:ascii="宋体" w:hAnsi="宋体"/>
          <w:b/>
          <w:bCs/>
          <w:sz w:val="24"/>
          <w:szCs w:val="24"/>
        </w:rPr>
      </w:pPr>
    </w:p>
    <w:p w14:paraId="52317E9A">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4.1 技术方案（实施方案）</w:t>
      </w:r>
    </w:p>
    <w:p w14:paraId="53C771FC">
      <w:pPr>
        <w:snapToGrid w:val="0"/>
        <w:spacing w:line="360" w:lineRule="auto"/>
        <w:jc w:val="center"/>
        <w:rPr>
          <w:rFonts w:hAnsi="宋体" w:eastAsia="宋体"/>
          <w:b/>
          <w:snapToGrid w:val="0"/>
          <w:kern w:val="0"/>
          <w:sz w:val="36"/>
          <w:szCs w:val="36"/>
        </w:rPr>
      </w:pPr>
    </w:p>
    <w:p w14:paraId="1F88FBB3">
      <w:pPr>
        <w:snapToGrid w:val="0"/>
        <w:spacing w:line="360" w:lineRule="auto"/>
        <w:jc w:val="center"/>
        <w:rPr>
          <w:rFonts w:hAnsi="宋体" w:eastAsia="宋体"/>
          <w:b/>
          <w:snapToGrid w:val="0"/>
          <w:kern w:val="0"/>
          <w:sz w:val="36"/>
          <w:szCs w:val="36"/>
        </w:rPr>
      </w:pPr>
    </w:p>
    <w:p w14:paraId="46047FE5">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28B058DE">
      <w:pPr>
        <w:snapToGrid w:val="0"/>
        <w:spacing w:line="360" w:lineRule="auto"/>
        <w:jc w:val="center"/>
        <w:rPr>
          <w:rFonts w:hAnsi="宋体" w:eastAsia="宋体"/>
          <w:b/>
          <w:snapToGrid w:val="0"/>
          <w:kern w:val="0"/>
          <w:sz w:val="36"/>
          <w:szCs w:val="36"/>
        </w:rPr>
      </w:pPr>
    </w:p>
    <w:p w14:paraId="0CC34760">
      <w:pPr>
        <w:snapToGrid w:val="0"/>
        <w:spacing w:line="360" w:lineRule="auto"/>
        <w:jc w:val="center"/>
        <w:rPr>
          <w:rFonts w:hAnsi="宋体" w:eastAsia="宋体"/>
          <w:b/>
          <w:snapToGrid w:val="0"/>
          <w:kern w:val="0"/>
          <w:sz w:val="36"/>
          <w:szCs w:val="36"/>
        </w:rPr>
      </w:pPr>
    </w:p>
    <w:p w14:paraId="3635C627">
      <w:pPr>
        <w:snapToGrid w:val="0"/>
        <w:spacing w:line="360" w:lineRule="auto"/>
        <w:jc w:val="center"/>
        <w:rPr>
          <w:rFonts w:hAnsi="宋体" w:eastAsia="宋体"/>
          <w:b/>
          <w:snapToGrid w:val="0"/>
          <w:kern w:val="0"/>
          <w:sz w:val="36"/>
          <w:szCs w:val="36"/>
        </w:rPr>
      </w:pPr>
    </w:p>
    <w:p w14:paraId="73695516">
      <w:pPr>
        <w:snapToGrid w:val="0"/>
        <w:spacing w:line="360" w:lineRule="auto"/>
        <w:jc w:val="center"/>
        <w:rPr>
          <w:rFonts w:hAnsi="宋体" w:eastAsia="宋体"/>
          <w:b/>
          <w:snapToGrid w:val="0"/>
          <w:kern w:val="0"/>
          <w:sz w:val="36"/>
          <w:szCs w:val="36"/>
        </w:rPr>
      </w:pPr>
    </w:p>
    <w:p w14:paraId="4B1F08D4">
      <w:pPr>
        <w:snapToGrid w:val="0"/>
        <w:spacing w:line="360" w:lineRule="auto"/>
        <w:jc w:val="center"/>
        <w:rPr>
          <w:rFonts w:hAnsi="宋体" w:eastAsia="宋体"/>
          <w:b/>
          <w:snapToGrid w:val="0"/>
          <w:kern w:val="0"/>
          <w:sz w:val="36"/>
          <w:szCs w:val="36"/>
        </w:rPr>
      </w:pPr>
    </w:p>
    <w:p w14:paraId="3AD3402B">
      <w:pPr>
        <w:snapToGrid w:val="0"/>
        <w:spacing w:line="360" w:lineRule="auto"/>
        <w:jc w:val="center"/>
        <w:rPr>
          <w:rFonts w:hAnsi="宋体" w:eastAsia="宋体"/>
          <w:b/>
          <w:snapToGrid w:val="0"/>
          <w:kern w:val="0"/>
          <w:sz w:val="36"/>
          <w:szCs w:val="36"/>
        </w:rPr>
      </w:pPr>
    </w:p>
    <w:p w14:paraId="4824F7B1">
      <w:pPr>
        <w:snapToGrid w:val="0"/>
        <w:spacing w:line="360" w:lineRule="auto"/>
        <w:jc w:val="center"/>
        <w:rPr>
          <w:rFonts w:hAnsi="宋体" w:eastAsia="宋体"/>
          <w:b/>
          <w:snapToGrid w:val="0"/>
          <w:kern w:val="0"/>
          <w:sz w:val="36"/>
          <w:szCs w:val="36"/>
        </w:rPr>
      </w:pPr>
    </w:p>
    <w:p w14:paraId="3FEEE230">
      <w:pPr>
        <w:snapToGrid w:val="0"/>
        <w:spacing w:line="360" w:lineRule="auto"/>
        <w:jc w:val="center"/>
        <w:rPr>
          <w:rFonts w:hAnsi="宋体" w:eastAsia="宋体"/>
          <w:b/>
          <w:snapToGrid w:val="0"/>
          <w:kern w:val="0"/>
          <w:sz w:val="36"/>
          <w:szCs w:val="36"/>
        </w:rPr>
      </w:pPr>
    </w:p>
    <w:p w14:paraId="3A1635D1">
      <w:pPr>
        <w:snapToGrid w:val="0"/>
        <w:spacing w:line="360" w:lineRule="auto"/>
        <w:jc w:val="center"/>
        <w:rPr>
          <w:rFonts w:hAnsi="宋体" w:eastAsia="宋体"/>
          <w:b/>
          <w:snapToGrid w:val="0"/>
          <w:kern w:val="0"/>
          <w:sz w:val="36"/>
          <w:szCs w:val="36"/>
        </w:rPr>
      </w:pPr>
    </w:p>
    <w:p w14:paraId="170C1D92">
      <w:pPr>
        <w:snapToGrid w:val="0"/>
        <w:spacing w:line="360" w:lineRule="auto"/>
        <w:jc w:val="center"/>
        <w:rPr>
          <w:rFonts w:hAnsi="宋体" w:eastAsia="宋体"/>
          <w:b/>
          <w:snapToGrid w:val="0"/>
          <w:kern w:val="0"/>
          <w:sz w:val="36"/>
          <w:szCs w:val="36"/>
        </w:rPr>
      </w:pPr>
    </w:p>
    <w:p w14:paraId="4DC20376">
      <w:pPr>
        <w:snapToGrid w:val="0"/>
        <w:spacing w:line="360" w:lineRule="auto"/>
        <w:jc w:val="center"/>
        <w:rPr>
          <w:rFonts w:hAnsi="宋体" w:eastAsia="宋体"/>
          <w:b/>
          <w:snapToGrid w:val="0"/>
          <w:kern w:val="0"/>
          <w:sz w:val="36"/>
          <w:szCs w:val="36"/>
        </w:rPr>
      </w:pPr>
    </w:p>
    <w:p w14:paraId="5630C506">
      <w:pPr>
        <w:snapToGrid w:val="0"/>
        <w:spacing w:line="360" w:lineRule="auto"/>
        <w:rPr>
          <w:rFonts w:hAnsi="宋体" w:eastAsia="宋体"/>
          <w:b/>
          <w:snapToGrid w:val="0"/>
          <w:kern w:val="0"/>
          <w:sz w:val="36"/>
          <w:szCs w:val="36"/>
        </w:rPr>
      </w:pPr>
    </w:p>
    <w:p w14:paraId="05C61D35">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4.2 业绩情况表</w:t>
      </w:r>
    </w:p>
    <w:p w14:paraId="6D6836DE">
      <w:pPr>
        <w:autoSpaceDE w:val="0"/>
        <w:autoSpaceDN w:val="0"/>
        <w:adjustRightInd w:val="0"/>
        <w:spacing w:line="360" w:lineRule="auto"/>
        <w:jc w:val="center"/>
        <w:outlineLvl w:val="0"/>
        <w:rPr>
          <w:rFonts w:ascii="宋体" w:hAnsi="宋体"/>
          <w:b/>
          <w:bCs/>
          <w:sz w:val="28"/>
          <w:szCs w:val="28"/>
        </w:rPr>
      </w:pPr>
    </w:p>
    <w:p w14:paraId="62E67788">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822F089">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76B140A2">
      <w:pPr>
        <w:snapToGrid w:val="0"/>
        <w:spacing w:line="360" w:lineRule="auto"/>
        <w:rPr>
          <w:rFonts w:hAnsi="宋体" w:eastAsia="宋体"/>
          <w:b/>
          <w:snapToGrid w:val="0"/>
          <w:kern w:val="0"/>
          <w:szCs w:val="21"/>
        </w:rPr>
      </w:pPr>
    </w:p>
    <w:tbl>
      <w:tblPr>
        <w:tblStyle w:val="24"/>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028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AFC1BFA">
            <w:pPr>
              <w:pStyle w:val="7"/>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04C80AEE">
            <w:pPr>
              <w:pStyle w:val="7"/>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16C4B0C7">
            <w:pPr>
              <w:pStyle w:val="7"/>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016515AC">
            <w:pPr>
              <w:pStyle w:val="7"/>
              <w:jc w:val="center"/>
              <w:rPr>
                <w:rFonts w:ascii="宋体" w:hAnsi="宋体" w:eastAsia="宋体" w:cs="宋体"/>
                <w:b/>
                <w:bCs/>
                <w:sz w:val="21"/>
                <w:szCs w:val="21"/>
              </w:rPr>
            </w:pPr>
            <w:r>
              <w:rPr>
                <w:rFonts w:hint="eastAsia" w:ascii="宋体" w:hAnsi="宋体" w:eastAsia="宋体" w:cs="宋体"/>
                <w:b/>
                <w:bCs/>
                <w:sz w:val="21"/>
                <w:szCs w:val="21"/>
              </w:rPr>
              <w:t>合同金额</w:t>
            </w:r>
          </w:p>
          <w:p w14:paraId="450C7789">
            <w:pPr>
              <w:pStyle w:val="7"/>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4A6F77EE">
            <w:pPr>
              <w:pStyle w:val="7"/>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361C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7EA76B6">
            <w:pPr>
              <w:pStyle w:val="7"/>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701CB750">
            <w:pPr>
              <w:pStyle w:val="7"/>
              <w:spacing w:line="360" w:lineRule="auto"/>
              <w:rPr>
                <w:rFonts w:ascii="宋体" w:hAnsi="宋体" w:eastAsia="宋体" w:cs="Times New Roman"/>
                <w:sz w:val="21"/>
                <w:szCs w:val="21"/>
              </w:rPr>
            </w:pPr>
          </w:p>
        </w:tc>
        <w:tc>
          <w:tcPr>
            <w:tcW w:w="3579" w:type="dxa"/>
            <w:vAlign w:val="center"/>
          </w:tcPr>
          <w:p w14:paraId="785AF27A">
            <w:pPr>
              <w:pStyle w:val="7"/>
              <w:spacing w:line="360" w:lineRule="auto"/>
              <w:rPr>
                <w:rFonts w:ascii="宋体" w:hAnsi="宋体" w:eastAsia="宋体" w:cs="Times New Roman"/>
                <w:sz w:val="21"/>
                <w:szCs w:val="21"/>
              </w:rPr>
            </w:pPr>
          </w:p>
        </w:tc>
        <w:tc>
          <w:tcPr>
            <w:tcW w:w="1440" w:type="dxa"/>
            <w:vAlign w:val="center"/>
          </w:tcPr>
          <w:p w14:paraId="637CE408">
            <w:pPr>
              <w:pStyle w:val="7"/>
              <w:spacing w:line="360" w:lineRule="auto"/>
              <w:rPr>
                <w:rFonts w:ascii="宋体" w:hAnsi="宋体" w:eastAsia="宋体" w:cs="Times New Roman"/>
                <w:sz w:val="21"/>
                <w:szCs w:val="21"/>
              </w:rPr>
            </w:pPr>
          </w:p>
        </w:tc>
        <w:tc>
          <w:tcPr>
            <w:tcW w:w="1706" w:type="dxa"/>
            <w:vAlign w:val="center"/>
          </w:tcPr>
          <w:p w14:paraId="02E8B34B">
            <w:pPr>
              <w:pStyle w:val="7"/>
              <w:spacing w:line="360" w:lineRule="auto"/>
              <w:rPr>
                <w:rFonts w:ascii="宋体" w:hAnsi="宋体" w:eastAsia="宋体" w:cs="Times New Roman"/>
                <w:sz w:val="21"/>
                <w:szCs w:val="21"/>
              </w:rPr>
            </w:pPr>
          </w:p>
        </w:tc>
      </w:tr>
      <w:tr w14:paraId="6DF5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E989532">
            <w:pPr>
              <w:pStyle w:val="7"/>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53E5C8C6">
            <w:pPr>
              <w:pStyle w:val="7"/>
              <w:spacing w:line="360" w:lineRule="auto"/>
              <w:rPr>
                <w:rFonts w:ascii="宋体" w:hAnsi="宋体" w:eastAsia="宋体" w:cs="Times New Roman"/>
                <w:sz w:val="21"/>
                <w:szCs w:val="21"/>
              </w:rPr>
            </w:pPr>
          </w:p>
        </w:tc>
        <w:tc>
          <w:tcPr>
            <w:tcW w:w="3579" w:type="dxa"/>
            <w:vAlign w:val="center"/>
          </w:tcPr>
          <w:p w14:paraId="5F30350F">
            <w:pPr>
              <w:pStyle w:val="7"/>
              <w:spacing w:line="360" w:lineRule="auto"/>
              <w:rPr>
                <w:rFonts w:ascii="宋体" w:hAnsi="宋体" w:eastAsia="宋体" w:cs="Times New Roman"/>
                <w:sz w:val="21"/>
                <w:szCs w:val="21"/>
              </w:rPr>
            </w:pPr>
          </w:p>
        </w:tc>
        <w:tc>
          <w:tcPr>
            <w:tcW w:w="1440" w:type="dxa"/>
            <w:vAlign w:val="center"/>
          </w:tcPr>
          <w:p w14:paraId="22C4CF75">
            <w:pPr>
              <w:pStyle w:val="7"/>
              <w:spacing w:line="360" w:lineRule="auto"/>
              <w:rPr>
                <w:rFonts w:ascii="宋体" w:hAnsi="宋体" w:eastAsia="宋体" w:cs="Times New Roman"/>
                <w:sz w:val="21"/>
                <w:szCs w:val="21"/>
              </w:rPr>
            </w:pPr>
          </w:p>
        </w:tc>
        <w:tc>
          <w:tcPr>
            <w:tcW w:w="1706" w:type="dxa"/>
            <w:vAlign w:val="center"/>
          </w:tcPr>
          <w:p w14:paraId="5AF37836">
            <w:pPr>
              <w:pStyle w:val="7"/>
              <w:spacing w:line="360" w:lineRule="auto"/>
              <w:rPr>
                <w:rFonts w:ascii="宋体" w:hAnsi="宋体" w:eastAsia="宋体" w:cs="Times New Roman"/>
                <w:sz w:val="21"/>
                <w:szCs w:val="21"/>
              </w:rPr>
            </w:pPr>
          </w:p>
        </w:tc>
      </w:tr>
      <w:tr w14:paraId="2CDB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2ADEE0">
            <w:pPr>
              <w:pStyle w:val="7"/>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66964E92">
            <w:pPr>
              <w:pStyle w:val="7"/>
              <w:spacing w:line="360" w:lineRule="auto"/>
              <w:rPr>
                <w:rFonts w:ascii="宋体" w:hAnsi="宋体" w:eastAsia="宋体" w:cs="Times New Roman"/>
                <w:sz w:val="21"/>
                <w:szCs w:val="21"/>
              </w:rPr>
            </w:pPr>
          </w:p>
        </w:tc>
        <w:tc>
          <w:tcPr>
            <w:tcW w:w="3579" w:type="dxa"/>
            <w:vAlign w:val="center"/>
          </w:tcPr>
          <w:p w14:paraId="1998A04B">
            <w:pPr>
              <w:pStyle w:val="7"/>
              <w:spacing w:line="360" w:lineRule="auto"/>
              <w:rPr>
                <w:rFonts w:ascii="宋体" w:hAnsi="宋体" w:eastAsia="宋体" w:cs="Times New Roman"/>
                <w:sz w:val="21"/>
                <w:szCs w:val="21"/>
              </w:rPr>
            </w:pPr>
          </w:p>
        </w:tc>
        <w:tc>
          <w:tcPr>
            <w:tcW w:w="1440" w:type="dxa"/>
            <w:vAlign w:val="center"/>
          </w:tcPr>
          <w:p w14:paraId="4F788535">
            <w:pPr>
              <w:pStyle w:val="7"/>
              <w:spacing w:line="360" w:lineRule="auto"/>
              <w:rPr>
                <w:rFonts w:ascii="宋体" w:hAnsi="宋体" w:eastAsia="宋体" w:cs="Times New Roman"/>
                <w:sz w:val="21"/>
                <w:szCs w:val="21"/>
              </w:rPr>
            </w:pPr>
          </w:p>
        </w:tc>
        <w:tc>
          <w:tcPr>
            <w:tcW w:w="1706" w:type="dxa"/>
            <w:vAlign w:val="center"/>
          </w:tcPr>
          <w:p w14:paraId="64D5516D">
            <w:pPr>
              <w:pStyle w:val="7"/>
              <w:spacing w:line="360" w:lineRule="auto"/>
              <w:rPr>
                <w:rFonts w:ascii="宋体" w:hAnsi="宋体" w:eastAsia="宋体" w:cs="Times New Roman"/>
                <w:sz w:val="21"/>
                <w:szCs w:val="21"/>
              </w:rPr>
            </w:pPr>
          </w:p>
        </w:tc>
      </w:tr>
      <w:tr w14:paraId="1E44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04EE9FC">
            <w:pPr>
              <w:pStyle w:val="7"/>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6B853F36">
            <w:pPr>
              <w:rPr>
                <w:rFonts w:ascii="宋体"/>
                <w:szCs w:val="21"/>
              </w:rPr>
            </w:pPr>
          </w:p>
        </w:tc>
        <w:tc>
          <w:tcPr>
            <w:tcW w:w="3579" w:type="dxa"/>
            <w:vAlign w:val="center"/>
          </w:tcPr>
          <w:p w14:paraId="029D9CB0">
            <w:pPr>
              <w:rPr>
                <w:rFonts w:ascii="宋体"/>
                <w:szCs w:val="21"/>
              </w:rPr>
            </w:pPr>
          </w:p>
        </w:tc>
        <w:tc>
          <w:tcPr>
            <w:tcW w:w="1440" w:type="dxa"/>
            <w:vAlign w:val="center"/>
          </w:tcPr>
          <w:p w14:paraId="6BBDE911">
            <w:pPr>
              <w:rPr>
                <w:rFonts w:ascii="宋体"/>
                <w:szCs w:val="21"/>
              </w:rPr>
            </w:pPr>
          </w:p>
        </w:tc>
        <w:tc>
          <w:tcPr>
            <w:tcW w:w="1706" w:type="dxa"/>
            <w:vAlign w:val="center"/>
          </w:tcPr>
          <w:p w14:paraId="68BF071C">
            <w:pPr>
              <w:rPr>
                <w:rFonts w:ascii="宋体"/>
                <w:szCs w:val="21"/>
              </w:rPr>
            </w:pPr>
          </w:p>
        </w:tc>
      </w:tr>
      <w:tr w14:paraId="4809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7603E70">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0587082B">
            <w:pPr>
              <w:rPr>
                <w:rFonts w:ascii="宋体"/>
                <w:szCs w:val="21"/>
              </w:rPr>
            </w:pPr>
          </w:p>
        </w:tc>
        <w:tc>
          <w:tcPr>
            <w:tcW w:w="3579" w:type="dxa"/>
            <w:vAlign w:val="center"/>
          </w:tcPr>
          <w:p w14:paraId="40D908AA">
            <w:pPr>
              <w:rPr>
                <w:rFonts w:ascii="宋体"/>
                <w:szCs w:val="21"/>
              </w:rPr>
            </w:pPr>
          </w:p>
        </w:tc>
        <w:tc>
          <w:tcPr>
            <w:tcW w:w="1440" w:type="dxa"/>
            <w:vAlign w:val="center"/>
          </w:tcPr>
          <w:p w14:paraId="72C6F3EA">
            <w:pPr>
              <w:rPr>
                <w:rFonts w:ascii="宋体"/>
                <w:szCs w:val="21"/>
              </w:rPr>
            </w:pPr>
          </w:p>
        </w:tc>
        <w:tc>
          <w:tcPr>
            <w:tcW w:w="1706" w:type="dxa"/>
            <w:vAlign w:val="center"/>
          </w:tcPr>
          <w:p w14:paraId="26955CB4">
            <w:pPr>
              <w:rPr>
                <w:rFonts w:ascii="宋体"/>
                <w:szCs w:val="21"/>
              </w:rPr>
            </w:pPr>
          </w:p>
        </w:tc>
      </w:tr>
    </w:tbl>
    <w:p w14:paraId="22440262">
      <w:pPr>
        <w:autoSpaceDE w:val="0"/>
        <w:autoSpaceDN w:val="0"/>
        <w:adjustRightInd w:val="0"/>
        <w:spacing w:line="480" w:lineRule="auto"/>
        <w:rPr>
          <w:rFonts w:cs="宋体" w:asciiTheme="minorEastAsia" w:hAnsiTheme="minorEastAsia"/>
          <w:szCs w:val="21"/>
          <w:lang w:val="zh-CN"/>
        </w:rPr>
      </w:pPr>
    </w:p>
    <w:p w14:paraId="46A9DBBF">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74311FE0">
      <w:pPr>
        <w:autoSpaceDE w:val="0"/>
        <w:autoSpaceDN w:val="0"/>
        <w:adjustRightInd w:val="0"/>
        <w:spacing w:line="480" w:lineRule="auto"/>
        <w:rPr>
          <w:rFonts w:cs="宋体" w:asciiTheme="minorEastAsia" w:hAnsiTheme="minorEastAsia"/>
          <w:szCs w:val="21"/>
          <w:lang w:val="zh-CN"/>
        </w:rPr>
      </w:pPr>
    </w:p>
    <w:p w14:paraId="131F02F5">
      <w:pPr>
        <w:autoSpaceDE w:val="0"/>
        <w:autoSpaceDN w:val="0"/>
        <w:adjustRightInd w:val="0"/>
        <w:spacing w:line="480" w:lineRule="auto"/>
        <w:rPr>
          <w:rFonts w:cs="宋体" w:asciiTheme="minorEastAsia" w:hAnsiTheme="minorEastAsia"/>
          <w:sz w:val="24"/>
          <w:szCs w:val="24"/>
          <w:lang w:val="zh-CN"/>
        </w:rPr>
      </w:pPr>
    </w:p>
    <w:p w14:paraId="2FDD0847">
      <w:pPr>
        <w:autoSpaceDE w:val="0"/>
        <w:autoSpaceDN w:val="0"/>
        <w:adjustRightInd w:val="0"/>
        <w:spacing w:line="360" w:lineRule="auto"/>
        <w:jc w:val="center"/>
        <w:outlineLvl w:val="0"/>
        <w:rPr>
          <w:rFonts w:ascii="宋体" w:hAnsi="宋体"/>
          <w:b/>
          <w:bCs/>
          <w:sz w:val="24"/>
          <w:szCs w:val="24"/>
        </w:rPr>
      </w:pPr>
    </w:p>
    <w:p w14:paraId="6B947E18">
      <w:pPr>
        <w:autoSpaceDE w:val="0"/>
        <w:autoSpaceDN w:val="0"/>
        <w:adjustRightInd w:val="0"/>
        <w:spacing w:line="360" w:lineRule="auto"/>
        <w:jc w:val="center"/>
        <w:outlineLvl w:val="0"/>
        <w:rPr>
          <w:rFonts w:ascii="宋体" w:hAnsi="宋体"/>
          <w:b/>
          <w:bCs/>
          <w:sz w:val="24"/>
          <w:szCs w:val="24"/>
        </w:rPr>
      </w:pPr>
    </w:p>
    <w:p w14:paraId="6B66E89D">
      <w:pPr>
        <w:autoSpaceDE w:val="0"/>
        <w:autoSpaceDN w:val="0"/>
        <w:adjustRightInd w:val="0"/>
        <w:spacing w:line="360" w:lineRule="auto"/>
        <w:jc w:val="center"/>
        <w:outlineLvl w:val="0"/>
        <w:rPr>
          <w:rFonts w:ascii="宋体" w:hAnsi="宋体"/>
          <w:b/>
          <w:bCs/>
          <w:sz w:val="24"/>
          <w:szCs w:val="24"/>
        </w:rPr>
      </w:pPr>
    </w:p>
    <w:p w14:paraId="40019C0C">
      <w:pPr>
        <w:autoSpaceDE w:val="0"/>
        <w:autoSpaceDN w:val="0"/>
        <w:adjustRightInd w:val="0"/>
        <w:spacing w:line="360" w:lineRule="auto"/>
        <w:jc w:val="center"/>
        <w:outlineLvl w:val="0"/>
        <w:rPr>
          <w:rFonts w:ascii="宋体" w:hAnsi="宋体"/>
          <w:b/>
          <w:bCs/>
          <w:sz w:val="24"/>
          <w:szCs w:val="24"/>
        </w:rPr>
      </w:pPr>
    </w:p>
    <w:p w14:paraId="326D2978">
      <w:pPr>
        <w:autoSpaceDE w:val="0"/>
        <w:autoSpaceDN w:val="0"/>
        <w:adjustRightInd w:val="0"/>
        <w:spacing w:line="360" w:lineRule="auto"/>
        <w:jc w:val="center"/>
        <w:outlineLvl w:val="0"/>
        <w:rPr>
          <w:rFonts w:ascii="宋体" w:hAnsi="宋体"/>
          <w:b/>
          <w:bCs/>
          <w:sz w:val="24"/>
          <w:szCs w:val="24"/>
        </w:rPr>
      </w:pPr>
    </w:p>
    <w:p w14:paraId="3FCD3C5D">
      <w:pPr>
        <w:autoSpaceDE w:val="0"/>
        <w:autoSpaceDN w:val="0"/>
        <w:adjustRightInd w:val="0"/>
        <w:spacing w:line="360" w:lineRule="auto"/>
        <w:jc w:val="center"/>
        <w:outlineLvl w:val="0"/>
        <w:rPr>
          <w:rFonts w:ascii="宋体" w:hAnsi="宋体"/>
          <w:b/>
          <w:bCs/>
          <w:sz w:val="24"/>
          <w:szCs w:val="24"/>
        </w:rPr>
      </w:pPr>
    </w:p>
    <w:p w14:paraId="46F3B66B">
      <w:pPr>
        <w:autoSpaceDE w:val="0"/>
        <w:autoSpaceDN w:val="0"/>
        <w:adjustRightInd w:val="0"/>
        <w:spacing w:line="360" w:lineRule="auto"/>
        <w:jc w:val="center"/>
        <w:outlineLvl w:val="0"/>
        <w:rPr>
          <w:rFonts w:ascii="宋体" w:hAnsi="宋体"/>
          <w:b/>
          <w:bCs/>
          <w:sz w:val="24"/>
          <w:szCs w:val="24"/>
        </w:rPr>
      </w:pPr>
    </w:p>
    <w:p w14:paraId="093E1260">
      <w:pPr>
        <w:autoSpaceDE w:val="0"/>
        <w:autoSpaceDN w:val="0"/>
        <w:adjustRightInd w:val="0"/>
        <w:spacing w:line="360" w:lineRule="auto"/>
        <w:jc w:val="center"/>
        <w:outlineLvl w:val="0"/>
        <w:rPr>
          <w:rFonts w:ascii="宋体" w:hAnsi="宋体"/>
          <w:b/>
          <w:bCs/>
          <w:sz w:val="24"/>
          <w:szCs w:val="24"/>
        </w:rPr>
      </w:pPr>
    </w:p>
    <w:p w14:paraId="69B7B4F3">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4.3 售后服务方案</w:t>
      </w:r>
    </w:p>
    <w:p w14:paraId="4817437F">
      <w:pPr>
        <w:autoSpaceDE w:val="0"/>
        <w:autoSpaceDN w:val="0"/>
        <w:adjustRightInd w:val="0"/>
        <w:spacing w:line="360" w:lineRule="auto"/>
        <w:jc w:val="center"/>
        <w:outlineLvl w:val="0"/>
        <w:rPr>
          <w:rFonts w:ascii="宋体" w:hAnsi="宋体"/>
          <w:b/>
          <w:bCs/>
          <w:sz w:val="36"/>
          <w:szCs w:val="36"/>
        </w:rPr>
      </w:pPr>
    </w:p>
    <w:p w14:paraId="62D614A5">
      <w:pPr>
        <w:autoSpaceDE w:val="0"/>
        <w:autoSpaceDN w:val="0"/>
        <w:adjustRightInd w:val="0"/>
        <w:spacing w:line="360" w:lineRule="auto"/>
        <w:jc w:val="center"/>
        <w:outlineLvl w:val="0"/>
        <w:rPr>
          <w:rFonts w:ascii="宋体" w:hAnsi="宋体"/>
          <w:b/>
          <w:bCs/>
          <w:sz w:val="36"/>
          <w:szCs w:val="36"/>
        </w:rPr>
      </w:pPr>
    </w:p>
    <w:p w14:paraId="0FDA95EE">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54E3B4CE">
      <w:pPr>
        <w:autoSpaceDE w:val="0"/>
        <w:autoSpaceDN w:val="0"/>
        <w:adjustRightInd w:val="0"/>
        <w:spacing w:line="360" w:lineRule="auto"/>
        <w:jc w:val="center"/>
        <w:outlineLvl w:val="0"/>
        <w:rPr>
          <w:rFonts w:ascii="宋体" w:hAnsi="宋体"/>
          <w:b/>
          <w:bCs/>
          <w:sz w:val="36"/>
          <w:szCs w:val="36"/>
        </w:rPr>
      </w:pPr>
    </w:p>
    <w:p w14:paraId="43F779DA">
      <w:pPr>
        <w:autoSpaceDE w:val="0"/>
        <w:autoSpaceDN w:val="0"/>
        <w:adjustRightInd w:val="0"/>
        <w:spacing w:line="360" w:lineRule="auto"/>
        <w:jc w:val="center"/>
        <w:outlineLvl w:val="0"/>
        <w:rPr>
          <w:rFonts w:ascii="宋体" w:hAnsi="宋体"/>
          <w:b/>
          <w:bCs/>
          <w:sz w:val="36"/>
          <w:szCs w:val="36"/>
        </w:rPr>
      </w:pPr>
    </w:p>
    <w:p w14:paraId="4B3A29BA">
      <w:pPr>
        <w:autoSpaceDE w:val="0"/>
        <w:autoSpaceDN w:val="0"/>
        <w:adjustRightInd w:val="0"/>
        <w:spacing w:line="360" w:lineRule="auto"/>
        <w:jc w:val="center"/>
        <w:outlineLvl w:val="0"/>
        <w:rPr>
          <w:rFonts w:ascii="宋体" w:hAnsi="宋体"/>
          <w:b/>
          <w:bCs/>
          <w:sz w:val="36"/>
          <w:szCs w:val="36"/>
        </w:rPr>
      </w:pPr>
    </w:p>
    <w:p w14:paraId="77B8B11F">
      <w:pPr>
        <w:autoSpaceDE w:val="0"/>
        <w:autoSpaceDN w:val="0"/>
        <w:adjustRightInd w:val="0"/>
        <w:spacing w:line="360" w:lineRule="auto"/>
        <w:jc w:val="center"/>
        <w:outlineLvl w:val="0"/>
        <w:rPr>
          <w:rFonts w:ascii="宋体" w:hAnsi="宋体"/>
          <w:b/>
          <w:bCs/>
          <w:sz w:val="36"/>
          <w:szCs w:val="36"/>
        </w:rPr>
      </w:pPr>
    </w:p>
    <w:p w14:paraId="79F34921">
      <w:pPr>
        <w:autoSpaceDE w:val="0"/>
        <w:autoSpaceDN w:val="0"/>
        <w:adjustRightInd w:val="0"/>
        <w:spacing w:line="360" w:lineRule="auto"/>
        <w:jc w:val="center"/>
        <w:outlineLvl w:val="0"/>
        <w:rPr>
          <w:rFonts w:ascii="宋体" w:hAnsi="宋体"/>
          <w:b/>
          <w:bCs/>
          <w:sz w:val="36"/>
          <w:szCs w:val="36"/>
        </w:rPr>
      </w:pPr>
    </w:p>
    <w:p w14:paraId="7E96BD5B">
      <w:pPr>
        <w:autoSpaceDE w:val="0"/>
        <w:autoSpaceDN w:val="0"/>
        <w:adjustRightInd w:val="0"/>
        <w:spacing w:line="360" w:lineRule="auto"/>
        <w:jc w:val="center"/>
        <w:outlineLvl w:val="0"/>
        <w:rPr>
          <w:rFonts w:ascii="宋体" w:hAnsi="宋体"/>
          <w:b/>
          <w:bCs/>
          <w:sz w:val="36"/>
          <w:szCs w:val="36"/>
        </w:rPr>
      </w:pPr>
    </w:p>
    <w:p w14:paraId="733216DC">
      <w:pPr>
        <w:autoSpaceDE w:val="0"/>
        <w:autoSpaceDN w:val="0"/>
        <w:adjustRightInd w:val="0"/>
        <w:spacing w:line="360" w:lineRule="auto"/>
        <w:jc w:val="center"/>
        <w:outlineLvl w:val="0"/>
        <w:rPr>
          <w:rFonts w:ascii="宋体" w:hAnsi="宋体"/>
          <w:b/>
          <w:bCs/>
          <w:sz w:val="36"/>
          <w:szCs w:val="36"/>
        </w:rPr>
      </w:pPr>
    </w:p>
    <w:p w14:paraId="5FFC7587">
      <w:pPr>
        <w:autoSpaceDE w:val="0"/>
        <w:autoSpaceDN w:val="0"/>
        <w:adjustRightInd w:val="0"/>
        <w:spacing w:line="360" w:lineRule="auto"/>
        <w:jc w:val="center"/>
        <w:outlineLvl w:val="0"/>
        <w:rPr>
          <w:rFonts w:ascii="宋体" w:hAnsi="宋体"/>
          <w:b/>
          <w:bCs/>
          <w:sz w:val="36"/>
          <w:szCs w:val="36"/>
        </w:rPr>
      </w:pPr>
    </w:p>
    <w:p w14:paraId="32F417BB">
      <w:pPr>
        <w:autoSpaceDE w:val="0"/>
        <w:autoSpaceDN w:val="0"/>
        <w:adjustRightInd w:val="0"/>
        <w:spacing w:line="360" w:lineRule="auto"/>
        <w:jc w:val="center"/>
        <w:outlineLvl w:val="0"/>
        <w:rPr>
          <w:rFonts w:ascii="宋体" w:hAnsi="宋体"/>
          <w:b/>
          <w:bCs/>
          <w:sz w:val="36"/>
          <w:szCs w:val="36"/>
        </w:rPr>
      </w:pPr>
    </w:p>
    <w:p w14:paraId="478003E8">
      <w:pPr>
        <w:autoSpaceDE w:val="0"/>
        <w:autoSpaceDN w:val="0"/>
        <w:adjustRightInd w:val="0"/>
        <w:spacing w:line="360" w:lineRule="auto"/>
        <w:jc w:val="center"/>
        <w:outlineLvl w:val="0"/>
        <w:rPr>
          <w:rFonts w:ascii="宋体" w:hAnsi="宋体"/>
          <w:b/>
          <w:bCs/>
          <w:sz w:val="36"/>
          <w:szCs w:val="36"/>
        </w:rPr>
      </w:pPr>
    </w:p>
    <w:p w14:paraId="5116EAC6">
      <w:pPr>
        <w:autoSpaceDE w:val="0"/>
        <w:autoSpaceDN w:val="0"/>
        <w:adjustRightInd w:val="0"/>
        <w:spacing w:line="360" w:lineRule="auto"/>
        <w:jc w:val="center"/>
        <w:outlineLvl w:val="0"/>
        <w:rPr>
          <w:rFonts w:ascii="宋体" w:hAnsi="宋体"/>
          <w:b/>
          <w:bCs/>
          <w:sz w:val="36"/>
          <w:szCs w:val="36"/>
        </w:rPr>
      </w:pPr>
    </w:p>
    <w:p w14:paraId="501A7626">
      <w:pPr>
        <w:autoSpaceDE w:val="0"/>
        <w:autoSpaceDN w:val="0"/>
        <w:adjustRightInd w:val="0"/>
        <w:spacing w:line="360" w:lineRule="auto"/>
        <w:jc w:val="center"/>
        <w:outlineLvl w:val="0"/>
        <w:rPr>
          <w:rFonts w:ascii="宋体" w:hAnsi="宋体"/>
          <w:b/>
          <w:bCs/>
          <w:sz w:val="36"/>
          <w:szCs w:val="36"/>
        </w:rPr>
      </w:pPr>
    </w:p>
    <w:p w14:paraId="6473583F">
      <w:pPr>
        <w:autoSpaceDE w:val="0"/>
        <w:autoSpaceDN w:val="0"/>
        <w:adjustRightInd w:val="0"/>
        <w:spacing w:line="360" w:lineRule="auto"/>
        <w:jc w:val="center"/>
        <w:outlineLvl w:val="0"/>
        <w:rPr>
          <w:rFonts w:ascii="宋体" w:hAnsi="宋体"/>
          <w:b/>
          <w:bCs/>
          <w:sz w:val="36"/>
          <w:szCs w:val="36"/>
        </w:rPr>
      </w:pPr>
    </w:p>
    <w:p w14:paraId="4BB3C1A5">
      <w:pPr>
        <w:autoSpaceDE w:val="0"/>
        <w:autoSpaceDN w:val="0"/>
        <w:adjustRightInd w:val="0"/>
        <w:spacing w:line="360" w:lineRule="auto"/>
        <w:jc w:val="center"/>
        <w:outlineLvl w:val="0"/>
        <w:rPr>
          <w:rFonts w:ascii="宋体" w:hAnsi="宋体"/>
          <w:b/>
          <w:bCs/>
          <w:sz w:val="36"/>
          <w:szCs w:val="36"/>
        </w:rPr>
      </w:pPr>
    </w:p>
    <w:p w14:paraId="75446118">
      <w:pPr>
        <w:spacing w:line="360" w:lineRule="auto"/>
        <w:rPr>
          <w:rFonts w:cs="宋体" w:asciiTheme="minorEastAsia" w:hAnsiTheme="minorEastAsia"/>
          <w:szCs w:val="21"/>
          <w:lang w:val="zh-CN"/>
        </w:rPr>
      </w:pPr>
    </w:p>
    <w:p w14:paraId="398E3BDE"/>
    <w:p w14:paraId="6675AEEC"/>
    <w:p w14:paraId="4D6EB53D"/>
    <w:p w14:paraId="5B77C9F6"/>
    <w:p w14:paraId="259FDB8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7AEFDB0F"/>
    <w:p w14:paraId="17484519"/>
    <w:p w14:paraId="3152E598"/>
    <w:p w14:paraId="56176A6A">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337015F6">
      <w:pPr>
        <w:spacing w:line="360" w:lineRule="auto"/>
        <w:jc w:val="center"/>
        <w:rPr>
          <w:rFonts w:ascii="宋体" w:hAnsi="宋体"/>
          <w:b/>
          <w:bCs/>
          <w:sz w:val="28"/>
          <w:szCs w:val="28"/>
        </w:rPr>
      </w:pPr>
      <w:r>
        <w:rPr>
          <w:rFonts w:ascii="宋体" w:hAnsi="宋体"/>
          <w:b/>
          <w:bCs/>
          <w:sz w:val="28"/>
          <w:szCs w:val="28"/>
        </w:rPr>
        <w:t> </w:t>
      </w:r>
    </w:p>
    <w:sectPr>
      <w:footerReference r:id="rId3" w:type="default"/>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微软简隶书">
    <w:altName w:val="黑体"/>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roman"/>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MS Mincho">
    <w:altName w:val="仓耳渔阳体 W05"/>
    <w:panose1 w:val="02020609040205080304"/>
    <w:charset w:val="80"/>
    <w:family w:val="modern"/>
    <w:pitch w:val="default"/>
    <w:sig w:usb0="00000000" w:usb1="00000000" w:usb2="00000010" w:usb3="00000000" w:csb0="4002009F" w:csb1="DFD70000"/>
  </w:font>
  <w:font w:name="仓耳渔阳体 W05">
    <w:panose1 w:val="02020400000000000000"/>
    <w:charset w:val="80"/>
    <w:family w:val="auto"/>
    <w:pitch w:val="default"/>
    <w:sig w:usb0="80000023" w:usb1="08C10458" w:usb2="00000012" w:usb3="00000000" w:csb0="0002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7F94A">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61958F67">
                          <w:pPr>
                            <w:pStyle w:val="18"/>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i6WFNAAAAADAQAADwAAAAAAAAABACAAAAAiAAAAZHJzL2Rvd25yZXYueG1sUEsB&#10;AhQAFAAAAAgAh07iQANH64v9AQAADwQAAA4AAAAAAAAAAQAgAAAAHwEAAGRycy9lMm9Eb2MueG1s&#10;UEsFBgAAAAAGAAYAWQEAAI4FAAAAAA==&#10;">
              <v:fill on="f" focussize="0,0"/>
              <v:stroke on="f"/>
              <v:imagedata o:title=""/>
              <o:lock v:ext="edit" aspectratio="f"/>
              <v:textbox inset="0mm,0mm,0mm,0mm" style="mso-fit-shape-to-text:t;">
                <w:txbxContent>
                  <w:p w14:paraId="61958F67">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14"/>
    <w:multiLevelType w:val="multilevel"/>
    <w:tmpl w:val="00000014"/>
    <w:lvl w:ilvl="0" w:tentative="0">
      <w:start w:val="1"/>
      <w:numFmt w:val="decimal"/>
      <w:pStyle w:val="4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2B45501"/>
    <w:multiLevelType w:val="multilevel"/>
    <w:tmpl w:val="02B45501"/>
    <w:lvl w:ilvl="0" w:tentative="0">
      <w:start w:val="35"/>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863000A"/>
    <w:multiLevelType w:val="multilevel"/>
    <w:tmpl w:val="0863000A"/>
    <w:lvl w:ilvl="0" w:tentative="0">
      <w:start w:val="1"/>
      <w:numFmt w:val="decimal"/>
      <w:lvlText w:val="34.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
    <w:nsid w:val="08734582"/>
    <w:multiLevelType w:val="multilevel"/>
    <w:tmpl w:val="08734582"/>
    <w:lvl w:ilvl="0" w:tentative="0">
      <w:start w:val="29"/>
      <w:numFmt w:val="decimal"/>
      <w:lvlText w:val="%1.3.5"/>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5">
    <w:nsid w:val="09AC3193"/>
    <w:multiLevelType w:val="multilevel"/>
    <w:tmpl w:val="09AC3193"/>
    <w:lvl w:ilvl="0" w:tentative="0">
      <w:start w:val="1"/>
      <w:numFmt w:val="decimal"/>
      <w:lvlText w:val="25.2.%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6">
    <w:nsid w:val="0B974D79"/>
    <w:multiLevelType w:val="multilevel"/>
    <w:tmpl w:val="0B974D79"/>
    <w:lvl w:ilvl="0" w:tentative="0">
      <w:start w:val="29"/>
      <w:numFmt w:val="decimal"/>
      <w:lvlText w:val="%1.5"/>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BB54322"/>
    <w:multiLevelType w:val="multilevel"/>
    <w:tmpl w:val="0BB54322"/>
    <w:lvl w:ilvl="0" w:tentative="0">
      <w:start w:val="38"/>
      <w:numFmt w:val="decimal"/>
      <w:lvlText w:val="%1.1"/>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0DFE7980"/>
    <w:multiLevelType w:val="multilevel"/>
    <w:tmpl w:val="0DFE7980"/>
    <w:lvl w:ilvl="0" w:tentative="0">
      <w:start w:val="23"/>
      <w:numFmt w:val="decimal"/>
      <w:lvlText w:val="%1."/>
      <w:lvlJc w:val="left"/>
      <w:pPr>
        <w:ind w:left="420" w:hanging="420"/>
      </w:pPr>
      <w:rPr>
        <w:rFonts w:hint="eastAsia"/>
      </w:rPr>
    </w:lvl>
    <w:lvl w:ilvl="1" w:tentative="0">
      <w:start w:val="1"/>
      <w:numFmt w:val="decimal"/>
      <w:lvlText w:val="23.3.%2"/>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0EAC0559"/>
    <w:multiLevelType w:val="multilevel"/>
    <w:tmpl w:val="0EAC0559"/>
    <w:lvl w:ilvl="0" w:tentative="0">
      <w:start w:val="29"/>
      <w:numFmt w:val="decimal"/>
      <w:lvlText w:val="%1.3.2"/>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10">
    <w:nsid w:val="10095A2B"/>
    <w:multiLevelType w:val="multilevel"/>
    <w:tmpl w:val="10095A2B"/>
    <w:lvl w:ilvl="0" w:tentative="0">
      <w:start w:val="23"/>
      <w:numFmt w:val="decimal"/>
      <w:lvlText w:val="%1."/>
      <w:lvlJc w:val="left"/>
      <w:pPr>
        <w:ind w:left="420" w:hanging="420"/>
      </w:pPr>
      <w:rPr>
        <w:rFonts w:hint="eastAsia"/>
      </w:rPr>
    </w:lvl>
    <w:lvl w:ilvl="1" w:tentative="0">
      <w:start w:val="1"/>
      <w:numFmt w:val="decimal"/>
      <w:lvlText w:val="23.3.1.%2"/>
      <w:lvlJc w:val="left"/>
      <w:pPr>
        <w:ind w:left="964" w:hanging="544"/>
      </w:pPr>
      <w:rPr>
        <w:rFonts w:hint="eastAsia"/>
      </w:rPr>
    </w:lvl>
    <w:lvl w:ilvl="2" w:tentative="0">
      <w:start w:val="21"/>
      <w:numFmt w:val="decimal"/>
      <w:lvlText w:val="%3.1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1">
    <w:nsid w:val="11477569"/>
    <w:multiLevelType w:val="multilevel"/>
    <w:tmpl w:val="11477569"/>
    <w:lvl w:ilvl="0" w:tentative="0">
      <w:start w:val="2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2CA029F"/>
    <w:multiLevelType w:val="multilevel"/>
    <w:tmpl w:val="12CA029F"/>
    <w:lvl w:ilvl="0" w:tentative="0">
      <w:start w:val="2"/>
      <w:numFmt w:val="decimal"/>
      <w:lvlText w:val="32.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39E5237"/>
    <w:multiLevelType w:val="multilevel"/>
    <w:tmpl w:val="139E5237"/>
    <w:lvl w:ilvl="0" w:tentative="0">
      <w:start w:val="37"/>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66961FB"/>
    <w:multiLevelType w:val="multilevel"/>
    <w:tmpl w:val="166961FB"/>
    <w:lvl w:ilvl="0" w:tentative="0">
      <w:start w:val="35"/>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9DF2F37"/>
    <w:multiLevelType w:val="multilevel"/>
    <w:tmpl w:val="19DF2F37"/>
    <w:lvl w:ilvl="0" w:tentative="0">
      <w:start w:val="29"/>
      <w:numFmt w:val="decimal"/>
      <w:lvlText w:val="%1.6"/>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C536185"/>
    <w:multiLevelType w:val="multilevel"/>
    <w:tmpl w:val="1C536185"/>
    <w:lvl w:ilvl="0" w:tentative="0">
      <w:start w:val="1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C74355F"/>
    <w:multiLevelType w:val="multilevel"/>
    <w:tmpl w:val="1C74355F"/>
    <w:lvl w:ilvl="0" w:tentative="0">
      <w:start w:val="1"/>
      <w:numFmt w:val="decimal"/>
      <w:lvlText w:val="32.1.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E711E7A"/>
    <w:multiLevelType w:val="multilevel"/>
    <w:tmpl w:val="1E711E7A"/>
    <w:lvl w:ilvl="0" w:tentative="0">
      <w:start w:val="1"/>
      <w:numFmt w:val="decimal"/>
      <w:lvlText w:val="26.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EB36E0D"/>
    <w:multiLevelType w:val="multilevel"/>
    <w:tmpl w:val="1EB36E0D"/>
    <w:lvl w:ilvl="0" w:tentative="0">
      <w:start w:val="25"/>
      <w:numFmt w:val="decimal"/>
      <w:lvlText w:val="%1."/>
      <w:lvlJc w:val="left"/>
      <w:pPr>
        <w:ind w:left="420" w:hanging="420"/>
      </w:pPr>
      <w:rPr>
        <w:rFonts w:hint="eastAsia"/>
      </w:rPr>
    </w:lvl>
    <w:lvl w:ilvl="1" w:tentative="0">
      <w:start w:val="3"/>
      <w:numFmt w:val="decimal"/>
      <w:lvlText w:val="25.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1">
    <w:nsid w:val="1FAE040E"/>
    <w:multiLevelType w:val="multilevel"/>
    <w:tmpl w:val="1FAE040E"/>
    <w:lvl w:ilvl="0" w:tentative="0">
      <w:start w:val="29"/>
      <w:numFmt w:val="decimal"/>
      <w:lvlText w:val="%1.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2">
    <w:nsid w:val="20F45686"/>
    <w:multiLevelType w:val="multilevel"/>
    <w:tmpl w:val="20F45686"/>
    <w:lvl w:ilvl="0" w:tentative="0">
      <w:start w:val="1"/>
      <w:numFmt w:val="decimal"/>
      <w:lvlText w:val="29.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3">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4">
    <w:nsid w:val="227C3AAF"/>
    <w:multiLevelType w:val="multilevel"/>
    <w:tmpl w:val="227C3AAF"/>
    <w:lvl w:ilvl="0" w:tentative="0">
      <w:start w:val="29"/>
      <w:numFmt w:val="decimal"/>
      <w:lvlText w:val="%1.2.6"/>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5">
    <w:nsid w:val="25740A31"/>
    <w:multiLevelType w:val="multilevel"/>
    <w:tmpl w:val="25740A31"/>
    <w:lvl w:ilvl="0" w:tentative="0">
      <w:start w:val="29"/>
      <w:numFmt w:val="decimal"/>
      <w:lvlText w:val="%1.2.7"/>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6">
    <w:nsid w:val="260D7FDB"/>
    <w:multiLevelType w:val="multilevel"/>
    <w:tmpl w:val="260D7FDB"/>
    <w:lvl w:ilvl="0" w:tentative="0">
      <w:start w:val="29"/>
      <w:numFmt w:val="decimal"/>
      <w:lvlText w:val="%1.3"/>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284F17D0"/>
    <w:multiLevelType w:val="multilevel"/>
    <w:tmpl w:val="284F17D0"/>
    <w:lvl w:ilvl="0" w:tentative="0">
      <w:start w:val="23"/>
      <w:numFmt w:val="decimal"/>
      <w:lvlText w:val="%1."/>
      <w:lvlJc w:val="left"/>
      <w:pPr>
        <w:ind w:left="420" w:hanging="420"/>
      </w:pPr>
      <w:rPr>
        <w:rFonts w:hint="eastAsia"/>
      </w:rPr>
    </w:lvl>
    <w:lvl w:ilvl="1" w:tentative="0">
      <w:start w:val="3"/>
      <w:numFmt w:val="decimal"/>
      <w:lvlText w:val="23.3.%2"/>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8">
    <w:nsid w:val="294D1DA8"/>
    <w:multiLevelType w:val="multilevel"/>
    <w:tmpl w:val="294D1DA8"/>
    <w:lvl w:ilvl="0" w:tentative="0">
      <w:start w:val="25"/>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BC85BF7"/>
    <w:multiLevelType w:val="multilevel"/>
    <w:tmpl w:val="2BC85BF7"/>
    <w:lvl w:ilvl="0" w:tentative="0">
      <w:start w:val="1"/>
      <w:numFmt w:val="decimal"/>
      <w:lvlText w:val="3.3.%1"/>
      <w:lvlJc w:val="left"/>
      <w:pPr>
        <w:ind w:left="422" w:hanging="420"/>
      </w:pPr>
      <w:rPr>
        <w:rFonts w:hint="eastAsia"/>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30">
    <w:nsid w:val="2D8B66E1"/>
    <w:multiLevelType w:val="multilevel"/>
    <w:tmpl w:val="2D8B66E1"/>
    <w:lvl w:ilvl="0" w:tentative="0">
      <w:start w:val="1"/>
      <w:numFmt w:val="decimal"/>
      <w:lvlText w:val="38.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31E5674F"/>
    <w:multiLevelType w:val="multilevel"/>
    <w:tmpl w:val="31E5674F"/>
    <w:lvl w:ilvl="0" w:tentative="0">
      <w:start w:val="1"/>
      <w:numFmt w:val="decimal"/>
      <w:lvlText w:val="3.6.%1"/>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3376796D"/>
    <w:multiLevelType w:val="multilevel"/>
    <w:tmpl w:val="3376796D"/>
    <w:lvl w:ilvl="0" w:tentative="0">
      <w:start w:val="29"/>
      <w:numFmt w:val="decimal"/>
      <w:lvlText w:val="%1.2.1"/>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3">
    <w:nsid w:val="37057842"/>
    <w:multiLevelType w:val="multilevel"/>
    <w:tmpl w:val="37057842"/>
    <w:lvl w:ilvl="0" w:tentative="0">
      <w:start w:val="29"/>
      <w:numFmt w:val="decimal"/>
      <w:lvlText w:val="%1.2.5"/>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4">
    <w:nsid w:val="375A32AE"/>
    <w:multiLevelType w:val="multilevel"/>
    <w:tmpl w:val="375A32AE"/>
    <w:lvl w:ilvl="0" w:tentative="0">
      <w:start w:val="1"/>
      <w:numFmt w:val="decimal"/>
      <w:lvlText w:val="25.1.2.%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37A329CD"/>
    <w:multiLevelType w:val="multilevel"/>
    <w:tmpl w:val="37A329CD"/>
    <w:lvl w:ilvl="0" w:tentative="0">
      <w:start w:val="39"/>
      <w:numFmt w:val="decimal"/>
      <w:lvlText w:val="%1."/>
      <w:lvlJc w:val="left"/>
      <w:pPr>
        <w:ind w:left="420" w:hanging="420"/>
      </w:pPr>
      <w:rPr>
        <w:rFonts w:hint="eastAsia"/>
        <w:b/>
        <w:color w:val="auto"/>
        <w:sz w:val="21"/>
        <w:szCs w:val="21"/>
      </w:rPr>
    </w:lvl>
    <w:lvl w:ilvl="1" w:tentative="0">
      <w:start w:val="2"/>
      <w:numFmt w:val="decimal"/>
      <w:lvlText w:val="38.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6">
    <w:nsid w:val="3E97695A"/>
    <w:multiLevelType w:val="multilevel"/>
    <w:tmpl w:val="3E97695A"/>
    <w:lvl w:ilvl="0" w:tentative="0">
      <w:start w:val="30"/>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467D786A"/>
    <w:multiLevelType w:val="multilevel"/>
    <w:tmpl w:val="467D786A"/>
    <w:lvl w:ilvl="0" w:tentative="0">
      <w:start w:val="1"/>
      <w:numFmt w:val="decimal"/>
      <w:lvlText w:val="32.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B763F93"/>
    <w:multiLevelType w:val="multilevel"/>
    <w:tmpl w:val="4B763F93"/>
    <w:lvl w:ilvl="0" w:tentative="0">
      <w:start w:val="29"/>
      <w:numFmt w:val="decimal"/>
      <w:lvlText w:val="%1.3.4"/>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39">
    <w:nsid w:val="50284345"/>
    <w:multiLevelType w:val="multilevel"/>
    <w:tmpl w:val="50284345"/>
    <w:lvl w:ilvl="0" w:tentative="0">
      <w:start w:val="29"/>
      <w:numFmt w:val="decimal"/>
      <w:lvlText w:val="%1.2.2"/>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0">
    <w:nsid w:val="54FF6F31"/>
    <w:multiLevelType w:val="multilevel"/>
    <w:tmpl w:val="54FF6F31"/>
    <w:lvl w:ilvl="0" w:tentative="0">
      <w:start w:val="1"/>
      <w:numFmt w:val="decimal"/>
      <w:lvlText w:val="28.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57022D07"/>
    <w:multiLevelType w:val="multilevel"/>
    <w:tmpl w:val="57022D07"/>
    <w:lvl w:ilvl="0" w:tentative="0">
      <w:start w:val="29"/>
      <w:numFmt w:val="decimal"/>
      <w:lvlText w:val="%1.7"/>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58C95C43"/>
    <w:multiLevelType w:val="multilevel"/>
    <w:tmpl w:val="58C95C43"/>
    <w:lvl w:ilvl="0" w:tentative="0">
      <w:start w:val="29"/>
      <w:numFmt w:val="decimal"/>
      <w:lvlText w:val="%1.3.3"/>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43">
    <w:nsid w:val="59F817C2"/>
    <w:multiLevelType w:val="singleLevel"/>
    <w:tmpl w:val="59F817C2"/>
    <w:lvl w:ilvl="0" w:tentative="0">
      <w:start w:val="2"/>
      <w:numFmt w:val="chineseCounting"/>
      <w:suff w:val="space"/>
      <w:lvlText w:val="第%1章"/>
      <w:lvlJc w:val="left"/>
    </w:lvl>
  </w:abstractNum>
  <w:abstractNum w:abstractNumId="44">
    <w:nsid w:val="59F817E8"/>
    <w:multiLevelType w:val="singleLevel"/>
    <w:tmpl w:val="59F817E8"/>
    <w:lvl w:ilvl="0" w:tentative="0">
      <w:start w:val="1"/>
      <w:numFmt w:val="chineseCounting"/>
      <w:pStyle w:val="53"/>
      <w:suff w:val="nothing"/>
      <w:lvlText w:val="%1、"/>
      <w:lvlJc w:val="left"/>
    </w:lvl>
  </w:abstractNum>
  <w:abstractNum w:abstractNumId="45">
    <w:nsid w:val="5A1A6631"/>
    <w:multiLevelType w:val="multilevel"/>
    <w:tmpl w:val="5A1A6631"/>
    <w:lvl w:ilvl="0" w:tentative="0">
      <w:start w:val="25"/>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A734122"/>
    <w:multiLevelType w:val="multilevel"/>
    <w:tmpl w:val="5A734122"/>
    <w:lvl w:ilvl="0" w:tentative="0">
      <w:start w:val="36"/>
      <w:numFmt w:val="decimal"/>
      <w:lvlText w:val="%1.2"/>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7">
    <w:nsid w:val="5A92629E"/>
    <w:multiLevelType w:val="multilevel"/>
    <w:tmpl w:val="5A92629E"/>
    <w:lvl w:ilvl="0" w:tentative="0">
      <w:start w:val="29"/>
      <w:numFmt w:val="decimal"/>
      <w:lvlText w:val="%1.2.4"/>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8">
    <w:nsid w:val="5B7615A2"/>
    <w:multiLevelType w:val="multilevel"/>
    <w:tmpl w:val="5B7615A2"/>
    <w:lvl w:ilvl="0" w:tentative="0">
      <w:start w:val="23"/>
      <w:numFmt w:val="decimal"/>
      <w:lvlText w:val="%1."/>
      <w:lvlJc w:val="left"/>
      <w:pPr>
        <w:ind w:left="420" w:hanging="420"/>
      </w:pPr>
      <w:rPr>
        <w:rFonts w:hint="eastAsia"/>
      </w:rPr>
    </w:lvl>
    <w:lvl w:ilvl="1" w:tentative="0">
      <w:start w:val="3"/>
      <w:numFmt w:val="decimal"/>
      <w:lvlText w:val="23.3.1.%2"/>
      <w:lvlJc w:val="left"/>
      <w:pPr>
        <w:ind w:left="964" w:hanging="544"/>
      </w:pPr>
      <w:rPr>
        <w:rFonts w:hint="eastAsia"/>
      </w:rPr>
    </w:lvl>
    <w:lvl w:ilvl="2" w:tentative="0">
      <w:start w:val="21"/>
      <w:numFmt w:val="decimal"/>
      <w:lvlText w:val="%3.1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49">
    <w:nsid w:val="5C3055E2"/>
    <w:multiLevelType w:val="multilevel"/>
    <w:tmpl w:val="5C3055E2"/>
    <w:lvl w:ilvl="0" w:tentative="0">
      <w:start w:val="34"/>
      <w:numFmt w:val="decimal"/>
      <w:lvlText w:val="%1."/>
      <w:lvlJc w:val="left"/>
      <w:pPr>
        <w:ind w:left="420" w:hanging="420"/>
      </w:pPr>
      <w:rPr>
        <w:rFonts w:hint="eastAsia"/>
      </w:rPr>
    </w:lvl>
    <w:lvl w:ilvl="1" w:tentative="0">
      <w:start w:val="1"/>
      <w:numFmt w:val="decimal"/>
      <w:lvlText w:val="34.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0">
    <w:nsid w:val="5C561646"/>
    <w:multiLevelType w:val="multilevel"/>
    <w:tmpl w:val="5C561646"/>
    <w:lvl w:ilvl="0" w:tentative="0">
      <w:start w:val="2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5F9C3ECF"/>
    <w:multiLevelType w:val="multilevel"/>
    <w:tmpl w:val="5F9C3ECF"/>
    <w:lvl w:ilvl="0" w:tentative="0">
      <w:start w:val="29"/>
      <w:numFmt w:val="decimal"/>
      <w:lvlText w:val="%1.7"/>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5FAD39AB"/>
    <w:multiLevelType w:val="multilevel"/>
    <w:tmpl w:val="5FAD39AB"/>
    <w:lvl w:ilvl="0" w:tentative="0">
      <w:start w:val="27"/>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18035B4"/>
    <w:multiLevelType w:val="multilevel"/>
    <w:tmpl w:val="618035B4"/>
    <w:lvl w:ilvl="0" w:tentative="0">
      <w:start w:val="7"/>
      <w:numFmt w:val="decimal"/>
      <w:lvlText w:val="3. %1 "/>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657B6CAE"/>
    <w:multiLevelType w:val="multilevel"/>
    <w:tmpl w:val="657B6CAE"/>
    <w:lvl w:ilvl="0" w:tentative="0">
      <w:start w:val="29"/>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7A97E62"/>
    <w:multiLevelType w:val="multilevel"/>
    <w:tmpl w:val="67A97E62"/>
    <w:lvl w:ilvl="0" w:tentative="0">
      <w:start w:val="1"/>
      <w:numFmt w:val="decimal"/>
      <w:lvlText w:val="38.1.%1"/>
      <w:lvlJc w:val="left"/>
      <w:pPr>
        <w:ind w:left="1407" w:hanging="420"/>
      </w:pPr>
      <w:rPr>
        <w:rFonts w:hint="eastAsia"/>
      </w:rPr>
    </w:lvl>
    <w:lvl w:ilvl="1" w:tentative="0">
      <w:start w:val="1"/>
      <w:numFmt w:val="lowerLetter"/>
      <w:lvlText w:val="%2)"/>
      <w:lvlJc w:val="left"/>
      <w:pPr>
        <w:ind w:left="1827" w:hanging="420"/>
      </w:pPr>
    </w:lvl>
    <w:lvl w:ilvl="2" w:tentative="0">
      <w:start w:val="1"/>
      <w:numFmt w:val="lowerRoman"/>
      <w:lvlText w:val="%3."/>
      <w:lvlJc w:val="right"/>
      <w:pPr>
        <w:ind w:left="2247" w:hanging="420"/>
      </w:pPr>
    </w:lvl>
    <w:lvl w:ilvl="3" w:tentative="0">
      <w:start w:val="1"/>
      <w:numFmt w:val="decimal"/>
      <w:lvlText w:val="%4."/>
      <w:lvlJc w:val="left"/>
      <w:pPr>
        <w:ind w:left="2667" w:hanging="420"/>
      </w:pPr>
    </w:lvl>
    <w:lvl w:ilvl="4" w:tentative="0">
      <w:start w:val="1"/>
      <w:numFmt w:val="lowerLetter"/>
      <w:lvlText w:val="%5)"/>
      <w:lvlJc w:val="left"/>
      <w:pPr>
        <w:ind w:left="3087" w:hanging="420"/>
      </w:pPr>
    </w:lvl>
    <w:lvl w:ilvl="5" w:tentative="0">
      <w:start w:val="1"/>
      <w:numFmt w:val="lowerRoman"/>
      <w:lvlText w:val="%6."/>
      <w:lvlJc w:val="right"/>
      <w:pPr>
        <w:ind w:left="3507" w:hanging="420"/>
      </w:pPr>
    </w:lvl>
    <w:lvl w:ilvl="6" w:tentative="0">
      <w:start w:val="1"/>
      <w:numFmt w:val="decimal"/>
      <w:lvlText w:val="%7."/>
      <w:lvlJc w:val="left"/>
      <w:pPr>
        <w:ind w:left="3927" w:hanging="420"/>
      </w:pPr>
    </w:lvl>
    <w:lvl w:ilvl="7" w:tentative="0">
      <w:start w:val="1"/>
      <w:numFmt w:val="lowerLetter"/>
      <w:lvlText w:val="%8)"/>
      <w:lvlJc w:val="left"/>
      <w:pPr>
        <w:ind w:left="4347" w:hanging="420"/>
      </w:pPr>
    </w:lvl>
    <w:lvl w:ilvl="8" w:tentative="0">
      <w:start w:val="1"/>
      <w:numFmt w:val="lowerRoman"/>
      <w:lvlText w:val="%9."/>
      <w:lvlJc w:val="right"/>
      <w:pPr>
        <w:ind w:left="4767" w:hanging="420"/>
      </w:pPr>
    </w:lvl>
  </w:abstractNum>
  <w:abstractNum w:abstractNumId="56">
    <w:nsid w:val="67D51130"/>
    <w:multiLevelType w:val="multilevel"/>
    <w:tmpl w:val="67D51130"/>
    <w:lvl w:ilvl="0" w:tentative="0">
      <w:start w:val="37"/>
      <w:numFmt w:val="decimal"/>
      <w:lvlText w:val="%1.3"/>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7">
    <w:nsid w:val="6A4E0B21"/>
    <w:multiLevelType w:val="multilevel"/>
    <w:tmpl w:val="6A4E0B21"/>
    <w:lvl w:ilvl="0" w:tentative="0">
      <w:start w:val="1"/>
      <w:numFmt w:val="decimal"/>
      <w:lvlText w:val="25.1.%1"/>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9">
    <w:nsid w:val="6CEB39E3"/>
    <w:multiLevelType w:val="multilevel"/>
    <w:tmpl w:val="6CEB39E3"/>
    <w:lvl w:ilvl="0" w:tentative="0">
      <w:start w:val="27"/>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6EFC15FB"/>
    <w:multiLevelType w:val="multilevel"/>
    <w:tmpl w:val="6EFC15FB"/>
    <w:lvl w:ilvl="0" w:tentative="0">
      <w:start w:val="29"/>
      <w:numFmt w:val="decimal"/>
      <w:lvlText w:val="%1.2.3"/>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1">
    <w:nsid w:val="6FFF468F"/>
    <w:multiLevelType w:val="multilevel"/>
    <w:tmpl w:val="6FFF468F"/>
    <w:lvl w:ilvl="0" w:tentative="0">
      <w:start w:val="33"/>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7107724E"/>
    <w:multiLevelType w:val="multilevel"/>
    <w:tmpl w:val="7107724E"/>
    <w:lvl w:ilvl="0" w:tentative="0">
      <w:start w:val="27"/>
      <w:numFmt w:val="decimal"/>
      <w:lvlText w:val="%1.3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738573E8"/>
    <w:multiLevelType w:val="multilevel"/>
    <w:tmpl w:val="738573E8"/>
    <w:lvl w:ilvl="0" w:tentative="0">
      <w:start w:val="33"/>
      <w:numFmt w:val="decimal"/>
      <w:lvlText w:val="%1."/>
      <w:lvlJc w:val="left"/>
      <w:pPr>
        <w:ind w:left="420" w:hanging="420"/>
      </w:pPr>
      <w:rPr>
        <w:rFonts w:hint="eastAsia"/>
      </w:rPr>
    </w:lvl>
    <w:lvl w:ilvl="1" w:tentative="0">
      <w:start w:val="3"/>
      <w:numFmt w:val="decimal"/>
      <w:lvlText w:val="32.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4">
    <w:nsid w:val="73973D22"/>
    <w:multiLevelType w:val="multilevel"/>
    <w:tmpl w:val="73973D22"/>
    <w:lvl w:ilvl="0" w:tentative="0">
      <w:start w:val="1"/>
      <w:numFmt w:val="decimal"/>
      <w:lvlText w:val="34.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5">
    <w:nsid w:val="740F3425"/>
    <w:multiLevelType w:val="multilevel"/>
    <w:tmpl w:val="740F3425"/>
    <w:lvl w:ilvl="0" w:tentative="0">
      <w:start w:val="30"/>
      <w:numFmt w:val="decimal"/>
      <w:lvlText w:val="%1.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6">
    <w:nsid w:val="74EA7979"/>
    <w:multiLevelType w:val="multilevel"/>
    <w:tmpl w:val="74EA7979"/>
    <w:lvl w:ilvl="0" w:tentative="0">
      <w:start w:val="29"/>
      <w:numFmt w:val="decimal"/>
      <w:lvlText w:val="%1.2.8"/>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7">
    <w:nsid w:val="75517D03"/>
    <w:multiLevelType w:val="multilevel"/>
    <w:tmpl w:val="75517D03"/>
    <w:lvl w:ilvl="0" w:tentative="0">
      <w:start w:val="27"/>
      <w:numFmt w:val="decimal"/>
      <w:lvlText w:val="%1."/>
      <w:lvlJc w:val="left"/>
      <w:pPr>
        <w:ind w:left="420" w:hanging="420"/>
      </w:pPr>
      <w:rPr>
        <w:rFonts w:hint="eastAsia"/>
      </w:rPr>
    </w:lvl>
    <w:lvl w:ilvl="1" w:tentative="0">
      <w:start w:val="1"/>
      <w:numFmt w:val="decimal"/>
      <w:lvlText w:val="25.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8">
    <w:nsid w:val="770A1C09"/>
    <w:multiLevelType w:val="multilevel"/>
    <w:tmpl w:val="770A1C09"/>
    <w:lvl w:ilvl="0" w:tentative="0">
      <w:start w:val="23"/>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abstractNum w:abstractNumId="70">
    <w:nsid w:val="7A2D5B57"/>
    <w:multiLevelType w:val="multilevel"/>
    <w:tmpl w:val="7A2D5B57"/>
    <w:lvl w:ilvl="0" w:tentative="0">
      <w:start w:val="32"/>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1">
    <w:nsid w:val="7B3910BC"/>
    <w:multiLevelType w:val="multilevel"/>
    <w:tmpl w:val="7B3910BC"/>
    <w:lvl w:ilvl="0" w:tentative="0">
      <w:start w:val="12"/>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7E7C3341"/>
    <w:multiLevelType w:val="multilevel"/>
    <w:tmpl w:val="7E7C3341"/>
    <w:lvl w:ilvl="0" w:tentative="0">
      <w:start w:val="1"/>
      <w:numFmt w:val="decimal"/>
      <w:lvlText w:val="32.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0"/>
  </w:num>
  <w:num w:numId="2">
    <w:abstractNumId w:val="1"/>
  </w:num>
  <w:num w:numId="3">
    <w:abstractNumId w:val="44"/>
  </w:num>
  <w:num w:numId="4">
    <w:abstractNumId w:val="43"/>
  </w:num>
  <w:num w:numId="5">
    <w:abstractNumId w:val="23"/>
  </w:num>
  <w:num w:numId="6">
    <w:abstractNumId w:val="58"/>
  </w:num>
  <w:num w:numId="7">
    <w:abstractNumId w:val="29"/>
  </w:num>
  <w:num w:numId="8">
    <w:abstractNumId w:val="31"/>
  </w:num>
  <w:num w:numId="9">
    <w:abstractNumId w:val="53"/>
  </w:num>
  <w:num w:numId="10">
    <w:abstractNumId w:val="15"/>
  </w:num>
  <w:num w:numId="11">
    <w:abstractNumId w:val="17"/>
  </w:num>
  <w:num w:numId="12">
    <w:abstractNumId w:val="71"/>
  </w:num>
  <w:num w:numId="13">
    <w:abstractNumId w:val="50"/>
  </w:num>
  <w:num w:numId="14">
    <w:abstractNumId w:val="68"/>
  </w:num>
  <w:num w:numId="15">
    <w:abstractNumId w:val="8"/>
  </w:num>
  <w:num w:numId="16">
    <w:abstractNumId w:val="10"/>
  </w:num>
  <w:num w:numId="17">
    <w:abstractNumId w:val="48"/>
  </w:num>
  <w:num w:numId="18">
    <w:abstractNumId w:val="27"/>
  </w:num>
  <w:num w:numId="19">
    <w:abstractNumId w:val="45"/>
  </w:num>
  <w:num w:numId="20">
    <w:abstractNumId w:val="57"/>
  </w:num>
  <w:num w:numId="21">
    <w:abstractNumId w:val="34"/>
  </w:num>
  <w:num w:numId="22">
    <w:abstractNumId w:val="28"/>
  </w:num>
  <w:num w:numId="23">
    <w:abstractNumId w:val="5"/>
  </w:num>
  <w:num w:numId="24">
    <w:abstractNumId w:val="20"/>
  </w:num>
  <w:num w:numId="25">
    <w:abstractNumId w:val="19"/>
  </w:num>
  <w:num w:numId="26">
    <w:abstractNumId w:val="67"/>
  </w:num>
  <w:num w:numId="27">
    <w:abstractNumId w:val="59"/>
  </w:num>
  <w:num w:numId="28">
    <w:abstractNumId w:val="52"/>
  </w:num>
  <w:num w:numId="29">
    <w:abstractNumId w:val="62"/>
  </w:num>
  <w:num w:numId="30">
    <w:abstractNumId w:val="40"/>
  </w:num>
  <w:num w:numId="31">
    <w:abstractNumId w:val="11"/>
  </w:num>
  <w:num w:numId="32">
    <w:abstractNumId w:val="22"/>
  </w:num>
  <w:num w:numId="33">
    <w:abstractNumId w:val="54"/>
  </w:num>
  <w:num w:numId="34">
    <w:abstractNumId w:val="32"/>
  </w:num>
  <w:num w:numId="35">
    <w:abstractNumId w:val="39"/>
  </w:num>
  <w:num w:numId="36">
    <w:abstractNumId w:val="60"/>
  </w:num>
  <w:num w:numId="37">
    <w:abstractNumId w:val="47"/>
  </w:num>
  <w:num w:numId="38">
    <w:abstractNumId w:val="33"/>
  </w:num>
  <w:num w:numId="39">
    <w:abstractNumId w:val="24"/>
  </w:num>
  <w:num w:numId="40">
    <w:abstractNumId w:val="25"/>
  </w:num>
  <w:num w:numId="41">
    <w:abstractNumId w:val="66"/>
  </w:num>
  <w:num w:numId="42">
    <w:abstractNumId w:val="26"/>
  </w:num>
  <w:num w:numId="43">
    <w:abstractNumId w:val="21"/>
  </w:num>
  <w:num w:numId="44">
    <w:abstractNumId w:val="9"/>
  </w:num>
  <w:num w:numId="45">
    <w:abstractNumId w:val="42"/>
  </w:num>
  <w:num w:numId="46">
    <w:abstractNumId w:val="38"/>
  </w:num>
  <w:num w:numId="47">
    <w:abstractNumId w:val="4"/>
  </w:num>
  <w:num w:numId="48">
    <w:abstractNumId w:val="6"/>
  </w:num>
  <w:num w:numId="49">
    <w:abstractNumId w:val="16"/>
  </w:num>
  <w:num w:numId="50">
    <w:abstractNumId w:val="51"/>
  </w:num>
  <w:num w:numId="51">
    <w:abstractNumId w:val="41"/>
  </w:num>
  <w:num w:numId="52">
    <w:abstractNumId w:val="65"/>
  </w:num>
  <w:num w:numId="53">
    <w:abstractNumId w:val="36"/>
  </w:num>
  <w:num w:numId="54">
    <w:abstractNumId w:val="70"/>
  </w:num>
  <w:num w:numId="55">
    <w:abstractNumId w:val="72"/>
  </w:num>
  <w:num w:numId="56">
    <w:abstractNumId w:val="18"/>
  </w:num>
  <w:num w:numId="57">
    <w:abstractNumId w:val="12"/>
  </w:num>
  <w:num w:numId="58">
    <w:abstractNumId w:val="37"/>
  </w:num>
  <w:num w:numId="59">
    <w:abstractNumId w:val="63"/>
  </w:num>
  <w:num w:numId="60">
    <w:abstractNumId w:val="61"/>
  </w:num>
  <w:num w:numId="61">
    <w:abstractNumId w:val="49"/>
  </w:num>
  <w:num w:numId="62">
    <w:abstractNumId w:val="3"/>
  </w:num>
  <w:num w:numId="63">
    <w:abstractNumId w:val="64"/>
  </w:num>
  <w:num w:numId="64">
    <w:abstractNumId w:val="2"/>
  </w:num>
  <w:num w:numId="65">
    <w:abstractNumId w:val="14"/>
  </w:num>
  <w:num w:numId="66">
    <w:abstractNumId w:val="46"/>
  </w:num>
  <w:num w:numId="67">
    <w:abstractNumId w:val="13"/>
  </w:num>
  <w:num w:numId="68">
    <w:abstractNumId w:val="56"/>
  </w:num>
  <w:num w:numId="69">
    <w:abstractNumId w:val="7"/>
  </w:num>
  <w:num w:numId="70">
    <w:abstractNumId w:val="55"/>
  </w:num>
  <w:num w:numId="71">
    <w:abstractNumId w:val="30"/>
  </w:num>
  <w:num w:numId="72">
    <w:abstractNumId w:val="35"/>
  </w:num>
  <w:num w:numId="73">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A955C2"/>
    <w:rsid w:val="000019B0"/>
    <w:rsid w:val="00005193"/>
    <w:rsid w:val="00005E59"/>
    <w:rsid w:val="000067F7"/>
    <w:rsid w:val="0000762E"/>
    <w:rsid w:val="0001005B"/>
    <w:rsid w:val="0001503A"/>
    <w:rsid w:val="00021B1B"/>
    <w:rsid w:val="0002390B"/>
    <w:rsid w:val="0002486A"/>
    <w:rsid w:val="00030573"/>
    <w:rsid w:val="00031724"/>
    <w:rsid w:val="0003316E"/>
    <w:rsid w:val="00043C89"/>
    <w:rsid w:val="0004704B"/>
    <w:rsid w:val="00055F76"/>
    <w:rsid w:val="00062865"/>
    <w:rsid w:val="00066DB8"/>
    <w:rsid w:val="000719E0"/>
    <w:rsid w:val="00074CFC"/>
    <w:rsid w:val="00082BFE"/>
    <w:rsid w:val="000852C0"/>
    <w:rsid w:val="00085367"/>
    <w:rsid w:val="00085B7C"/>
    <w:rsid w:val="00091AA2"/>
    <w:rsid w:val="00093DD4"/>
    <w:rsid w:val="00097B58"/>
    <w:rsid w:val="000A0F2A"/>
    <w:rsid w:val="000A655B"/>
    <w:rsid w:val="000A7BA4"/>
    <w:rsid w:val="000B06C8"/>
    <w:rsid w:val="000B458E"/>
    <w:rsid w:val="000B5488"/>
    <w:rsid w:val="000C0B7C"/>
    <w:rsid w:val="000C0D09"/>
    <w:rsid w:val="000C4635"/>
    <w:rsid w:val="000C6642"/>
    <w:rsid w:val="000D701D"/>
    <w:rsid w:val="000E20C1"/>
    <w:rsid w:val="000E2BB7"/>
    <w:rsid w:val="000F5F2C"/>
    <w:rsid w:val="00101197"/>
    <w:rsid w:val="00110323"/>
    <w:rsid w:val="0011064D"/>
    <w:rsid w:val="00110776"/>
    <w:rsid w:val="001121A8"/>
    <w:rsid w:val="001210D8"/>
    <w:rsid w:val="001219A0"/>
    <w:rsid w:val="001223FF"/>
    <w:rsid w:val="001260AF"/>
    <w:rsid w:val="001261BA"/>
    <w:rsid w:val="0013339A"/>
    <w:rsid w:val="00135915"/>
    <w:rsid w:val="0013773C"/>
    <w:rsid w:val="00140D4A"/>
    <w:rsid w:val="00142362"/>
    <w:rsid w:val="0014473A"/>
    <w:rsid w:val="00145BEE"/>
    <w:rsid w:val="0014672D"/>
    <w:rsid w:val="00151967"/>
    <w:rsid w:val="001527C8"/>
    <w:rsid w:val="0015641F"/>
    <w:rsid w:val="00157527"/>
    <w:rsid w:val="00161B9E"/>
    <w:rsid w:val="001671D4"/>
    <w:rsid w:val="0017088D"/>
    <w:rsid w:val="00174765"/>
    <w:rsid w:val="00174D32"/>
    <w:rsid w:val="00181F92"/>
    <w:rsid w:val="00186162"/>
    <w:rsid w:val="001877B3"/>
    <w:rsid w:val="001A6450"/>
    <w:rsid w:val="001B0BC8"/>
    <w:rsid w:val="001B5936"/>
    <w:rsid w:val="001C04A6"/>
    <w:rsid w:val="001C5D9B"/>
    <w:rsid w:val="001D0D47"/>
    <w:rsid w:val="001D46C6"/>
    <w:rsid w:val="001D7FE9"/>
    <w:rsid w:val="001E1827"/>
    <w:rsid w:val="001E1D52"/>
    <w:rsid w:val="001E7FF7"/>
    <w:rsid w:val="001F5CCE"/>
    <w:rsid w:val="001F5EC9"/>
    <w:rsid w:val="001F6B5B"/>
    <w:rsid w:val="001F6E0E"/>
    <w:rsid w:val="00200EE5"/>
    <w:rsid w:val="002018B1"/>
    <w:rsid w:val="002077DC"/>
    <w:rsid w:val="00221033"/>
    <w:rsid w:val="00225A91"/>
    <w:rsid w:val="00245D09"/>
    <w:rsid w:val="00247A03"/>
    <w:rsid w:val="00250347"/>
    <w:rsid w:val="0026329F"/>
    <w:rsid w:val="00266FE0"/>
    <w:rsid w:val="00271421"/>
    <w:rsid w:val="00275783"/>
    <w:rsid w:val="00284E4F"/>
    <w:rsid w:val="00291601"/>
    <w:rsid w:val="002923A5"/>
    <w:rsid w:val="00296423"/>
    <w:rsid w:val="002A5022"/>
    <w:rsid w:val="002A57A5"/>
    <w:rsid w:val="002A69C8"/>
    <w:rsid w:val="002A7086"/>
    <w:rsid w:val="002A7DE8"/>
    <w:rsid w:val="002B2DC3"/>
    <w:rsid w:val="002B343D"/>
    <w:rsid w:val="002B4184"/>
    <w:rsid w:val="002B43F5"/>
    <w:rsid w:val="002B4562"/>
    <w:rsid w:val="002B4FE5"/>
    <w:rsid w:val="002B57DB"/>
    <w:rsid w:val="002B613D"/>
    <w:rsid w:val="002C1F51"/>
    <w:rsid w:val="002C3BA9"/>
    <w:rsid w:val="002D22A0"/>
    <w:rsid w:val="002D63DB"/>
    <w:rsid w:val="002F2477"/>
    <w:rsid w:val="002F37A8"/>
    <w:rsid w:val="002F6D86"/>
    <w:rsid w:val="002F7B53"/>
    <w:rsid w:val="0031334E"/>
    <w:rsid w:val="0031558C"/>
    <w:rsid w:val="00317E88"/>
    <w:rsid w:val="0032262D"/>
    <w:rsid w:val="00322BFC"/>
    <w:rsid w:val="00325FC8"/>
    <w:rsid w:val="00331A67"/>
    <w:rsid w:val="00335F02"/>
    <w:rsid w:val="00341412"/>
    <w:rsid w:val="00343DC3"/>
    <w:rsid w:val="003450BD"/>
    <w:rsid w:val="0035062D"/>
    <w:rsid w:val="003515AF"/>
    <w:rsid w:val="00352FD2"/>
    <w:rsid w:val="00353E56"/>
    <w:rsid w:val="00354107"/>
    <w:rsid w:val="00360063"/>
    <w:rsid w:val="00360D45"/>
    <w:rsid w:val="003615F3"/>
    <w:rsid w:val="003740C8"/>
    <w:rsid w:val="0037479D"/>
    <w:rsid w:val="00374DEC"/>
    <w:rsid w:val="003762C5"/>
    <w:rsid w:val="003812E1"/>
    <w:rsid w:val="00384F93"/>
    <w:rsid w:val="00386ECD"/>
    <w:rsid w:val="00391455"/>
    <w:rsid w:val="00392509"/>
    <w:rsid w:val="00396B78"/>
    <w:rsid w:val="003A0781"/>
    <w:rsid w:val="003A2250"/>
    <w:rsid w:val="003B0849"/>
    <w:rsid w:val="003B0E5A"/>
    <w:rsid w:val="003B27D3"/>
    <w:rsid w:val="003C25D6"/>
    <w:rsid w:val="003C265B"/>
    <w:rsid w:val="003C2D4C"/>
    <w:rsid w:val="003C5E63"/>
    <w:rsid w:val="003D3029"/>
    <w:rsid w:val="003D5B97"/>
    <w:rsid w:val="003D5E5D"/>
    <w:rsid w:val="003D6558"/>
    <w:rsid w:val="003D7355"/>
    <w:rsid w:val="003E2203"/>
    <w:rsid w:val="003E25B5"/>
    <w:rsid w:val="003E2CF4"/>
    <w:rsid w:val="003E2F38"/>
    <w:rsid w:val="003F01D8"/>
    <w:rsid w:val="003F42FB"/>
    <w:rsid w:val="004008FC"/>
    <w:rsid w:val="00401D49"/>
    <w:rsid w:val="004125C6"/>
    <w:rsid w:val="004142BC"/>
    <w:rsid w:val="004173DF"/>
    <w:rsid w:val="00417AE4"/>
    <w:rsid w:val="00425C55"/>
    <w:rsid w:val="0042623D"/>
    <w:rsid w:val="0042623E"/>
    <w:rsid w:val="004355F3"/>
    <w:rsid w:val="00437178"/>
    <w:rsid w:val="00437274"/>
    <w:rsid w:val="0044631B"/>
    <w:rsid w:val="00450C3C"/>
    <w:rsid w:val="00452029"/>
    <w:rsid w:val="00454B3A"/>
    <w:rsid w:val="004562A8"/>
    <w:rsid w:val="00456522"/>
    <w:rsid w:val="00456809"/>
    <w:rsid w:val="00463817"/>
    <w:rsid w:val="0046559B"/>
    <w:rsid w:val="00470B31"/>
    <w:rsid w:val="00470F5A"/>
    <w:rsid w:val="00475CC1"/>
    <w:rsid w:val="004763F8"/>
    <w:rsid w:val="00476A53"/>
    <w:rsid w:val="0048657D"/>
    <w:rsid w:val="00490D74"/>
    <w:rsid w:val="00494638"/>
    <w:rsid w:val="00497576"/>
    <w:rsid w:val="004A72BC"/>
    <w:rsid w:val="004B031B"/>
    <w:rsid w:val="004B1433"/>
    <w:rsid w:val="004B2614"/>
    <w:rsid w:val="004B2E5A"/>
    <w:rsid w:val="004B668E"/>
    <w:rsid w:val="004C07D4"/>
    <w:rsid w:val="004C47BF"/>
    <w:rsid w:val="004E016E"/>
    <w:rsid w:val="004E1676"/>
    <w:rsid w:val="004E4818"/>
    <w:rsid w:val="004F4B43"/>
    <w:rsid w:val="004F5402"/>
    <w:rsid w:val="004F6C06"/>
    <w:rsid w:val="004F742E"/>
    <w:rsid w:val="00507941"/>
    <w:rsid w:val="005102AE"/>
    <w:rsid w:val="00510F11"/>
    <w:rsid w:val="00511C69"/>
    <w:rsid w:val="005136C2"/>
    <w:rsid w:val="00515ACF"/>
    <w:rsid w:val="00515DCF"/>
    <w:rsid w:val="00521550"/>
    <w:rsid w:val="00523A81"/>
    <w:rsid w:val="00526728"/>
    <w:rsid w:val="00534A62"/>
    <w:rsid w:val="00537BC1"/>
    <w:rsid w:val="00541303"/>
    <w:rsid w:val="005456D2"/>
    <w:rsid w:val="00550C25"/>
    <w:rsid w:val="00550D34"/>
    <w:rsid w:val="005512A0"/>
    <w:rsid w:val="00554703"/>
    <w:rsid w:val="005573BE"/>
    <w:rsid w:val="00557D15"/>
    <w:rsid w:val="0056006B"/>
    <w:rsid w:val="00562851"/>
    <w:rsid w:val="00562D37"/>
    <w:rsid w:val="005645FA"/>
    <w:rsid w:val="00564C20"/>
    <w:rsid w:val="00566A68"/>
    <w:rsid w:val="0057154E"/>
    <w:rsid w:val="00574B52"/>
    <w:rsid w:val="00576EE5"/>
    <w:rsid w:val="00584191"/>
    <w:rsid w:val="00585C77"/>
    <w:rsid w:val="00585F73"/>
    <w:rsid w:val="00591FE9"/>
    <w:rsid w:val="00594D22"/>
    <w:rsid w:val="00595024"/>
    <w:rsid w:val="005A3BD5"/>
    <w:rsid w:val="005A7DA9"/>
    <w:rsid w:val="005B0ECE"/>
    <w:rsid w:val="005B5AEE"/>
    <w:rsid w:val="005B5E55"/>
    <w:rsid w:val="005B70AD"/>
    <w:rsid w:val="005C36BF"/>
    <w:rsid w:val="005C5A33"/>
    <w:rsid w:val="005D02C8"/>
    <w:rsid w:val="005D51FF"/>
    <w:rsid w:val="005E140E"/>
    <w:rsid w:val="005E2EB4"/>
    <w:rsid w:val="005F00E9"/>
    <w:rsid w:val="005F20B0"/>
    <w:rsid w:val="00600B9B"/>
    <w:rsid w:val="00607496"/>
    <w:rsid w:val="00607DE3"/>
    <w:rsid w:val="006103BD"/>
    <w:rsid w:val="006135EE"/>
    <w:rsid w:val="0061419A"/>
    <w:rsid w:val="00616F06"/>
    <w:rsid w:val="006170AE"/>
    <w:rsid w:val="0062412C"/>
    <w:rsid w:val="00631508"/>
    <w:rsid w:val="006325E6"/>
    <w:rsid w:val="00636AAD"/>
    <w:rsid w:val="006377E5"/>
    <w:rsid w:val="0064000F"/>
    <w:rsid w:val="00644568"/>
    <w:rsid w:val="00644E64"/>
    <w:rsid w:val="0064732B"/>
    <w:rsid w:val="00660EF4"/>
    <w:rsid w:val="006705D1"/>
    <w:rsid w:val="00671B08"/>
    <w:rsid w:val="006720EC"/>
    <w:rsid w:val="00672146"/>
    <w:rsid w:val="00681D6E"/>
    <w:rsid w:val="0068257C"/>
    <w:rsid w:val="00683E55"/>
    <w:rsid w:val="00686DB4"/>
    <w:rsid w:val="00691AB0"/>
    <w:rsid w:val="00692008"/>
    <w:rsid w:val="0069744B"/>
    <w:rsid w:val="006A79FB"/>
    <w:rsid w:val="006B42F0"/>
    <w:rsid w:val="006C247C"/>
    <w:rsid w:val="006C690F"/>
    <w:rsid w:val="006C79FF"/>
    <w:rsid w:val="006D0CB8"/>
    <w:rsid w:val="006D513D"/>
    <w:rsid w:val="006D7D4D"/>
    <w:rsid w:val="006E005D"/>
    <w:rsid w:val="006E2152"/>
    <w:rsid w:val="006E2316"/>
    <w:rsid w:val="006E2D88"/>
    <w:rsid w:val="006E31FA"/>
    <w:rsid w:val="006E7815"/>
    <w:rsid w:val="006F2CA9"/>
    <w:rsid w:val="006F63BF"/>
    <w:rsid w:val="006F6CD9"/>
    <w:rsid w:val="006F7BEE"/>
    <w:rsid w:val="00700D60"/>
    <w:rsid w:val="007020DA"/>
    <w:rsid w:val="0070414D"/>
    <w:rsid w:val="007060F2"/>
    <w:rsid w:val="00715FDF"/>
    <w:rsid w:val="00720A57"/>
    <w:rsid w:val="00721C78"/>
    <w:rsid w:val="00723357"/>
    <w:rsid w:val="007302C5"/>
    <w:rsid w:val="00737AFE"/>
    <w:rsid w:val="00737F38"/>
    <w:rsid w:val="0074067C"/>
    <w:rsid w:val="00746CEA"/>
    <w:rsid w:val="00747F48"/>
    <w:rsid w:val="00751E61"/>
    <w:rsid w:val="00752B8A"/>
    <w:rsid w:val="007553FB"/>
    <w:rsid w:val="00765AF2"/>
    <w:rsid w:val="00771828"/>
    <w:rsid w:val="0077284D"/>
    <w:rsid w:val="0077324A"/>
    <w:rsid w:val="007819DB"/>
    <w:rsid w:val="00786062"/>
    <w:rsid w:val="0078628A"/>
    <w:rsid w:val="00791C13"/>
    <w:rsid w:val="007944B5"/>
    <w:rsid w:val="007A1004"/>
    <w:rsid w:val="007A14CC"/>
    <w:rsid w:val="007A4D71"/>
    <w:rsid w:val="007B1F5A"/>
    <w:rsid w:val="007C58F6"/>
    <w:rsid w:val="007C5BA1"/>
    <w:rsid w:val="007F2012"/>
    <w:rsid w:val="007F2A1A"/>
    <w:rsid w:val="007F7E58"/>
    <w:rsid w:val="008003B1"/>
    <w:rsid w:val="00800F3D"/>
    <w:rsid w:val="00803EFE"/>
    <w:rsid w:val="0080419B"/>
    <w:rsid w:val="0080744C"/>
    <w:rsid w:val="0081197D"/>
    <w:rsid w:val="0082078C"/>
    <w:rsid w:val="00821D24"/>
    <w:rsid w:val="00825076"/>
    <w:rsid w:val="00830B83"/>
    <w:rsid w:val="0084292F"/>
    <w:rsid w:val="008442F5"/>
    <w:rsid w:val="00844425"/>
    <w:rsid w:val="00844CFF"/>
    <w:rsid w:val="008479C6"/>
    <w:rsid w:val="00850406"/>
    <w:rsid w:val="00850B17"/>
    <w:rsid w:val="00852B8D"/>
    <w:rsid w:val="00853F01"/>
    <w:rsid w:val="00857EF3"/>
    <w:rsid w:val="00870428"/>
    <w:rsid w:val="00874F3C"/>
    <w:rsid w:val="00876267"/>
    <w:rsid w:val="00880A98"/>
    <w:rsid w:val="00886347"/>
    <w:rsid w:val="00891ADA"/>
    <w:rsid w:val="008954C1"/>
    <w:rsid w:val="00896781"/>
    <w:rsid w:val="008B2536"/>
    <w:rsid w:val="008B30ED"/>
    <w:rsid w:val="008B4873"/>
    <w:rsid w:val="008C1FC2"/>
    <w:rsid w:val="008C45D9"/>
    <w:rsid w:val="008C70F7"/>
    <w:rsid w:val="008D15FD"/>
    <w:rsid w:val="008D1B3F"/>
    <w:rsid w:val="008D6FD5"/>
    <w:rsid w:val="008E1B72"/>
    <w:rsid w:val="008E22B0"/>
    <w:rsid w:val="008E65D4"/>
    <w:rsid w:val="008F0514"/>
    <w:rsid w:val="009044FC"/>
    <w:rsid w:val="00905274"/>
    <w:rsid w:val="00911F61"/>
    <w:rsid w:val="009145B3"/>
    <w:rsid w:val="00914B9F"/>
    <w:rsid w:val="00921EED"/>
    <w:rsid w:val="0092644B"/>
    <w:rsid w:val="009270C9"/>
    <w:rsid w:val="009336FD"/>
    <w:rsid w:val="00933ECF"/>
    <w:rsid w:val="00934E0C"/>
    <w:rsid w:val="00940491"/>
    <w:rsid w:val="009420E0"/>
    <w:rsid w:val="009444BC"/>
    <w:rsid w:val="009529DE"/>
    <w:rsid w:val="00952F7A"/>
    <w:rsid w:val="0095307E"/>
    <w:rsid w:val="00954850"/>
    <w:rsid w:val="00956E92"/>
    <w:rsid w:val="00960ED5"/>
    <w:rsid w:val="00971122"/>
    <w:rsid w:val="009754D6"/>
    <w:rsid w:val="00980981"/>
    <w:rsid w:val="00981F2E"/>
    <w:rsid w:val="00985DC8"/>
    <w:rsid w:val="00986F47"/>
    <w:rsid w:val="0098731E"/>
    <w:rsid w:val="009A0911"/>
    <w:rsid w:val="009A1993"/>
    <w:rsid w:val="009B1A9B"/>
    <w:rsid w:val="009B5542"/>
    <w:rsid w:val="009C12AB"/>
    <w:rsid w:val="009C4547"/>
    <w:rsid w:val="009C7334"/>
    <w:rsid w:val="009D52B9"/>
    <w:rsid w:val="009D5989"/>
    <w:rsid w:val="009D7E32"/>
    <w:rsid w:val="009E082E"/>
    <w:rsid w:val="009E5DAD"/>
    <w:rsid w:val="009E66B0"/>
    <w:rsid w:val="009F285D"/>
    <w:rsid w:val="009F384B"/>
    <w:rsid w:val="009F56D9"/>
    <w:rsid w:val="00A01093"/>
    <w:rsid w:val="00A02702"/>
    <w:rsid w:val="00A05F45"/>
    <w:rsid w:val="00A06138"/>
    <w:rsid w:val="00A1315B"/>
    <w:rsid w:val="00A158BB"/>
    <w:rsid w:val="00A15E63"/>
    <w:rsid w:val="00A313C6"/>
    <w:rsid w:val="00A3153E"/>
    <w:rsid w:val="00A33115"/>
    <w:rsid w:val="00A36A7A"/>
    <w:rsid w:val="00A372D4"/>
    <w:rsid w:val="00A40BF0"/>
    <w:rsid w:val="00A46AAB"/>
    <w:rsid w:val="00A47CBC"/>
    <w:rsid w:val="00A5355D"/>
    <w:rsid w:val="00A571EA"/>
    <w:rsid w:val="00A57BCC"/>
    <w:rsid w:val="00A613AB"/>
    <w:rsid w:val="00A62E96"/>
    <w:rsid w:val="00A67370"/>
    <w:rsid w:val="00A7155C"/>
    <w:rsid w:val="00A75BE8"/>
    <w:rsid w:val="00A768D5"/>
    <w:rsid w:val="00A819A9"/>
    <w:rsid w:val="00A84AFE"/>
    <w:rsid w:val="00A9198F"/>
    <w:rsid w:val="00A955C2"/>
    <w:rsid w:val="00A95716"/>
    <w:rsid w:val="00A959A8"/>
    <w:rsid w:val="00AA18C8"/>
    <w:rsid w:val="00AA1DDA"/>
    <w:rsid w:val="00AA5D85"/>
    <w:rsid w:val="00AA6DE7"/>
    <w:rsid w:val="00AB1340"/>
    <w:rsid w:val="00AB1BE5"/>
    <w:rsid w:val="00AB284A"/>
    <w:rsid w:val="00AB64A7"/>
    <w:rsid w:val="00AC0EE8"/>
    <w:rsid w:val="00AC4291"/>
    <w:rsid w:val="00AC768D"/>
    <w:rsid w:val="00AD0F7D"/>
    <w:rsid w:val="00AD546E"/>
    <w:rsid w:val="00AF5E4C"/>
    <w:rsid w:val="00AF608C"/>
    <w:rsid w:val="00AF6D55"/>
    <w:rsid w:val="00B001C6"/>
    <w:rsid w:val="00B04987"/>
    <w:rsid w:val="00B1187E"/>
    <w:rsid w:val="00B1733D"/>
    <w:rsid w:val="00B20DF7"/>
    <w:rsid w:val="00B33085"/>
    <w:rsid w:val="00B37B6C"/>
    <w:rsid w:val="00B4349C"/>
    <w:rsid w:val="00B46D1A"/>
    <w:rsid w:val="00B50A76"/>
    <w:rsid w:val="00B537BD"/>
    <w:rsid w:val="00B54F8C"/>
    <w:rsid w:val="00B61B65"/>
    <w:rsid w:val="00B63AB7"/>
    <w:rsid w:val="00B6576E"/>
    <w:rsid w:val="00B6669E"/>
    <w:rsid w:val="00B75774"/>
    <w:rsid w:val="00B76A87"/>
    <w:rsid w:val="00B82013"/>
    <w:rsid w:val="00B85C40"/>
    <w:rsid w:val="00B9068C"/>
    <w:rsid w:val="00B91A5A"/>
    <w:rsid w:val="00BA1D6A"/>
    <w:rsid w:val="00BA3AD8"/>
    <w:rsid w:val="00BA3C25"/>
    <w:rsid w:val="00BB218F"/>
    <w:rsid w:val="00BC3757"/>
    <w:rsid w:val="00BD6B08"/>
    <w:rsid w:val="00BD7DDB"/>
    <w:rsid w:val="00BE0E94"/>
    <w:rsid w:val="00BE1238"/>
    <w:rsid w:val="00BE347F"/>
    <w:rsid w:val="00BE7BF7"/>
    <w:rsid w:val="00BF1EA5"/>
    <w:rsid w:val="00BF4170"/>
    <w:rsid w:val="00BF68B0"/>
    <w:rsid w:val="00C00A53"/>
    <w:rsid w:val="00C0331F"/>
    <w:rsid w:val="00C041E1"/>
    <w:rsid w:val="00C06F62"/>
    <w:rsid w:val="00C10587"/>
    <w:rsid w:val="00C118FD"/>
    <w:rsid w:val="00C248C6"/>
    <w:rsid w:val="00C327E0"/>
    <w:rsid w:val="00C3322C"/>
    <w:rsid w:val="00C355B6"/>
    <w:rsid w:val="00C36D8D"/>
    <w:rsid w:val="00C37638"/>
    <w:rsid w:val="00C40A71"/>
    <w:rsid w:val="00C47970"/>
    <w:rsid w:val="00C52377"/>
    <w:rsid w:val="00C53C98"/>
    <w:rsid w:val="00C64E51"/>
    <w:rsid w:val="00C656E1"/>
    <w:rsid w:val="00C67512"/>
    <w:rsid w:val="00C83E60"/>
    <w:rsid w:val="00C87C62"/>
    <w:rsid w:val="00C90864"/>
    <w:rsid w:val="00C90CE6"/>
    <w:rsid w:val="00C9179D"/>
    <w:rsid w:val="00C93FA4"/>
    <w:rsid w:val="00C95B81"/>
    <w:rsid w:val="00C9605A"/>
    <w:rsid w:val="00CA3092"/>
    <w:rsid w:val="00CA6C5D"/>
    <w:rsid w:val="00CB07CB"/>
    <w:rsid w:val="00CB486E"/>
    <w:rsid w:val="00CC10CA"/>
    <w:rsid w:val="00CC65A1"/>
    <w:rsid w:val="00CD01AA"/>
    <w:rsid w:val="00CD5897"/>
    <w:rsid w:val="00CE268B"/>
    <w:rsid w:val="00CE3274"/>
    <w:rsid w:val="00CE4CAB"/>
    <w:rsid w:val="00CE6F0C"/>
    <w:rsid w:val="00CF186C"/>
    <w:rsid w:val="00D000F5"/>
    <w:rsid w:val="00D033EF"/>
    <w:rsid w:val="00D07DAD"/>
    <w:rsid w:val="00D07F6E"/>
    <w:rsid w:val="00D12130"/>
    <w:rsid w:val="00D24F6E"/>
    <w:rsid w:val="00D25406"/>
    <w:rsid w:val="00D2620D"/>
    <w:rsid w:val="00D27188"/>
    <w:rsid w:val="00D401AD"/>
    <w:rsid w:val="00D45EBD"/>
    <w:rsid w:val="00D60EA7"/>
    <w:rsid w:val="00D77F59"/>
    <w:rsid w:val="00D82A24"/>
    <w:rsid w:val="00D837B0"/>
    <w:rsid w:val="00D849E9"/>
    <w:rsid w:val="00D85871"/>
    <w:rsid w:val="00D90E84"/>
    <w:rsid w:val="00DA1661"/>
    <w:rsid w:val="00DA44C0"/>
    <w:rsid w:val="00DA644E"/>
    <w:rsid w:val="00DA78EE"/>
    <w:rsid w:val="00DB4E0D"/>
    <w:rsid w:val="00DC3A48"/>
    <w:rsid w:val="00DC3AF4"/>
    <w:rsid w:val="00DC3D5A"/>
    <w:rsid w:val="00DC5952"/>
    <w:rsid w:val="00DC6E45"/>
    <w:rsid w:val="00DD16DD"/>
    <w:rsid w:val="00DD1C65"/>
    <w:rsid w:val="00DD25EC"/>
    <w:rsid w:val="00DD5DA3"/>
    <w:rsid w:val="00DD70B6"/>
    <w:rsid w:val="00DE1709"/>
    <w:rsid w:val="00DE3C44"/>
    <w:rsid w:val="00DE43B7"/>
    <w:rsid w:val="00DE65AF"/>
    <w:rsid w:val="00E07B62"/>
    <w:rsid w:val="00E1037B"/>
    <w:rsid w:val="00E10B25"/>
    <w:rsid w:val="00E176CC"/>
    <w:rsid w:val="00E2064B"/>
    <w:rsid w:val="00E23886"/>
    <w:rsid w:val="00E27FD9"/>
    <w:rsid w:val="00E308FD"/>
    <w:rsid w:val="00E31971"/>
    <w:rsid w:val="00E367B5"/>
    <w:rsid w:val="00E40071"/>
    <w:rsid w:val="00E405CF"/>
    <w:rsid w:val="00E4251C"/>
    <w:rsid w:val="00E439B5"/>
    <w:rsid w:val="00E458EF"/>
    <w:rsid w:val="00E525DC"/>
    <w:rsid w:val="00E539D0"/>
    <w:rsid w:val="00E53F54"/>
    <w:rsid w:val="00E555C0"/>
    <w:rsid w:val="00E6345A"/>
    <w:rsid w:val="00E654AD"/>
    <w:rsid w:val="00E6582A"/>
    <w:rsid w:val="00E6589D"/>
    <w:rsid w:val="00E73258"/>
    <w:rsid w:val="00E7574E"/>
    <w:rsid w:val="00E77BF1"/>
    <w:rsid w:val="00E77DAB"/>
    <w:rsid w:val="00E82130"/>
    <w:rsid w:val="00E832C1"/>
    <w:rsid w:val="00E84B16"/>
    <w:rsid w:val="00E9016F"/>
    <w:rsid w:val="00E92193"/>
    <w:rsid w:val="00E92F97"/>
    <w:rsid w:val="00E94269"/>
    <w:rsid w:val="00E96905"/>
    <w:rsid w:val="00EA0189"/>
    <w:rsid w:val="00EA2676"/>
    <w:rsid w:val="00EA37E1"/>
    <w:rsid w:val="00EA4DF9"/>
    <w:rsid w:val="00EB487B"/>
    <w:rsid w:val="00EC126D"/>
    <w:rsid w:val="00EC2705"/>
    <w:rsid w:val="00EC4A10"/>
    <w:rsid w:val="00EC57F2"/>
    <w:rsid w:val="00EC7BEB"/>
    <w:rsid w:val="00ED31D4"/>
    <w:rsid w:val="00ED5055"/>
    <w:rsid w:val="00ED7AA8"/>
    <w:rsid w:val="00EE05EB"/>
    <w:rsid w:val="00EE5544"/>
    <w:rsid w:val="00EE7AEA"/>
    <w:rsid w:val="00EE7FAE"/>
    <w:rsid w:val="00EF2F71"/>
    <w:rsid w:val="00EF4A1C"/>
    <w:rsid w:val="00F01A9F"/>
    <w:rsid w:val="00F05EA4"/>
    <w:rsid w:val="00F12510"/>
    <w:rsid w:val="00F148A0"/>
    <w:rsid w:val="00F14EC4"/>
    <w:rsid w:val="00F22ADA"/>
    <w:rsid w:val="00F321F5"/>
    <w:rsid w:val="00F334D5"/>
    <w:rsid w:val="00F35892"/>
    <w:rsid w:val="00F36540"/>
    <w:rsid w:val="00F50016"/>
    <w:rsid w:val="00F50C3A"/>
    <w:rsid w:val="00F5151B"/>
    <w:rsid w:val="00F57FD7"/>
    <w:rsid w:val="00F604C2"/>
    <w:rsid w:val="00F64FE5"/>
    <w:rsid w:val="00F66334"/>
    <w:rsid w:val="00F857E5"/>
    <w:rsid w:val="00F870B9"/>
    <w:rsid w:val="00F90838"/>
    <w:rsid w:val="00F9257E"/>
    <w:rsid w:val="00F96AEB"/>
    <w:rsid w:val="00FA01A6"/>
    <w:rsid w:val="00FA12D3"/>
    <w:rsid w:val="00FA3274"/>
    <w:rsid w:val="00FA3F32"/>
    <w:rsid w:val="00FB425F"/>
    <w:rsid w:val="00FC47DB"/>
    <w:rsid w:val="00FC75C3"/>
    <w:rsid w:val="00FC7D3C"/>
    <w:rsid w:val="00FD5735"/>
    <w:rsid w:val="00FE5508"/>
    <w:rsid w:val="00FF3801"/>
    <w:rsid w:val="00FF67E6"/>
    <w:rsid w:val="00FF761C"/>
    <w:rsid w:val="00FF7CF6"/>
    <w:rsid w:val="01C25065"/>
    <w:rsid w:val="026532F7"/>
    <w:rsid w:val="02A8342B"/>
    <w:rsid w:val="03DF6A02"/>
    <w:rsid w:val="03E300E1"/>
    <w:rsid w:val="04270E0A"/>
    <w:rsid w:val="044C5A83"/>
    <w:rsid w:val="046705E4"/>
    <w:rsid w:val="05025C1D"/>
    <w:rsid w:val="05572679"/>
    <w:rsid w:val="064A5629"/>
    <w:rsid w:val="06CA569A"/>
    <w:rsid w:val="077C5CB6"/>
    <w:rsid w:val="07972AF0"/>
    <w:rsid w:val="08B35707"/>
    <w:rsid w:val="08FC7598"/>
    <w:rsid w:val="0ACA0AE6"/>
    <w:rsid w:val="0CB75678"/>
    <w:rsid w:val="0D2B7F62"/>
    <w:rsid w:val="0D3A63F7"/>
    <w:rsid w:val="0D9832DA"/>
    <w:rsid w:val="0DB32A09"/>
    <w:rsid w:val="0DBC68F4"/>
    <w:rsid w:val="0DDC6402"/>
    <w:rsid w:val="0DEE2993"/>
    <w:rsid w:val="0E041048"/>
    <w:rsid w:val="0E986DE4"/>
    <w:rsid w:val="0FCC70AF"/>
    <w:rsid w:val="11595365"/>
    <w:rsid w:val="11BB33B7"/>
    <w:rsid w:val="11D007C9"/>
    <w:rsid w:val="15264327"/>
    <w:rsid w:val="15455322"/>
    <w:rsid w:val="157E5495"/>
    <w:rsid w:val="15F5735F"/>
    <w:rsid w:val="160B047E"/>
    <w:rsid w:val="1661013C"/>
    <w:rsid w:val="1662251B"/>
    <w:rsid w:val="169A7F07"/>
    <w:rsid w:val="16D25811"/>
    <w:rsid w:val="1867397D"/>
    <w:rsid w:val="189F3F32"/>
    <w:rsid w:val="18C33D65"/>
    <w:rsid w:val="19AA220F"/>
    <w:rsid w:val="1A5F124B"/>
    <w:rsid w:val="1AB25D6E"/>
    <w:rsid w:val="1AD27C6F"/>
    <w:rsid w:val="1C10420C"/>
    <w:rsid w:val="1C6074FD"/>
    <w:rsid w:val="1CC2188C"/>
    <w:rsid w:val="1D1F774C"/>
    <w:rsid w:val="1DAF2867"/>
    <w:rsid w:val="23003AD2"/>
    <w:rsid w:val="23151041"/>
    <w:rsid w:val="23301862"/>
    <w:rsid w:val="23B138FF"/>
    <w:rsid w:val="2455546D"/>
    <w:rsid w:val="248C335D"/>
    <w:rsid w:val="24DB1E16"/>
    <w:rsid w:val="2571700B"/>
    <w:rsid w:val="258A17FF"/>
    <w:rsid w:val="260D24A3"/>
    <w:rsid w:val="266009FB"/>
    <w:rsid w:val="272A2BE1"/>
    <w:rsid w:val="27980351"/>
    <w:rsid w:val="27AB1F74"/>
    <w:rsid w:val="27B83638"/>
    <w:rsid w:val="280A391D"/>
    <w:rsid w:val="284321AC"/>
    <w:rsid w:val="28A41BFF"/>
    <w:rsid w:val="29D335AD"/>
    <w:rsid w:val="29F3375E"/>
    <w:rsid w:val="2A385615"/>
    <w:rsid w:val="2A6C413F"/>
    <w:rsid w:val="2AE17A5A"/>
    <w:rsid w:val="2B8955A0"/>
    <w:rsid w:val="2C4031E8"/>
    <w:rsid w:val="2D0A51B9"/>
    <w:rsid w:val="2D8429F8"/>
    <w:rsid w:val="2E267B1B"/>
    <w:rsid w:val="2F2A5E74"/>
    <w:rsid w:val="2F7C41F6"/>
    <w:rsid w:val="305D5DD5"/>
    <w:rsid w:val="309F019C"/>
    <w:rsid w:val="30E43EF4"/>
    <w:rsid w:val="315B0955"/>
    <w:rsid w:val="3172765E"/>
    <w:rsid w:val="31BE28A4"/>
    <w:rsid w:val="32356C47"/>
    <w:rsid w:val="3260395B"/>
    <w:rsid w:val="327B2269"/>
    <w:rsid w:val="342F7A89"/>
    <w:rsid w:val="34773C21"/>
    <w:rsid w:val="34C1590F"/>
    <w:rsid w:val="34C359EA"/>
    <w:rsid w:val="34D65F64"/>
    <w:rsid w:val="356279A7"/>
    <w:rsid w:val="359A5E8A"/>
    <w:rsid w:val="36646C80"/>
    <w:rsid w:val="369E361B"/>
    <w:rsid w:val="36A06A1C"/>
    <w:rsid w:val="370A55C3"/>
    <w:rsid w:val="37371251"/>
    <w:rsid w:val="38261B78"/>
    <w:rsid w:val="39C26CA9"/>
    <w:rsid w:val="39C6161B"/>
    <w:rsid w:val="3A2D6018"/>
    <w:rsid w:val="3A3C2EFF"/>
    <w:rsid w:val="3ACC4283"/>
    <w:rsid w:val="3B47025D"/>
    <w:rsid w:val="3DA05553"/>
    <w:rsid w:val="3DC079A3"/>
    <w:rsid w:val="3E2B6D80"/>
    <w:rsid w:val="3F3423F7"/>
    <w:rsid w:val="41E2613A"/>
    <w:rsid w:val="42350960"/>
    <w:rsid w:val="43394480"/>
    <w:rsid w:val="43A55671"/>
    <w:rsid w:val="44095C00"/>
    <w:rsid w:val="45264EFE"/>
    <w:rsid w:val="45B10E25"/>
    <w:rsid w:val="45BB732B"/>
    <w:rsid w:val="45EA6EE0"/>
    <w:rsid w:val="46157AF3"/>
    <w:rsid w:val="4698770F"/>
    <w:rsid w:val="46B1257F"/>
    <w:rsid w:val="4731435F"/>
    <w:rsid w:val="4776609A"/>
    <w:rsid w:val="479B74B7"/>
    <w:rsid w:val="48BF5CAC"/>
    <w:rsid w:val="49865F45"/>
    <w:rsid w:val="4A020870"/>
    <w:rsid w:val="4A5E47CC"/>
    <w:rsid w:val="4AD807FC"/>
    <w:rsid w:val="4B5839F0"/>
    <w:rsid w:val="4B7B3F78"/>
    <w:rsid w:val="4BD56D10"/>
    <w:rsid w:val="4C9C7C83"/>
    <w:rsid w:val="4D987FF5"/>
    <w:rsid w:val="4E1E2CE2"/>
    <w:rsid w:val="4E320449"/>
    <w:rsid w:val="4F222556"/>
    <w:rsid w:val="4F52414B"/>
    <w:rsid w:val="4F885226"/>
    <w:rsid w:val="4FC21359"/>
    <w:rsid w:val="50B653EC"/>
    <w:rsid w:val="51453FF0"/>
    <w:rsid w:val="51622DF4"/>
    <w:rsid w:val="52B96820"/>
    <w:rsid w:val="52F67C97"/>
    <w:rsid w:val="53486019"/>
    <w:rsid w:val="53C27064"/>
    <w:rsid w:val="5407551C"/>
    <w:rsid w:val="547E6784"/>
    <w:rsid w:val="54AB4AB2"/>
    <w:rsid w:val="54DD089B"/>
    <w:rsid w:val="54DF16B0"/>
    <w:rsid w:val="555D6947"/>
    <w:rsid w:val="557B0928"/>
    <w:rsid w:val="568E6532"/>
    <w:rsid w:val="57482A8C"/>
    <w:rsid w:val="585C6856"/>
    <w:rsid w:val="58F711C9"/>
    <w:rsid w:val="59E52814"/>
    <w:rsid w:val="5A61633E"/>
    <w:rsid w:val="5A6E2809"/>
    <w:rsid w:val="5BA069F2"/>
    <w:rsid w:val="5BAD110F"/>
    <w:rsid w:val="5BEF1728"/>
    <w:rsid w:val="5C0C052C"/>
    <w:rsid w:val="5C234CA4"/>
    <w:rsid w:val="5C70278E"/>
    <w:rsid w:val="5CBD097B"/>
    <w:rsid w:val="5D216923"/>
    <w:rsid w:val="5D393D3D"/>
    <w:rsid w:val="5E062304"/>
    <w:rsid w:val="5E065D78"/>
    <w:rsid w:val="5E921830"/>
    <w:rsid w:val="5EE36EBB"/>
    <w:rsid w:val="5EE4309A"/>
    <w:rsid w:val="60335C18"/>
    <w:rsid w:val="60B3541A"/>
    <w:rsid w:val="613F41E1"/>
    <w:rsid w:val="614B3147"/>
    <w:rsid w:val="615941F6"/>
    <w:rsid w:val="61BB7373"/>
    <w:rsid w:val="622F00B1"/>
    <w:rsid w:val="62DD052C"/>
    <w:rsid w:val="636E5628"/>
    <w:rsid w:val="63780255"/>
    <w:rsid w:val="650739B6"/>
    <w:rsid w:val="65331F2B"/>
    <w:rsid w:val="657A6961"/>
    <w:rsid w:val="65907AD8"/>
    <w:rsid w:val="670267B3"/>
    <w:rsid w:val="67281E0C"/>
    <w:rsid w:val="674C3ED2"/>
    <w:rsid w:val="675114E9"/>
    <w:rsid w:val="690305C1"/>
    <w:rsid w:val="69317154"/>
    <w:rsid w:val="6BE26B06"/>
    <w:rsid w:val="6C88312E"/>
    <w:rsid w:val="6CF3690B"/>
    <w:rsid w:val="6E1416F9"/>
    <w:rsid w:val="6EAC65A4"/>
    <w:rsid w:val="6F0F625F"/>
    <w:rsid w:val="6F8A027E"/>
    <w:rsid w:val="6FBB235F"/>
    <w:rsid w:val="6FBC1868"/>
    <w:rsid w:val="711B38F2"/>
    <w:rsid w:val="713A5FB0"/>
    <w:rsid w:val="713B2F9B"/>
    <w:rsid w:val="719941B8"/>
    <w:rsid w:val="71A16BC9"/>
    <w:rsid w:val="72404633"/>
    <w:rsid w:val="72F86CBC"/>
    <w:rsid w:val="730E4B34"/>
    <w:rsid w:val="73E838BF"/>
    <w:rsid w:val="73EF00BF"/>
    <w:rsid w:val="74350E97"/>
    <w:rsid w:val="75616D9B"/>
    <w:rsid w:val="75E579CC"/>
    <w:rsid w:val="76442519"/>
    <w:rsid w:val="77077643"/>
    <w:rsid w:val="776D66CB"/>
    <w:rsid w:val="78433288"/>
    <w:rsid w:val="785504B4"/>
    <w:rsid w:val="786D5FFA"/>
    <w:rsid w:val="78B17060"/>
    <w:rsid w:val="7A277702"/>
    <w:rsid w:val="7A28432B"/>
    <w:rsid w:val="7B334D35"/>
    <w:rsid w:val="7CB61980"/>
    <w:rsid w:val="7CDD38EE"/>
    <w:rsid w:val="7D2C5C84"/>
    <w:rsid w:val="7D3E74C4"/>
    <w:rsid w:val="7DAC7021"/>
    <w:rsid w:val="7F2628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2"/>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3"/>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4"/>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5"/>
    </w:pPr>
    <w:rPr>
      <w:rFonts w:ascii="Times New Roman" w:hAnsi="Times New Roman" w:eastAsia="宋体" w:cs="Times New Roman"/>
      <w:szCs w:val="20"/>
    </w:rPr>
  </w:style>
  <w:style w:type="paragraph" w:styleId="7">
    <w:name w:val="caption"/>
    <w:basedOn w:val="1"/>
    <w:next w:val="1"/>
    <w:qFormat/>
    <w:uiPriority w:val="0"/>
    <w:rPr>
      <w:rFonts w:ascii="Arial" w:hAnsi="Arial" w:eastAsia="黑体" w:cs="Arial"/>
      <w:sz w:val="20"/>
      <w:szCs w:val="20"/>
    </w:rPr>
  </w:style>
  <w:style w:type="paragraph" w:styleId="8">
    <w:name w:val="index 5"/>
    <w:basedOn w:val="1"/>
    <w:next w:val="1"/>
    <w:qFormat/>
    <w:uiPriority w:val="0"/>
    <w:pPr>
      <w:ind w:left="1680"/>
    </w:pPr>
    <w:rPr>
      <w:rFonts w:cs="Times New Roman"/>
    </w:rPr>
  </w:style>
  <w:style w:type="paragraph" w:styleId="9">
    <w:name w:val="Body Text 3"/>
    <w:basedOn w:val="1"/>
    <w:link w:val="50"/>
    <w:qFormat/>
    <w:uiPriority w:val="0"/>
    <w:rPr>
      <w:rFonts w:ascii="Times New Roman" w:hAnsi="Times New Roman" w:eastAsia="宋体" w:cs="Times New Roman"/>
      <w:color w:val="FF0000"/>
      <w:sz w:val="24"/>
      <w:szCs w:val="24"/>
    </w:rPr>
  </w:style>
  <w:style w:type="paragraph" w:styleId="10">
    <w:name w:val="Body Text"/>
    <w:basedOn w:val="1"/>
    <w:next w:val="11"/>
    <w:link w:val="54"/>
    <w:unhideWhenUsed/>
    <w:qFormat/>
    <w:uiPriority w:val="99"/>
    <w:pPr>
      <w:spacing w:after="120"/>
    </w:pPr>
  </w:style>
  <w:style w:type="paragraph" w:styleId="11">
    <w:name w:val="Body Text 2"/>
    <w:basedOn w:val="1"/>
    <w:qFormat/>
    <w:uiPriority w:val="0"/>
    <w:pPr>
      <w:spacing w:line="480" w:lineRule="auto"/>
      <w:ind w:right="357"/>
    </w:pPr>
    <w:rPr>
      <w:szCs w:val="20"/>
    </w:rPr>
  </w:style>
  <w:style w:type="paragraph" w:styleId="12">
    <w:name w:val="Body Text Indent"/>
    <w:basedOn w:val="1"/>
    <w:link w:val="59"/>
    <w:qFormat/>
    <w:uiPriority w:val="0"/>
    <w:pPr>
      <w:adjustRightInd w:val="0"/>
      <w:spacing w:after="120" w:line="360" w:lineRule="atLeast"/>
      <w:ind w:left="420" w:leftChars="200"/>
      <w:jc w:val="left"/>
      <w:textAlignment w:val="baseline"/>
    </w:pPr>
    <w:rPr>
      <w:sz w:val="24"/>
    </w:rPr>
  </w:style>
  <w:style w:type="paragraph" w:styleId="13">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35"/>
    <w:qFormat/>
    <w:uiPriority w:val="0"/>
    <w:rPr>
      <w:rFonts w:eastAsia="宋体"/>
      <w:sz w:val="24"/>
    </w:rPr>
  </w:style>
  <w:style w:type="paragraph" w:styleId="16">
    <w:name w:val="Date"/>
    <w:basedOn w:val="1"/>
    <w:next w:val="1"/>
    <w:link w:val="36"/>
    <w:unhideWhenUsed/>
    <w:qFormat/>
    <w:uiPriority w:val="99"/>
    <w:pPr>
      <w:ind w:left="100" w:leftChars="2500"/>
    </w:pPr>
  </w:style>
  <w:style w:type="paragraph" w:styleId="17">
    <w:name w:val="Balloon Text"/>
    <w:basedOn w:val="1"/>
    <w:link w:val="61"/>
    <w:semiHidden/>
    <w:unhideWhenUsed/>
    <w:qFormat/>
    <w:uiPriority w:val="99"/>
    <w:rPr>
      <w:sz w:val="18"/>
      <w:szCs w:val="18"/>
    </w:rPr>
  </w:style>
  <w:style w:type="paragraph" w:styleId="18">
    <w:name w:val="footer"/>
    <w:basedOn w:val="1"/>
    <w:link w:val="37"/>
    <w:unhideWhenUsed/>
    <w:qFormat/>
    <w:uiPriority w:val="99"/>
    <w:pPr>
      <w:tabs>
        <w:tab w:val="center" w:pos="4153"/>
        <w:tab w:val="right" w:pos="8306"/>
      </w:tabs>
      <w:snapToGrid w:val="0"/>
      <w:jc w:val="left"/>
    </w:pPr>
    <w:rPr>
      <w:sz w:val="18"/>
      <w:szCs w:val="18"/>
    </w:rPr>
  </w:style>
  <w:style w:type="paragraph" w:styleId="19">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HTML Preformatted"/>
    <w:basedOn w:val="1"/>
    <w:link w:val="5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2">
    <w:name w:val="Normal (Web)"/>
    <w:basedOn w:val="1"/>
    <w:qFormat/>
    <w:uiPriority w:val="99"/>
    <w:rPr>
      <w:rFonts w:ascii="Calibri" w:hAnsi="Calibri" w:eastAsia="宋体" w:cs="Times New Roman"/>
      <w:sz w:val="24"/>
      <w:szCs w:val="24"/>
    </w:rPr>
  </w:style>
  <w:style w:type="paragraph" w:styleId="23">
    <w:name w:val="Body Text First Indent"/>
    <w:basedOn w:val="10"/>
    <w:link w:val="55"/>
    <w:qFormat/>
    <w:uiPriority w:val="0"/>
    <w:pPr>
      <w:ind w:firstLine="420" w:firstLineChars="100"/>
    </w:pPr>
    <w:rPr>
      <w:rFonts w:ascii="宋体" w:hAnsi="Times New Roman" w:eastAsia="宋体" w:cs="Times New Roman"/>
      <w:kern w:val="0"/>
      <w:sz w:val="34"/>
      <w:szCs w:val="20"/>
    </w:rPr>
  </w:style>
  <w:style w:type="table" w:styleId="25">
    <w:name w:val="Table Grid"/>
    <w:basedOn w:val="24"/>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7">
    <w:name w:val="Strong"/>
    <w:basedOn w:val="26"/>
    <w:qFormat/>
    <w:uiPriority w:val="22"/>
    <w:rPr>
      <w:b/>
      <w:bCs/>
    </w:rPr>
  </w:style>
  <w:style w:type="character" w:styleId="28">
    <w:name w:val="FollowedHyperlink"/>
    <w:basedOn w:val="26"/>
    <w:semiHidden/>
    <w:unhideWhenUsed/>
    <w:qFormat/>
    <w:uiPriority w:val="99"/>
    <w:rPr>
      <w:color w:val="800080" w:themeColor="followedHyperlink"/>
      <w:u w:val="single"/>
      <w14:textFill>
        <w14:solidFill>
          <w14:schemeClr w14:val="folHlink"/>
        </w14:solidFill>
      </w14:textFill>
    </w:rPr>
  </w:style>
  <w:style w:type="character" w:styleId="29">
    <w:name w:val="Hyperlink"/>
    <w:basedOn w:val="26"/>
    <w:unhideWhenUsed/>
    <w:qFormat/>
    <w:uiPriority w:val="0"/>
    <w:rPr>
      <w:color w:val="0000FF"/>
      <w:u w:val="single"/>
    </w:rPr>
  </w:style>
  <w:style w:type="paragraph" w:customStyle="1" w:styleId="30">
    <w:name w:val="表格文字"/>
    <w:basedOn w:val="1"/>
    <w:next w:val="10"/>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1">
    <w:name w:val="标题 1 Char"/>
    <w:basedOn w:val="26"/>
    <w:link w:val="2"/>
    <w:qFormat/>
    <w:uiPriority w:val="0"/>
    <w:rPr>
      <w:rFonts w:ascii="Calibri" w:hAnsi="Calibri" w:eastAsia="宋体" w:cs="Times New Roman"/>
      <w:b/>
      <w:bCs/>
      <w:kern w:val="44"/>
      <w:sz w:val="44"/>
      <w:szCs w:val="44"/>
    </w:rPr>
  </w:style>
  <w:style w:type="character" w:customStyle="1" w:styleId="32">
    <w:name w:val="标题 2 Char"/>
    <w:basedOn w:val="26"/>
    <w:link w:val="3"/>
    <w:qFormat/>
    <w:uiPriority w:val="0"/>
    <w:rPr>
      <w:rFonts w:ascii="Arial" w:hAnsi="Arial" w:eastAsia="黑体" w:cs="Times New Roman"/>
      <w:b/>
      <w:bCs/>
      <w:sz w:val="32"/>
      <w:szCs w:val="32"/>
    </w:rPr>
  </w:style>
  <w:style w:type="character" w:customStyle="1" w:styleId="33">
    <w:name w:val="标题 3 Char"/>
    <w:basedOn w:val="26"/>
    <w:link w:val="4"/>
    <w:qFormat/>
    <w:uiPriority w:val="0"/>
    <w:rPr>
      <w:rFonts w:ascii="宋体" w:hAnsi="宋体" w:eastAsia="宋体" w:cs="Times New Roman"/>
      <w:b/>
      <w:color w:val="000000"/>
      <w:kern w:val="0"/>
      <w:sz w:val="24"/>
      <w:szCs w:val="20"/>
      <w:lang w:val="en-GB"/>
    </w:rPr>
  </w:style>
  <w:style w:type="character" w:customStyle="1" w:styleId="34">
    <w:name w:val="标题 4 Char"/>
    <w:basedOn w:val="26"/>
    <w:link w:val="5"/>
    <w:qFormat/>
    <w:uiPriority w:val="0"/>
    <w:rPr>
      <w:rFonts w:ascii="Arial" w:hAnsi="Arial" w:eastAsia="黑体" w:cs="Times New Roman"/>
      <w:b/>
      <w:bCs/>
      <w:sz w:val="28"/>
      <w:szCs w:val="28"/>
    </w:rPr>
  </w:style>
  <w:style w:type="character" w:customStyle="1" w:styleId="35">
    <w:name w:val="纯文本 Char"/>
    <w:basedOn w:val="26"/>
    <w:link w:val="15"/>
    <w:qFormat/>
    <w:uiPriority w:val="0"/>
    <w:rPr>
      <w:rFonts w:eastAsia="宋体"/>
      <w:sz w:val="24"/>
    </w:rPr>
  </w:style>
  <w:style w:type="character" w:customStyle="1" w:styleId="36">
    <w:name w:val="日期 Char"/>
    <w:basedOn w:val="26"/>
    <w:link w:val="16"/>
    <w:qFormat/>
    <w:uiPriority w:val="99"/>
  </w:style>
  <w:style w:type="character" w:customStyle="1" w:styleId="37">
    <w:name w:val="页脚 Char"/>
    <w:basedOn w:val="26"/>
    <w:link w:val="18"/>
    <w:qFormat/>
    <w:uiPriority w:val="99"/>
    <w:rPr>
      <w:sz w:val="18"/>
      <w:szCs w:val="18"/>
    </w:rPr>
  </w:style>
  <w:style w:type="character" w:customStyle="1" w:styleId="38">
    <w:name w:val="页眉 Char"/>
    <w:basedOn w:val="26"/>
    <w:link w:val="19"/>
    <w:qFormat/>
    <w:uiPriority w:val="99"/>
    <w:rPr>
      <w:sz w:val="18"/>
      <w:szCs w:val="18"/>
    </w:rPr>
  </w:style>
  <w:style w:type="character" w:customStyle="1" w:styleId="39">
    <w:name w:val="纯文本 Char1"/>
    <w:qFormat/>
    <w:uiPriority w:val="0"/>
    <w:rPr>
      <w:rFonts w:eastAsia="宋体"/>
      <w:sz w:val="24"/>
    </w:rPr>
  </w:style>
  <w:style w:type="paragraph" w:customStyle="1" w:styleId="4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1">
    <w:name w:val="列出段落1"/>
    <w:basedOn w:val="1"/>
    <w:next w:val="8"/>
    <w:qFormat/>
    <w:uiPriority w:val="0"/>
    <w:pPr>
      <w:ind w:firstLine="420" w:firstLineChars="200"/>
    </w:pPr>
  </w:style>
  <w:style w:type="paragraph" w:styleId="42">
    <w:name w:val="List Paragraph"/>
    <w:basedOn w:val="1"/>
    <w:unhideWhenUsed/>
    <w:qFormat/>
    <w:uiPriority w:val="99"/>
    <w:pPr>
      <w:ind w:firstLine="420" w:firstLineChars="200"/>
    </w:pPr>
  </w:style>
  <w:style w:type="character" w:customStyle="1" w:styleId="43">
    <w:name w:val="正文文本缩进 Char Char"/>
    <w:link w:val="44"/>
    <w:qFormat/>
    <w:uiPriority w:val="0"/>
    <w:rPr>
      <w:rFonts w:ascii="宋体"/>
      <w:sz w:val="24"/>
    </w:rPr>
  </w:style>
  <w:style w:type="paragraph" w:customStyle="1" w:styleId="44">
    <w:name w:val="正文文本缩进1"/>
    <w:basedOn w:val="1"/>
    <w:link w:val="43"/>
    <w:qFormat/>
    <w:uiPriority w:val="0"/>
    <w:pPr>
      <w:spacing w:line="360" w:lineRule="auto"/>
      <w:ind w:firstLine="480" w:firstLineChars="200"/>
    </w:pPr>
    <w:rPr>
      <w:rFonts w:ascii="宋体"/>
      <w:sz w:val="24"/>
    </w:rPr>
  </w:style>
  <w:style w:type="character" w:customStyle="1" w:styleId="45">
    <w:name w:val="日期 Char Char"/>
    <w:link w:val="46"/>
    <w:qFormat/>
    <w:uiPriority w:val="0"/>
    <w:rPr>
      <w:sz w:val="24"/>
    </w:rPr>
  </w:style>
  <w:style w:type="paragraph" w:customStyle="1" w:styleId="46">
    <w:name w:val="日期1"/>
    <w:basedOn w:val="1"/>
    <w:next w:val="1"/>
    <w:link w:val="45"/>
    <w:qFormat/>
    <w:uiPriority w:val="0"/>
    <w:rPr>
      <w:sz w:val="24"/>
    </w:rPr>
  </w:style>
  <w:style w:type="paragraph" w:customStyle="1" w:styleId="47">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48">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49">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0">
    <w:name w:val="正文文本 3 Char"/>
    <w:basedOn w:val="26"/>
    <w:link w:val="9"/>
    <w:qFormat/>
    <w:uiPriority w:val="0"/>
    <w:rPr>
      <w:rFonts w:ascii="Times New Roman" w:hAnsi="Times New Roman" w:eastAsia="宋体" w:cs="Times New Roman"/>
      <w:color w:val="FF0000"/>
      <w:sz w:val="24"/>
      <w:szCs w:val="24"/>
    </w:rPr>
  </w:style>
  <w:style w:type="character" w:customStyle="1" w:styleId="51">
    <w:name w:val="edittexttarea"/>
    <w:basedOn w:val="26"/>
    <w:qFormat/>
    <w:uiPriority w:val="0"/>
  </w:style>
  <w:style w:type="paragraph" w:customStyle="1" w:styleId="52">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5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54">
    <w:name w:val="正文文本 Char"/>
    <w:basedOn w:val="26"/>
    <w:link w:val="10"/>
    <w:qFormat/>
    <w:uiPriority w:val="99"/>
  </w:style>
  <w:style w:type="character" w:customStyle="1" w:styleId="55">
    <w:name w:val="正文首行缩进 Char"/>
    <w:basedOn w:val="54"/>
    <w:link w:val="23"/>
    <w:qFormat/>
    <w:uiPriority w:val="0"/>
    <w:rPr>
      <w:rFonts w:ascii="宋体" w:hAnsi="Times New Roman" w:eastAsia="宋体" w:cs="Times New Roman"/>
      <w:kern w:val="0"/>
      <w:sz w:val="34"/>
      <w:szCs w:val="20"/>
    </w:rPr>
  </w:style>
  <w:style w:type="character" w:customStyle="1" w:styleId="56">
    <w:name w:val="HTML 预设格式 Char"/>
    <w:basedOn w:val="26"/>
    <w:semiHidden/>
    <w:qFormat/>
    <w:uiPriority w:val="99"/>
    <w:rPr>
      <w:rFonts w:ascii="宋体" w:hAnsi="宋体" w:eastAsia="宋体" w:cs="宋体"/>
      <w:kern w:val="0"/>
      <w:sz w:val="24"/>
      <w:szCs w:val="24"/>
    </w:rPr>
  </w:style>
  <w:style w:type="character" w:customStyle="1" w:styleId="57">
    <w:name w:val="HTML 预设格式 Char1"/>
    <w:basedOn w:val="26"/>
    <w:link w:val="21"/>
    <w:semiHidden/>
    <w:qFormat/>
    <w:uiPriority w:val="99"/>
    <w:rPr>
      <w:rFonts w:ascii="Courier New" w:hAnsi="Courier New" w:cs="Courier New"/>
      <w:sz w:val="20"/>
      <w:szCs w:val="20"/>
    </w:rPr>
  </w:style>
  <w:style w:type="character" w:customStyle="1" w:styleId="58">
    <w:name w:val="正文文本缩进 Char"/>
    <w:qFormat/>
    <w:uiPriority w:val="0"/>
    <w:rPr>
      <w:sz w:val="24"/>
    </w:rPr>
  </w:style>
  <w:style w:type="character" w:customStyle="1" w:styleId="59">
    <w:name w:val="正文文本缩进 Char1"/>
    <w:basedOn w:val="26"/>
    <w:link w:val="12"/>
    <w:semiHidden/>
    <w:qFormat/>
    <w:uiPriority w:val="99"/>
  </w:style>
  <w:style w:type="character" w:customStyle="1" w:styleId="60">
    <w:name w:val="批注框文本 Char"/>
    <w:basedOn w:val="26"/>
    <w:semiHidden/>
    <w:qFormat/>
    <w:uiPriority w:val="99"/>
    <w:rPr>
      <w:sz w:val="18"/>
      <w:szCs w:val="18"/>
    </w:rPr>
  </w:style>
  <w:style w:type="character" w:customStyle="1" w:styleId="61">
    <w:name w:val="批注框文本 Char1"/>
    <w:basedOn w:val="26"/>
    <w:link w:val="17"/>
    <w:semiHidden/>
    <w:qFormat/>
    <w:uiPriority w:val="99"/>
    <w:rPr>
      <w:sz w:val="18"/>
      <w:szCs w:val="18"/>
    </w:rPr>
  </w:style>
  <w:style w:type="paragraph" w:customStyle="1" w:styleId="62">
    <w:name w:val="Table Paragraph"/>
    <w:basedOn w:val="1"/>
    <w:qFormat/>
    <w:uiPriority w:val="1"/>
    <w:rPr>
      <w:rFonts w:ascii="Arial Unicode MS" w:hAnsi="Arial Unicode MS" w:eastAsia="Arial Unicode MS" w:cs="Arial Unicode MS"/>
      <w:lang w:val="zh-CN" w:bidi="zh-CN"/>
    </w:rPr>
  </w:style>
  <w:style w:type="paragraph" w:customStyle="1" w:styleId="63">
    <w:name w:val="*正文"/>
    <w:basedOn w:val="1"/>
    <w:qFormat/>
    <w:uiPriority w:val="0"/>
    <w:pPr>
      <w:keepNext/>
      <w:keepLines/>
      <w:spacing w:line="360" w:lineRule="auto"/>
      <w:ind w:firstLine="200" w:firstLineChars="200"/>
    </w:pPr>
    <w:rPr>
      <w:rFonts w:ascii="宋体" w:hAnsi="宋体" w:eastAsia="宋体" w:cs="Times New Roman"/>
      <w:szCs w:val="24"/>
    </w:rPr>
  </w:style>
  <w:style w:type="paragraph" w:customStyle="1" w:styleId="64">
    <w:name w:val="style4"/>
    <w:basedOn w:val="1"/>
    <w:next w:val="1"/>
    <w:qFormat/>
    <w:uiPriority w:val="0"/>
    <w:pPr>
      <w:widowControl/>
      <w:spacing w:before="280" w:after="280"/>
    </w:pPr>
    <w:rPr>
      <w:rFonts w:ascii="宋体" w:hAnsi="Times New Roman" w:eastAsia="宋体" w:cs="Times New Roman"/>
      <w:sz w:val="18"/>
      <w:szCs w:val="24"/>
    </w:rPr>
  </w:style>
  <w:style w:type="character" w:customStyle="1" w:styleId="65">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2df3fbde-3d50-4f6c-ba8a-ca2b7d5afd04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776622AE</paraID>
      <start>0</start>
      <end>2</end>
      <status>unmodified</status>
      <modifiedWord/>
      <trackRevisions>false</trackRevisions>
    </reviewItem>
    <reviewItem>
      <errorID>8de07175-d104-4d89-8df5-9a642e63ceb6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6C86F7D1</paraID>
      <start>0</start>
      <end>2</end>
      <status>unmodified</status>
      <modifiedWord/>
      <trackRevisions>false</trackRevisions>
    </reviewItem>
    <reviewItem>
      <errorID>ce309934-4aa7-4694-a4c8-c57b346dff88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5731FF84</paraID>
      <start>0</start>
      <end>2</end>
      <status>unmodified</status>
      <modifiedWord/>
      <trackRevisions>false</trackRevisions>
    </reviewItem>
    <reviewItem>
      <errorID>b1d22618-77df-478f-88a6-ab7915a568a9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45B17B3</paraID>
      <start>0</start>
      <end>2</end>
      <status>unmodified</status>
      <modifiedWord/>
      <trackRevisions>false</trackRevisions>
    </reviewItem>
    <reviewItem>
      <errorID>73807548-86e8-4569-9629-0ad83e3f7263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7403435D</paraID>
      <start>0</start>
      <end>2</end>
      <status>unmodified</status>
      <modifiedWord/>
      <trackRevisions>false</trackRevisions>
    </reviewItem>
    <reviewItem>
      <errorID>184d876f-62d0-476d-a611-7ea01e82cdcb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734A39D3</paraID>
      <start>0</start>
      <end>2</end>
      <status>unmodified</status>
      <modifiedWord/>
      <trackRevisions>false</trackRevisions>
    </reviewItem>
    <reviewItem>
      <errorID>66d8992e-ad43-4680-85dc-8641123fbf8b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51CFBA36</paraID>
      <start>0</start>
      <end>2</end>
      <status>unmodified</status>
      <modifiedWord/>
      <trackRevisions>false</trackRevisions>
    </reviewItem>
    <reviewItem>
      <errorID>20fa614c-25ab-4656-b99e-bd9313d108e8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7BB5E51D</paraID>
      <start>0</start>
      <end>2</end>
      <status>unmodified</status>
      <modifiedWord/>
      <trackRevisions>false</trackRevisions>
    </reviewItem>
    <reviewItem>
      <errorID>e5bc874d-dc80-4816-a113-3bf79483757c</errorID>
      <errorWord>：</errorWord>
      <group>L1_Punc</group>
      <groupName>标点问题</groupName>
      <ability>L2_Punc</ability>
      <abilityName>标点符号检查</abilityName>
      <candidateList>
        <item/>
      </candidateList>
      <explain>标题文本后不使用标点符号。</explain>
      <paraID> B3FBC4A</paraID>
      <start>10</start>
      <end>11</end>
      <status>unmodified</status>
      <modifiedWord/>
      <trackRevisions>false</trackRevisions>
    </reviewItem>
    <reviewItem>
      <errorID>7629fff0-c9a5-4763-a384-5a5c24431f50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57602B3B</paraID>
      <start>0</start>
      <end>2</end>
      <status>unmodified</status>
      <modifiedWord/>
      <trackRevisions>false</trackRevisions>
    </reviewItem>
    <reviewItem>
      <errorID>2d6159a9-91ef-488e-a6f2-0ad23abef213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3EE4C9DF</paraID>
      <start>0</start>
      <end>2</end>
      <status>unmodified</status>
      <modifiedWord/>
      <trackRevisions>false</trackRevisions>
    </reviewItem>
    <reviewItem>
      <errorID>abffa51b-4244-46d0-a6af-005f31b8cae5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75871E57</paraID>
      <start>0</start>
      <end>2</end>
      <status>unmodified</status>
      <modifiedWord/>
      <trackRevisions>false</trackRevisions>
    </reviewItem>
    <reviewItem>
      <errorID>935b97dd-a748-445c-ac9c-c7b0a3b60b53</errorID>
      <errorWord>：</errorWord>
      <group>L1_Punc</group>
      <groupName>标点问题</groupName>
      <ability>L2_Punc</ability>
      <abilityName>标点符号检查</abilityName>
      <candidateList>
        <item/>
      </candidateList>
      <explain>标题文本后不使用标点符号。</explain>
      <paraID>2AE796A9</paraID>
      <start>9</start>
      <end>10</end>
      <status>unmodified</status>
      <modifiedWord/>
      <trackRevisions>false</trackRevisions>
    </reviewItem>
    <reviewItem>
      <errorID>f1a30795-cdf9-4460-9ecc-c38a83fc1323</errorID>
      <errorWord>（</errorWord>
      <group>L1_Punc</group>
      <groupName>标点问题</groupName>
      <ability>L2_Punc</ability>
      <abilityName>标点符号检查</abilityName>
      <candidateList/>
      <explain/>
      <paraID>2621FDEE</paraID>
      <start>54</start>
      <end>55</end>
      <status>unmodified</status>
      <modifiedWord/>
      <trackRevisions>false</trackRevisions>
    </reviewItem>
    <reviewItem>
      <errorID>5e88b86b-1a4a-4150-9e72-dbe667eab04b</errorID>
      <errorWord>/）</errorWord>
      <group>L1_Punc</group>
      <groupName>标点问题</groupName>
      <ability>L2_Punc</ability>
      <abilityName>标点符号检查</abilityName>
      <candidateList>
        <item>）</item>
      </candidateList>
      <explain/>
      <paraID>2621FDEE</paraID>
      <start>113</start>
      <end>115</end>
      <status>unmodified</status>
      <modifiedWord/>
      <trackRevisions>false</trackRevisions>
    </reviewItem>
    <reviewItem>
      <errorID>e212a460-6257-4bd9-b84e-29ad88644abb</errorID>
      <errorWord>：</errorWord>
      <group>L1_Punc</group>
      <groupName>标点问题</groupName>
      <ability>L2_Punc</ability>
      <abilityName>标点符号检查</abilityName>
      <candidateList>
        <item/>
      </candidateList>
      <explain>标题文本后不使用标点符号。</explain>
      <paraID> 529D230</paraID>
      <start>16</start>
      <end>17</end>
      <status>unmodified</status>
      <modifiedWord/>
      <trackRevisions>false</trackRevisions>
    </reviewItem>
    <reviewItem>
      <errorID>2a8ff8d4-0163-45db-be84-b6fbcd2a8c3b</errorID>
      <errorWord>.</errorWord>
      <group>L1_Format</group>
      <groupName>格式问题</groupName>
      <ability>L2_HalfPunc</ability>
      <abilityName>全半角检查</abilityName>
      <candidateList>
        <item>。</item>
      </candidateList>
      <explain>文本全半角错误。</explain>
      <paraID>6F4E829C</paraID>
      <start>76</start>
      <end>77</end>
      <status>unmodified</status>
      <modifiedWord/>
      <trackRevisions>false</trackRevisions>
    </reviewItem>
    <reviewItem>
      <errorID>2cc22994-f387-4c2c-95b9-20fa347ffafe</errorID>
      <errorWord>：</errorWord>
      <group>L1_Punc</group>
      <groupName>标点问题</groupName>
      <ability>L2_Punc</ability>
      <abilityName>标点符号检查</abilityName>
      <candidateList>
        <item/>
      </candidateList>
      <explain>标题文本后不使用标点符号。</explain>
      <paraID>232B4E63</paraID>
      <start>20</start>
      <end>21</end>
      <status>unmodified</status>
      <modifiedWord/>
      <trackRevisions>false</trackRevisions>
    </reviewItem>
    <reviewItem>
      <errorID>8a907015-ad66-482f-a4f7-58035a0a6e1a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DC909F2</paraID>
      <start>0</start>
      <end>2</end>
      <status>unmodified</status>
      <modifiedWord/>
      <trackRevisions>false</trackRevisions>
    </reviewItem>
    <reviewItem>
      <errorID>f8ab1ace-62ac-4baa-a9ea-cc62bd7e163f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14E45977</paraID>
      <start>0</start>
      <end>2</end>
      <status>unmodified</status>
      <modifiedWord/>
      <trackRevisions>false</trackRevisions>
    </reviewItem>
    <reviewItem>
      <errorID>4cfa100a-2c54-4e24-9acd-fc044072da00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4F021CC8</paraID>
      <start>0</start>
      <end>2</end>
      <status>unmodified</status>
      <modifiedWord/>
      <trackRevisions>false</trackRevisions>
    </reviewItem>
    <reviewItem>
      <errorID>22b4eaf5-e836-480a-a450-ea24f7a5ec6d</errorID>
      <errorWord>：</errorWord>
      <group>L1_Punc</group>
      <groupName>标点问题</groupName>
      <ability>L2_Punc</ability>
      <abilityName>标点符号检查</abilityName>
      <candidateList>
        <item/>
      </candidateList>
      <explain>标题文本后不使用标点符号。</explain>
      <paraID>2E06C295</paraID>
      <start>8</start>
      <end>9</end>
      <status>unmodified</status>
      <modifiedWord/>
      <trackRevisions>false</trackRevisions>
    </reviewItem>
    <reviewItem>
      <errorID>aa8cb9ca-1ac3-4d48-a83f-a2e86dde4a41</errorID>
      <errorWord>.</errorWord>
      <group>L1_Format</group>
      <groupName>格式问题</groupName>
      <ability>L2_HalfPunc</ability>
      <abilityName>全半角检查</abilityName>
      <candidateList>
        <item>。</item>
      </candidateList>
      <explain>文本全半角错误。</explain>
      <paraID>17A95A70</paraID>
      <start>68</start>
      <end>69</end>
      <status>unmodified</status>
      <modifiedWord/>
      <trackRevisions>false</trackRevisions>
    </reviewItem>
    <reviewItem>
      <errorID>fe927828-0cd3-43c4-afc6-244e7759c887</errorID>
      <errorWord>.</errorWord>
      <group>L1_Format</group>
      <groupName>格式问题</groupName>
      <ability>L2_HalfPunc</ability>
      <abilityName>全半角检查</abilityName>
      <candidateList>
        <item>。</item>
      </candidateList>
      <explain>文本全半角错误。</explain>
      <paraID>17A95A70</paraID>
      <start>75</start>
      <end>76</end>
      <status>unmodified</status>
      <modifiedWord/>
      <trackRevisions>false</trackRevisions>
    </reviewItem>
    <reviewItem>
      <errorID>c18248ca-2534-4fef-9c25-e57d78480fdf</errorID>
      <errorWord>,</errorWord>
      <group>L1_Format</group>
      <groupName>格式问题</groupName>
      <ability>L2_HalfPunc</ability>
      <abilityName>全半角检查</abilityName>
      <candidateList>
        <item>，</item>
      </candidateList>
      <explain>文本全半角错误。</explain>
      <paraID>17A95A70</paraID>
      <start>83</start>
      <end>84</end>
      <status>unmodified</status>
      <modifiedWord/>
      <trackRevisions>false</trackRevisions>
    </reviewItem>
    <reviewItem>
      <errorID>dba09a7a-bb43-40ce-a374-24dcfa8e554c</errorID>
      <errorWord>“.</errorWord>
      <group>L1_Punc</group>
      <groupName>标点问题</groupName>
      <ability>L2_Punc</ability>
      <abilityName>标点符号检查</abilityName>
      <candidateList>
        <item>“</item>
      </candidateList>
      <explain/>
      <paraID>17A95A70</paraID>
      <start>91</start>
      <end>93</end>
      <status>unmodified</status>
      <modifiedWord/>
      <trackRevisions>false</trackRevisions>
    </reviewItem>
    <reviewItem>
      <errorID>1e09c6b4-6885-4e33-a115-390887107565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402C92B3</paraID>
      <start>0</start>
      <end>2</end>
      <status>unmodified</status>
      <modifiedWord/>
      <trackRevisions>false</trackRevisions>
    </reviewItem>
    <reviewItem>
      <errorID>a1c7cb2a-16c1-4c09-a7da-5e9b9a63a9f8</errorID>
      <errorWord>：</errorWord>
      <group>L1_Punc</group>
      <groupName>标点问题</groupName>
      <ability>L2_Punc</ability>
      <abilityName>标点符号检查</abilityName>
      <candidateList>
        <item/>
      </candidateList>
      <explain>标题文本后不使用标点符号。</explain>
      <paraID>6BB60E4A</paraID>
      <start>7</start>
      <end>8</end>
      <status>unmodified</status>
      <modifiedWord/>
      <trackRevisions>false</trackRevisions>
    </reviewItem>
    <reviewItem>
      <errorID>3bf1d71b-cfc4-47cb-855f-422d65f9d339</errorID>
      <errorWord>、</errorWord>
      <group>L1_Word</group>
      <groupName>字词问题</groupName>
      <ability>L2_Typo</ability>
      <abilityName>字词错误</abilityName>
      <candidateList>
        <item>、管</item>
      </candidateList>
      <explain/>
      <paraID>4D13E948</paraID>
      <start>51</start>
      <end>52</end>
      <status>ignored</status>
      <modifiedWord/>
      <trackRevisions>false</trackRevisions>
    </reviewItem>
    <reviewItem>
      <errorID>69ada734-5b5c-4317-b7e3-4c12e0caad54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23292848</paraID>
      <start>0</start>
      <end>2</end>
      <status>unmodified</status>
      <modifiedWord/>
      <trackRevisions>false</trackRevisions>
    </reviewItem>
    <reviewItem>
      <errorID>3b100d53-8cbf-435c-9b63-8bfcc9f00125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44C9648C</paraID>
      <start>0</start>
      <end>2</end>
      <status>unmodified</status>
      <modifiedWord/>
      <trackRevisions>false</trackRevisions>
    </reviewItem>
    <reviewItem>
      <errorID>25a1d086-2376-41da-9cb7-51e3b4cb982d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3F728737</paraID>
      <start>0</start>
      <end>2</end>
      <status>unmodified</status>
      <modifiedWord/>
      <trackRevisions>false</trackRevisions>
    </reviewItem>
    <reviewItem>
      <errorID>c76d8f81-b95a-45f7-8e24-b857448054dc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31F8E179</paraID>
      <start>0</start>
      <end>2</end>
      <status>unmodified</status>
      <modifiedWord/>
      <trackRevisions>false</trackRevisions>
    </reviewItem>
    <reviewItem>
      <errorID>3611fd85-cb42-4deb-8a32-f4fb65f9a5eb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7CC23F91</paraID>
      <start>0</start>
      <end>2</end>
      <status>unmodified</status>
      <modifiedWord/>
      <trackRevisions>false</trackRevisions>
    </reviewItem>
    <reviewItem>
      <errorID>b7171b3e-afc6-4494-9433-9f620efc170d</errorID>
      <errorWord>开源组件</errorWord>
      <group>L1_Knowledge</group>
      <groupName>知识性问题</groupName>
      <ability>L2_Term</ability>
      <abilityName>专业术语</abilityName>
      <candidateList>
        <item>开源软件</item>
      </candidateList>
      <explain/>
      <paraID> 5387D2C</paraID>
      <start>23</start>
      <end>27</end>
      <status>unmodified</status>
      <modifiedWord/>
      <trackRevisions>false</trackRevisions>
    </reviewItem>
    <reviewItem>
      <errorID>6bc38c26-c5ee-4332-8994-1491a5562745</errorID>
      <errorWord>数据安全法</errorWord>
      <group>L1_Knowledge</group>
      <groupName>知识性问题</groupName>
      <ability>L2_Knowledge</ability>
      <abilityName>其他知识</abilityName>
      <candidateList>
        <item>中华人民共和国数据安全法</item>
      </candidateList>
      <explain>当前法律法规名称使用简称，请注意是否应当使用全称。</explain>
      <paraID> 38AC301</paraID>
      <start>33</start>
      <end>45</end>
      <status>modified</status>
      <modifiedWord>中华人民共和国数据安全法</modifiedWord>
      <trackRevisions>false</trackRevisions>
    </reviewItem>
    <reviewItem>
      <errorID>8ebdb57a-df11-4967-a125-3580ca5d0609</errorID>
      <errorWord>个人信息保护法</errorWord>
      <group>L1_Knowledge</group>
      <groupName>知识性问题</groupName>
      <ability>L2_Knowledge</ability>
      <abilityName>其他知识</abilityName>
      <candidateList>
        <item>中华人民共和国个人信息保护法</item>
      </candidateList>
      <explain>当前法律法规名称使用简称，请注意是否应当使用全称。</explain>
      <paraID> 38AC301</paraID>
      <start>47</start>
      <end>61</end>
      <status>modified</status>
      <modifiedWord>中华人民共和国个人信息保护法</modifiedWord>
      <trackRevisions>false</trackRevisions>
    </reviewItem>
    <reviewItem>
      <errorID>7ceb57a9-aa01-4021-ab3f-5409e1974536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285B1546</paraID>
      <start>0</start>
      <end>2</end>
      <status>unmodified</status>
      <modifiedWord/>
      <trackRevisions>false</trackRevisions>
    </reviewItem>
    <reviewItem>
      <errorID>aa9e893b-c0b4-4385-8933-95c251b0f71c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94C0D6A</paraID>
      <start>0</start>
      <end>2</end>
      <status>unmodified</status>
      <modifiedWord/>
      <trackRevisions>false</trackRevisions>
    </reviewItem>
    <reviewItem>
      <errorID>ecb9a917-b3ca-49ec-82fe-43878fd5103c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7A06ABE</paraID>
      <start>0</start>
      <end>2</end>
      <status>unmodified</status>
      <modifiedWord/>
      <trackRevisions>false</trackRevisions>
    </reviewItem>
    <reviewItem>
      <errorID>421acc2c-6221-4e0d-a877-e86c60c11e03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794C3584</paraID>
      <start>0</start>
      <end>2</end>
      <status>unmodified</status>
      <modifiedWord/>
      <trackRevisions>false</trackRevisions>
    </reviewItem>
    <reviewItem>
      <errorID>787e1970-ee74-49c6-ae64-2916ff0c7e06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BCB6DBA</paraID>
      <start>0</start>
      <end>2</end>
      <status>unmodified</status>
      <modifiedWord/>
      <trackRevisions>false</trackRevisions>
    </reviewItem>
    <reviewItem>
      <errorID>53f317eb-b5a5-4b5c-a4cb-84f0aab5b211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43AB1381</paraID>
      <start>0</start>
      <end>2</end>
      <status>unmodified</status>
      <modifiedWord/>
      <trackRevisions>false</trackRevisions>
    </reviewItem>
    <reviewItem>
      <errorID>e9ceb292-08ea-4f4a-b447-e126ce823a83</errorID>
      <errorWord>，</errorWord>
      <group>L1_Word</group>
      <groupName>字词问题</groupName>
      <ability>L2_Typo</ability>
      <abilityName>字词错误</abilityName>
      <candidateList>
        <item>，必</item>
      </candidateList>
      <explain/>
      <paraID>23FE5770</paraID>
      <start>15</start>
      <end>16</end>
      <status>unmodified</status>
      <modifiedWord/>
      <trackRevisions>false</trackRevisions>
    </reviewItem>
    <reviewItem>
      <errorID>4d87500c-2973-49a9-8073-ff89c9cb1503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38CF3F03</paraID>
      <start>0</start>
      <end>2</end>
      <status>unmodified</status>
      <modifiedWord/>
      <trackRevisions>false</trackRevisions>
    </reviewItem>
    <reviewItem>
      <errorID>3edceb7e-c42b-44b8-bc9d-910aecebe302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48431C2E</paraID>
      <start>0</start>
      <end>3</end>
      <status>unmodified</status>
      <modifiedWord/>
      <trackRevisions>false</trackRevisions>
    </reviewItem>
    <reviewItem>
      <errorID>dcfc74fe-dce2-4692-ad24-c45877f56f1a</errorID>
      <errorWord>，</errorWord>
      <group>L1_Word</group>
      <groupName>字词问题</groupName>
      <ability>L2_Typo</ability>
      <abilityName>字词错误</abilityName>
      <candidateList>
        <item>，并</item>
      </candidateList>
      <explain/>
      <paraID>5217D742</paraID>
      <start>148</start>
      <end>149</end>
      <status>unmodified</status>
      <modifiedWord/>
      <trackRevisions>false</trackRevisions>
    </reviewItem>
    <reviewItem>
      <errorID>b21971c3-be58-4c58-879f-51abba76cd4f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1996591E</paraID>
      <start>0</start>
      <end>3</end>
      <status>unmodified</status>
      <modifiedWord/>
      <trackRevisions>false</trackRevisions>
    </reviewItem>
    <reviewItem>
      <errorID>6d3ceaa8-6ec3-4047-b036-ae75b4c738b5</errorID>
      <errorWord>,</errorWord>
      <group>L1_Format</group>
      <groupName>格式问题</groupName>
      <ability>L2_HalfPunc</ability>
      <abilityName>全半角检查</abilityName>
      <candidateList>
        <item>，</item>
      </candidateList>
      <explain>文本全半角错误。</explain>
      <paraID> BDC8D80</paraID>
      <start>10</start>
      <end>11</end>
      <status>unmodified</status>
      <modifiedWord/>
      <trackRevisions>false</trackRevisions>
    </reviewItem>
    <reviewItem>
      <errorID>ec5ac977-d1ad-4f66-bd8b-d1da2c949e0d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6C50F22F</paraID>
      <start>0</start>
      <end>2</end>
      <status>unmodified</status>
      <modifiedWord/>
      <trackRevisions>false</trackRevisions>
    </reviewItem>
    <reviewItem>
      <errorID>05abb347-ac55-4391-9cd9-e9be94198ed5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46C1EDFB</paraID>
      <start>0</start>
      <end>2</end>
      <status>unmodified</status>
      <modifiedWord/>
      <trackRevisions>false</trackRevisions>
    </reviewItem>
    <reviewItem>
      <errorID>6f938d41-2513-47a8-95ff-f7024c7918f1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72F4DA5F</paraID>
      <start>0</start>
      <end>2</end>
      <status>unmodified</status>
      <modifiedWord/>
      <trackRevisions>false</trackRevisions>
    </reviewItem>
    <reviewItem>
      <errorID>25174e22-e020-41c3-b014-22973b6d4e0c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184B2C6D</paraID>
      <start>0</start>
      <end>2</end>
      <status>unmodified</status>
      <modifiedWord/>
      <trackRevisions>false</trackRevisions>
    </reviewItem>
    <reviewItem>
      <errorID>f0b198d3-c974-4283-b2be-2854b68f87e5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396AE27</paraID>
      <start>0</start>
      <end>2</end>
      <status>unmodified</status>
      <modifiedWord/>
      <trackRevisions>false</trackRevisions>
    </reviewItem>
    <reviewItem>
      <errorID>5d927378-f9d9-4623-99b5-99a76f877886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5D2E9DC9</paraID>
      <start>0</start>
      <end>2</end>
      <status>unmodified</status>
      <modifiedWord/>
      <trackRevisions>false</trackRevisions>
    </reviewItem>
    <reviewItem>
      <errorID>3ebf2cf7-0b7f-4a27-91ba-989761f078c7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2A5473D2</paraID>
      <start>0</start>
      <end>2</end>
      <status>unmodified</status>
      <modifiedWord/>
      <trackRevisions>false</trackRevisions>
    </reviewItem>
    <reviewItem>
      <errorID>27d15f2d-75cd-49ad-b9c9-5bfd90b7781e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5D455B79</paraID>
      <start>0</start>
      <end>2</end>
      <status>unmodified</status>
      <modifiedWord/>
      <trackRevisions>false</trackRevisions>
    </reviewItem>
    <reviewItem>
      <errorID>4821356f-eeb4-4b02-bbb9-6066725cf62a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17E261EE</paraID>
      <start>0</start>
      <end>2</end>
      <status>unmodified</status>
      <modifiedWord/>
      <trackRevisions>false</trackRevisions>
    </reviewItem>
    <reviewItem>
      <errorID>81d08269-3499-40bf-98b9-9636d8272b09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277174BE</paraID>
      <start>0</start>
      <end>2</end>
      <status>unmodified</status>
      <modifiedWord/>
      <trackRevisions>false</trackRevisions>
    </reviewItem>
    <reviewItem>
      <errorID>6241973f-c0be-41dc-b734-e05e1b4be2ef</errorID>
      <errorWord>：</errorWord>
      <group>L1_Format</group>
      <groupName>格式问题</groupName>
      <ability>L2_HalfPunc</ability>
      <abilityName>全半角检查</abilityName>
      <candidateList>
        <item>:</item>
      </candidateList>
      <explain>文本全半角错误。</explain>
      <paraID>3D12C764</paraID>
      <start>13</start>
      <end>14</end>
      <status>unmodified</status>
      <modifiedWord/>
      <trackRevisions>false</trackRevisions>
    </reviewItem>
    <reviewItem>
      <errorID>1600a028-40a7-4e62-8f72-ba1318002ce0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4487B6F1</paraID>
      <start>48</start>
      <end>50</end>
      <status>modified</status>
      <modifiedWord>》《</modifiedWord>
      <trackRevisions>false</trackRevisions>
    </reviewItem>
    <reviewItem>
      <errorID>eedbb133-900b-490d-b797-b5bb64486132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4487B6F1</paraID>
      <start>58</start>
      <end>60</end>
      <status>modified</status>
      <modifiedWord>》《</modifiedWord>
      <trackRevisions>false</trackRevisions>
    </reviewItem>
    <reviewItem>
      <errorID>dcb9edd7-bf07-4c20-9f70-67716f678109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4487B6F1</paraID>
      <start>68</start>
      <end>70</end>
      <status>modified</status>
      <modifiedWord>》《</modifiedWord>
      <trackRevisions>false</trackRevisions>
    </reviewItem>
    <reviewItem>
      <errorID>ac98f8a8-9fb3-4c3a-b094-0a502c034994</errorID>
      <errorWord>.</errorWord>
      <group>L1_Format</group>
      <groupName>格式问题</groupName>
      <ability>L2_HalfPunc</ability>
      <abilityName>全半角检查</abilityName>
      <candidateList>
        <item>。</item>
      </candidateList>
      <explain>文本全半角错误。</explain>
      <paraID> 61769B4</paraID>
      <start>86</start>
      <end>87</end>
      <status>unmodified</status>
      <modifiedWord/>
      <trackRevisions>false</trackRevisions>
    </reviewItem>
    <reviewItem>
      <errorID>f8024022-ea63-49b7-aa79-cd71a38bbdca</errorID>
      <errorWord>.</errorWord>
      <group>L1_Format</group>
      <groupName>格式问题</groupName>
      <ability>L2_HalfPunc</ability>
      <abilityName>全半角检查</abilityName>
      <candidateList>
        <item>。</item>
      </candidateList>
      <explain>文本全半角错误。</explain>
      <paraID>3E1D2864</paraID>
      <start>35</start>
      <end>36</end>
      <status>unmodified</status>
      <modifiedWord/>
      <trackRevisions>false</trackRevisions>
    </reviewItem>
    <reviewItem>
      <errorID>78876280-fec3-41c7-877f-803a048e4846</errorID>
      <errorWord>“.</errorWord>
      <group>L1_Punc</group>
      <groupName>标点问题</groupName>
      <ability>L2_Punc</ability>
      <abilityName>标点符号检查</abilityName>
      <candidateList>
        <item>“</item>
      </candidateList>
      <explain/>
      <paraID>2C117AD5</paraID>
      <start>49</start>
      <end>51</end>
      <status>unmodified</status>
      <modifiedWord/>
      <trackRevisions>false</trackRevisions>
    </reviewItem>
    <reviewItem>
      <errorID>37a1b344-4e60-4c01-8c7c-441e210e1395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760E7425</paraID>
      <start>0</start>
      <end>2</end>
      <status>unmodified</status>
      <modifiedWord/>
      <trackRevisions>false</trackRevisions>
    </reviewItem>
    <reviewItem>
      <errorID>982aa487-1b11-40b0-81cb-fa787ddef072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1C731788</paraID>
      <start>0</start>
      <end>2</end>
      <status>unmodified</status>
      <modifiedWord/>
      <trackRevisions>false</trackRevisions>
    </reviewItem>
    <reviewItem>
      <errorID>58f3b0ea-56c5-43cf-875b-3b12a8c787db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680ABCA9</paraID>
      <start>0</start>
      <end>2</end>
      <status>unmodified</status>
      <modifiedWord/>
      <trackRevisions>false</trackRevisions>
    </reviewItem>
    <reviewItem>
      <errorID>5f77c885-a8ba-4e2e-995b-ce757b5f7f75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29A2E7DA</paraID>
      <start>0</start>
      <end>2</end>
      <status>unmodified</status>
      <modifiedWord/>
      <trackRevisions>false</trackRevisions>
    </reviewItem>
    <reviewItem>
      <errorID>7c9b92a7-ea4b-4edd-bbcc-15ed0a50ef3c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7C17CD0E</paraID>
      <start>0</start>
      <end>2</end>
      <status>unmodified</status>
      <modifiedWord/>
      <trackRevisions>false</trackRevisions>
    </reviewItem>
    <reviewItem>
      <errorID>ea8ab99d-cec6-4d9b-b56d-1b8962d79b99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30A0C32B</paraID>
      <start>0</start>
      <end>2</end>
      <status>unmodified</status>
      <modifiedWord/>
      <trackRevisions>false</trackRevisions>
    </reviewItem>
    <reviewItem>
      <errorID>be18074b-b6c7-4ff0-bc9b-a50f6be33fdc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1A03CE64</paraID>
      <start>0</start>
      <end>2</end>
      <status>unmodified</status>
      <modifiedWord/>
      <trackRevisions>false</trackRevisions>
    </reviewItem>
    <reviewItem>
      <errorID>7a3315d3-062b-4a5f-b3f2-e0626fa55539</errorID>
      <errorWord>&lt;</errorWord>
      <group>L1_Format</group>
      <groupName>格式问题</groupName>
      <ability>L2_HalfPunc</ability>
      <abilityName>全半角检查</abilityName>
      <candidateList>
        <item>〈</item>
      </candidateList>
      <explain>文本全半角错误。</explain>
      <paraID>1A03CE64</paraID>
      <start>80</start>
      <end>81</end>
      <status>unmodified</status>
      <modifiedWord/>
      <trackRevisions>false</trackRevisions>
    </reviewItem>
    <reviewItem>
      <errorID>39b69850-1dac-44bb-8c7e-43c1233611a8</errorID>
      <errorWord>&gt;</errorWord>
      <group>L1_Format</group>
      <groupName>格式问题</groupName>
      <ability>L2_HalfPunc</ability>
      <abilityName>全半角检查</abilityName>
      <candidateList>
        <item>〉</item>
      </candidateList>
      <explain>文本全半角错误。</explain>
      <paraID>1A03CE64</paraID>
      <start>98</start>
      <end>99</end>
      <status>unmodified</status>
      <modifiedWord/>
      <trackRevisions>false</trackRevisions>
    </reviewItem>
    <reviewItem>
      <errorID>812c44b4-1e83-49d1-bfee-8b8d3625712f</errorID>
      <errorWord>已由</errorWord>
      <group>L1_Word</group>
      <groupName>字词问题</groupName>
      <ability>L2_Typo</ability>
      <abilityName>字词错误</abilityName>
      <candidateList>
        <item>已有</item>
      </candidateList>
      <explain/>
      <paraID>1A03CE64</paraID>
      <start>215</start>
      <end>217</end>
      <status>unmodified</status>
      <modifiedWord/>
      <trackRevisions>false</trackRevisions>
    </reviewItem>
    <reviewItem>
      <errorID>ae5e8af8-c964-4874-85ca-31de62619780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439FBDA0</paraID>
      <start>0</start>
      <end>2</end>
      <status>unmodified</status>
      <modifiedWord/>
      <trackRevisions>false</trackRevisions>
    </reviewItem>
    <reviewItem>
      <errorID>5e27313c-3b5e-4cc8-be0d-2debb320cb08</errorID>
      <errorWord>[2019]3号</errorWord>
      <group>L1_Knowledge</group>
      <groupName>知识性问题</groupName>
      <ability>L2_Knowledge</ability>
      <abilityName>其他知识</abilityName>
      <candidateList>
        <item>〔2019〕3号</item>
      </candidateList>
      <explain>发文字号格式错误</explain>
      <paraID>477055BB</paraID>
      <start>35</start>
      <end>43</end>
      <status>modified</status>
      <modifiedWord>〔2019〕3号</modifiedWord>
      <trackRevisions>false</trackRevisions>
    </reviewItem>
    <reviewItem>
      <errorID>255fa93d-8b42-4199-a872-fdaeb1be3e25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19F3AFB</paraID>
      <start>0</start>
      <end>2</end>
      <status>unmodified</status>
      <modifiedWord/>
      <trackRevisions>false</trackRevisions>
    </reviewItem>
    <reviewItem>
      <errorID>d9cba397-814f-4721-94f8-9f9a7682ed23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31A524CC</paraID>
      <start>0</start>
      <end>2</end>
      <status>unmodified</status>
      <modifiedWord/>
      <trackRevisions>false</trackRevisions>
    </reviewItem>
    <reviewItem>
      <errorID>efc3e324-070b-43fa-9afc-230aa2871725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68509F4D</paraID>
      <start>0</start>
      <end>2</end>
      <status>unmodified</status>
      <modifiedWord/>
      <trackRevisions>false</trackRevisions>
    </reviewItem>
    <reviewItem>
      <errorID>695e236e-0597-4aa1-8983-c72375775091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957214D</paraID>
      <start>0</start>
      <end>2</end>
      <status>unmodified</status>
      <modifiedWord/>
      <trackRevisions>false</trackRevisions>
    </reviewItem>
    <reviewItem>
      <errorID>4ef70e25-9413-4dce-bcfb-e08117a864fe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6AE8437F</paraID>
      <start>0</start>
      <end>2</end>
      <status>unmodified</status>
      <modifiedWord/>
      <trackRevisions>false</trackRevisions>
    </reviewItem>
    <reviewItem>
      <errorID>b727e51f-eb24-438c-a0e7-b0218cf729cc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48B8D276</paraID>
      <start>0</start>
      <end>2</end>
      <status>unmodified</status>
      <modifiedWord/>
      <trackRevisions>false</trackRevisions>
    </reviewItem>
    <reviewItem>
      <errorID>00289d11-ba5f-4913-abf7-a2c8663756b3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3E1BAB79</paraID>
      <start>0</start>
      <end>2</end>
      <status>unmodified</status>
      <modifiedWord/>
      <trackRevisions>false</trackRevisions>
    </reviewItem>
    <reviewItem>
      <errorID>ea696268-73dd-4cb5-929b-af0097532eb6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1B3EB113</paraID>
      <start>0</start>
      <end>2</end>
      <status>unmodified</status>
      <modifiedWord/>
      <trackRevisions>false</trackRevisions>
    </reviewItem>
    <reviewItem>
      <errorID>27ae20bd-4ad5-44ca-819e-4482ab2ee5fb</errorID>
      <errorWord>所必须的</errorWord>
      <group>L1_Word</group>
      <groupName>字词问题</groupName>
      <ability>L2_Typo</ability>
      <abilityName>字词错误</abilityName>
      <candidateList>
        <item>所必需的</item>
      </candidateList>
      <explain/>
      <paraID>15060FB8</paraID>
      <start>6</start>
      <end>10</end>
      <status>modified</status>
      <modifiedWord>所必需的</modifiedWord>
      <trackRevisions>false</trackRevisions>
    </reviewItem>
    <reviewItem>
      <errorID>392ee5d4-ced1-4a47-85d4-feeed3a8f4e0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768D4841</paraID>
      <start>0</start>
      <end>2</end>
      <status>unmodified</status>
      <modifiedWord/>
      <trackRevisions>false</trackRevisions>
    </reviewItem>
    <reviewItem>
      <errorID>f91c6323-1b74-4a4e-abb1-a65853418b1b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44D06AEA</paraID>
      <start>0</start>
      <end>2</end>
      <status>unmodified</status>
      <modifiedWord/>
      <trackRevisions>false</trackRevisions>
    </reviewItem>
    <reviewItem>
      <errorID>05e6dcdd-627c-4b0f-95e5-75af0db5f4ba</errorID>
      <errorWord>所必须的</errorWord>
      <group>L1_Word</group>
      <groupName>字词问题</groupName>
      <ability>L2_Typo</ability>
      <abilityName>字词错误</abilityName>
      <candidateList>
        <item>所必需的</item>
      </candidateList>
      <explain/>
      <paraID>44D06AEA</paraID>
      <start>11</start>
      <end>15</end>
      <status>modified</status>
      <modifiedWord>所必需的</modifiedWord>
      <trackRevisions>false</trackRevisions>
    </reviewItem>
    <reviewItem>
      <errorID>207888cc-e4e3-4748-b8de-a0e386616507</errorID>
      <errorWord>(</errorWord>
      <group>L1_Format</group>
      <groupName>格式问题</groupName>
      <ability>L2_HalfPunc</ability>
      <abilityName>全半角检查</abilityName>
      <candidateList>
        <item>（</item>
      </candidateList>
      <explain>文本全半角错误。</explain>
      <paraID>62CD5F9D</paraID>
      <start>14</start>
      <end>15</end>
      <status>unmodified</status>
      <modifiedWord/>
      <trackRevisions>false</trackRevisions>
    </reviewItem>
    <reviewItem>
      <errorID>0be017d5-1f13-4d28-b026-cce5fe4e7c11</errorID>
      <errorWord>)</errorWord>
      <group>L1_Format</group>
      <groupName>格式问题</groupName>
      <ability>L2_HalfPunc</ability>
      <abilityName>全半角检查</abilityName>
      <candidateList>
        <item>）</item>
      </candidateList>
      <explain>文本全半角错误。</explain>
      <paraID>62CD5F9D</paraID>
      <start>37</start>
      <end>38</end>
      <status>unmodified</status>
      <modifiedWord/>
      <trackRevisions>false</trackRevisions>
    </reviewItem>
    <reviewItem>
      <errorID>d2a7a0f0-aa00-4898-b81f-b502c8ed2e6c</errorID>
      <errorWord>)</errorWord>
      <group>L1_Format</group>
      <groupName>格式问题</groupName>
      <ability>L2_HalfPunc</ability>
      <abilityName>全半角检查</abilityName>
      <candidateList>
        <item>）</item>
      </candidateList>
      <explain>文本全半角错误。</explain>
      <paraID>62CD5F9D</paraID>
      <start>83</start>
      <end>84</end>
      <status>unmodified</status>
      <modifiedWord/>
      <trackRevisions>false</trackRevisions>
    </reviewItem>
    <reviewItem>
      <errorID>4f8216f0-2b5b-42fd-9d13-33f55eae3ad2</errorID>
      <errorWord>（</errorWord>
      <group>L1_Word</group>
      <groupName>字词问题</groupName>
      <ability>L2_Typo</ability>
      <abilityName>字词错误</abilityName>
      <candidateList>
        <item>（以</item>
      </candidateList>
      <explain/>
      <paraID>62CD5F9D</paraID>
      <start>161</start>
      <end>162</end>
      <status>unmodified</status>
      <modifiedWord/>
      <trackRevisions>false</trackRevisions>
    </reviewItem>
    <reviewItem>
      <errorID>8a76d8c0-8abc-4c92-8133-c489f4d1a128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56AFA1C6</paraID>
      <start>0</start>
      <end>2</end>
      <status>unmodified</status>
      <modifiedWord/>
      <trackRevisions>false</trackRevisions>
    </reviewItem>
    <reviewItem>
      <errorID>cc5d4c3e-8095-4b35-8f4b-c321a157631a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1E218B0C</paraID>
      <start>0</start>
      <end>2</end>
      <status>unmodified</status>
      <modifiedWord/>
      <trackRevisions>false</trackRevisions>
    </reviewItem>
    <reviewItem>
      <errorID>48a46d41-66a8-47cd-aafc-b9ac62d5e11c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462D7BA6</paraID>
      <start>0</start>
      <end>2</end>
      <status>unmodified</status>
      <modifiedWord/>
      <trackRevisions>false</trackRevisions>
    </reviewItem>
    <reviewItem>
      <errorID>6bef4239-763d-4b70-9095-98343bd88099</errorID>
      <errorWord>(</errorWord>
      <group>L1_Format</group>
      <groupName>格式问题</groupName>
      <ability>L2_HalfPunc</ability>
      <abilityName>全半角检查</abilityName>
      <candidateList>
        <item>（</item>
      </candidateList>
      <explain>文本全半角错误。</explain>
      <paraID>5A0358D8</paraID>
      <start>67</start>
      <end>68</end>
      <status>unmodified</status>
      <modifiedWord/>
      <trackRevisions>false</trackRevisions>
    </reviewItem>
    <reviewItem>
      <errorID>b6033104-579d-47de-85a5-842931e8bde5</errorID>
      <errorWord>[2007]119号</errorWord>
      <group>L1_Knowledge</group>
      <groupName>知识性问题</groupName>
      <ability>L2_Knowledge</ability>
      <abilityName>其他知识</abilityName>
      <candidateList>
        <item>〔2007〕119号</item>
      </candidateList>
      <explain>发文字号格式错误</explain>
      <paraID>5A0358D8</paraID>
      <start>70</start>
      <end>80</end>
      <status>unmodified</status>
      <modifiedWord/>
      <trackRevisions>false</trackRevisions>
    </reviewItem>
    <reviewItem>
      <errorID>8ceba9a6-ce75-4526-ad3a-ddcc0b308457</errorID>
      <errorWord>)</errorWord>
      <group>L1_Format</group>
      <groupName>格式问题</groupName>
      <ability>L2_HalfPunc</ability>
      <abilityName>全半角检查</abilityName>
      <candidateList>
        <item>）</item>
      </candidateList>
      <explain>文本全半角错误。</explain>
      <paraID>5A0358D8</paraID>
      <start>80</start>
      <end>81</end>
      <status>unmodified</status>
      <modifiedWord/>
      <trackRevisions>false</trackRevisions>
    </reviewItem>
    <reviewItem>
      <errorID>5c2ee56b-95b2-473a-af23-9c750d39d832</errorID>
      <errorWord>［2008］</errorWord>
      <group>L1_Punc</group>
      <groupName>标点问题</groupName>
      <ability>L2_Punc</ability>
      <abilityName>标点符号检查</abilityName>
      <candidateList>
        <item>〔2008〕</item>
      </candidateList>
      <explain/>
      <paraID>5A0358D8</paraID>
      <start>107</start>
      <end>113</end>
      <status>modified</status>
      <modifiedWord>〔2008〕</modifiedWord>
      <trackRevisions>false</trackRevisions>
    </reviewItem>
    <reviewItem>
      <errorID>ded9e6e1-a01e-4932-9d35-4fadac7e2c3e</errorID>
      <errorWord>国家市场监管总局</errorWord>
      <group>L1_Word</group>
      <groupName>字词问题</groupName>
      <ability>L2_Typo</ability>
      <abilityName>字词错误</abilityName>
      <candidateList>
        <item>国家市场监督管理总局</item>
      </candidateList>
      <explain/>
      <paraID>1ADF2115</paraID>
      <start>14</start>
      <end>24</end>
      <status>modified</status>
      <modifiedWord>国家市场监督管理总局</modifiedWord>
      <trackRevisions>false</trackRevisions>
    </reviewItem>
    <reviewItem>
      <errorID>673c2979-1334-4ef0-8247-a13413e120ae</errorID>
      <errorWord>[2010]48号</errorWord>
      <group>L1_Knowledge</group>
      <groupName>知识性问题</groupName>
      <ability>L2_Knowledge</ability>
      <abilityName>其他知识</abilityName>
      <candidateList>
        <item>〔2010〕48号</item>
      </candidateList>
      <explain>发文字号格式错误</explain>
      <paraID>1ADF2115</paraID>
      <start>56</start>
      <end>65</end>
      <status>modified</status>
      <modifiedWord>〔2010〕48号</modifiedWord>
      <trackRevisions>false</trackRevisions>
    </reviewItem>
    <reviewItem>
      <errorID>eeb87938-48ae-4a38-a388-2da5670804cc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49778EEC</paraID>
      <start>76</start>
      <end>78</end>
      <status>modified</status>
      <modifiedWord>》《</modifiedWord>
      <trackRevisions>false</trackRevisions>
    </reviewItem>
    <reviewItem>
      <errorID>97114ad4-84c9-42eb-81ab-63057e8d1f96</errorID>
      <errorWord>，</errorWord>
      <group>L1_Word</group>
      <groupName>字词问题</groupName>
      <ability>L2_Typo</ability>
      <abilityName>字词错误</abilityName>
      <candidateList>
        <item>，以</item>
      </candidateList>
      <explain/>
      <paraID>49778EEC</paraID>
      <start>180</start>
      <end>182</end>
      <status>modified</status>
      <modifiedWord>，以</modifiedWord>
      <trackRevisions>false</trackRevisions>
    </reviewItem>
    <reviewItem>
      <errorID>212a9b52-e58c-4f5a-8e1c-aa201f8f240c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18</start>
      <end>20</end>
      <status>modified</status>
      <modifiedWord>”“</modifiedWord>
      <trackRevisions>false</trackRevisions>
    </reviewItem>
    <reviewItem>
      <errorID>28e8342c-dbf0-4067-b61b-a9d42c1d7fad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24</start>
      <end>26</end>
      <status>modified</status>
      <modifiedWord>”“</modifiedWord>
      <trackRevisions>false</trackRevisions>
    </reviewItem>
    <reviewItem>
      <errorID>f13cca4c-90ab-487f-899b-a58e84db3f92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64</start>
      <end>66</end>
      <status>modified</status>
      <modifiedWord>”“</modifiedWord>
      <trackRevisions>false</trackRevisions>
    </reviewItem>
    <reviewItem>
      <errorID>3b89d51c-b545-44c6-bd56-675f722718f1</errorID>
      <errorWord>,</errorWord>
      <group>L1_Format</group>
      <groupName>格式问题</groupName>
      <ability>L2_HalfPunc</ability>
      <abilityName>全半角检查</abilityName>
      <candidateList>
        <item>，</item>
      </candidateList>
      <explain>文本全半角错误。</explain>
      <paraID>10FFBA45</paraID>
      <start>44</start>
      <end>45</end>
      <status>modified</status>
      <modifiedWord>，</modifiedWord>
      <trackRevisions>false</trackRevisions>
    </reviewItem>
    <reviewItem>
      <errorID>2dc592d2-5b18-4e1b-a189-531cd861651a</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1B83BBFF</paraID>
      <start>55</start>
      <end>57</end>
      <status>modified</status>
      <modifiedWord>可以</modifiedWord>
      <trackRevisions>false</trackRevisions>
    </reviewItem>
    <reviewItem>
      <errorID>939c0fe1-baa9-41d2-9792-738846f241cd</errorID>
      <errorWord>延长了</errorWord>
      <group>L1_Word</group>
      <groupName>字词问题</groupName>
      <ability>L2_Typo</ability>
      <abilityName>字词错误</abilityName>
      <candidateList>
        <item>延长</item>
      </candidateList>
      <explain/>
      <paraID>1B83BBFF</paraID>
      <start>165</start>
      <end>168</end>
      <status>unmodified</status>
      <modifiedWord/>
      <trackRevisions>false</trackRevisions>
    </reviewItem>
    <reviewItem>
      <errorID>c9df9352-c807-4275-a341-d6fcd6291906</errorID>
      <errorWord>其它</errorWord>
      <group>L1_Word</group>
      <groupName>字词问题</groupName>
      <ability>L2_Alias</ability>
      <abilityName>也作/曾用词</abilityName>
      <candidateList>
        <item>其他</item>
      </candidateList>
      <explain>词汇[其它]为不规范表述或旧称，其规范书面表述为[其他]。</explain>
      <paraID>1C738AEB</paraID>
      <start>20</start>
      <end>22</end>
      <status>modified</status>
      <modifiedWord>其他</modifiedWord>
      <trackRevisions>false</trackRevisions>
    </reviewItem>
    <reviewItem>
      <errorID>ae71926d-f942-4043-9fce-0ddca0e9f059</errorID>
      <errorWord>.</errorWord>
      <group>L1_Format</group>
      <groupName>格式问题</groupName>
      <ability>L2_HalfPunc</ability>
      <abilityName>全半角检查</abilityName>
      <candidateList>
        <item>。</item>
      </candidateList>
      <explain>文本全半角错误。</explain>
      <paraID> B6EF80B</paraID>
      <start>104</start>
      <end>105</end>
      <status>unmodified</status>
      <modifiedWord/>
      <trackRevisions>false</trackRevisions>
    </reviewItem>
    <reviewItem>
      <errorID>87e02784-57e9-4744-b319-5e09bd4576e1</errorID>
      <errorWord>.</errorWord>
      <group>L1_Format</group>
      <groupName>格式问题</groupName>
      <ability>L2_HalfPunc</ability>
      <abilityName>全半角检查</abilityName>
      <candidateList>
        <item>。</item>
      </candidateList>
      <explain>文本全半角错误。</explain>
      <paraID> B6EF80B</paraID>
      <start>111</start>
      <end>112</end>
      <status>unmodified</status>
      <modifiedWord/>
      <trackRevisions>false</trackRevisions>
    </reviewItem>
    <reviewItem>
      <errorID>a02057b0-1157-4d8f-a26d-4fd942d944f3</errorID>
      <errorWord>,</errorWord>
      <group>L1_Format</group>
      <groupName>格式问题</groupName>
      <ability>L2_HalfPunc</ability>
      <abilityName>全半角检查</abilityName>
      <candidateList>
        <item>，</item>
      </candidateList>
      <explain>文本全半角错误。</explain>
      <paraID> B6EF80B</paraID>
      <start>119</start>
      <end>120</end>
      <status>unmodified</status>
      <modifiedWord/>
      <trackRevisions>false</trackRevisions>
    </reviewItem>
    <reviewItem>
      <errorID>278516f6-ef95-4027-9669-317fc39bc9b6</errorID>
      <errorWord>“.</errorWord>
      <group>L1_Punc</group>
      <groupName>标点问题</groupName>
      <ability>L2_Punc</ability>
      <abilityName>标点符号检查</abilityName>
      <candidateList>
        <item>“</item>
      </candidateList>
      <explain/>
      <paraID> B6EF80B</paraID>
      <start>127</start>
      <end>129</end>
      <status>unmodified</status>
      <modifiedWord/>
      <trackRevisions>false</trackRevisions>
    </reviewItem>
    <reviewItem>
      <errorID>cdfe121d-be85-48d7-8b74-be05d63c7da3</errorID>
      <errorWord>。</errorWord>
      <group>L1_Punc</group>
      <groupName>标点问题</groupName>
      <ability>L2_Punc</ability>
      <abilityName>标点符号检查</abilityName>
      <candidateList>
        <item/>
      </candidateList>
      <explain>标题文本后不使用标点符号。</explain>
      <paraID>6442801B</paraID>
      <start>34</start>
      <end>35</end>
      <status>unmodified</status>
      <modifiedWord/>
      <trackRevisions>false</trackRevisions>
    </reviewItem>
    <reviewItem>
      <errorID>9153c373-fd3d-4023-b528-a9f24dc669e6</errorID>
      <errorWord>.</errorWord>
      <group>L1_Format</group>
      <groupName>格式问题</groupName>
      <ability>L2_HalfPunc</ability>
      <abilityName>全半角检查</abilityName>
      <candidateList>
        <item>。</item>
      </candidateList>
      <explain>文本全半角错误。</explain>
      <paraID>43E534AB</paraID>
      <start>50</start>
      <end>51</end>
      <status>unmodified</status>
      <modifiedWord/>
      <trackRevisions>false</trackRevisions>
    </reviewItem>
    <reviewItem>
      <errorID>c227154e-6d3e-47de-92e5-2dddc2d9f976</errorID>
      <errorWord>(</errorWord>
      <group>L1_Format</group>
      <groupName>格式问题</groupName>
      <ability>L2_HalfPunc</ability>
      <abilityName>全半角检查</abilityName>
      <candidateList>
        <item>（</item>
      </candidateList>
      <explain>文本全半角错误。</explain>
      <paraID>43E534AB</paraID>
      <start>70</start>
      <end>71</end>
      <status>unmodified</status>
      <modifiedWord/>
      <trackRevisions>false</trackRevisions>
    </reviewItem>
    <reviewItem>
      <errorID>c1d888cd-fa0c-49cc-b289-b772dfae546c</errorID>
      <errorWord>)</errorWord>
      <group>L1_Format</group>
      <groupName>格式问题</groupName>
      <ability>L2_HalfPunc</ability>
      <abilityName>全半角检查</abilityName>
      <candidateList>
        <item>）</item>
      </candidateList>
      <explain>文本全半角错误。</explain>
      <paraID>43E534AB</paraID>
      <start>78</start>
      <end>79</end>
      <status>unmodified</status>
      <modifiedWord/>
      <trackRevisions>false</trackRevisions>
    </reviewItem>
    <reviewItem>
      <errorID>993bef43-1f09-4bbc-969b-a2f687d911f4</errorID>
      <errorWord>,</errorWord>
      <group>L1_Format</group>
      <groupName>格式问题</groupName>
      <ability>L2_HalfPunc</ability>
      <abilityName>全半角检查</abilityName>
      <candidateList>
        <item>，</item>
      </candidateList>
      <explain>文本全半角错误。</explain>
      <paraID>6C788E35</paraID>
      <start>19</start>
      <end>20</end>
      <status>unmodified</status>
      <modifiedWord/>
      <trackRevisions>false</trackRevisions>
    </reviewItem>
    <reviewItem>
      <errorID>9c4e5afd-2bc3-4253-a43b-b2503e6c6e3c</errorID>
      <errorWord>:</errorWord>
      <group>L1_Format</group>
      <groupName>格式问题</groupName>
      <ability>L2_HalfPunc</ability>
      <abilityName>全半角检查</abilityName>
      <candidateList>
        <item>：</item>
      </candidateList>
      <explain>文本全半角错误。</explain>
      <paraID>6C788E35</paraID>
      <start>24</start>
      <end>25</end>
      <status>unmodified</status>
      <modifiedWord/>
      <trackRevisions>false</trackRevisions>
    </reviewItem>
    <reviewItem>
      <errorID>efe8d437-0382-4a81-b13a-12ab346e224c</errorID>
      <errorWord>,</errorWord>
      <group>L1_Format</group>
      <groupName>格式问题</groupName>
      <ability>L2_HalfPunc</ability>
      <abilityName>全半角检查</abilityName>
      <candidateList>
        <item>，</item>
      </candidateList>
      <explain>文本全半角错误。</explain>
      <paraID>6EAAD867</paraID>
      <start>10</start>
      <end>11</end>
      <status>unmodified</status>
      <modifiedWord/>
      <trackRevisions>false</trackRevisions>
    </reviewItem>
    <reviewItem>
      <errorID>ddf88693-bd8d-4394-b57b-c6aa891d9011</errorID>
      <errorWord>,</errorWord>
      <group>L1_Format</group>
      <groupName>格式问题</groupName>
      <ability>L2_HalfPunc</ability>
      <abilityName>全半角检查</abilityName>
      <candidateList>
        <item>，</item>
      </candidateList>
      <explain>文本全半角错误。</explain>
      <paraID>6EAAD867</paraID>
      <start>21</start>
      <end>22</end>
      <status>unmodified</status>
      <modifiedWord/>
      <trackRevisions>false</trackRevisions>
    </reviewItem>
    <reviewItem>
      <errorID>93d18f04-0629-49ec-95b4-c21a1aeb4892</errorID>
      <errorWord>,</errorWord>
      <group>L1_Format</group>
      <groupName>格式问题</groupName>
      <ability>L2_HalfPunc</ability>
      <abilityName>全半角检查</abilityName>
      <candidateList>
        <item>，</item>
      </candidateList>
      <explain>文本全半角错误。</explain>
      <paraID>6EAAD867</paraID>
      <start>36</start>
      <end>37</end>
      <status>unmodified</status>
      <modifiedWord/>
      <trackRevisions>false</trackRevisions>
    </reviewItem>
    <reviewItem>
      <errorID>dbe26d05-5433-4788-8f13-88a83e2a757b</errorID>
      <errorWord>,</errorWord>
      <group>L1_Format</group>
      <groupName>格式问题</groupName>
      <ability>L2_HalfPunc</ability>
      <abilityName>全半角检查</abilityName>
      <candidateList>
        <item>，</item>
      </candidateList>
      <explain>文本全半角错误。</explain>
      <paraID>5963A8A4</paraID>
      <start>25</start>
      <end>26</end>
      <status>unmodified</status>
      <modifiedWord/>
      <trackRevisions>false</trackRevisions>
    </reviewItem>
    <reviewItem>
      <errorID>af149577-03ad-466c-b57d-80159acf2f0a</errorID>
      <errorWord>,</errorWord>
      <group>L1_Format</group>
      <groupName>格式问题</groupName>
      <ability>L2_HalfPunc</ability>
      <abilityName>全半角检查</abilityName>
      <candidateList>
        <item>，</item>
      </candidateList>
      <explain>文本全半角错误。</explain>
      <paraID>5963A8A4</paraID>
      <start>67</start>
      <end>68</end>
      <status>unmodified</status>
      <modifiedWord/>
      <trackRevisions>false</trackRevisions>
    </reviewItem>
    <reviewItem>
      <errorID>92f801a3-b243-40d3-8ed1-8359c7d8262f</errorID>
      <errorWord>(</errorWord>
      <group>L1_Format</group>
      <groupName>格式问题</groupName>
      <ability>L2_HalfPunc</ability>
      <abilityName>全半角检查</abilityName>
      <candidateList>
        <item>（</item>
      </candidateList>
      <explain>文本全半角错误。</explain>
      <paraID>4805CD5D</paraID>
      <start>10</start>
      <end>11</end>
      <status>unmodified</status>
      <modifiedWord/>
      <trackRevisions>false</trackRevisions>
    </reviewItem>
    <reviewItem>
      <errorID>ded98daf-a9e6-4289-bf14-0707cf9131fd</errorID>
      <errorWord>)</errorWord>
      <group>L1_Format</group>
      <groupName>格式问题</groupName>
      <ability>L2_HalfPunc</ability>
      <abilityName>全半角检查</abilityName>
      <candidateList>
        <item>）</item>
      </candidateList>
      <explain>文本全半角错误。</explain>
      <paraID>4805CD5D</paraID>
      <start>14</start>
      <end>15</end>
      <status>unmodified</status>
      <modifiedWord/>
      <trackRevisions>false</trackRevisions>
    </reviewItem>
    <reviewItem>
      <errorID>6c526a6b-5eea-4729-8302-a59d5aa127db</errorID>
      <errorWord>(</errorWord>
      <group>L1_Format</group>
      <groupName>格式问题</groupName>
      <ability>L2_HalfPunc</ability>
      <abilityName>全半角检查</abilityName>
      <candidateList>
        <item>（</item>
      </candidateList>
      <explain>文本全半角错误。</explain>
      <paraID>4805CD5D</paraID>
      <start>38</start>
      <end>39</end>
      <status>unmodified</status>
      <modifiedWord/>
      <trackRevisions>false</trackRevisions>
    </reviewItem>
    <reviewItem>
      <errorID>76b1e738-bbb9-47f8-b454-301f630c4bcc</errorID>
      <errorWord>)</errorWord>
      <group>L1_Format</group>
      <groupName>格式问题</groupName>
      <ability>L2_HalfPunc</ability>
      <abilityName>全半角检查</abilityName>
      <candidateList>
        <item>）</item>
      </candidateList>
      <explain>文本全半角错误。</explain>
      <paraID>4805CD5D</paraID>
      <start>42</start>
      <end>43</end>
      <status>unmodified</status>
      <modifiedWord/>
      <trackRevisions>false</trackRevisions>
    </reviewItem>
    <reviewItem>
      <errorID>e54a8e19-c85f-4148-a6f8-fc22eade91f6</errorID>
      <errorWord>错位</errorWord>
      <group>L1_Word</group>
      <groupName>字词问题</groupName>
      <ability>L2_Typo</ability>
      <abilityName>字词错误</abilityName>
      <candidateList>
        <item>错误</item>
      </candidateList>
      <explain/>
      <paraID>67E875FD</paraID>
      <start>15</start>
      <end>17</end>
      <status>modified</status>
      <modifiedWord>错误</modifiedWord>
      <trackRevisions>false</trackRevisions>
    </reviewItem>
    <reviewItem>
      <errorID>e152304f-20b5-478f-9bda-99dbc3be3064</errorID>
      <errorWord>属</errorWord>
      <group>L1_Word</group>
      <groupName>字词问题</groupName>
      <ability>L2_Typo</ability>
      <abilityName>字词错误</abilityName>
      <candidateList>
        <item>属于</item>
      </candidateList>
      <explain/>
      <paraID>7D52A200</paraID>
      <start>4</start>
      <end>6</end>
      <status>modified</status>
      <modifiedWord>属于</modifiedWord>
      <trackRevisions>false</trackRevisions>
    </reviewItem>
    <reviewItem>
      <errorID>87f8f129-b1f0-4429-99b8-c21363d5f256</errorID>
      <errorWord>其它</errorWord>
      <group>L1_Word</group>
      <groupName>字词问题</groupName>
      <ability>L2_Alias</ability>
      <abilityName>也作/曾用词</abilityName>
      <candidateList>
        <item>其他</item>
      </candidateList>
      <explain>词汇[其它]为不规范表述或旧称，其规范书面表述为[其他]。</explain>
      <paraID>3AC7894F</paraID>
      <start>0</start>
      <end>2</end>
      <status>modified</status>
      <modifiedWord>其他</modifiedWord>
      <trackRevisions>false</trackRevisions>
    </reviewItem>
    <reviewItem>
      <errorID>bd154ed6-7feb-49b1-a978-e9f044b55199</errorID>
      <errorWord>[2019]3号</errorWord>
      <group>L1_Knowledge</group>
      <groupName>知识性问题</groupName>
      <ability>L2_Knowledge</ability>
      <abilityName>其他知识</abilityName>
      <candidateList>
        <item>〔2019〕3号</item>
      </candidateList>
      <explain>发文字号格式错误</explain>
      <paraID>5D8293F7</paraID>
      <start>35</start>
      <end>43</end>
      <status>modified</status>
      <modifiedWord>〔2019〕3号</modifiedWord>
      <trackRevisions>false</trackRevisions>
    </reviewItem>
    <reviewItem>
      <errorID>c2b1354c-abaa-4d55-a149-e8dd2f776ca2</errorID>
      <errorWord>法律、法规</errorWord>
      <group>L1_Word</group>
      <groupName>字词问题</groupName>
      <ability>L2_Typo</ability>
      <abilityName>字词错误</abilityName>
      <candidateList>
        <item>法律法规</item>
      </candidateList>
      <explain/>
      <paraID>5763B782</paraID>
      <start>0</start>
      <end>4</end>
      <status>modified</status>
      <modifiedWord>法律法规</modifiedWord>
      <trackRevisions>false</trackRevisions>
    </reviewItem>
    <reviewItem>
      <errorID>3d0f4cf6-385b-4f09-87ee-76ba7b295d27</errorID>
      <errorWord>;</errorWord>
      <group>L1_Format</group>
      <groupName>格式问题</groupName>
      <ability>L2_HalfPunc</ability>
      <abilityName>全半角检查</abilityName>
      <candidateList>
        <item>；</item>
      </candidateList>
      <explain>文本全半角错误。</explain>
      <paraID>19CA3F1E</paraID>
      <start>84</start>
      <end>85</end>
      <status>modified</status>
      <modifiedWord>；</modifiedWord>
      <trackRevisions>false</trackRevisions>
    </reviewItem>
    <reviewItem>
      <errorID>62200aee-f5f9-4823-b1e2-892315cf9834</errorID>
      <errorWord>价格分</errorWord>
      <group>L1_Word</group>
      <groupName>字词问题</groupName>
      <ability>L2_Typo</ability>
      <abilityName>字词错误</abilityName>
      <candidateList>
        <item>价格</item>
      </candidateList>
      <explain/>
      <paraID>753D3EEE</paraID>
      <start>55</start>
      <end>58</end>
      <status>unmodified</status>
      <modifiedWord/>
      <trackRevisions>false</trackRevisions>
    </reviewItem>
    <reviewItem>
      <errorID>97ea1c9f-b4c4-4cc9-b79f-3c0b35e76133</errorID>
      <errorWord>(</errorWord>
      <group>L1_Format</group>
      <groupName>格式问题</groupName>
      <ability>L2_HalfPunc</ability>
      <abilityName>全半角检查</abilityName>
      <candidateList>
        <item>（</item>
      </candidateList>
      <explain>文本全半角错误。</explain>
      <paraID>1901D5C2</paraID>
      <start>7</start>
      <end>8</end>
      <status>modified</status>
      <modifiedWord>（</modifiedWord>
      <trackRevisions>false</trackRevisions>
    </reviewItem>
    <reviewItem>
      <errorID>00a36cb8-5545-474b-a12a-b9d443d964c3</errorID>
      <errorWord>)</errorWord>
      <group>L1_Format</group>
      <groupName>格式问题</groupName>
      <ability>L2_HalfPunc</ability>
      <abilityName>全半角检查</abilityName>
      <candidateList>
        <item>）</item>
      </candidateList>
      <explain>文本全半角错误。</explain>
      <paraID>1901D5C2</paraID>
      <start>18</start>
      <end>19</end>
      <status>modified</status>
      <modifiedWord>）</modifiedWord>
      <trackRevisions>false</trackRevisions>
    </reviewItem>
    <reviewItem>
      <errorID>8ae44a95-18b6-4eb2-acfd-0b2dd7f7fdde</errorID>
      <errorWord>;</errorWord>
      <group>L1_Format</group>
      <groupName>格式问题</groupName>
      <ability>L2_HalfPunc</ability>
      <abilityName>全半角检查</abilityName>
      <candidateList>
        <item>；</item>
      </candidateList>
      <explain>文本全半角错误。</explain>
      <paraID>1C8751E6</paraID>
      <start>21</start>
      <end>22</end>
      <status>modified</status>
      <modifiedWord>；</modifiedWord>
      <trackRevisions>false</trackRevisions>
    </reviewItem>
    <reviewItem>
      <errorID>567c97dc-43d1-42a9-b113-cf6e01069375</errorID>
      <errorWord>(</errorWord>
      <group>L1_Format</group>
      <groupName>格式问题</groupName>
      <ability>L2_HalfPunc</ability>
      <abilityName>全半角检查</abilityName>
      <candidateList>
        <item>（</item>
      </candidateList>
      <explain>文本全半角错误。</explain>
      <paraID>4448FFEC</paraID>
      <start>25</start>
      <end>26</end>
      <status>modified</status>
      <modifiedWord>（</modifiedWord>
      <trackRevisions>false</trackRevisions>
    </reviewItem>
    <reviewItem>
      <errorID>70fd8723-df02-40cd-91e6-85557aefea5c</errorID>
      <errorWord>)</errorWord>
      <group>L1_Format</group>
      <groupName>格式问题</groupName>
      <ability>L2_HalfPunc</ability>
      <abilityName>全半角检查</abilityName>
      <candidateList>
        <item>）</item>
      </candidateList>
      <explain>文本全半角错误。</explain>
      <paraID>4448FFEC</paraID>
      <start>39</start>
      <end>40</end>
      <status>modified</status>
      <modifiedWord>）</modifiedWord>
      <trackRevisions>false</trackRevisions>
    </reviewItem>
    <reviewItem>
      <errorID>b7d983ba-1550-4f45-95dc-5048567a9ce7</errorID>
      <errorWord>去掉</errorWord>
      <group>L1_Word</group>
      <groupName>字词问题</groupName>
      <ability>L2_Typo</ability>
      <abilityName>字词错误</abilityName>
      <candidateList>
        <item>取消</item>
      </candidateList>
      <explain/>
      <paraID>1B016D17</paraID>
      <start>8</start>
      <end>10</end>
      <status>unmodified</status>
      <modifiedWord/>
      <trackRevisions>false</trackRevisions>
    </reviewItem>
    <reviewItem>
      <errorID>117087a1-09f5-4a47-81f1-9b6450bf231c</errorID>
      <errorWord>》</errorWord>
      <group>L1_Word</group>
      <groupName>字词问题</groupName>
      <ability>L2_Typo</ability>
      <abilityName>字词错误</abilityName>
      <candidateList>
        <item>》第</item>
      </candidateList>
      <explain/>
      <paraID>6151AA7E</paraID>
      <start>30</start>
      <end>32</end>
      <status>modified</status>
      <modifiedWord>》第</modifiedWord>
      <trackRevisions>false</trackRevisions>
    </reviewItem>
    <reviewItem>
      <errorID>d4305c5f-7a6e-4f9b-9732-1e645856d3be</errorID>
      <errorWord>。</errorWord>
      <group>L1_Punc</group>
      <groupName>标点问题</groupName>
      <ability>L2_Punc</ability>
      <abilityName>标点符号检查</abilityName>
      <candidateList>
        <item/>
      </candidateList>
      <explain>标题文本后不使用标点符号。</explain>
      <paraID>7BBCFC27</paraID>
      <start>42</start>
      <end>43</end>
      <status>unmodified</status>
      <modifiedWord/>
      <trackRevisions>false</trackRevisions>
    </reviewItem>
    <reviewItem>
      <errorID>aaca5219-d511-4faf-83e3-d626a13e1a54</errorID>
      <errorWord>提出质疑</errorWord>
      <group>L1_Word</group>
      <groupName>字词问题</groupName>
      <ability>L2_Typo</ability>
      <abilityName>字词错误</abilityName>
      <candidateList>
        <item>质疑</item>
      </candidateList>
      <explain>〈动〉提出疑问：～问难。</explain>
      <paraID> BDDF6AF</paraID>
      <start>58</start>
      <end>62</end>
      <status>unmodified</status>
      <modifiedWord/>
      <trackRevisions>false</trackRevisions>
    </reviewItem>
    <reviewItem>
      <errorID>cc897fa9-3294-40af-80fe-ae8390f4d431</errorID>
      <errorWord>,</errorWord>
      <group>L1_Format</group>
      <groupName>格式问题</groupName>
      <ability>L2_HalfPunc</ability>
      <abilityName>全半角检查</abilityName>
      <candidateList>
        <item>，</item>
      </candidateList>
      <explain>文本全半角错误。</explain>
      <paraID>1B4E8D0A</paraID>
      <start>15</start>
      <end>16</end>
      <status>unmodified</status>
      <modifiedWord/>
      <trackRevisions>false</trackRevisions>
    </reviewItem>
    <reviewItem>
      <errorID>dec083f3-a488-44bb-823f-025475c2fb86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976A6B9</paraID>
      <start>15</start>
      <end>17</end>
      <status>modified</status>
      <modifiedWord>》《</modifiedWord>
      <trackRevisions>false</trackRevisions>
    </reviewItem>
    <reviewItem>
      <errorID>221b472e-621e-4627-9d69-a03a47ba6822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976A6B9</paraID>
      <start>33</start>
      <end>35</end>
      <status>modified</status>
      <modifiedWord>》《</modifiedWord>
      <trackRevisions>false</trackRevisions>
    </reviewItem>
    <reviewItem>
      <errorID>e6b74232-6904-41ec-9a6b-c2f543ae7a54</errorID>
      <errorWord>[2019]18号</errorWord>
      <group>L1_Knowledge</group>
      <groupName>知识性问题</groupName>
      <ability>L2_Knowledge</ability>
      <abilityName>其他知识</abilityName>
      <candidateList>
        <item>〔2019〕18号</item>
      </candidateList>
      <explain>发文字号格式错误</explain>
      <paraID>1B5E47A1</paraID>
      <start>102</start>
      <end>111</end>
      <status>modified</status>
      <modifiedWord>〔2019〕18号</modifiedWord>
      <trackRevisions>false</trackRevisions>
    </reviewItem>
    <reviewItem>
      <errorID>6808bcd6-1872-48e5-bfcd-4588b32ce202</errorID>
      <errorWord>[2019]19号</errorWord>
      <group>L1_Knowledge</group>
      <groupName>知识性问题</groupName>
      <ability>L2_Knowledge</ability>
      <abilityName>其他知识</abilityName>
      <candidateList>
        <item>〔2019〕19号</item>
      </candidateList>
      <explain>发文字号格式错误</explain>
      <paraID>1B5E47A1</paraID>
      <start>147</start>
      <end>156</end>
      <status>modified</status>
      <modifiedWord>〔2019〕19号</modifiedWord>
      <trackRevisions>false</trackRevisions>
    </reviewItem>
    <reviewItem>
      <errorID>4358b00b-120b-436d-a2ee-a6eef5ec3b2a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335C306B</paraID>
      <start>0</start>
      <end>2</end>
      <status>unmodified</status>
      <modifiedWord/>
      <trackRevisions>false</trackRevisions>
    </reviewItem>
    <reviewItem>
      <errorID>85810861-6631-4eb2-a521-c77e86006d52</errorID>
      <errorWord>[2020]46号</errorWord>
      <group>L1_Knowledge</group>
      <groupName>知识性问题</groupName>
      <ability>L2_Knowledge</ability>
      <abilityName>其他知识</abilityName>
      <candidateList>
        <item>〔2020〕46号</item>
      </candidateList>
      <explain>发文字号格式错误</explain>
      <paraID>335C306B</paraID>
      <start>36</start>
      <end>45</end>
      <status>modified</status>
      <modifiedWord>〔2020〕46号</modifiedWord>
      <trackRevisions>false</trackRevisions>
    </reviewItem>
    <reviewItem>
      <errorID>611a13a4-9c45-4959-aa99-b0717b151a77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40AF556B</paraID>
      <start>0</start>
      <end>2</end>
      <status>unmodified</status>
      <modifiedWord/>
      <trackRevisions>false</trackRevisions>
    </reviewItem>
    <reviewItem>
      <errorID>eb77aa45-6516-4e53-aae7-2fdcbd9aee21</errorID>
      <errorWord>[2020]46号</errorWord>
      <group>L1_Knowledge</group>
      <groupName>知识性问题</groupName>
      <ability>L2_Knowledge</ability>
      <abilityName>其他知识</abilityName>
      <candidateList>
        <item>〔2020〕46号</item>
      </candidateList>
      <explain>发文字号格式错误</explain>
      <paraID>40AF556B</paraID>
      <start>66</start>
      <end>75</end>
      <status>modified</status>
      <modifiedWord>〔2020〕46号</modifiedWord>
      <trackRevisions>false</trackRevisions>
    </reviewItem>
    <reviewItem>
      <errorID>0a66542d-8a02-4d52-9180-710b18280548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19872129</paraID>
      <start>0</start>
      <end>2</end>
      <status>unmodified</status>
      <modifiedWord/>
      <trackRevisions>false</trackRevisions>
    </reviewItem>
    <reviewItem>
      <errorID>84b773da-0906-4651-a625-8b83db647969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1A76F617</paraID>
      <start>0</start>
      <end>2</end>
      <status>unmodified</status>
      <modifiedWord/>
      <trackRevisions>false</trackRevisions>
    </reviewItem>
    <reviewItem>
      <errorID>14c5eb4c-59b8-483b-aa77-30c8fe6ab21b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62E95F12</paraID>
      <start>0</start>
      <end>2</end>
      <status>unmodified</status>
      <modifiedWord/>
      <trackRevisions>false</trackRevisions>
    </reviewItem>
    <reviewItem>
      <errorID>1f3f875c-65b8-457c-bfb6-f4d825c0cf54</errorID>
      <errorWord>[2014]68号</errorWord>
      <group>L1_Knowledge</group>
      <groupName>知识性问题</groupName>
      <ability>L2_Knowledge</ability>
      <abilityName>其他知识</abilityName>
      <candidateList>
        <item>〔2014〕68号</item>
      </candidateList>
      <explain>发文字号格式错误</explain>
      <paraID>6E048D77</paraID>
      <start>38</start>
      <end>47</end>
      <status>modified</status>
      <modifiedWord>〔2014〕68号</modifiedWord>
      <trackRevisions>false</trackRevisions>
    </reviewItem>
    <reviewItem>
      <errorID>8389c74e-5522-4b5c-901e-5df12495c76f</errorID>
      <errorWord>(</errorWord>
      <group>L1_Format</group>
      <groupName>格式问题</groupName>
      <ability>L2_HalfPunc</ability>
      <abilityName>全半角检查</abilityName>
      <candidateList>
        <item>（</item>
      </candidateList>
      <explain>文本全半角错误。</explain>
      <paraID>6E048D77</paraID>
      <start>127</start>
      <end>128</end>
      <status>modified</status>
      <modifiedWord>（</modifiedWord>
      <trackRevisions>false</trackRevisions>
    </reviewItem>
    <reviewItem>
      <errorID>ec34fb3b-20eb-4ef0-bbef-f13b9f302f22</errorID>
      <errorWord>)</errorWord>
      <group>L1_Format</group>
      <groupName>格式问题</groupName>
      <ability>L2_HalfPunc</ability>
      <abilityName>全半角检查</abilityName>
      <candidateList>
        <item>）</item>
      </candidateList>
      <explain>文本全半角错误。</explain>
      <paraID>6E048D77</paraID>
      <start>137</start>
      <end>138</end>
      <status>modified</status>
      <modifiedWord>）</modifiedWord>
      <trackRevisions>false</trackRevisions>
    </reviewItem>
    <reviewItem>
      <errorID>e0a1bc8b-38b8-4d31-a201-c616db510917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4BD9A349</paraID>
      <start>0</start>
      <end>2</end>
      <status>unmodified</status>
      <modifiedWord/>
      <trackRevisions>false</trackRevisions>
    </reviewItem>
    <reviewItem>
      <errorID>e2d91fe0-1658-4569-854a-06ad80024562</errorID>
      <errorWord>[2017]141号</errorWord>
      <group>L1_Knowledge</group>
      <groupName>知识性问题</groupName>
      <ability>L2_Knowledge</ability>
      <abilityName>其他知识</abilityName>
      <candidateList>
        <item>〔2017〕141号</item>
      </candidateList>
      <explain>发文字号格式错误</explain>
      <paraID>4BD9A349</paraID>
      <start>57</start>
      <end>67</end>
      <status>modified</status>
      <modifiedWord>〔2017〕141号</modifiedWord>
      <trackRevisions>false</trackRevisions>
    </reviewItem>
    <reviewItem>
      <errorID>c1666d43-035d-4913-bab6-5c61a0e893b0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2C7B5CE1</paraID>
      <start>0</start>
      <end>2</end>
      <status>unmodified</status>
      <modifiedWord/>
      <trackRevisions>false</trackRevisions>
    </reviewItem>
    <reviewItem>
      <errorID>6c8aa107-7b1f-4563-8c3a-aece0f0aa797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6308C923</paraID>
      <start>0</start>
      <end>2</end>
      <status>unmodified</status>
      <modifiedWord/>
      <trackRevisions>false</trackRevisions>
    </reviewItem>
    <reviewItem>
      <errorID>3442a62c-1abf-4ce3-b6f0-3a12453a7fc4</errorID>
      <errorWord>。</errorWord>
      <group>L1_Punc</group>
      <groupName>标点问题</groupName>
      <ability>L2_Punc</ability>
      <abilityName>标点符号检查</abilityName>
      <candidateList>
        <item/>
      </candidateList>
      <explain>标题文本后不使用标点符号。</explain>
      <paraID>62F19CEC</paraID>
      <start>32</start>
      <end>33</end>
      <status>unmodified</status>
      <modifiedWord/>
      <trackRevisions>false</trackRevisions>
    </reviewItem>
    <reviewItem>
      <errorID>c4fc58db-c2f3-443e-89ad-2aab40b51046</errorID>
      <errorWord>涉及到</errorWord>
      <group>L1_Word</group>
      <groupName>字词问题</groupName>
      <ability>L2_Typo</ability>
      <abilityName>字词错误</abilityName>
      <candidateList>
        <item>涉及</item>
      </candidateList>
      <explain>〈动〉牵涉到；关联到：案子～好几个人｜这个问题～面很广。</explain>
      <paraID>4CFD3FB0</paraID>
      <start>9</start>
      <end>12</end>
      <status>unmodified</status>
      <modifiedWord/>
      <trackRevisions>false</trackRevisions>
    </reviewItem>
    <reviewItem>
      <errorID>186de4c8-b2fb-4a49-ad13-73145efd3f55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2D4A6909</paraID>
      <start>0</start>
      <end>2</end>
      <status>unmodified</status>
      <modifiedWord/>
      <trackRevisions>false</trackRevisions>
    </reviewItem>
    <reviewItem>
      <errorID>5b9ff48b-f4a8-41e2-b80d-25af8ed77332</errorID>
      <errorWord>涉及到</errorWord>
      <group>L1_Word</group>
      <groupName>字词问题</groupName>
      <ability>L2_Typo</ability>
      <abilityName>字词错误</abilityName>
      <candidateList>
        <item>涉及</item>
      </candidateList>
      <explain>〈动〉牵涉到；关联到：案子～好几个人｜这个问题～面很广。</explain>
      <paraID>456C019B</paraID>
      <start>9</start>
      <end>12</end>
      <status>unmodified</status>
      <modifiedWord/>
      <trackRevisions>false</trackRevisions>
    </reviewItem>
    <reviewItem>
      <errorID>34b127a3-205e-4618-ad94-5c31c2685936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7C2F5EB3</paraID>
      <start>0</start>
      <end>2</end>
      <status>unmodified</status>
      <modifiedWord/>
      <trackRevisions>false</trackRevisions>
    </reviewItem>
    <reviewItem>
      <errorID>561116b6-d2be-48e4-830b-19225539721b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6B9078BE</paraID>
      <start>0</start>
      <end>2</end>
      <status>unmodified</status>
      <modifiedWord/>
      <trackRevisions>false</trackRevisions>
    </reviewItem>
    <reviewItem>
      <errorID>5376ceaa-d1fc-4fa0-9aef-e7a8d9dd7ddc</errorID>
      <errorWord>去掉</errorWord>
      <group>L1_Word</group>
      <groupName>字词问题</groupName>
      <ability>L2_Typo</ability>
      <abilityName>字词错误</abilityName>
      <candidateList>
        <item>取消</item>
      </candidateList>
      <explain/>
      <paraID>4EB0F3C1</paraID>
      <start>106</start>
      <end>108</end>
      <status>unmodified</status>
      <modifiedWord/>
      <trackRevisions>false</trackRevisions>
    </reviewItem>
    <reviewItem>
      <errorID>02697804-1e3e-4470-a9ac-ef7832eff46f</errorID>
      <errorWord>涉及到</errorWord>
      <group>L1_Word</group>
      <groupName>字词问题</groupName>
      <ability>L2_Typo</ability>
      <abilityName>字词错误</abilityName>
      <candidateList>
        <item>涉及</item>
      </candidateList>
      <explain>〈动〉牵涉到；关联到：案子～好几个人｜这个问题～面很广。</explain>
      <paraID>1F463E6A</paraID>
      <start>8</start>
      <end>11</end>
      <status>unmodified</status>
      <modifiedWord/>
      <trackRevisions>false</trackRevisions>
    </reviewItem>
    <reviewItem>
      <errorID>49a3d9f4-49f1-40d4-85ce-05915d43b8bc</errorID>
      <errorWord>同</errorWord>
      <group>L1_Word</group>
      <groupName>字词问题</groupName>
      <ability>L2_Typo</ability>
      <abilityName>字词错误</abilityName>
      <candidateList>
        <item>同一</item>
      </candidateList>
      <explain/>
      <paraID>38B4E811</paraID>
      <start>93</start>
      <end>95</end>
      <status>modified</status>
      <modifiedWord>同一</modifiedWord>
      <trackRevisions>false</trackRevisions>
    </reviewItem>
    <reviewItem>
      <errorID>c08cced0-358f-4300-b221-d16756ccba46</errorID>
      <errorWord>已由</errorWord>
      <group>L1_Word</group>
      <groupName>字词问题</groupName>
      <ability>L2_Typo</ability>
      <abilityName>字词错误</abilityName>
      <candidateList>
        <item>已有</item>
      </candidateList>
      <explain/>
      <paraID> 18B3ACF</paraID>
      <start>219</start>
      <end>221</end>
      <status>ignored</status>
      <modifiedWord/>
      <trackRevisions>false</trackRevisions>
    </reviewItem>
    <reviewItem>
      <errorID>223c68fd-2c64-465b-8d84-548bc5963d0c</errorID>
      <errorWord>法律、法规</errorWord>
      <group>L1_Word</group>
      <groupName>字词问题</groupName>
      <ability>L2_Typo</ability>
      <abilityName>字词错误</abilityName>
      <candidateList>
        <item>法律法规</item>
      </candidateList>
      <explain/>
      <paraID>35FE7C72</paraID>
      <start>2</start>
      <end>6</end>
      <status>modified</status>
      <modifiedWord>法律法规</modifiedWord>
      <trackRevisions>false</trackRevisions>
    </reviewItem>
    <reviewItem>
      <errorID>9ca225f2-db02-4851-a404-8a8abeb2e291</errorID>
      <errorWord>(</errorWord>
      <group>L1_Format</group>
      <groupName>格式问题</groupName>
      <ability>L2_HalfPunc</ability>
      <abilityName>全半角检查</abilityName>
      <candidateList>
        <item>（</item>
      </candidateList>
      <explain>文本全半角错误。</explain>
      <paraID>28CB7D77</paraID>
      <start>0</start>
      <end>1</end>
      <status>modified</status>
      <modifiedWord>（</modifiedWord>
      <trackRevisions>false</trackRevisions>
    </reviewItem>
    <reviewItem>
      <errorID>01b8b351-9ec2-4ef3-b562-304fda4f7e04</errorID>
      <errorWord>)</errorWord>
      <group>L1_Format</group>
      <groupName>格式问题</groupName>
      <ability>L2_HalfPunc</ability>
      <abilityName>全半角检查</abilityName>
      <candidateList>
        <item>）</item>
      </candidateList>
      <explain>文本全半角错误。</explain>
      <paraID>28CB7D77</paraID>
      <start>7</start>
      <end>8</end>
      <status>modified</status>
      <modifiedWord>）</modifiedWord>
      <trackRevisions>false</trackRevisions>
    </reviewItem>
    <reviewItem>
      <errorID>e0750c2f-b66a-40af-a27a-8476734eb4de</errorID>
      <errorWord>人为</errorWord>
      <group>L1_Word</group>
      <groupName>字词问题</groupName>
      <ability>L2_Typo</ability>
      <abilityName>字词错误</abilityName>
      <candidateList>
        <item>认为</item>
      </candidateList>
      <explain/>
      <paraID> 369B086</paraID>
      <start>87</start>
      <end>89</end>
      <status>modified</status>
      <modifiedWord>认为</modifiedWord>
      <trackRevisions>false</trackRevisions>
    </reviewItem>
    <reviewItem>
      <errorID>8ae424c6-f744-43d6-8919-18d4ca8a672a</errorID>
      <errorWord>)</errorWord>
      <group>L1_Format</group>
      <groupName>格式问题</groupName>
      <ability>L2_HalfPunc</ability>
      <abilityName>全半角检查</abilityName>
      <candidateList>
        <item>）</item>
      </candidateList>
      <explain>文本全半角错误。</explain>
      <paraID>3660A2DD</paraID>
      <start>101</start>
      <end>102</end>
      <status>modified</status>
      <modifiedWord>）</modifiedWord>
      <trackRevisions>false</trackRevisions>
    </reviewItem>
    <reviewItem>
      <errorID>96ff0e4a-24f3-4c6d-b575-43d9dbd513bd</errorID>
      <errorWord>做</errorWord>
      <group>L1_Word</group>
      <groupName>字词问题</groupName>
      <ability>L2_Typo</ability>
      <abilityName>字词错误</abilityName>
      <candidateList>
        <item>作</item>
      </candidateList>
      <explain>存在发音相同字词的误用。</explain>
      <paraID> 7BC8588</paraID>
      <start>64</start>
      <end>65</end>
      <status>modified</status>
      <modifiedWord>作</modifiedWord>
      <trackRevisions>false</trackRevisions>
    </reviewItem>
    <reviewItem>
      <errorID>5abacc95-bc45-463b-86c3-3f674dfa3d40</errorID>
      <errorWord>做</errorWord>
      <group>L1_Word</group>
      <groupName>字词问题</groupName>
      <ability>L2_Typo</ability>
      <abilityName>字词错误</abilityName>
      <candidateList>
        <item>作</item>
      </candidateList>
      <explain>存在发音相同字词的误用。</explain>
      <paraID>21718FFB</paraID>
      <start>95</start>
      <end>96</end>
      <status>modified</status>
      <modifiedWord>作</modifiedWord>
      <trackRevisions>false</trackRevisions>
    </reviewItem>
    <reviewItem>
      <errorID>f7ac7c1c-ce6b-4f4f-b97a-02ecc946dbb2</errorID>
      <errorWord>做</errorWord>
      <group>L1_Word</group>
      <groupName>字词问题</groupName>
      <ability>L2_Typo</ability>
      <abilityName>字词错误</abilityName>
      <candidateList>
        <item>作</item>
      </candidateList>
      <explain>存在发音相同字词的误用。</explain>
      <paraID>454C3A28</paraID>
      <start>62</start>
      <end>63</end>
      <status>modified</status>
      <modifiedWord>作</modifiedWord>
      <trackRevisions>false</trackRevisions>
    </reviewItem>
    <reviewItem>
      <errorID>aa48755f-e694-422a-aab4-f6219ba7c30e</errorID>
      <errorWord>做</errorWord>
      <group>L1_Word</group>
      <groupName>字词问题</groupName>
      <ability>L2_Typo</ability>
      <abilityName>字词错误</abilityName>
      <candidateList>
        <item>作</item>
      </candidateList>
      <explain>存在发音相同字词的误用。</explain>
      <paraID>1B291916</paraID>
      <start>117</start>
      <end>118</end>
      <status>modified</status>
      <modifiedWord>作</modifiedWord>
      <trackRevisions>false</trackRevisions>
    </reviewItem>
    <reviewItem>
      <errorID>42f23005-f0a3-4dbf-9472-eb5b48cce93b</errorID>
      <errorWord>[2019]3号</errorWord>
      <group>L1_Knowledge</group>
      <groupName>知识性问题</groupName>
      <ability>L2_Knowledge</ability>
      <abilityName>其他知识</abilityName>
      <candidateList>
        <item>〔2019〕3号</item>
      </candidateList>
      <explain>发文字号格式错误</explain>
      <paraID>7B676B87</paraID>
      <start>38</start>
      <end>46</end>
      <status>modified</status>
      <modifiedWord>〔2019〕3号</modifiedWord>
      <trackRevisions>false</trackRevisions>
    </reviewItem>
    <reviewItem>
      <errorID>2edbb1c4-6237-4e3f-b5a4-592888e09f70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1ACF6469</paraID>
      <start>0</start>
      <end>2</end>
      <status>unmodified</status>
      <modifiedWord/>
      <trackRevisions>false</trackRevisions>
    </reviewItem>
    <reviewItem>
      <errorID>0c00518b-eb45-4e58-9408-74d7f1644ec9</errorID>
      <errorWord>签定的</errorWord>
      <group>L1_Word</group>
      <groupName>字词问题</groupName>
      <ability>L2_Typo</ability>
      <abilityName>字词错误</abilityName>
      <candidateList>
        <item>签订的</item>
      </candidateList>
      <explain/>
      <paraID>12F3116C</paraID>
      <start>19</start>
      <end>22</end>
      <status>modified</status>
      <modifiedWord>签订的</modifiedWord>
      <trackRevisions>false</trackRevisions>
    </reviewItem>
    <reviewItem>
      <errorID>43a445c1-f351-476e-88b2-64589590a3fe</errorID>
      <errorWord>签定合同</errorWord>
      <group>L1_Word</group>
      <groupName>字词问题</groupName>
      <ability>L2_Typo</ability>
      <abilityName>字词错误</abilityName>
      <candidateList>
        <item>签订合同</item>
      </candidateList>
      <explain/>
      <paraID>7A206FA5</paraID>
      <start>2</start>
      <end>6</end>
      <status>modified</status>
      <modifiedWord>签订合同</modifiedWord>
      <trackRevisions>false</trackRevisions>
    </reviewItem>
    <reviewItem>
      <errorID>3a2982cb-4819-4172-8c05-7c41c7af6beb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61F8B4B6</paraID>
      <start>0</start>
      <end>2</end>
      <status>unmodified</status>
      <modifiedWord/>
      <trackRevisions>false</trackRevisions>
    </reviewItem>
    <reviewItem>
      <errorID>77b4936c-eba3-414f-b46d-ff018683019d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4D922249</paraID>
      <start>0</start>
      <end>2</end>
      <status>unmodified</status>
      <modifiedWord/>
      <trackRevisions>false</trackRevisions>
    </reviewItem>
    <reviewItem>
      <errorID>74e14eac-4237-4d50-adba-dbe2af02cab6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7E562DA</paraID>
      <start>0</start>
      <end>2</end>
      <status>unmodified</status>
      <modifiedWord/>
      <trackRevisions>false</trackRevisions>
    </reviewItem>
    <reviewItem>
      <errorID>1e14ea33-cf6b-43b7-8b4f-764ea4be1daa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71790E56</paraID>
      <start>0</start>
      <end>2</end>
      <status>unmodified</status>
      <modifiedWord/>
      <trackRevisions>false</trackRevisions>
    </reviewItem>
    <reviewItem>
      <errorID>cbb4728c-147a-482f-b42d-d4d01f7cb702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2A4A277</paraID>
      <start>0</start>
      <end>2</end>
      <status>unmodified</status>
      <modifiedWord/>
      <trackRevisions>false</trackRevisions>
    </reviewItem>
    <reviewItem>
      <errorID>a9c2b38f-13c3-4c93-a05c-d75574bd6b8b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20FC44B3</paraID>
      <start>0</start>
      <end>2</end>
      <status>unmodified</status>
      <modifiedWord/>
      <trackRevisions>false</trackRevisions>
    </reviewItem>
    <reviewItem>
      <errorID>bb16e1c4-826b-41c5-a48f-f16edb1199d2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76542797</paraID>
      <start>0</start>
      <end>2</end>
      <status>unmodified</status>
      <modifiedWord/>
      <trackRevisions>false</trackRevisions>
    </reviewItem>
    <reviewItem>
      <errorID>a28aa947-c1d2-491f-9751-b4483142f27f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41BFE7AE</paraID>
      <start>0</start>
      <end>2</end>
      <status>unmodified</status>
      <modifiedWord/>
      <trackRevisions>false</trackRevisions>
    </reviewItem>
    <reviewItem>
      <errorID>249de7fc-77eb-4529-ba33-19a5c179a0d8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6721C9D7</paraID>
      <start>0</start>
      <end>2</end>
      <status>unmodified</status>
      <modifiedWord/>
      <trackRevisions>false</trackRevisions>
    </reviewItem>
    <reviewItem>
      <errorID>9e293324-9f1e-4b32-99d7-ba1d065d512a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3C754F5E</paraID>
      <start>0</start>
      <end>3</end>
      <status>unmodified</status>
      <modifiedWord/>
      <trackRevisions>false</trackRevisions>
    </reviewItem>
    <reviewItem>
      <errorID>d3b02292-0f6a-4886-9236-3d7d8d0eea34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70BE85F9</paraID>
      <start>0</start>
      <end>3</end>
      <status>unmodified</status>
      <modifiedWord/>
      <trackRevisions>false</trackRevisions>
    </reviewItem>
    <reviewItem>
      <errorID>658b526c-90ab-451e-89b6-dbd1032369aa</errorID>
      <errorWord>法律、法规</errorWord>
      <group>L1_Word</group>
      <groupName>字词问题</groupName>
      <ability>L2_Typo</ability>
      <abilityName>字词错误</abilityName>
      <candidateList>
        <item>法律法规</item>
      </candidateList>
      <explain/>
      <paraID>21537113</paraID>
      <start>22</start>
      <end>26</end>
      <status>modified</status>
      <modifiedWord>法律法规</modifiedWord>
      <trackRevisions>false</trackRevisions>
    </reviewItem>
    <reviewItem>
      <errorID>224cc535-0b41-400e-9af9-43f067fc7292</errorID>
      <errorWord>法律、法规</errorWord>
      <group>L1_Word</group>
      <groupName>字词问题</groupName>
      <ability>L2_Typo</ability>
      <abilityName>字词错误</abilityName>
      <candidateList>
        <item>法律法规</item>
      </candidateList>
      <explain/>
      <paraID>292B572B</paraID>
      <start>23</start>
      <end>27</end>
      <status>modified</status>
      <modifiedWord>法律法规</modifiedWord>
      <trackRevisions>false</trackRevisions>
    </reviewItem>
    <reviewItem>
      <errorID>2f64ab47-ce99-4fd6-b84f-9c88db30dd5a</errorID>
      <errorWord>法律、法规</errorWord>
      <group>L1_Word</group>
      <groupName>字词问题</groupName>
      <ability>L2_Typo</ability>
      <abilityName>字词错误</abilityName>
      <candidateList>
        <item>法律法规</item>
      </candidateList>
      <explain/>
      <paraID>292B572B</paraID>
      <start>67</start>
      <end>71</end>
      <status>modified</status>
      <modifiedWord>法律法规</modifiedWord>
      <trackRevisions>false</trackRevisions>
    </reviewItem>
    <reviewItem>
      <errorID>c4d35474-ee5d-463c-993d-e12b40cb75d2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5D10508A</paraID>
      <start>0</start>
      <end>3</end>
      <status>unmodified</status>
      <modifiedWord/>
      <trackRevisions>false</trackRevisions>
    </reviewItem>
    <reviewItem>
      <errorID>7bab2ab0-d3ac-434b-b941-e9134b66490f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1BE140E8</paraID>
      <start>0</start>
      <end>3</end>
      <status>unmodified</status>
      <modifiedWord/>
      <trackRevisions>false</trackRevisions>
    </reviewItem>
    <reviewItem>
      <errorID>30d12d31-1cc7-4961-ae75-544b27b26050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7C4AE804</paraID>
      <start>0</start>
      <end>3</end>
      <status>unmodified</status>
      <modifiedWord/>
      <trackRevisions>false</trackRevisions>
    </reviewItem>
    <reviewItem>
      <errorID>1b43f828-24f3-4ee3-a3f3-df5aafda121b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9A796A5</paraID>
      <start>0</start>
      <end>3</end>
      <status>unmodified</status>
      <modifiedWord/>
      <trackRevisions>false</trackRevisions>
    </reviewItem>
    <reviewItem>
      <errorID>619b78d0-1b4d-461b-9f79-2edbbc740315</errorID>
      <errorWord>其它</errorWord>
      <group>L1_Word</group>
      <groupName>字词问题</groupName>
      <ability>L2_Alias</ability>
      <abilityName>也作/曾用词</abilityName>
      <candidateList>
        <item>其他</item>
      </candidateList>
      <explain>词汇[其它]为不规范表述或旧称，其规范书面表述为[其他]。</explain>
      <paraID>6C0A1F8F</paraID>
      <start>0</start>
      <end>2</end>
      <status>modified</status>
      <modifiedWord>其他</modifiedWord>
      <trackRevisions>false</trackRevisions>
    </reviewItem>
    <reviewItem>
      <errorID>081ef0ff-0877-4f15-b996-ad23e32eafaf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18B73CCE</paraID>
      <start>0</start>
      <end>2</end>
      <status>unmodified</status>
      <modifiedWord/>
      <trackRevisions>false</trackRevisions>
    </reviewItem>
    <reviewItem>
      <errorID>c1b78d7e-0d81-4ce8-a000-ee9af9e7f609</errorID>
      <errorWord>申明</errorWord>
      <group>L1_Word</group>
      <groupName>字词问题</groupName>
      <ability>L2_Typo</ability>
      <abilityName>字词错误</abilityName>
      <candidateList>
        <item>声明</item>
      </candidateList>
      <explain>存在发音相近字词的误用。</explain>
      <paraID>443F36B4</paraID>
      <start>20</start>
      <end>22</end>
      <status>modified</status>
      <modifiedWord>声明</modifiedWord>
      <trackRevisions>false</trackRevisions>
    </reviewItem>
    <reviewItem>
      <errorID>983df854-3cf3-42ab-921d-3b48b7540275</errorID>
      <errorWord>，</errorWord>
      <group>L1_Word</group>
      <groupName>字词问题</groupName>
      <ability>L2_Typo</ability>
      <abilityName>字词错误</abilityName>
      <candidateList>
        <item>，在</item>
      </candidateList>
      <explain/>
      <paraID>33914D1B</paraID>
      <start>19</start>
      <end>20</end>
      <status>unmodified</status>
      <modifiedWord/>
      <trackRevisions>false</trackRevisions>
    </reviewItem>
    <reviewItem>
      <errorID>a18e3207-1b97-4b8e-b5f1-d32eeb7b3b31</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C924D85</paraID>
      <start>28</start>
      <end>32</end>
      <status>modified</status>
      <modifiedWord>其他数据</modifiedWord>
      <trackRevisions>false</trackRevisions>
    </reviewItem>
    <reviewItem>
      <errorID>8f9f5ec3-4385-4bbb-9746-3c07ad050bb4</errorID>
      <errorWord>须</errorWord>
      <group>L1_Word</group>
      <groupName>字词问题</groupName>
      <ability>L2_Typo</ability>
      <abilityName>字词错误</abilityName>
      <candidateList>
        <item>需</item>
      </candidateList>
      <explain>存在发音相同字词的误用。</explain>
      <paraID>69779A2A</paraID>
      <start>27</start>
      <end>28</end>
      <status>modified</status>
      <modifiedWord>需</modifiedWord>
      <trackRevisions>false</trackRevisions>
    </reviewItem>
    <reviewItem>
      <errorID>f21302c3-bb66-4914-8182-1d72864a1a8e</errorID>
      <errorWord>:</errorWord>
      <group>L1_Format</group>
      <groupName>格式问题</groupName>
      <ability>L2_HalfPunc</ability>
      <abilityName>全半角检查</abilityName>
      <candidateList>
        <item>：</item>
      </candidateList>
      <explain>文本全半角错误。</explain>
      <paraID> AC1B2DF</paraID>
      <start>11</start>
      <end>12</end>
      <status>unmodified</status>
      <modifiedWord/>
      <trackRevisions>false</trackRevisions>
    </reviewItem>
    <reviewItem>
      <errorID>c3f587e8-8dc6-46ac-9c42-a4704727633b</errorID>
      <errorWord>:</errorWord>
      <group>L1_Format</group>
      <groupName>格式问题</groupName>
      <ability>L2_HalfPunc</ability>
      <abilityName>全半角检查</abilityName>
      <candidateList>
        <item>：</item>
      </candidateList>
      <explain>文本全半角错误。</explain>
      <paraID>18CF4FD9</paraID>
      <start>15</start>
      <end>16</end>
      <status>unmodified</status>
      <modifiedWord/>
      <trackRevisions>false</trackRevisions>
    </reviewItem>
    <reviewItem>
      <errorID>97d3c97b-176e-4689-a47b-7d294b6bbb75</errorID>
      <errorWord>:</errorWord>
      <group>L1_Format</group>
      <groupName>格式问题</groupName>
      <ability>L2_HalfPunc</ability>
      <abilityName>全半角检查</abilityName>
      <candidateList>
        <item>：</item>
      </candidateList>
      <explain>文本全半角错误。</explain>
      <paraID>1BBCB350</paraID>
      <start>10</start>
      <end>11</end>
      <status>unmodified</status>
      <modifiedWord/>
      <trackRevisions>false</trackRevisions>
    </reviewItem>
    <reviewItem>
      <errorID>9a35467d-3291-464b-b417-1e1167d2e296</errorID>
      <errorWord>。</errorWord>
      <group>L1_Punc</group>
      <groupName>标点问题</groupName>
      <ability>L2_Punc</ability>
      <abilityName>标点符号检查</abilityName>
      <candidateList>
        <item/>
      </candidateList>
      <explain>标题文本后不使用标点符号。</explain>
      <paraID>563A86C4</paraID>
      <start>21</start>
      <end>22</end>
      <status>unmodified</status>
      <modifiedWord/>
      <trackRevisions>false</trackRevisions>
    </reviewItem>
    <reviewItem>
      <errorID>02bf3860-e033-400d-8f5d-c190319085ea</errorID>
      <errorWord>:</errorWord>
      <group>L1_Format</group>
      <groupName>格式问题</groupName>
      <ability>L2_HalfPunc</ability>
      <abilityName>全半角检查</abilityName>
      <candidateList>
        <item>：</item>
      </candidateList>
      <explain>文本全半角错误。</explain>
      <paraID>151B8A5E</paraID>
      <start>8</start>
      <end>9</end>
      <status>unmodified</status>
      <modifiedWord/>
      <trackRevisions>false</trackRevisions>
    </reviewItem>
    <reviewItem>
      <errorID>a966d176-731b-46e3-a881-353c94a0b8a6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517CB5C8</paraID>
      <start>12</start>
      <end>13</end>
      <status>modified</status>
      <modifiedWord>或</modifiedWord>
      <trackRevisions>false</trackRevisions>
    </reviewItem>
    <reviewItem>
      <errorID>7adaca55-b6c0-45c7-9c47-0f45de0cb832</errorID>
      <errorWord>:</errorWord>
      <group>L1_Format</group>
      <groupName>格式问题</groupName>
      <ability>L2_HalfPunc</ability>
      <abilityName>全半角检查</abilityName>
      <candidateList>
        <item>：</item>
      </candidateList>
      <explain>文本全半角错误。</explain>
      <paraID>517CB5C8</paraID>
      <start>26</start>
      <end>27</end>
      <status>unmodified</status>
      <modifiedWord/>
      <trackRevisions>false</trackRevisions>
    </reviewItem>
    <reviewItem>
      <errorID>50344d14-3f2c-4b95-a9c7-59ba24e1713f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46CDC508</paraID>
      <start>0</start>
      <end>2</end>
      <status>unmodified</status>
      <modifiedWord/>
      <trackRevisions>false</trackRevisions>
    </reviewItem>
    <reviewItem>
      <errorID>2c817b19-6c0c-408a-a78f-3001c5c34e1e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B296559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31f59c-3ad5-4206-8aeb-af0260d937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76</Pages>
  <Words>2859</Words>
  <Characters>3031</Characters>
  <Lines>301</Lines>
  <Paragraphs>84</Paragraphs>
  <TotalTime>12</TotalTime>
  <ScaleCrop>false</ScaleCrop>
  <LinksUpToDate>false</LinksUpToDate>
  <CharactersWithSpaces>3065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2022-07-07T01:18:00Z</dcterms:created>
  <dc:creator>许昌市公共资源交易中心:孟莉</dc:creator>
  <cp:lastModifiedBy>空白的空白的空白_</cp:lastModifiedBy>
  <cp:lastPrinted>2025-11-11T02:18:00Z</cp:lastPrinted>
  <dcterms:modified xsi:type="dcterms:W3CDTF">2025-11-12T00:50:36Z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3F43DCBDCEBB4952B3C26BEFEBF90653_13</vt:lpwstr>
  </property>
  <property fmtid="{D5CDD505-2E9C-101B-9397-08002B2CF9AE}" pid="4" name="KSOTemplateDocerSaveRecord">
    <vt:lpwstr>eyJoZGlkIjoiMDhkODY3N2EzODAyZWJiZjgzMjVjMGIyMjY2YTY3OTYiLCJ1c2VySWQiOiI0MDk3MDc1NzQifQ==</vt:lpwstr>
  </property>
</Properties>
</file>