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AC758B">
      <w:pPr>
        <w:spacing w:line="360" w:lineRule="auto"/>
        <w:jc w:val="center"/>
        <w:rPr>
          <w:rFonts w:ascii="宋体" w:hAnsi="宋体" w:cs="宋体"/>
          <w:b/>
          <w:sz w:val="36"/>
          <w:szCs w:val="36"/>
        </w:rPr>
      </w:pPr>
    </w:p>
    <w:p w14:paraId="0A92F042">
      <w:pPr>
        <w:spacing w:line="360" w:lineRule="auto"/>
        <w:jc w:val="center"/>
        <w:rPr>
          <w:rFonts w:ascii="宋体" w:hAnsi="宋体" w:cs="宋体"/>
          <w:b/>
          <w:sz w:val="36"/>
          <w:szCs w:val="36"/>
        </w:rPr>
      </w:pPr>
    </w:p>
    <w:p w14:paraId="1827BEB8">
      <w:pPr>
        <w:spacing w:line="360" w:lineRule="auto"/>
        <w:jc w:val="center"/>
        <w:rPr>
          <w:rFonts w:ascii="宋体" w:hAnsi="宋体" w:cs="宋体"/>
          <w:b/>
          <w:sz w:val="36"/>
          <w:szCs w:val="36"/>
        </w:rPr>
      </w:pPr>
    </w:p>
    <w:p w14:paraId="5DC582E4">
      <w:pPr>
        <w:spacing w:line="360" w:lineRule="auto"/>
        <w:jc w:val="center"/>
        <w:rPr>
          <w:rFonts w:ascii="宋体" w:hAnsi="宋体" w:cs="宋体"/>
          <w:b/>
          <w:sz w:val="36"/>
          <w:szCs w:val="36"/>
        </w:rPr>
      </w:pPr>
    </w:p>
    <w:p w14:paraId="5448C10F">
      <w:pPr>
        <w:spacing w:line="360" w:lineRule="auto"/>
        <w:jc w:val="center"/>
        <w:rPr>
          <w:rFonts w:ascii="宋体" w:hAnsi="宋体" w:cs="宋体"/>
          <w:b/>
          <w:bCs/>
          <w:sz w:val="36"/>
          <w:szCs w:val="36"/>
        </w:rPr>
      </w:pPr>
      <w:r>
        <w:rPr>
          <w:rFonts w:hint="eastAsia" w:ascii="宋体" w:hAnsi="宋体" w:cs="宋体"/>
          <w:b/>
          <w:sz w:val="36"/>
          <w:szCs w:val="36"/>
        </w:rPr>
        <w:t>长招采公字【2025】033号</w:t>
      </w:r>
      <w:bookmarkStart w:id="0" w:name="OLE_LINK18"/>
      <w:r>
        <w:rPr>
          <w:rFonts w:hint="eastAsia" w:ascii="宋体" w:hAnsi="宋体" w:cs="宋体"/>
          <w:b/>
          <w:bCs/>
          <w:sz w:val="36"/>
          <w:szCs w:val="36"/>
        </w:rPr>
        <w:t>长葛市教育体育局</w:t>
      </w:r>
      <w:bookmarkEnd w:id="0"/>
      <w:r>
        <w:rPr>
          <w:rFonts w:hint="eastAsia" w:ascii="宋体" w:hAnsi="宋体" w:cs="宋体"/>
          <w:b/>
          <w:bCs/>
          <w:sz w:val="36"/>
          <w:szCs w:val="36"/>
        </w:rPr>
        <w:t>陈寔路学校第二批教学设备采购</w:t>
      </w:r>
      <w:r>
        <w:rPr>
          <w:rFonts w:hint="eastAsia" w:ascii="宋体" w:hAnsi="宋体" w:cs="宋体"/>
          <w:b/>
          <w:bCs/>
          <w:sz w:val="36"/>
          <w:szCs w:val="36"/>
          <w:lang w:val="en-US" w:eastAsia="zh-CN"/>
        </w:rPr>
        <w:t>项目</w:t>
      </w:r>
      <w:r>
        <w:rPr>
          <w:rFonts w:hint="eastAsia" w:ascii="宋体" w:hAnsi="宋体" w:cs="宋体"/>
          <w:b/>
          <w:bCs/>
          <w:sz w:val="36"/>
          <w:szCs w:val="36"/>
        </w:rPr>
        <w:t>二次（不见面开标）</w:t>
      </w:r>
    </w:p>
    <w:p w14:paraId="52435484">
      <w:pPr>
        <w:adjustRightInd w:val="0"/>
        <w:snapToGrid w:val="0"/>
        <w:spacing w:line="273" w:lineRule="auto"/>
        <w:jc w:val="center"/>
        <w:rPr>
          <w:rFonts w:ascii="宋体" w:hAnsi="宋体" w:cs="宋体"/>
          <w:b/>
          <w:bCs/>
          <w:sz w:val="36"/>
          <w:szCs w:val="36"/>
        </w:rPr>
      </w:pPr>
    </w:p>
    <w:p w14:paraId="0303F376">
      <w:pPr>
        <w:pStyle w:val="2"/>
        <w:ind w:firstLine="361"/>
        <w:rPr>
          <w:rFonts w:hAnsi="宋体" w:cs="宋体"/>
          <w:b/>
          <w:bCs/>
          <w:sz w:val="36"/>
          <w:szCs w:val="36"/>
        </w:rPr>
      </w:pPr>
    </w:p>
    <w:p w14:paraId="52A29343">
      <w:pPr>
        <w:pStyle w:val="4"/>
        <w:ind w:left="420" w:firstLine="400"/>
      </w:pPr>
    </w:p>
    <w:p w14:paraId="6CA31ABB">
      <w:pPr>
        <w:adjustRightInd w:val="0"/>
        <w:snapToGrid w:val="0"/>
        <w:spacing w:line="273" w:lineRule="auto"/>
        <w:rPr>
          <w:rFonts w:ascii="宋体" w:hAnsi="宋体" w:cs="宋体"/>
          <w:b/>
          <w:sz w:val="36"/>
          <w:szCs w:val="36"/>
        </w:rPr>
      </w:pPr>
    </w:p>
    <w:p w14:paraId="2ACE2D44">
      <w:pPr>
        <w:adjustRightInd w:val="0"/>
        <w:snapToGrid w:val="0"/>
        <w:spacing w:line="273" w:lineRule="auto"/>
        <w:jc w:val="center"/>
        <w:rPr>
          <w:rFonts w:ascii="宋体" w:hAnsi="宋体" w:cs="宋体"/>
          <w:b/>
          <w:bCs/>
          <w:sz w:val="36"/>
          <w:szCs w:val="36"/>
        </w:rPr>
      </w:pPr>
    </w:p>
    <w:p w14:paraId="5D6B13B2">
      <w:pPr>
        <w:jc w:val="center"/>
        <w:rPr>
          <w:rFonts w:ascii="宋体" w:hAnsi="宋体" w:cs="宋体"/>
          <w:sz w:val="36"/>
          <w:szCs w:val="36"/>
        </w:rPr>
      </w:pPr>
    </w:p>
    <w:p w14:paraId="71AFC155">
      <w:pPr>
        <w:pStyle w:val="4"/>
        <w:ind w:left="420" w:firstLine="720"/>
        <w:rPr>
          <w:rFonts w:ascii="宋体" w:hAnsi="宋体" w:cs="宋体"/>
          <w:sz w:val="36"/>
          <w:szCs w:val="36"/>
        </w:rPr>
      </w:pPr>
    </w:p>
    <w:p w14:paraId="3A257849">
      <w:pPr>
        <w:pStyle w:val="22"/>
        <w:ind w:left="5250"/>
        <w:rPr>
          <w:rFonts w:ascii="宋体" w:hAnsi="宋体" w:cs="宋体"/>
          <w:sz w:val="36"/>
          <w:szCs w:val="36"/>
        </w:rPr>
      </w:pPr>
    </w:p>
    <w:p w14:paraId="15855A30"/>
    <w:p w14:paraId="65F2D115"/>
    <w:p w14:paraId="3BC1B6F6"/>
    <w:p w14:paraId="2661780D">
      <w:pPr>
        <w:rPr>
          <w:rFonts w:ascii="宋体" w:hAnsi="宋体" w:cs="宋体"/>
          <w:sz w:val="36"/>
          <w:szCs w:val="36"/>
        </w:rPr>
      </w:pPr>
    </w:p>
    <w:p w14:paraId="6D704021">
      <w:pPr>
        <w:adjustRightInd w:val="0"/>
        <w:snapToGrid w:val="0"/>
        <w:spacing w:line="360" w:lineRule="auto"/>
        <w:ind w:firstLine="723" w:firstLineChars="200"/>
        <w:rPr>
          <w:rFonts w:ascii="宋体" w:hAnsi="宋体" w:cs="宋体"/>
          <w:b/>
          <w:sz w:val="36"/>
          <w:szCs w:val="36"/>
        </w:rPr>
      </w:pPr>
    </w:p>
    <w:p w14:paraId="385A06D7">
      <w:pPr>
        <w:adjustRightInd w:val="0"/>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项目编号：长招采公字【2025】033号</w:t>
      </w:r>
    </w:p>
    <w:p w14:paraId="028A9EBD">
      <w:pPr>
        <w:adjustRightInd w:val="0"/>
        <w:snapToGrid w:val="0"/>
        <w:spacing w:line="360" w:lineRule="auto"/>
        <w:ind w:firstLine="1807" w:firstLineChars="500"/>
        <w:jc w:val="left"/>
        <w:rPr>
          <w:rFonts w:ascii="宋体" w:hAnsi="宋体" w:cs="宋体"/>
          <w:b/>
          <w:bCs/>
          <w:sz w:val="36"/>
          <w:szCs w:val="36"/>
        </w:rPr>
      </w:pPr>
      <w:r>
        <w:rPr>
          <w:rFonts w:hint="eastAsia" w:ascii="宋体" w:hAnsi="宋体" w:cs="宋体"/>
          <w:b/>
          <w:sz w:val="36"/>
          <w:szCs w:val="36"/>
        </w:rPr>
        <w:t>招标单位：长葛市教育体育局</w:t>
      </w:r>
    </w:p>
    <w:p w14:paraId="02E75476">
      <w:pPr>
        <w:adjustRightInd w:val="0"/>
        <w:snapToGrid w:val="0"/>
        <w:spacing w:line="360" w:lineRule="auto"/>
        <w:ind w:firstLine="1807" w:firstLineChars="500"/>
        <w:jc w:val="left"/>
        <w:rPr>
          <w:rFonts w:ascii="宋体" w:hAnsi="宋体" w:cs="宋体"/>
          <w:b/>
          <w:sz w:val="36"/>
          <w:szCs w:val="36"/>
        </w:rPr>
      </w:pPr>
      <w:r>
        <w:rPr>
          <w:rFonts w:hint="eastAsia" w:ascii="宋体" w:hAnsi="宋体" w:cs="宋体"/>
          <w:b/>
          <w:sz w:val="36"/>
          <w:szCs w:val="36"/>
        </w:rPr>
        <w:t>集中采购机构：长葛市公共资源交易中心</w:t>
      </w:r>
    </w:p>
    <w:p w14:paraId="69EA415A">
      <w:pPr>
        <w:adjustRightInd w:val="0"/>
        <w:snapToGrid w:val="0"/>
        <w:spacing w:line="360" w:lineRule="auto"/>
        <w:ind w:firstLine="1807" w:firstLineChars="500"/>
        <w:jc w:val="left"/>
        <w:rPr>
          <w:rFonts w:ascii="宋体" w:hAnsi="宋体" w:cs="宋体"/>
          <w:sz w:val="36"/>
          <w:szCs w:val="36"/>
        </w:rPr>
      </w:pPr>
      <w:r>
        <w:rPr>
          <w:rFonts w:hint="eastAsia" w:ascii="宋体" w:hAnsi="宋体" w:cs="宋体"/>
          <w:b/>
          <w:sz w:val="36"/>
          <w:szCs w:val="36"/>
        </w:rPr>
        <w:t>日        期：二〇二五年十一月</w:t>
      </w:r>
    </w:p>
    <w:p w14:paraId="18667F1E">
      <w:pPr>
        <w:autoSpaceDE w:val="0"/>
        <w:autoSpaceDN w:val="0"/>
        <w:adjustRightInd w:val="0"/>
        <w:spacing w:line="700" w:lineRule="exact"/>
        <w:jc w:val="left"/>
        <w:rPr>
          <w:rFonts w:ascii="宋体" w:hAnsi="宋体" w:cs="宋体"/>
          <w:b/>
          <w:bCs/>
          <w:sz w:val="36"/>
          <w:szCs w:val="36"/>
        </w:rPr>
        <w:sectPr>
          <w:footerReference r:id="rId3" w:type="default"/>
          <w:pgSz w:w="11906" w:h="16838"/>
          <w:pgMar w:top="1531" w:right="1474" w:bottom="1361" w:left="1587" w:header="851" w:footer="992" w:gutter="0"/>
          <w:cols w:space="720" w:num="1"/>
          <w:docGrid w:type="lines" w:linePitch="324" w:charSpace="0"/>
        </w:sectPr>
      </w:pPr>
    </w:p>
    <w:p w14:paraId="697D5929">
      <w:pPr>
        <w:rPr>
          <w:rFonts w:ascii="宋体" w:hAnsi="宋体"/>
          <w:b/>
          <w:bCs/>
          <w:sz w:val="44"/>
          <w:szCs w:val="44"/>
        </w:rPr>
      </w:pPr>
    </w:p>
    <w:p w14:paraId="45684DB0">
      <w:pPr>
        <w:autoSpaceDE w:val="0"/>
        <w:autoSpaceDN w:val="0"/>
        <w:adjustRightInd w:val="0"/>
        <w:spacing w:line="700" w:lineRule="exact"/>
        <w:jc w:val="center"/>
        <w:outlineLvl w:val="0"/>
        <w:rPr>
          <w:rFonts w:ascii="宋体" w:hAnsi="宋体"/>
          <w:b/>
          <w:bCs/>
          <w:sz w:val="44"/>
          <w:szCs w:val="44"/>
        </w:rPr>
      </w:pPr>
      <w:r>
        <w:rPr>
          <w:rFonts w:hint="eastAsia" w:ascii="宋体" w:hAnsi="宋体"/>
          <w:b/>
          <w:bCs/>
          <w:sz w:val="44"/>
          <w:szCs w:val="44"/>
        </w:rPr>
        <w:t>目    录</w:t>
      </w:r>
    </w:p>
    <w:p w14:paraId="361F9476">
      <w:pPr>
        <w:autoSpaceDE w:val="0"/>
        <w:autoSpaceDN w:val="0"/>
        <w:adjustRightInd w:val="0"/>
        <w:spacing w:line="700" w:lineRule="exact"/>
        <w:rPr>
          <w:rFonts w:ascii="宋体" w:hAnsi="宋体"/>
          <w:b/>
          <w:bCs/>
          <w:sz w:val="32"/>
          <w:szCs w:val="32"/>
        </w:rPr>
      </w:pPr>
    </w:p>
    <w:p w14:paraId="3F7EA982">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第一章  投标邀请</w:t>
      </w:r>
    </w:p>
    <w:p w14:paraId="71602C43">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第二章  项目需求</w:t>
      </w:r>
    </w:p>
    <w:p w14:paraId="4624B433">
      <w:pPr>
        <w:autoSpaceDE w:val="0"/>
        <w:autoSpaceDN w:val="0"/>
        <w:adjustRightInd w:val="0"/>
        <w:spacing w:line="700" w:lineRule="exact"/>
        <w:ind w:firstLine="560"/>
        <w:rPr>
          <w:rFonts w:ascii="宋体" w:hAnsi="宋体" w:cs="宋体"/>
          <w:b/>
          <w:kern w:val="0"/>
          <w:sz w:val="32"/>
          <w:szCs w:val="32"/>
        </w:rPr>
      </w:pPr>
      <w:r>
        <w:rPr>
          <w:rFonts w:hint="eastAsia" w:ascii="宋体" w:hAnsi="宋体" w:cs="宋体"/>
          <w:b/>
          <w:bCs/>
          <w:sz w:val="32"/>
          <w:szCs w:val="32"/>
          <w:lang w:val="zh-CN"/>
        </w:rPr>
        <w:t xml:space="preserve">第三章  </w:t>
      </w:r>
      <w:r>
        <w:rPr>
          <w:rFonts w:hint="eastAsia" w:ascii="宋体" w:hAnsi="宋体" w:cs="宋体"/>
          <w:b/>
          <w:kern w:val="0"/>
          <w:sz w:val="32"/>
          <w:szCs w:val="32"/>
        </w:rPr>
        <w:t>供应商须知前附表</w:t>
      </w:r>
    </w:p>
    <w:p w14:paraId="7D4C0B50">
      <w:pPr>
        <w:autoSpaceDE w:val="0"/>
        <w:autoSpaceDN w:val="0"/>
        <w:adjustRightInd w:val="0"/>
        <w:spacing w:line="700" w:lineRule="exact"/>
        <w:ind w:firstLine="560"/>
        <w:rPr>
          <w:rFonts w:ascii="宋体" w:hAnsi="宋体" w:cs="宋体"/>
          <w:b/>
          <w:kern w:val="0"/>
          <w:sz w:val="32"/>
          <w:szCs w:val="32"/>
        </w:rPr>
      </w:pPr>
      <w:r>
        <w:rPr>
          <w:rFonts w:hint="eastAsia" w:ascii="宋体" w:hAnsi="宋体" w:cs="宋体"/>
          <w:b/>
          <w:bCs/>
          <w:sz w:val="32"/>
          <w:szCs w:val="32"/>
          <w:lang w:val="zh-CN"/>
        </w:rPr>
        <w:t xml:space="preserve">第四章  </w:t>
      </w:r>
      <w:r>
        <w:rPr>
          <w:rFonts w:hint="eastAsia" w:ascii="宋体" w:hAnsi="宋体" w:cs="宋体"/>
          <w:b/>
          <w:kern w:val="0"/>
          <w:sz w:val="32"/>
          <w:szCs w:val="32"/>
        </w:rPr>
        <w:t>供应商须知</w:t>
      </w:r>
    </w:p>
    <w:p w14:paraId="69715A73">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一、概念释义</w:t>
      </w:r>
    </w:p>
    <w:p w14:paraId="6E207886">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二、招标文件说明</w:t>
      </w:r>
    </w:p>
    <w:p w14:paraId="7629D7CA">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三、投标文件的编制</w:t>
      </w:r>
    </w:p>
    <w:p w14:paraId="5100F080">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四、投标文件的递交</w:t>
      </w:r>
    </w:p>
    <w:p w14:paraId="26E355A2">
      <w:pPr>
        <w:autoSpaceDE w:val="0"/>
        <w:autoSpaceDN w:val="0"/>
        <w:adjustRightInd w:val="0"/>
        <w:spacing w:line="700" w:lineRule="exact"/>
        <w:ind w:firstLine="560"/>
        <w:rPr>
          <w:rFonts w:ascii="宋体" w:hAnsi="宋体" w:cs="宋体"/>
          <w:sz w:val="32"/>
          <w:szCs w:val="32"/>
          <w:lang w:val="zh-CN"/>
        </w:rPr>
      </w:pPr>
      <w:r>
        <w:rPr>
          <w:rFonts w:hint="eastAsia" w:ascii="宋体" w:hAnsi="宋体" w:cs="宋体"/>
          <w:sz w:val="32"/>
          <w:szCs w:val="32"/>
          <w:lang w:val="zh-CN"/>
        </w:rPr>
        <w:t>五、开标和评标</w:t>
      </w:r>
    </w:p>
    <w:p w14:paraId="2BF243FB">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sz w:val="32"/>
          <w:szCs w:val="32"/>
          <w:lang w:val="zh-CN"/>
        </w:rPr>
        <w:t>六、定标和授予合同</w:t>
      </w:r>
    </w:p>
    <w:p w14:paraId="525295C2">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 xml:space="preserve">第五章  </w:t>
      </w:r>
      <w:r>
        <w:rPr>
          <w:rFonts w:hint="eastAsia" w:ascii="宋体" w:hAnsi="宋体" w:cs="宋体"/>
          <w:b/>
          <w:kern w:val="0"/>
          <w:sz w:val="32"/>
          <w:szCs w:val="32"/>
        </w:rPr>
        <w:t>政府采购政策功能</w:t>
      </w:r>
    </w:p>
    <w:p w14:paraId="5D04B6E1">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 xml:space="preserve">第六章  </w:t>
      </w:r>
      <w:r>
        <w:rPr>
          <w:rFonts w:hint="eastAsia" w:ascii="宋体" w:hAnsi="宋体" w:cs="宋体"/>
          <w:b/>
          <w:kern w:val="0"/>
          <w:sz w:val="32"/>
          <w:szCs w:val="32"/>
        </w:rPr>
        <w:t>资格审查与评标</w:t>
      </w:r>
    </w:p>
    <w:p w14:paraId="69743507">
      <w:pPr>
        <w:autoSpaceDE w:val="0"/>
        <w:autoSpaceDN w:val="0"/>
        <w:adjustRightInd w:val="0"/>
        <w:spacing w:line="700" w:lineRule="exact"/>
        <w:ind w:firstLine="551"/>
        <w:rPr>
          <w:rFonts w:ascii="宋体" w:hAnsi="宋体" w:cs="宋体"/>
          <w:b/>
          <w:bCs/>
          <w:sz w:val="32"/>
          <w:szCs w:val="32"/>
          <w:lang w:val="zh-CN"/>
        </w:rPr>
      </w:pPr>
      <w:r>
        <w:rPr>
          <w:rFonts w:hint="eastAsia" w:ascii="宋体" w:hAnsi="宋体" w:cs="宋体"/>
          <w:b/>
          <w:bCs/>
          <w:sz w:val="32"/>
          <w:szCs w:val="32"/>
          <w:lang w:val="zh-CN"/>
        </w:rPr>
        <w:t xml:space="preserve">第七章  </w:t>
      </w:r>
      <w:r>
        <w:rPr>
          <w:rFonts w:hint="eastAsia" w:ascii="宋体" w:hAnsi="宋体" w:cs="宋体"/>
          <w:b/>
          <w:kern w:val="0"/>
          <w:sz w:val="32"/>
          <w:szCs w:val="32"/>
        </w:rPr>
        <w:t>合同条款及格式</w:t>
      </w:r>
    </w:p>
    <w:p w14:paraId="1F202A9B">
      <w:pPr>
        <w:autoSpaceDE w:val="0"/>
        <w:autoSpaceDN w:val="0"/>
        <w:adjustRightInd w:val="0"/>
        <w:spacing w:line="700" w:lineRule="exact"/>
        <w:ind w:firstLine="551"/>
        <w:rPr>
          <w:rFonts w:ascii="宋体" w:hAnsi="宋体" w:cs="宋体"/>
          <w:b/>
          <w:kern w:val="0"/>
          <w:sz w:val="32"/>
          <w:szCs w:val="32"/>
        </w:rPr>
      </w:pPr>
      <w:r>
        <w:rPr>
          <w:rFonts w:hint="eastAsia" w:ascii="宋体" w:hAnsi="宋体" w:cs="宋体"/>
          <w:b/>
          <w:bCs/>
          <w:sz w:val="32"/>
          <w:szCs w:val="32"/>
          <w:lang w:val="zh-CN"/>
        </w:rPr>
        <w:t xml:space="preserve">第八章  </w:t>
      </w:r>
      <w:r>
        <w:rPr>
          <w:rFonts w:hint="eastAsia" w:ascii="宋体" w:hAnsi="宋体" w:cs="宋体"/>
          <w:b/>
          <w:kern w:val="0"/>
          <w:sz w:val="32"/>
          <w:szCs w:val="32"/>
        </w:rPr>
        <w:t>投标文件有关格式</w:t>
      </w:r>
    </w:p>
    <w:p w14:paraId="14D782CA">
      <w:pPr>
        <w:autoSpaceDE w:val="0"/>
        <w:autoSpaceDN w:val="0"/>
        <w:adjustRightInd w:val="0"/>
        <w:spacing w:line="700" w:lineRule="exact"/>
        <w:ind w:firstLine="551"/>
        <w:rPr>
          <w:rFonts w:ascii="宋体" w:hAnsi="宋体"/>
          <w:b/>
          <w:sz w:val="36"/>
          <w:szCs w:val="36"/>
          <w:shd w:val="clear" w:color="auto" w:fill="FFFFFF"/>
        </w:rPr>
      </w:pPr>
    </w:p>
    <w:p w14:paraId="0D0B4321">
      <w:r>
        <w:br w:type="page"/>
      </w:r>
    </w:p>
    <w:p w14:paraId="24C76C17">
      <w:pPr>
        <w:numPr>
          <w:ilvl w:val="0"/>
          <w:numId w:val="1"/>
        </w:numPr>
        <w:jc w:val="center"/>
        <w:outlineLvl w:val="0"/>
        <w:rPr>
          <w:rFonts w:ascii="宋体" w:hAnsi="宋体"/>
          <w:b/>
          <w:kern w:val="0"/>
          <w:sz w:val="32"/>
          <w:szCs w:val="32"/>
        </w:rPr>
      </w:pPr>
      <w:r>
        <w:rPr>
          <w:rFonts w:hint="eastAsia" w:ascii="宋体" w:hAnsi="宋体"/>
          <w:b/>
          <w:kern w:val="0"/>
          <w:sz w:val="32"/>
          <w:szCs w:val="32"/>
        </w:rPr>
        <w:t>投标邀请</w:t>
      </w:r>
    </w:p>
    <w:p w14:paraId="5B3D910A">
      <w:pPr>
        <w:spacing w:line="360" w:lineRule="auto"/>
        <w:ind w:firstLine="360" w:firstLineChars="150"/>
        <w:jc w:val="left"/>
        <w:rPr>
          <w:rFonts w:ascii="宋体" w:hAnsi="宋体"/>
          <w:bCs/>
          <w:kern w:val="0"/>
          <w:sz w:val="24"/>
          <w:szCs w:val="24"/>
        </w:rPr>
      </w:pPr>
      <w:r>
        <w:rPr>
          <w:rFonts w:hint="eastAsia" w:ascii="宋体" w:hAnsi="宋体"/>
          <w:bCs/>
          <w:kern w:val="0"/>
          <w:sz w:val="24"/>
          <w:szCs w:val="24"/>
        </w:rPr>
        <w:t>长葛市公共资源交易中心受长葛市教育体育局的委托，就长葛市教育体育局陈寔路学校第二批教学设备采购项</w:t>
      </w:r>
      <w:r>
        <w:rPr>
          <w:rFonts w:hint="eastAsia" w:ascii="宋体" w:hAnsi="宋体"/>
          <w:bCs/>
          <w:kern w:val="0"/>
          <w:sz w:val="24"/>
          <w:szCs w:val="24"/>
          <w:lang w:val="en-US" w:eastAsia="zh-CN"/>
        </w:rPr>
        <w:t>目</w:t>
      </w:r>
      <w:r>
        <w:rPr>
          <w:rFonts w:hint="eastAsia" w:ascii="宋体" w:hAnsi="宋体"/>
          <w:bCs/>
          <w:kern w:val="0"/>
          <w:sz w:val="24"/>
          <w:szCs w:val="24"/>
        </w:rPr>
        <w:t>二次进行公开招标，欢迎合格的供应商参加。</w:t>
      </w:r>
    </w:p>
    <w:p w14:paraId="288806F5">
      <w:pPr>
        <w:spacing w:line="360" w:lineRule="auto"/>
        <w:ind w:firstLine="482" w:firstLineChars="200"/>
        <w:jc w:val="left"/>
        <w:rPr>
          <w:rFonts w:ascii="宋体" w:hAnsi="宋体"/>
          <w:b/>
          <w:kern w:val="0"/>
          <w:sz w:val="24"/>
          <w:szCs w:val="24"/>
        </w:rPr>
      </w:pPr>
      <w:r>
        <w:rPr>
          <w:rFonts w:hint="eastAsia" w:ascii="宋体" w:hAnsi="宋体"/>
          <w:b/>
          <w:kern w:val="0"/>
          <w:sz w:val="24"/>
          <w:szCs w:val="24"/>
        </w:rPr>
        <w:t xml:space="preserve">一、项目基本情况 </w:t>
      </w:r>
    </w:p>
    <w:p w14:paraId="0BFEE269">
      <w:pPr>
        <w:spacing w:line="500" w:lineRule="exact"/>
        <w:ind w:firstLine="480" w:firstLineChars="200"/>
        <w:rPr>
          <w:rFonts w:ascii="宋体" w:hAnsi="宋体"/>
          <w:kern w:val="0"/>
          <w:sz w:val="24"/>
          <w:szCs w:val="24"/>
        </w:rPr>
      </w:pPr>
      <w:r>
        <w:rPr>
          <w:rFonts w:hint="eastAsia" w:ascii="宋体" w:hAnsi="宋体"/>
          <w:kern w:val="0"/>
          <w:sz w:val="24"/>
          <w:szCs w:val="24"/>
        </w:rPr>
        <w:t>1.1项目名称：长葛市教育体育局陈寔路学校第二批教学设备采购</w:t>
      </w:r>
      <w:r>
        <w:rPr>
          <w:rFonts w:hint="eastAsia" w:ascii="宋体" w:hAnsi="宋体"/>
          <w:kern w:val="0"/>
          <w:sz w:val="24"/>
          <w:szCs w:val="24"/>
          <w:lang w:val="en-US" w:eastAsia="zh-CN"/>
        </w:rPr>
        <w:t>项目</w:t>
      </w:r>
      <w:r>
        <w:rPr>
          <w:rFonts w:hint="eastAsia" w:ascii="宋体" w:hAnsi="宋体"/>
          <w:kern w:val="0"/>
          <w:sz w:val="24"/>
          <w:szCs w:val="24"/>
        </w:rPr>
        <w:t>二次（</w:t>
      </w:r>
      <w:r>
        <w:rPr>
          <w:rFonts w:ascii="宋体" w:hAnsi="宋体"/>
          <w:bCs/>
          <w:kern w:val="0"/>
          <w:sz w:val="24"/>
          <w:szCs w:val="24"/>
        </w:rPr>
        <w:t>不见面开标）</w:t>
      </w:r>
    </w:p>
    <w:p w14:paraId="25949F3C">
      <w:pPr>
        <w:spacing w:line="500" w:lineRule="exact"/>
        <w:ind w:firstLine="480" w:firstLineChars="200"/>
        <w:rPr>
          <w:rFonts w:ascii="宋体" w:hAnsi="宋体"/>
          <w:kern w:val="0"/>
          <w:sz w:val="24"/>
          <w:szCs w:val="24"/>
        </w:rPr>
      </w:pPr>
      <w:r>
        <w:rPr>
          <w:rFonts w:hint="eastAsia" w:ascii="宋体" w:hAnsi="宋体"/>
          <w:kern w:val="0"/>
          <w:sz w:val="24"/>
          <w:szCs w:val="24"/>
        </w:rPr>
        <w:t>1.2项目编号：长招采公字【2025】033号</w:t>
      </w:r>
    </w:p>
    <w:p w14:paraId="60F59733">
      <w:pPr>
        <w:spacing w:line="500" w:lineRule="exact"/>
        <w:ind w:firstLine="480" w:firstLineChars="200"/>
        <w:rPr>
          <w:rFonts w:ascii="宋体" w:hAnsi="宋体"/>
          <w:kern w:val="0"/>
          <w:sz w:val="24"/>
          <w:szCs w:val="24"/>
        </w:rPr>
      </w:pPr>
      <w:r>
        <w:rPr>
          <w:rFonts w:hint="eastAsia" w:ascii="宋体" w:hAnsi="宋体"/>
          <w:kern w:val="0"/>
          <w:sz w:val="24"/>
          <w:szCs w:val="24"/>
        </w:rPr>
        <w:t>1.3项目内容：长葛市教育体育局陈寔路学校第二批教学设备采购项目二次。具体采购需求详见第二章采购需求。</w:t>
      </w:r>
    </w:p>
    <w:p w14:paraId="712DC681">
      <w:pPr>
        <w:spacing w:line="500" w:lineRule="exact"/>
        <w:ind w:firstLine="480" w:firstLineChars="200"/>
        <w:rPr>
          <w:rFonts w:ascii="宋体" w:hAnsi="宋体"/>
          <w:kern w:val="0"/>
          <w:sz w:val="24"/>
          <w:szCs w:val="24"/>
        </w:rPr>
      </w:pPr>
      <w:r>
        <w:rPr>
          <w:rFonts w:hint="eastAsia" w:ascii="宋体" w:hAnsi="宋体" w:cs="宋体"/>
          <w:kern w:val="0"/>
          <w:sz w:val="24"/>
          <w:szCs w:val="24"/>
        </w:rPr>
        <w:t>1.4招标方式：公开招标</w:t>
      </w:r>
      <w:r>
        <w:rPr>
          <w:rFonts w:hint="eastAsia" w:ascii="宋体" w:hAnsi="宋体"/>
          <w:kern w:val="0"/>
          <w:sz w:val="24"/>
          <w:szCs w:val="24"/>
        </w:rPr>
        <w:tab/>
      </w:r>
      <w:r>
        <w:rPr>
          <w:rFonts w:hint="eastAsia" w:ascii="宋体" w:hAnsi="宋体"/>
          <w:kern w:val="0"/>
          <w:sz w:val="24"/>
          <w:szCs w:val="24"/>
        </w:rPr>
        <w:tab/>
      </w:r>
    </w:p>
    <w:p w14:paraId="75B02179">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1.5 标包划分：</w:t>
      </w:r>
      <w:r>
        <w:rPr>
          <w:rFonts w:hint="eastAsia" w:ascii="宋体" w:hAnsi="宋体"/>
          <w:color w:val="auto"/>
          <w:kern w:val="0"/>
          <w:sz w:val="24"/>
          <w:szCs w:val="24"/>
          <w:lang w:val="en-US" w:eastAsia="zh-CN"/>
        </w:rPr>
        <w:t>三</w:t>
      </w:r>
      <w:r>
        <w:rPr>
          <w:rFonts w:hint="eastAsia" w:ascii="宋体" w:hAnsi="宋体"/>
          <w:color w:val="auto"/>
          <w:kern w:val="0"/>
          <w:sz w:val="24"/>
          <w:szCs w:val="24"/>
        </w:rPr>
        <w:t>标段：其他信息化设备。</w:t>
      </w:r>
    </w:p>
    <w:p w14:paraId="7D6BA915">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1.6采购预算（最高限价）：2129200.00元。</w:t>
      </w:r>
    </w:p>
    <w:p w14:paraId="68289E62">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1.7交付（服务、完工）时间：合同签订后40日历天；</w:t>
      </w:r>
    </w:p>
    <w:p w14:paraId="40CFAA37">
      <w:pPr>
        <w:spacing w:line="500" w:lineRule="exact"/>
        <w:ind w:firstLine="480" w:firstLineChars="200"/>
        <w:rPr>
          <w:rFonts w:ascii="宋体" w:hAnsi="宋体"/>
          <w:kern w:val="0"/>
          <w:sz w:val="24"/>
          <w:szCs w:val="24"/>
        </w:rPr>
      </w:pPr>
      <w:r>
        <w:rPr>
          <w:rFonts w:hint="eastAsia" w:ascii="宋体" w:hAnsi="宋体"/>
          <w:kern w:val="0"/>
          <w:sz w:val="24"/>
          <w:szCs w:val="24"/>
        </w:rPr>
        <w:t>1.8</w:t>
      </w:r>
      <w:r>
        <w:rPr>
          <w:rFonts w:ascii="宋体" w:hAnsi="宋体"/>
          <w:kern w:val="0"/>
          <w:sz w:val="24"/>
          <w:szCs w:val="24"/>
        </w:rPr>
        <w:t xml:space="preserve"> </w:t>
      </w:r>
      <w:r>
        <w:rPr>
          <w:rFonts w:hint="eastAsia" w:ascii="宋体" w:hAnsi="宋体"/>
          <w:kern w:val="0"/>
          <w:sz w:val="24"/>
          <w:szCs w:val="24"/>
        </w:rPr>
        <w:t>交付（服务、完工）地点：采购人指定交货地点。</w:t>
      </w:r>
    </w:p>
    <w:p w14:paraId="3111C2A8">
      <w:pPr>
        <w:spacing w:line="500" w:lineRule="exact"/>
        <w:ind w:firstLine="480" w:firstLineChars="200"/>
        <w:rPr>
          <w:rFonts w:ascii="宋体" w:hAnsi="宋体"/>
          <w:kern w:val="0"/>
          <w:sz w:val="24"/>
          <w:szCs w:val="24"/>
        </w:rPr>
      </w:pPr>
      <w:r>
        <w:rPr>
          <w:rFonts w:hint="eastAsia" w:ascii="宋体" w:hAnsi="宋体"/>
          <w:kern w:val="0"/>
          <w:sz w:val="24"/>
          <w:szCs w:val="24"/>
        </w:rPr>
        <w:t>1</w:t>
      </w:r>
      <w:r>
        <w:rPr>
          <w:rFonts w:ascii="宋体" w:hAnsi="宋体"/>
          <w:kern w:val="0"/>
          <w:sz w:val="24"/>
          <w:szCs w:val="24"/>
        </w:rPr>
        <w:t>.</w:t>
      </w:r>
      <w:r>
        <w:rPr>
          <w:rFonts w:hint="eastAsia" w:ascii="宋体" w:hAnsi="宋体"/>
          <w:kern w:val="0"/>
          <w:sz w:val="24"/>
          <w:szCs w:val="24"/>
        </w:rPr>
        <w:t>9资金来源：一般债券资金。</w:t>
      </w:r>
    </w:p>
    <w:p w14:paraId="38B2DAAD">
      <w:pPr>
        <w:spacing w:line="360" w:lineRule="auto"/>
        <w:ind w:firstLine="482" w:firstLineChars="200"/>
        <w:jc w:val="left"/>
        <w:rPr>
          <w:rFonts w:ascii="宋体" w:hAnsi="宋体"/>
          <w:b/>
          <w:kern w:val="0"/>
          <w:sz w:val="24"/>
          <w:szCs w:val="24"/>
        </w:rPr>
      </w:pPr>
      <w:r>
        <w:rPr>
          <w:rFonts w:hint="eastAsia" w:ascii="宋体" w:hAnsi="宋体"/>
          <w:b/>
          <w:kern w:val="0"/>
          <w:sz w:val="24"/>
          <w:szCs w:val="24"/>
        </w:rPr>
        <w:t>二、需要落实的政府采购政策</w:t>
      </w:r>
    </w:p>
    <w:p w14:paraId="5AF4384E">
      <w:pPr>
        <w:spacing w:line="500" w:lineRule="exact"/>
        <w:ind w:firstLine="480" w:firstLineChars="200"/>
        <w:rPr>
          <w:rFonts w:ascii="宋体" w:hAnsi="宋体"/>
          <w:kern w:val="0"/>
          <w:sz w:val="24"/>
          <w:szCs w:val="24"/>
        </w:rPr>
      </w:pPr>
      <w:r>
        <w:rPr>
          <w:rFonts w:hint="eastAsia" w:ascii="宋体" w:hAnsi="宋体"/>
          <w:kern w:val="0"/>
          <w:sz w:val="24"/>
          <w:szCs w:val="24"/>
        </w:rPr>
        <w:t>本项目落实节能环保、中小微型企业扶持、支持监狱企业发展、残疾人福利性单位扶持等相关政府采购政策。</w:t>
      </w:r>
    </w:p>
    <w:p w14:paraId="71CE1F6B">
      <w:pPr>
        <w:spacing w:line="360" w:lineRule="auto"/>
        <w:ind w:firstLine="482" w:firstLineChars="200"/>
        <w:jc w:val="left"/>
        <w:rPr>
          <w:rFonts w:ascii="宋体" w:hAnsi="宋体"/>
          <w:b/>
          <w:kern w:val="0"/>
          <w:sz w:val="24"/>
          <w:szCs w:val="24"/>
        </w:rPr>
      </w:pPr>
      <w:r>
        <w:rPr>
          <w:rFonts w:hint="eastAsia" w:ascii="宋体" w:hAnsi="宋体"/>
          <w:b/>
          <w:kern w:val="0"/>
          <w:sz w:val="24"/>
          <w:szCs w:val="24"/>
        </w:rPr>
        <w:t>三、投标人资格要求</w:t>
      </w:r>
    </w:p>
    <w:p w14:paraId="46DF7BD1">
      <w:pPr>
        <w:spacing w:line="360" w:lineRule="auto"/>
        <w:ind w:firstLine="480" w:firstLineChars="200"/>
        <w:rPr>
          <w:rFonts w:ascii="宋体" w:hAnsi="宋体"/>
          <w:kern w:val="0"/>
          <w:sz w:val="24"/>
          <w:szCs w:val="24"/>
        </w:rPr>
      </w:pPr>
      <w:r>
        <w:rPr>
          <w:rFonts w:hint="eastAsia" w:ascii="宋体" w:hAnsi="宋体"/>
          <w:kern w:val="0"/>
          <w:sz w:val="24"/>
          <w:szCs w:val="24"/>
        </w:rPr>
        <w:t>3.1符合《中华人民共和国政府采购法》第二十二条之规定。</w:t>
      </w:r>
    </w:p>
    <w:p w14:paraId="36BF5962">
      <w:pPr>
        <w:spacing w:line="360" w:lineRule="auto"/>
        <w:ind w:firstLine="480" w:firstLineChars="200"/>
        <w:rPr>
          <w:rFonts w:ascii="宋体" w:hAnsi="宋体"/>
          <w:kern w:val="0"/>
          <w:sz w:val="24"/>
          <w:szCs w:val="24"/>
        </w:rPr>
      </w:pPr>
      <w:r>
        <w:rPr>
          <w:rFonts w:hint="eastAsia" w:ascii="宋体" w:hAnsi="宋体" w:cs="宋体"/>
          <w:kern w:val="0"/>
          <w:sz w:val="24"/>
          <w:szCs w:val="24"/>
        </w:rPr>
        <w:t>3.2</w:t>
      </w:r>
      <w:r>
        <w:rPr>
          <w:rFonts w:hint="eastAsia" w:ascii="宋体" w:hAnsi="宋体"/>
          <w:kern w:val="0"/>
          <w:sz w:val="24"/>
          <w:szCs w:val="24"/>
        </w:rPr>
        <w:t>本项目特定资格要求：无。</w:t>
      </w:r>
    </w:p>
    <w:p w14:paraId="6C7C5905">
      <w:pPr>
        <w:spacing w:line="360" w:lineRule="auto"/>
        <w:ind w:firstLine="480" w:firstLineChars="200"/>
        <w:rPr>
          <w:rFonts w:ascii="宋体" w:hAnsi="宋体" w:cs="宋体"/>
          <w:sz w:val="24"/>
          <w:szCs w:val="24"/>
        </w:rPr>
      </w:pPr>
      <w:r>
        <w:rPr>
          <w:rFonts w:hint="eastAsia" w:ascii="宋体" w:hAnsi="宋体" w:cs="宋体"/>
          <w:sz w:val="24"/>
          <w:szCs w:val="24"/>
        </w:rPr>
        <w:t>3.3</w:t>
      </w:r>
      <w:r>
        <w:rPr>
          <w:rFonts w:hint="eastAsia" w:ascii="宋体" w:hAnsi="宋体" w:cs="宋体"/>
          <w:kern w:val="0"/>
          <w:sz w:val="24"/>
          <w:szCs w:val="24"/>
        </w:rPr>
        <w:t>未被列入“信用中国”网站(www.creditchina.gov.cn)失信被执行人、重大税收违法案件当事人名单；“中国政府采购网”(www.ccgp.gov.cn)网站的政府采购严重违法失信行为记录名单的供应商；“中国社会组织公共服务平台”网站（</w:t>
      </w:r>
      <w:r>
        <w:rPr>
          <w:rFonts w:hint="eastAsia" w:ascii="宋体" w:hAnsi="宋体" w:cs="宋体"/>
          <w:bCs/>
          <w:sz w:val="24"/>
          <w:szCs w:val="24"/>
        </w:rPr>
        <w:t>https://chinanpo.mca.gov.cn</w:t>
      </w:r>
      <w:r>
        <w:rPr>
          <w:rFonts w:hint="eastAsia" w:ascii="宋体" w:hAnsi="宋体" w:cs="宋体"/>
          <w:kern w:val="0"/>
          <w:sz w:val="24"/>
          <w:szCs w:val="24"/>
        </w:rPr>
        <w:t>）严重违法失信名单的供应商。</w:t>
      </w:r>
    </w:p>
    <w:p w14:paraId="4EEF174B">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注：1、供应商在投标时，提供《长葛市政府采购供应商信用承诺函》（详见招标文件第八章3.5格式），无需再提交上述证明材料。</w:t>
      </w:r>
    </w:p>
    <w:p w14:paraId="0BE6EF12">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2、采购人有权在签订合同前要求中标供应商提供相关证明材料以核实中标供应商承诺事项的真实性。</w:t>
      </w:r>
    </w:p>
    <w:p w14:paraId="4926C174">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3、供应商对信用承诺内容的真实性、合法性、有效性负责。如作出虚假信用承诺，视同为“提供虚假材料谋取中标”的违法行为。</w:t>
      </w:r>
    </w:p>
    <w:p w14:paraId="16FA1D2D">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3.4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0FDE85C2">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3.5</w:t>
      </w:r>
      <w:r>
        <w:rPr>
          <w:rFonts w:hint="eastAsia" w:ascii="宋体" w:hAnsi="宋体" w:cs="宋体"/>
          <w:sz w:val="24"/>
          <w:szCs w:val="24"/>
          <w:shd w:val="clear" w:color="auto" w:fill="FFFFFF"/>
        </w:rPr>
        <w:t>本项目接受联合体投标</w:t>
      </w:r>
      <w:r>
        <w:rPr>
          <w:rFonts w:hint="eastAsia" w:ascii="宋体" w:hAnsi="宋体" w:cs="宋体"/>
          <w:kern w:val="0"/>
          <w:sz w:val="24"/>
          <w:szCs w:val="24"/>
        </w:rPr>
        <w:t>。</w:t>
      </w:r>
    </w:p>
    <w:p w14:paraId="0D092095">
      <w:pPr>
        <w:spacing w:line="360" w:lineRule="auto"/>
        <w:ind w:firstLine="480" w:firstLineChars="200"/>
        <w:rPr>
          <w:rFonts w:ascii="宋体" w:hAnsi="宋体"/>
          <w:b/>
          <w:bCs/>
          <w:kern w:val="0"/>
          <w:sz w:val="24"/>
          <w:szCs w:val="24"/>
        </w:rPr>
      </w:pPr>
      <w:r>
        <w:rPr>
          <w:rFonts w:hint="eastAsia" w:ascii="宋体" w:hAnsi="宋体" w:cs="宋体"/>
          <w:kern w:val="0"/>
          <w:sz w:val="24"/>
          <w:szCs w:val="24"/>
        </w:rPr>
        <w:t>3.6</w:t>
      </w:r>
      <w:r>
        <w:rPr>
          <w:rFonts w:hint="eastAsia" w:ascii="宋体" w:hAnsi="宋体" w:cs="宋体"/>
          <w:sz w:val="24"/>
          <w:szCs w:val="24"/>
        </w:rPr>
        <w:t>本项目非专门面向中小企业采购。</w:t>
      </w:r>
    </w:p>
    <w:p w14:paraId="6D9BCE36">
      <w:pPr>
        <w:spacing w:line="360" w:lineRule="auto"/>
        <w:jc w:val="left"/>
        <w:rPr>
          <w:rFonts w:ascii="宋体" w:hAnsi="宋体"/>
          <w:b/>
          <w:kern w:val="0"/>
          <w:sz w:val="24"/>
          <w:szCs w:val="24"/>
        </w:rPr>
      </w:pPr>
      <w:r>
        <w:rPr>
          <w:rFonts w:hint="eastAsia" w:ascii="宋体" w:hAnsi="宋体"/>
          <w:b/>
          <w:kern w:val="0"/>
          <w:sz w:val="24"/>
          <w:szCs w:val="24"/>
        </w:rPr>
        <w:t>四、招标文件的获取</w:t>
      </w:r>
    </w:p>
    <w:p w14:paraId="2990A74B">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1.时间：</w:t>
      </w:r>
      <w:r>
        <w:rPr>
          <w:rFonts w:hint="eastAsia" w:ascii="宋体" w:hAnsi="宋体" w:cs="宋体"/>
          <w:kern w:val="0"/>
          <w:sz w:val="24"/>
          <w:szCs w:val="24"/>
          <w:lang w:val="en-US" w:eastAsia="zh-CN"/>
        </w:rPr>
        <w:t>2</w:t>
      </w:r>
      <w:r>
        <w:rPr>
          <w:rFonts w:hint="eastAsia" w:ascii="宋体" w:hAnsi="宋体" w:cs="宋体"/>
          <w:color w:val="auto"/>
          <w:kern w:val="0"/>
          <w:sz w:val="24"/>
          <w:szCs w:val="24"/>
          <w:lang w:val="en-US" w:eastAsia="zh-CN"/>
        </w:rPr>
        <w:t>025</w:t>
      </w:r>
      <w:r>
        <w:rPr>
          <w:rFonts w:hint="eastAsia" w:ascii="宋体" w:hAnsi="宋体" w:cs="宋体"/>
          <w:color w:val="auto"/>
          <w:kern w:val="0"/>
          <w:sz w:val="24"/>
          <w:szCs w:val="24"/>
        </w:rPr>
        <w:t>年</w:t>
      </w:r>
      <w:r>
        <w:rPr>
          <w:rFonts w:hint="eastAsia" w:ascii="宋体" w:hAnsi="宋体" w:cs="宋体"/>
          <w:color w:val="auto"/>
          <w:kern w:val="0"/>
          <w:sz w:val="24"/>
          <w:szCs w:val="24"/>
          <w:lang w:val="en-US" w:eastAsia="zh-CN"/>
        </w:rPr>
        <w:t>11</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28</w:t>
      </w:r>
      <w:r>
        <w:rPr>
          <w:rFonts w:hint="eastAsia" w:ascii="宋体" w:hAnsi="宋体" w:cs="宋体"/>
          <w:color w:val="auto"/>
          <w:kern w:val="0"/>
          <w:sz w:val="24"/>
          <w:szCs w:val="24"/>
        </w:rPr>
        <w:t>日至</w:t>
      </w:r>
      <w:r>
        <w:rPr>
          <w:rFonts w:hint="eastAsia" w:ascii="宋体" w:hAnsi="宋体" w:cs="宋体"/>
          <w:color w:val="auto"/>
          <w:kern w:val="0"/>
          <w:sz w:val="24"/>
          <w:szCs w:val="24"/>
          <w:lang w:val="en-US" w:eastAsia="zh-CN"/>
        </w:rPr>
        <w:t>2025</w:t>
      </w:r>
      <w:r>
        <w:rPr>
          <w:rFonts w:hint="eastAsia" w:ascii="宋体" w:hAnsi="宋体" w:cs="宋体"/>
          <w:color w:val="auto"/>
          <w:kern w:val="0"/>
          <w:sz w:val="24"/>
          <w:szCs w:val="24"/>
        </w:rPr>
        <w:t>年</w:t>
      </w:r>
      <w:r>
        <w:rPr>
          <w:rFonts w:hint="eastAsia" w:ascii="宋体" w:hAnsi="宋体" w:cs="宋体"/>
          <w:color w:val="auto"/>
          <w:kern w:val="0"/>
          <w:sz w:val="24"/>
          <w:szCs w:val="24"/>
          <w:lang w:val="en-US" w:eastAsia="zh-CN"/>
        </w:rPr>
        <w:t>12</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18</w:t>
      </w:r>
      <w:r>
        <w:rPr>
          <w:rFonts w:hint="eastAsia" w:ascii="宋体" w:hAnsi="宋体" w:cs="宋体"/>
          <w:color w:val="auto"/>
          <w:kern w:val="0"/>
          <w:sz w:val="24"/>
          <w:szCs w:val="24"/>
        </w:rPr>
        <w:t>日，每</w:t>
      </w:r>
      <w:r>
        <w:rPr>
          <w:rFonts w:hint="eastAsia" w:ascii="宋体" w:hAnsi="宋体" w:cs="宋体"/>
          <w:kern w:val="0"/>
          <w:sz w:val="24"/>
          <w:szCs w:val="24"/>
        </w:rPr>
        <w:t>天上午00:00至12:00，下午12:00至23：59（北京时间，法定节假日除外）</w:t>
      </w:r>
    </w:p>
    <w:p w14:paraId="1188818D">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2.地点：登录《全国公共资源交易平台（河南省·许昌市）》（https://ggzy.xuchang.gov.cn/）</w:t>
      </w:r>
    </w:p>
    <w:p w14:paraId="21C59BF5">
      <w:pPr>
        <w:spacing w:line="360" w:lineRule="auto"/>
        <w:ind w:firstLine="480" w:firstLineChars="200"/>
        <w:jc w:val="left"/>
        <w:rPr>
          <w:rFonts w:ascii="宋体" w:hAnsi="宋体" w:cs="宋体"/>
          <w:sz w:val="24"/>
          <w:szCs w:val="24"/>
        </w:rPr>
      </w:pPr>
      <w:r>
        <w:rPr>
          <w:rFonts w:hint="eastAsia" w:ascii="宋体" w:hAnsi="宋体" w:cs="宋体"/>
          <w:sz w:val="24"/>
          <w:szCs w:val="24"/>
        </w:rPr>
        <w:t>3.方式：供应商使用CA数字证书或移动数字证书登录《全国公共资源交易平台（河南省·许昌市）》（https://ggzy.xuchang.gov.cn/）的“投标人”登录入口免费获取本项目采购文件，投标人未按规定时间在网上下载招标文件的，其投标将被拒绝。</w:t>
      </w:r>
    </w:p>
    <w:p w14:paraId="060CFE3A">
      <w:pPr>
        <w:spacing w:line="360" w:lineRule="auto"/>
        <w:ind w:firstLine="480" w:firstLineChars="200"/>
        <w:rPr>
          <w:rFonts w:ascii="宋体" w:hAnsi="宋体" w:cs="宋体"/>
          <w:sz w:val="24"/>
          <w:szCs w:val="24"/>
        </w:rPr>
      </w:pPr>
      <w:r>
        <w:rPr>
          <w:rFonts w:hint="eastAsia" w:ascii="宋体" w:hAnsi="宋体" w:cs="宋体"/>
          <w:sz w:val="24"/>
          <w:szCs w:val="24"/>
        </w:rPr>
        <w:t>4.售价：0元。</w:t>
      </w:r>
    </w:p>
    <w:p w14:paraId="15D68AD0">
      <w:pPr>
        <w:pStyle w:val="30"/>
        <w:spacing w:before="0" w:beforeAutospacing="0" w:after="0" w:afterAutospacing="0" w:line="360" w:lineRule="auto"/>
        <w:ind w:firstLine="482" w:firstLineChars="200"/>
        <w:contextualSpacing/>
        <w:rPr>
          <w:b/>
          <w:bCs/>
          <w:kern w:val="2"/>
        </w:rPr>
      </w:pPr>
      <w:r>
        <w:rPr>
          <w:rFonts w:hint="eastAsia"/>
          <w:b/>
        </w:rPr>
        <w:t>五、</w:t>
      </w:r>
      <w:r>
        <w:rPr>
          <w:rFonts w:hint="eastAsia"/>
          <w:b/>
          <w:bCs/>
          <w:kern w:val="2"/>
        </w:rPr>
        <w:t>投标截止时间及地点</w:t>
      </w:r>
    </w:p>
    <w:p w14:paraId="071C0A4E">
      <w:pPr>
        <w:widowControl/>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1.时间</w:t>
      </w:r>
      <w:r>
        <w:rPr>
          <w:rFonts w:hint="eastAsia" w:ascii="宋体" w:hAnsi="宋体" w:cs="宋体"/>
          <w:color w:val="auto"/>
          <w:sz w:val="24"/>
          <w:szCs w:val="24"/>
        </w:rPr>
        <w:t>：</w:t>
      </w:r>
      <w:r>
        <w:rPr>
          <w:rFonts w:hint="eastAsia" w:ascii="宋体" w:hAnsi="宋体" w:cs="宋体"/>
          <w:color w:val="auto"/>
          <w:sz w:val="24"/>
          <w:szCs w:val="24"/>
          <w:lang w:val="en-US" w:eastAsia="zh-CN"/>
        </w:rPr>
        <w:t>2025</w:t>
      </w:r>
      <w:r>
        <w:rPr>
          <w:rFonts w:hint="eastAsia" w:ascii="宋体" w:hAnsi="宋体" w:cs="宋体"/>
          <w:color w:val="auto"/>
          <w:sz w:val="24"/>
          <w:szCs w:val="24"/>
        </w:rPr>
        <w:t>年</w:t>
      </w:r>
      <w:r>
        <w:rPr>
          <w:rFonts w:hint="eastAsia" w:ascii="宋体" w:hAnsi="宋体" w:cs="宋体"/>
          <w:color w:val="auto"/>
          <w:sz w:val="24"/>
          <w:szCs w:val="24"/>
          <w:lang w:val="en-US" w:eastAsia="zh-CN"/>
        </w:rPr>
        <w:t>12</w:t>
      </w:r>
      <w:r>
        <w:rPr>
          <w:rFonts w:hint="eastAsia" w:ascii="宋体" w:hAnsi="宋体" w:cs="宋体"/>
          <w:color w:val="auto"/>
          <w:sz w:val="24"/>
          <w:szCs w:val="24"/>
        </w:rPr>
        <w:t>月</w:t>
      </w:r>
      <w:r>
        <w:rPr>
          <w:rFonts w:hint="eastAsia" w:ascii="宋体" w:hAnsi="宋体" w:cs="宋体"/>
          <w:color w:val="auto"/>
          <w:sz w:val="24"/>
          <w:szCs w:val="24"/>
          <w:lang w:val="en-US" w:eastAsia="zh-CN"/>
        </w:rPr>
        <w:t>18</w:t>
      </w:r>
      <w:r>
        <w:rPr>
          <w:rFonts w:hint="eastAsia" w:ascii="宋体" w:hAnsi="宋体" w:cs="宋体"/>
          <w:color w:val="auto"/>
          <w:sz w:val="24"/>
          <w:szCs w:val="24"/>
        </w:rPr>
        <w:t>日0</w:t>
      </w:r>
      <w:r>
        <w:rPr>
          <w:rFonts w:hint="eastAsia" w:ascii="宋体" w:hAnsi="宋体" w:cs="宋体"/>
          <w:sz w:val="24"/>
          <w:szCs w:val="24"/>
        </w:rPr>
        <w:t>9时00分（北京时间）。</w:t>
      </w:r>
    </w:p>
    <w:p w14:paraId="314DB3BD">
      <w:pPr>
        <w:widowControl/>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地点：本项目为全流程电子化交易项目，供应商通过许昌公共资源交易系统下载“新点投标文件制作软件（河南省版）”的最新版本制作并上传加密电子投标文件（后缀格式为.XCSTF）。加密电子投标文件须在投标截止时间前通过《全国公共资源交易平台（河南省·许昌市）》电子交易平台加密上传。逾期上传或者未上传指定地点的电子投标文件，采购人将不予受理。</w:t>
      </w:r>
    </w:p>
    <w:p w14:paraId="1A5FD14A">
      <w:pPr>
        <w:widowControl/>
        <w:adjustRightInd w:val="0"/>
        <w:snapToGrid w:val="0"/>
        <w:spacing w:line="360" w:lineRule="auto"/>
        <w:ind w:firstLine="482" w:firstLineChars="200"/>
        <w:jc w:val="left"/>
        <w:rPr>
          <w:rFonts w:ascii="宋体" w:hAnsi="宋体" w:cs="宋体"/>
          <w:b/>
          <w:bCs/>
          <w:sz w:val="24"/>
          <w:szCs w:val="24"/>
        </w:rPr>
      </w:pPr>
      <w:r>
        <w:rPr>
          <w:rFonts w:hint="eastAsia" w:ascii="宋体" w:hAnsi="宋体" w:cs="宋体"/>
          <w:b/>
          <w:bCs/>
          <w:sz w:val="24"/>
          <w:szCs w:val="24"/>
        </w:rPr>
        <w:t>六、开标时间及地点</w:t>
      </w:r>
    </w:p>
    <w:p w14:paraId="11EBAAC9">
      <w:pPr>
        <w:widowControl/>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1.时间：</w:t>
      </w:r>
      <w:r>
        <w:rPr>
          <w:rFonts w:hint="eastAsia" w:ascii="宋体" w:hAnsi="宋体" w:cs="宋体"/>
          <w:sz w:val="24"/>
          <w:szCs w:val="24"/>
          <w:lang w:val="en-US" w:eastAsia="zh-CN"/>
        </w:rPr>
        <w:t>2025</w:t>
      </w:r>
      <w:r>
        <w:rPr>
          <w:rFonts w:hint="eastAsia" w:ascii="宋体" w:hAnsi="宋体" w:cs="宋体"/>
          <w:sz w:val="24"/>
          <w:szCs w:val="24"/>
        </w:rPr>
        <w:t>年</w:t>
      </w:r>
      <w:r>
        <w:rPr>
          <w:rFonts w:hint="eastAsia" w:ascii="宋体" w:hAnsi="宋体" w:cs="宋体"/>
          <w:sz w:val="24"/>
          <w:szCs w:val="24"/>
          <w:lang w:val="en-US" w:eastAsia="zh-CN"/>
        </w:rPr>
        <w:t>12</w:t>
      </w:r>
      <w:r>
        <w:rPr>
          <w:rFonts w:hint="eastAsia" w:ascii="宋体" w:hAnsi="宋体" w:cs="宋体"/>
          <w:sz w:val="24"/>
          <w:szCs w:val="24"/>
        </w:rPr>
        <w:t>月</w:t>
      </w:r>
      <w:r>
        <w:rPr>
          <w:rFonts w:hint="eastAsia" w:ascii="宋体" w:hAnsi="宋体" w:cs="宋体"/>
          <w:sz w:val="24"/>
          <w:szCs w:val="24"/>
          <w:lang w:val="en-US" w:eastAsia="zh-CN"/>
        </w:rPr>
        <w:t>18</w:t>
      </w:r>
      <w:r>
        <w:rPr>
          <w:rFonts w:hint="eastAsia" w:ascii="宋体" w:hAnsi="宋体" w:cs="宋体"/>
          <w:sz w:val="24"/>
          <w:szCs w:val="24"/>
        </w:rPr>
        <w:t>日09时00分（北京时间）。</w:t>
      </w:r>
    </w:p>
    <w:p w14:paraId="167427D1">
      <w:pPr>
        <w:widowControl/>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2.地点：长葛市公共资源交易中心开标</w:t>
      </w:r>
      <w:r>
        <w:rPr>
          <w:rFonts w:hint="eastAsia" w:ascii="宋体" w:hAnsi="宋体" w:cs="宋体"/>
          <w:color w:val="auto"/>
          <w:sz w:val="24"/>
          <w:szCs w:val="24"/>
          <w:u w:val="none"/>
          <w:lang w:val="en-US" w:eastAsia="zh-CN"/>
        </w:rPr>
        <w:t>四</w:t>
      </w:r>
      <w:r>
        <w:rPr>
          <w:rFonts w:hint="eastAsia" w:ascii="宋体" w:hAnsi="宋体" w:cs="宋体"/>
          <w:sz w:val="24"/>
          <w:szCs w:val="24"/>
        </w:rPr>
        <w:t>室（</w:t>
      </w:r>
      <w:r>
        <w:rPr>
          <w:rFonts w:hint="eastAsia" w:ascii="宋体" w:hAnsi="宋体" w:cs="宋体"/>
          <w:color w:val="auto"/>
          <w:sz w:val="24"/>
          <w:szCs w:val="24"/>
        </w:rPr>
        <w:t>长葛市葛天大道东段商务区6#楼5楼507室），本项目采用“远程不见面”开标方式，远</w:t>
      </w:r>
      <w:r>
        <w:rPr>
          <w:rFonts w:hint="eastAsia" w:ascii="宋体" w:hAnsi="宋体" w:cs="宋体"/>
          <w:sz w:val="24"/>
          <w:szCs w:val="24"/>
        </w:rPr>
        <w:t>程开标大厅网址为（https://ggzy.xuchang.gov.cn/BidOpening），投标人无需到现场参加开标会议。投标人应当在投标截止时间前，登录远程开标大厅，在线准时参加开标活动并进行投标文件解密等，逾期解密或超时解密将被拒绝，流程详见新交易平台使用说明。</w:t>
      </w:r>
    </w:p>
    <w:p w14:paraId="7F5DE20F">
      <w:pPr>
        <w:widowControl/>
        <w:adjustRightInd w:val="0"/>
        <w:snapToGrid w:val="0"/>
        <w:spacing w:line="360" w:lineRule="auto"/>
        <w:ind w:firstLine="422" w:firstLineChars="200"/>
        <w:jc w:val="left"/>
        <w:rPr>
          <w:b/>
        </w:rPr>
      </w:pPr>
      <w:r>
        <w:rPr>
          <w:rFonts w:hint="eastAsia"/>
          <w:b/>
        </w:rPr>
        <w:t>七、发布公告的媒介</w:t>
      </w:r>
    </w:p>
    <w:p w14:paraId="47CF877C">
      <w:pPr>
        <w:pStyle w:val="30"/>
        <w:spacing w:before="0" w:beforeAutospacing="0" w:after="0" w:afterAutospacing="0" w:line="360" w:lineRule="auto"/>
        <w:ind w:firstLine="480" w:firstLineChars="200"/>
        <w:contextualSpacing/>
      </w:pPr>
      <w:r>
        <w:rPr>
          <w:rFonts w:hint="eastAsia"/>
        </w:rPr>
        <w:t>本次招标公告同时在《河南省政府采购网》、《全国公共资源交易平台（河南省•许昌市）》、《长葛市人民政府门户网站》发布。</w:t>
      </w:r>
    </w:p>
    <w:p w14:paraId="631B8B1F">
      <w:pPr>
        <w:pStyle w:val="30"/>
        <w:spacing w:before="0" w:beforeAutospacing="0" w:after="0" w:afterAutospacing="0" w:line="360" w:lineRule="auto"/>
        <w:ind w:firstLine="482" w:firstLineChars="200"/>
        <w:contextualSpacing/>
        <w:rPr>
          <w:b/>
          <w:bCs/>
        </w:rPr>
      </w:pPr>
      <w:r>
        <w:rPr>
          <w:rFonts w:hint="eastAsia"/>
          <w:b/>
          <w:bCs/>
        </w:rPr>
        <w:t>八、公告期限</w:t>
      </w:r>
    </w:p>
    <w:p w14:paraId="0294DB9C">
      <w:pPr>
        <w:spacing w:line="360" w:lineRule="auto"/>
        <w:ind w:firstLine="480" w:firstLineChars="200"/>
        <w:contextualSpacing/>
        <w:jc w:val="left"/>
        <w:rPr>
          <w:rFonts w:ascii="宋体" w:hAnsi="宋体"/>
          <w:kern w:val="0"/>
          <w:sz w:val="24"/>
          <w:szCs w:val="24"/>
        </w:rPr>
      </w:pPr>
      <w:r>
        <w:rPr>
          <w:rFonts w:hint="eastAsia" w:ascii="宋体" w:hAnsi="宋体"/>
          <w:kern w:val="0"/>
          <w:sz w:val="24"/>
          <w:szCs w:val="24"/>
        </w:rPr>
        <w:t>自本公告发布之日起5个工作日。</w:t>
      </w:r>
    </w:p>
    <w:p w14:paraId="0314D2DA">
      <w:pPr>
        <w:spacing w:line="360" w:lineRule="auto"/>
        <w:ind w:firstLine="482" w:firstLineChars="200"/>
        <w:contextualSpacing/>
        <w:jc w:val="left"/>
        <w:rPr>
          <w:rFonts w:ascii="宋体" w:hAnsi="宋体" w:cs="宋体"/>
          <w:kern w:val="0"/>
          <w:sz w:val="24"/>
          <w:szCs w:val="24"/>
        </w:rPr>
      </w:pPr>
      <w:r>
        <w:rPr>
          <w:rFonts w:hint="eastAsia" w:ascii="宋体" w:hAnsi="宋体"/>
          <w:b/>
          <w:bCs/>
          <w:kern w:val="0"/>
          <w:sz w:val="24"/>
          <w:szCs w:val="24"/>
        </w:rPr>
        <w:t>九、其他补充事</w:t>
      </w:r>
      <w:r>
        <w:rPr>
          <w:rFonts w:hint="eastAsia" w:ascii="宋体" w:hAnsi="宋体" w:cs="宋体"/>
          <w:kern w:val="0"/>
          <w:sz w:val="24"/>
          <w:szCs w:val="24"/>
        </w:rPr>
        <w:t>宜</w:t>
      </w:r>
    </w:p>
    <w:p w14:paraId="3290BBD8">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1.本项目采用电子系统进行招投标，请在投标前详细阅读《全国公共资源交易平台（河南省·许昌市）》首页“服务指南”栏目下的《新交易平台使用手册》中的相关内容。</w:t>
      </w:r>
    </w:p>
    <w:p w14:paraId="4BD5DE9C">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2.投标供应商在电子系统使用过程中遇到涉及系统使用的问题，可致电0512-58188538、0374-2961598进行咨询。</w:t>
      </w:r>
    </w:p>
    <w:p w14:paraId="6B9E8E18">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3.本招标公告期限为5个工作日。供应商对招标文件提出质疑的，应在获取招标文件或者招标文件公告期限届满之日起7个工作日内提出（具体解释详见招标文件第一章“温馨提示” 7.1）。</w:t>
      </w:r>
    </w:p>
    <w:p w14:paraId="225857EF">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4.质疑、投诉相关事宜</w:t>
      </w:r>
    </w:p>
    <w:p w14:paraId="5E2C05FE">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（1）供应商认为采购文件使自己的权益受到损害的，可在法定时间通过许昌市公共资源电子交易系统在线提出或以其他书面形式向采购人、采购代理机构提出质疑。</w:t>
      </w:r>
    </w:p>
    <w:p w14:paraId="14C43E5F">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（2）质疑供应商对采购人、采购代理机构的答复不满意，或者采购人、采购代理机构未在规定时间内作出答复的，可在法定时间以书面形式向监督部门提起投诉。</w:t>
      </w:r>
    </w:p>
    <w:p w14:paraId="0065A7E1">
      <w:pPr>
        <w:spacing w:line="360" w:lineRule="auto"/>
        <w:ind w:firstLine="240" w:firstLineChars="100"/>
        <w:jc w:val="left"/>
        <w:rPr>
          <w:rFonts w:ascii="宋体" w:hAnsi="宋体" w:cs="宋体"/>
          <w:kern w:val="0"/>
          <w:sz w:val="24"/>
          <w:szCs w:val="24"/>
        </w:rPr>
      </w:pPr>
      <w:r>
        <w:rPr>
          <w:rFonts w:hint="eastAsia" w:ascii="宋体" w:hAnsi="宋体" w:cs="宋体"/>
          <w:kern w:val="0"/>
          <w:sz w:val="24"/>
          <w:szCs w:val="24"/>
        </w:rPr>
        <w:t>（3）受理质疑的联系人和联系方式见本公告：“十、联系方式1和2”。</w:t>
      </w:r>
    </w:p>
    <w:p w14:paraId="66A9CCD3">
      <w:pPr>
        <w:spacing w:line="360" w:lineRule="auto"/>
        <w:ind w:firstLine="960" w:firstLineChars="400"/>
        <w:jc w:val="left"/>
        <w:rPr>
          <w:rFonts w:ascii="宋体" w:hAnsi="宋体" w:cs="宋体"/>
          <w:kern w:val="0"/>
          <w:sz w:val="24"/>
          <w:szCs w:val="24"/>
        </w:rPr>
      </w:pPr>
      <w:r>
        <w:rPr>
          <w:rFonts w:hint="eastAsia" w:ascii="宋体" w:hAnsi="宋体" w:cs="宋体"/>
          <w:kern w:val="0"/>
          <w:sz w:val="24"/>
          <w:szCs w:val="24"/>
        </w:rPr>
        <w:t>受理投诉的联系人和联系方式见本公告：“十、联系方式3”。</w:t>
      </w:r>
    </w:p>
    <w:p w14:paraId="3AC1D298">
      <w:pPr>
        <w:spacing w:line="360" w:lineRule="auto"/>
        <w:ind w:firstLine="241" w:firstLineChars="100"/>
        <w:jc w:val="left"/>
        <w:rPr>
          <w:rFonts w:ascii="宋体" w:hAnsi="宋体"/>
          <w:b/>
          <w:bCs/>
          <w:kern w:val="0"/>
          <w:sz w:val="24"/>
          <w:szCs w:val="24"/>
        </w:rPr>
      </w:pPr>
      <w:r>
        <w:rPr>
          <w:rFonts w:hint="eastAsia" w:ascii="宋体" w:hAnsi="宋体"/>
          <w:b/>
          <w:bCs/>
          <w:kern w:val="0"/>
          <w:sz w:val="24"/>
          <w:szCs w:val="24"/>
        </w:rPr>
        <w:t>十、联系方式</w:t>
      </w:r>
    </w:p>
    <w:p w14:paraId="3BA961A4">
      <w:pPr>
        <w:pStyle w:val="30"/>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lang w:val="en-US" w:eastAsia="zh-CN"/>
        </w:rPr>
        <w:t>1.</w:t>
      </w:r>
      <w:r>
        <w:rPr>
          <w:rFonts w:hint="eastAsia"/>
          <w:kern w:val="2"/>
          <w:shd w:val="clear" w:color="auto" w:fill="FFFFFF"/>
        </w:rPr>
        <w:t>招 标 人：长葛市教育体育局</w:t>
      </w:r>
    </w:p>
    <w:p w14:paraId="5E7FC049">
      <w:pPr>
        <w:pStyle w:val="30"/>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rPr>
        <w:t>联 系 人：石女士</w:t>
      </w:r>
    </w:p>
    <w:p w14:paraId="718AD64A">
      <w:pPr>
        <w:pStyle w:val="30"/>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rPr>
        <w:t>联系电话：0374-6110218</w:t>
      </w:r>
    </w:p>
    <w:p w14:paraId="5171D854">
      <w:pPr>
        <w:pStyle w:val="30"/>
        <w:spacing w:before="0" w:beforeAutospacing="0" w:after="0" w:afterAutospacing="0" w:line="360" w:lineRule="auto"/>
        <w:ind w:firstLine="480" w:firstLineChars="200"/>
        <w:contextualSpacing/>
        <w:rPr>
          <w:kern w:val="2"/>
          <w:shd w:val="clear" w:color="auto" w:fill="FFFFFF"/>
        </w:rPr>
      </w:pPr>
      <w:r>
        <w:rPr>
          <w:rFonts w:hint="eastAsia"/>
          <w:kern w:val="2"/>
          <w:shd w:val="clear" w:color="auto" w:fill="FFFFFF"/>
        </w:rPr>
        <w:t>地址：长葛市葛天大道商务区10号楼</w:t>
      </w:r>
    </w:p>
    <w:p w14:paraId="00FB4661">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lang w:val="en-US" w:eastAsia="zh-CN"/>
        </w:rPr>
        <w:t>2.</w:t>
      </w:r>
      <w:r>
        <w:rPr>
          <w:rFonts w:hint="eastAsia" w:ascii="宋体" w:hAnsi="宋体" w:cs="宋体"/>
          <w:kern w:val="0"/>
          <w:sz w:val="24"/>
          <w:szCs w:val="24"/>
        </w:rPr>
        <w:t>集采机构：长葛市公共资源交易中心</w:t>
      </w:r>
    </w:p>
    <w:p w14:paraId="1D0B6A29">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联系人：</w:t>
      </w:r>
      <w:r>
        <w:rPr>
          <w:rFonts w:hint="eastAsia" w:ascii="宋体" w:hAnsi="宋体"/>
          <w:bCs/>
          <w:sz w:val="24"/>
          <w:szCs w:val="24"/>
        </w:rPr>
        <w:t xml:space="preserve">政府采购交易股 </w:t>
      </w:r>
      <w:r>
        <w:rPr>
          <w:rFonts w:hint="eastAsia" w:ascii="宋体" w:hAnsi="宋体" w:cs="宋体"/>
          <w:kern w:val="0"/>
          <w:sz w:val="24"/>
          <w:szCs w:val="24"/>
        </w:rPr>
        <w:t>联系电话：0374-6189379</w:t>
      </w:r>
    </w:p>
    <w:p w14:paraId="5BFDABC2">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地址：长葛市葛天大道东段商务区6#楼4楼</w:t>
      </w:r>
    </w:p>
    <w:p w14:paraId="18CF33DE">
      <w:pPr>
        <w:spacing w:line="360" w:lineRule="auto"/>
        <w:ind w:firstLine="480" w:firstLineChars="200"/>
        <w:contextualSpacing/>
        <w:jc w:val="left"/>
        <w:rPr>
          <w:rFonts w:ascii="宋体" w:hAnsi="宋体" w:cs="宋体"/>
          <w:kern w:val="0"/>
          <w:sz w:val="24"/>
          <w:szCs w:val="24"/>
        </w:rPr>
      </w:pPr>
      <w:r>
        <w:rPr>
          <w:rFonts w:hint="eastAsia" w:ascii="宋体" w:hAnsi="宋体" w:cs="宋体"/>
          <w:sz w:val="24"/>
          <w:szCs w:val="24"/>
          <w:shd w:val="clear" w:color="auto" w:fill="FFFFFF"/>
          <w:lang w:val="en-US" w:eastAsia="zh-CN"/>
        </w:rPr>
        <w:t>3.</w:t>
      </w:r>
      <w:r>
        <w:rPr>
          <w:rFonts w:hint="eastAsia" w:ascii="宋体" w:hAnsi="宋体" w:cs="宋体"/>
          <w:sz w:val="24"/>
          <w:szCs w:val="24"/>
          <w:shd w:val="clear" w:color="auto" w:fill="FFFFFF"/>
        </w:rPr>
        <w:t>监督单位：长葛市财政局</w:t>
      </w:r>
    </w:p>
    <w:p w14:paraId="78F16C7D">
      <w:pPr>
        <w:spacing w:line="360" w:lineRule="auto"/>
        <w:ind w:firstLine="480" w:firstLineChars="200"/>
        <w:contextualSpacing/>
        <w:jc w:val="left"/>
        <w:rPr>
          <w:rFonts w:ascii="宋体" w:hAnsi="宋体" w:cs="宋体"/>
          <w:kern w:val="0"/>
          <w:sz w:val="24"/>
          <w:szCs w:val="24"/>
        </w:rPr>
      </w:pPr>
      <w:r>
        <w:rPr>
          <w:rFonts w:hint="eastAsia" w:ascii="宋体" w:hAnsi="宋体" w:cs="宋体"/>
          <w:kern w:val="0"/>
          <w:sz w:val="24"/>
          <w:szCs w:val="24"/>
        </w:rPr>
        <w:t>联系人：</w:t>
      </w:r>
      <w:r>
        <w:rPr>
          <w:rFonts w:ascii="宋体" w:hAnsi="宋体" w:cs="宋体"/>
          <w:kern w:val="0"/>
          <w:sz w:val="24"/>
          <w:szCs w:val="24"/>
        </w:rPr>
        <w:t>长葛市财政</w:t>
      </w:r>
      <w:r>
        <w:rPr>
          <w:rFonts w:hint="eastAsia" w:ascii="宋体" w:hAnsi="宋体" w:cs="宋体"/>
          <w:kern w:val="0"/>
          <w:sz w:val="24"/>
          <w:szCs w:val="24"/>
        </w:rPr>
        <w:t>预算评审中心政府采购服务股    联系电话：0374-6189720</w:t>
      </w:r>
    </w:p>
    <w:p w14:paraId="2FE07090">
      <w:pPr>
        <w:spacing w:line="360" w:lineRule="auto"/>
        <w:ind w:firstLine="480" w:firstLineChars="200"/>
        <w:contextualSpacing/>
        <w:jc w:val="left"/>
        <w:rPr>
          <w:rFonts w:ascii="宋体" w:hAnsi="宋体" w:cs="宋体"/>
          <w:kern w:val="0"/>
          <w:sz w:val="24"/>
          <w:szCs w:val="24"/>
        </w:rPr>
      </w:pPr>
      <w:r>
        <w:rPr>
          <w:rFonts w:hint="eastAsia" w:ascii="宋体" w:hAnsi="宋体" w:cs="宋体"/>
          <w:sz w:val="24"/>
          <w:szCs w:val="24"/>
          <w:shd w:val="clear" w:color="auto" w:fill="FFFFFF"/>
        </w:rPr>
        <w:t>地址：长葛市葛天大道1号楼财政局308室</w:t>
      </w:r>
    </w:p>
    <w:p w14:paraId="0E7D2862">
      <w:pPr>
        <w:widowControl/>
        <w:spacing w:line="360" w:lineRule="auto"/>
        <w:jc w:val="left"/>
        <w:rPr>
          <w:rFonts w:ascii="宋体" w:hAnsi="宋体" w:cs="宋体"/>
          <w:sz w:val="24"/>
          <w:szCs w:val="24"/>
        </w:rPr>
      </w:pPr>
      <w:r>
        <w:rPr>
          <w:rFonts w:hint="eastAsia" w:ascii="宋体" w:hAnsi="宋体" w:cs="宋体"/>
          <w:b/>
          <w:bCs/>
          <w:kern w:val="0"/>
          <w:sz w:val="24"/>
          <w:szCs w:val="24"/>
        </w:rPr>
        <w:t xml:space="preserve">温馨提示：本项目为全流程电子化交易项目，请注意以下事项。 </w:t>
      </w:r>
    </w:p>
    <w:p w14:paraId="64343D1E">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1.供应商参加本项目投标，需提前自行联系 CA 服务机构办理数字认证证书并进行电子签章。 </w:t>
      </w:r>
    </w:p>
    <w:p w14:paraId="431C35A4">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2.招标文件下载、投标文件制作、提交、远程不见面开标（电子投标文件的解密）环节，投标人须使用同一个 CA 数字证书（证书须在有效期内并可正常使用）。 </w:t>
      </w:r>
    </w:p>
    <w:p w14:paraId="4C3C1174">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3.电子投标文件的制作 </w:t>
      </w:r>
    </w:p>
    <w:p w14:paraId="6EDCF5EA">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3.1 投标人登录《全国公共资源交易平台（河南省·许昌市）》 </w:t>
      </w:r>
    </w:p>
    <w:p w14:paraId="065BD216">
      <w:pPr>
        <w:widowControl/>
        <w:spacing w:line="360" w:lineRule="auto"/>
        <w:jc w:val="left"/>
        <w:rPr>
          <w:rFonts w:ascii="宋体" w:hAnsi="宋体" w:cs="宋体"/>
          <w:sz w:val="24"/>
          <w:szCs w:val="24"/>
        </w:rPr>
      </w:pPr>
      <w:r>
        <w:rPr>
          <w:rFonts w:hint="eastAsia" w:ascii="宋体" w:hAnsi="宋体" w:cs="宋体"/>
          <w:kern w:val="0"/>
          <w:sz w:val="24"/>
          <w:szCs w:val="24"/>
        </w:rPr>
        <w:t xml:space="preserve">（https://ggzy.xuchang.gov.cn/）下载“新点投标文件制作软件（河南省版）”（在“投标人”登录页面右下方“投标文件制作工具下载”）制作电子投标文件。 </w:t>
      </w:r>
    </w:p>
    <w:p w14:paraId="6044ED90">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3.2 </w:t>
      </w:r>
      <w:r>
        <w:rPr>
          <w:rFonts w:hint="eastAsia" w:ascii="宋体" w:hAnsi="宋体" w:cs="宋体"/>
          <w:kern w:val="0"/>
          <w:sz w:val="24"/>
          <w:szCs w:val="24"/>
          <w:highlight w:val="none"/>
        </w:rPr>
        <w:t>投标人对同一项目多个标段进行投标的，应分别下载所投标段的招标文件，按标段制作投标文件。</w:t>
      </w:r>
      <w:r>
        <w:rPr>
          <w:rFonts w:hint="eastAsia" w:ascii="宋体" w:hAnsi="宋体" w:cs="宋体"/>
          <w:kern w:val="0"/>
          <w:sz w:val="24"/>
          <w:szCs w:val="24"/>
        </w:rPr>
        <w:t xml:space="preserve">一个标段对应生成 2 份电子投标文件（后缀格式为.XCSTF 和.nXCSTF），其中后缀格式为“.XCSTF”的加密电子投标文件用于上传至交易系统中投标，后缀格式为“.nXCSTF”的不加密电子投标文件用于查看投标文件内容或导出 PDF 格式投标文件。 </w:t>
      </w:r>
    </w:p>
    <w:p w14:paraId="6815823B">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4.加密电子投标文件的提交 </w:t>
      </w:r>
    </w:p>
    <w:p w14:paraId="5E337B4E">
      <w:pPr>
        <w:widowControl/>
        <w:spacing w:line="360" w:lineRule="auto"/>
        <w:ind w:firstLine="480" w:firstLineChars="200"/>
        <w:jc w:val="left"/>
        <w:rPr>
          <w:rFonts w:ascii="宋体" w:hAnsi="宋体" w:cs="宋体"/>
          <w:sz w:val="24"/>
          <w:szCs w:val="24"/>
          <w:highlight w:val="none"/>
        </w:rPr>
      </w:pPr>
      <w:r>
        <w:rPr>
          <w:rFonts w:hint="eastAsia" w:ascii="宋体" w:hAnsi="宋体" w:cs="宋体"/>
          <w:kern w:val="0"/>
          <w:sz w:val="24"/>
          <w:szCs w:val="24"/>
          <w:highlight w:val="none"/>
        </w:rPr>
        <w:t>4.1 投标人对同一项目多个标段进行投标的，加密电子投标文件应按标段分别提交。</w:t>
      </w:r>
    </w:p>
    <w:p w14:paraId="51D35B21">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4.2 加密电子投标文件成功提交后，可登录《全国公共资源交易平台（河南省·许昌市）》（https://ggzy.xuchang.gov.cn/）许昌市公共资源电子交易系统，在上传电子投标文件的页面进行模拟解密，以验证是否能够成功解密。 </w:t>
      </w:r>
    </w:p>
    <w:p w14:paraId="688319BC">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5.远程不见面开标（电子响应文件的解密） </w:t>
      </w:r>
    </w:p>
    <w:p w14:paraId="26F7DFDF">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5.1 本项目采用远程“不见面”开标方式，投标前请详细阅读《全国公共资源交易平台（河南省·许昌市）》（https://ggzy.xuchang.gov.cn/）“服务指南”——“办事指南”栏目下《新交易平台使用说明》中的相关内容。 </w:t>
      </w:r>
    </w:p>
    <w:p w14:paraId="2B80FFB8">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5.2 投标人应按《新交易平台使用说明》提前设置好浏览器，并于开标时间前登录本项目网上开标大厅，按照规定的开标时间准时参加网上开标。 </w:t>
      </w:r>
    </w:p>
    <w:p w14:paraId="7DDF1B58">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5.3 根据开标大厅界面右侧“公告栏”中的系统提示，投标人应在“标书解密”环节完成解密操作（自代理机构点击“开启投标解密”按钮后投标人解密，系统初设解密时间为 30 分钟，投标人应在 30 分钟内完成解密。如因网络、系统原因未完成解密的，招标人（代理机构）报经相关监督管理部门同意后可适当延长解密时间）。投标人未解密或因投标人原因解密失败的，其投标文件将被退回。 </w:t>
      </w:r>
    </w:p>
    <w:p w14:paraId="23C258A8">
      <w:pPr>
        <w:widowControl/>
        <w:spacing w:line="360" w:lineRule="auto"/>
        <w:jc w:val="left"/>
        <w:rPr>
          <w:rFonts w:ascii="宋体" w:hAnsi="宋体" w:cs="宋体"/>
          <w:sz w:val="24"/>
          <w:szCs w:val="24"/>
        </w:rPr>
      </w:pPr>
      <w:r>
        <w:rPr>
          <w:rFonts w:hint="eastAsia" w:ascii="宋体" w:hAnsi="宋体" w:cs="宋体"/>
          <w:kern w:val="0"/>
          <w:sz w:val="24"/>
          <w:szCs w:val="24"/>
        </w:rPr>
        <w:t xml:space="preserve">    5.4 在开标结束环节，投标人应在《开标情况记录表》上进行电子签章。投标人未签章的，视同认可开标结果。 </w:t>
      </w:r>
    </w:p>
    <w:p w14:paraId="4BB883E6">
      <w:pPr>
        <w:widowControl/>
        <w:spacing w:line="360" w:lineRule="auto"/>
        <w:ind w:firstLine="480" w:firstLineChars="200"/>
        <w:jc w:val="left"/>
        <w:rPr>
          <w:rFonts w:ascii="宋体" w:hAnsi="宋体" w:cs="宋体"/>
          <w:sz w:val="24"/>
          <w:szCs w:val="24"/>
        </w:rPr>
      </w:pPr>
      <w:r>
        <w:rPr>
          <w:rFonts w:hint="eastAsia" w:ascii="宋体" w:hAnsi="宋体" w:cs="宋体"/>
          <w:kern w:val="0"/>
          <w:sz w:val="24"/>
          <w:szCs w:val="24"/>
        </w:rPr>
        <w:t xml:space="preserve">5.5 投标人对开标过程和开标记录如有异议，可在本项目开标大厅界面右下方“发起异议”中在线提出异议。 </w:t>
      </w:r>
    </w:p>
    <w:p w14:paraId="3D8099CF">
      <w:pPr>
        <w:widowControl/>
        <w:spacing w:line="360" w:lineRule="auto"/>
        <w:ind w:firstLine="482" w:firstLineChars="200"/>
        <w:jc w:val="left"/>
        <w:rPr>
          <w:rFonts w:ascii="宋体" w:hAnsi="宋体" w:cs="宋体"/>
          <w:sz w:val="24"/>
          <w:szCs w:val="24"/>
        </w:rPr>
      </w:pPr>
      <w:r>
        <w:rPr>
          <w:rFonts w:hint="eastAsia" w:ascii="宋体" w:hAnsi="宋体" w:cs="宋体"/>
          <w:b/>
          <w:bCs/>
          <w:kern w:val="0"/>
          <w:sz w:val="24"/>
          <w:szCs w:val="24"/>
        </w:rPr>
        <w:t xml:space="preserve">6.评标依据 </w:t>
      </w:r>
    </w:p>
    <w:p w14:paraId="727907F2">
      <w:pPr>
        <w:widowControl/>
        <w:spacing w:line="360" w:lineRule="auto"/>
        <w:ind w:firstLine="480" w:firstLineChars="200"/>
        <w:jc w:val="left"/>
      </w:pPr>
      <w:r>
        <w:rPr>
          <w:rFonts w:hint="eastAsia" w:ascii="宋体" w:hAnsi="宋体" w:cs="宋体"/>
          <w:kern w:val="0"/>
          <w:sz w:val="24"/>
          <w:szCs w:val="24"/>
        </w:rPr>
        <w:t xml:space="preserve">6.1 全流程电子化交易（不见面开标）项目，评标委员会以成功上传、解密的电子投标文件为依据评审。 </w:t>
      </w:r>
    </w:p>
    <w:p w14:paraId="5156AD1B">
      <w:pPr>
        <w:widowControl/>
        <w:spacing w:line="360" w:lineRule="auto"/>
        <w:ind w:firstLine="480" w:firstLineChars="200"/>
        <w:jc w:val="left"/>
      </w:pPr>
      <w:r>
        <w:rPr>
          <w:rFonts w:hint="eastAsia" w:ascii="宋体" w:hAnsi="宋体" w:cs="宋体"/>
          <w:kern w:val="0"/>
          <w:sz w:val="24"/>
          <w:szCs w:val="24"/>
        </w:rPr>
        <w:t xml:space="preserve">6.2 评标期间，投标人应保持通讯手机畅通。评标委员会如要求投标人作出澄清、说明或者补正等，投标人应在评标委员会要求的评标期间合理的时间内通过《全国公共资源交易平台 （河南省·许昌市）》——“许昌市公共资源电子交易系统”提供（操作流程详见“服务指南 －办事指南－新交易平台使用说明－交易乙方（投标人、供应商等）操作说明”）。 </w:t>
      </w:r>
    </w:p>
    <w:p w14:paraId="6D3A8F8E">
      <w:pPr>
        <w:widowControl/>
        <w:spacing w:line="360" w:lineRule="auto"/>
        <w:ind w:firstLine="480" w:firstLineChars="200"/>
        <w:jc w:val="left"/>
      </w:pPr>
      <w:r>
        <w:rPr>
          <w:rFonts w:hint="eastAsia" w:ascii="宋体" w:hAnsi="宋体" w:cs="宋体"/>
          <w:kern w:val="0"/>
          <w:sz w:val="24"/>
          <w:szCs w:val="24"/>
        </w:rPr>
        <w:t xml:space="preserve">6.3 投标人提供的书面说明或相关证明材料应加盖公章，或者由法定代表人或其授权的代表签字。 </w:t>
      </w:r>
    </w:p>
    <w:p w14:paraId="631A446A">
      <w:pPr>
        <w:widowControl/>
        <w:spacing w:line="360" w:lineRule="auto"/>
        <w:ind w:firstLine="482" w:firstLineChars="200"/>
        <w:jc w:val="left"/>
      </w:pPr>
      <w:r>
        <w:rPr>
          <w:rFonts w:hint="eastAsia" w:ascii="宋体" w:hAnsi="宋体" w:cs="宋体"/>
          <w:b/>
          <w:bCs/>
          <w:kern w:val="0"/>
          <w:sz w:val="24"/>
          <w:szCs w:val="24"/>
        </w:rPr>
        <w:t xml:space="preserve">7.相关事项 </w:t>
      </w:r>
    </w:p>
    <w:p w14:paraId="38433B65">
      <w:pPr>
        <w:widowControl/>
        <w:spacing w:line="360" w:lineRule="auto"/>
        <w:ind w:firstLine="480" w:firstLineChars="200"/>
        <w:jc w:val="left"/>
      </w:pPr>
      <w:r>
        <w:rPr>
          <w:rFonts w:hint="eastAsia" w:ascii="宋体" w:hAnsi="宋体" w:cs="宋体"/>
          <w:kern w:val="0"/>
          <w:sz w:val="24"/>
          <w:szCs w:val="24"/>
        </w:rPr>
        <w:t xml:space="preserve">7.1 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 </w:t>
      </w:r>
    </w:p>
    <w:p w14:paraId="5B2FF9AA">
      <w:pPr>
        <w:widowControl/>
        <w:spacing w:line="360" w:lineRule="auto"/>
        <w:ind w:firstLine="240" w:firstLineChars="100"/>
        <w:jc w:val="left"/>
      </w:pPr>
      <w:r>
        <w:rPr>
          <w:rFonts w:hint="eastAsia" w:ascii="宋体" w:hAnsi="宋体" w:cs="宋体"/>
          <w:kern w:val="0"/>
          <w:sz w:val="24"/>
          <w:szCs w:val="24"/>
        </w:rPr>
        <w:t>7.2《全国公共资源交易平台（河南省·许昌市）》（https://ggzy.xuchang.gov.cn/）采购公告栏提供的招标文件仅供浏览。投标人下载招标文件应使用 CA 数字证书从《全国公共资源交易平台（河南省·许昌市）》（https://ggzy.xuchang.gov.cn/）的“投标人”入口登录后获取。</w:t>
      </w:r>
    </w:p>
    <w:p w14:paraId="42A75CA9">
      <w:pPr>
        <w:spacing w:line="360" w:lineRule="auto"/>
        <w:ind w:firstLine="480" w:firstLineChars="200"/>
        <w:jc w:val="left"/>
        <w:rPr>
          <w:rFonts w:ascii="宋体" w:hAnsi="宋体" w:cs="宋体"/>
          <w:sz w:val="24"/>
          <w:szCs w:val="24"/>
        </w:rPr>
      </w:pPr>
    </w:p>
    <w:p w14:paraId="4795A48B">
      <w:pPr>
        <w:rPr>
          <w:rFonts w:ascii="宋体" w:hAnsi="宋体"/>
          <w:b/>
          <w:kern w:val="0"/>
          <w:sz w:val="32"/>
          <w:szCs w:val="32"/>
        </w:rPr>
      </w:pPr>
      <w:r>
        <w:rPr>
          <w:rFonts w:hint="eastAsia" w:ascii="宋体" w:hAnsi="宋体"/>
          <w:b/>
          <w:kern w:val="0"/>
          <w:sz w:val="32"/>
          <w:szCs w:val="32"/>
        </w:rPr>
        <w:br w:type="page"/>
      </w:r>
    </w:p>
    <w:p w14:paraId="0B4483A8">
      <w:pPr>
        <w:jc w:val="center"/>
        <w:outlineLvl w:val="0"/>
        <w:rPr>
          <w:rFonts w:ascii="宋体" w:hAnsi="宋体"/>
          <w:b/>
          <w:kern w:val="0"/>
          <w:sz w:val="32"/>
          <w:szCs w:val="32"/>
        </w:rPr>
      </w:pPr>
      <w:r>
        <w:rPr>
          <w:rFonts w:hint="eastAsia" w:ascii="宋体" w:hAnsi="宋体"/>
          <w:b/>
          <w:kern w:val="0"/>
          <w:sz w:val="32"/>
          <w:szCs w:val="32"/>
        </w:rPr>
        <w:t>第二章 采购需求</w:t>
      </w:r>
    </w:p>
    <w:p w14:paraId="3666E441">
      <w:pPr>
        <w:jc w:val="left"/>
        <w:outlineLvl w:val="1"/>
        <w:rPr>
          <w:rFonts w:ascii="宋体" w:hAnsi="宋体" w:cs="宋体"/>
          <w:b/>
          <w:bCs/>
          <w:sz w:val="24"/>
          <w:szCs w:val="24"/>
        </w:rPr>
      </w:pPr>
      <w:r>
        <w:rPr>
          <w:rFonts w:hint="eastAsia" w:ascii="宋体" w:hAnsi="宋体" w:cs="宋体"/>
          <w:b/>
          <w:bCs/>
          <w:sz w:val="24"/>
          <w:szCs w:val="24"/>
        </w:rPr>
        <w:t>一、规格及参数</w:t>
      </w:r>
    </w:p>
    <w:p w14:paraId="089A4FA4">
      <w:pPr>
        <w:widowControl/>
        <w:ind w:firstLine="321" w:firstLineChars="100"/>
        <w:jc w:val="center"/>
        <w:rPr>
          <w:rFonts w:ascii="宋体" w:hAnsi="宋体" w:cs="宋体"/>
          <w:b/>
          <w:bCs/>
          <w:sz w:val="32"/>
          <w:szCs w:val="32"/>
        </w:rPr>
      </w:pPr>
      <w:r>
        <w:rPr>
          <w:rFonts w:hint="eastAsia" w:ascii="宋体" w:hAnsi="宋体" w:cs="宋体"/>
          <w:b/>
          <w:bCs/>
          <w:kern w:val="0"/>
          <w:sz w:val="32"/>
          <w:szCs w:val="32"/>
          <w:lang w:val="en-US" w:eastAsia="zh-CN"/>
        </w:rPr>
        <w:t>三</w:t>
      </w:r>
      <w:r>
        <w:rPr>
          <w:rFonts w:hint="eastAsia" w:ascii="宋体" w:hAnsi="宋体" w:cs="宋体"/>
          <w:b/>
          <w:bCs/>
          <w:kern w:val="0"/>
          <w:sz w:val="32"/>
          <w:szCs w:val="32"/>
        </w:rPr>
        <w:t>标段:其他信息化设备清单及规格参数</w:t>
      </w:r>
    </w:p>
    <w:tbl>
      <w:tblPr>
        <w:tblStyle w:val="31"/>
        <w:tblW w:w="965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680"/>
        <w:gridCol w:w="6285"/>
        <w:gridCol w:w="700"/>
        <w:gridCol w:w="632"/>
        <w:gridCol w:w="768"/>
      </w:tblGrid>
      <w:tr w14:paraId="3938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6C8D9DC7">
            <w:pPr>
              <w:widowControl/>
              <w:spacing w:line="280" w:lineRule="exact"/>
              <w:jc w:val="center"/>
              <w:rPr>
                <w:rFonts w:ascii="宋体" w:hAnsi="宋体" w:cs="宋体"/>
                <w:b/>
                <w:bCs/>
                <w:kern w:val="0"/>
                <w:sz w:val="28"/>
                <w:szCs w:val="28"/>
              </w:rPr>
            </w:pPr>
            <w:r>
              <w:rPr>
                <w:rFonts w:hint="eastAsia" w:ascii="宋体" w:hAnsi="宋体" w:cs="宋体"/>
                <w:b/>
                <w:bCs/>
                <w:kern w:val="0"/>
                <w:sz w:val="28"/>
                <w:szCs w:val="28"/>
              </w:rPr>
              <w:t>一、数字化教学设备清单</w:t>
            </w:r>
          </w:p>
        </w:tc>
      </w:tr>
      <w:tr w14:paraId="07FC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585" w:type="dxa"/>
            <w:shd w:val="clear" w:color="000000" w:fill="FFFFFF"/>
            <w:vAlign w:val="center"/>
          </w:tcPr>
          <w:p w14:paraId="70BF6053">
            <w:pPr>
              <w:jc w:val="center"/>
              <w:rPr>
                <w:rFonts w:ascii="宋体" w:hAnsi="宋体" w:cs="宋体"/>
                <w:kern w:val="0"/>
                <w:sz w:val="28"/>
                <w:szCs w:val="28"/>
              </w:rPr>
            </w:pPr>
            <w:r>
              <w:rPr>
                <w:rFonts w:hint="eastAsia" w:ascii="宋体" w:hAnsi="宋体" w:cs="宋体"/>
                <w:b/>
                <w:spacing w:val="10"/>
                <w:position w:val="1"/>
                <w:sz w:val="24"/>
                <w:szCs w:val="23"/>
              </w:rPr>
              <w:t>序     号</w:t>
            </w:r>
          </w:p>
        </w:tc>
        <w:tc>
          <w:tcPr>
            <w:tcW w:w="680" w:type="dxa"/>
            <w:shd w:val="clear" w:color="000000" w:fill="FFFFFF"/>
            <w:vAlign w:val="center"/>
          </w:tcPr>
          <w:p w14:paraId="616E41FE">
            <w:pPr>
              <w:jc w:val="center"/>
              <w:rPr>
                <w:rFonts w:ascii="宋体" w:hAnsi="宋体" w:cs="宋体"/>
                <w:kern w:val="0"/>
                <w:sz w:val="28"/>
                <w:szCs w:val="28"/>
              </w:rPr>
            </w:pPr>
            <w:r>
              <w:rPr>
                <w:rFonts w:hint="eastAsia" w:ascii="宋体" w:hAnsi="宋体" w:cs="宋体"/>
                <w:b/>
                <w:spacing w:val="10"/>
                <w:position w:val="1"/>
                <w:sz w:val="24"/>
                <w:szCs w:val="23"/>
              </w:rPr>
              <w:t>名称</w:t>
            </w:r>
          </w:p>
        </w:tc>
        <w:tc>
          <w:tcPr>
            <w:tcW w:w="6285" w:type="dxa"/>
            <w:shd w:val="clear" w:color="000000" w:fill="FFFFFF"/>
            <w:vAlign w:val="center"/>
          </w:tcPr>
          <w:p w14:paraId="6F463AA5">
            <w:pPr>
              <w:jc w:val="center"/>
              <w:rPr>
                <w:rFonts w:ascii="宋体" w:hAnsi="宋体" w:cs="宋体"/>
                <w:kern w:val="0"/>
                <w:sz w:val="28"/>
                <w:szCs w:val="28"/>
              </w:rPr>
            </w:pPr>
            <w:r>
              <w:rPr>
                <w:rFonts w:hint="eastAsia" w:ascii="宋体" w:hAnsi="宋体" w:cs="宋体"/>
                <w:b/>
                <w:spacing w:val="10"/>
                <w:position w:val="1"/>
                <w:sz w:val="24"/>
                <w:szCs w:val="23"/>
              </w:rPr>
              <w:t>规格及参数</w:t>
            </w:r>
          </w:p>
        </w:tc>
        <w:tc>
          <w:tcPr>
            <w:tcW w:w="700" w:type="dxa"/>
            <w:shd w:val="clear" w:color="000000" w:fill="FFFFFF"/>
            <w:vAlign w:val="center"/>
          </w:tcPr>
          <w:p w14:paraId="400FF3DA">
            <w:pPr>
              <w:jc w:val="center"/>
              <w:rPr>
                <w:rFonts w:ascii="宋体" w:hAnsi="宋体" w:cs="宋体"/>
                <w:kern w:val="0"/>
                <w:sz w:val="28"/>
                <w:szCs w:val="28"/>
              </w:rPr>
            </w:pPr>
            <w:r>
              <w:rPr>
                <w:rFonts w:hint="eastAsia" w:ascii="宋体" w:hAnsi="宋体" w:cs="宋体"/>
                <w:b/>
                <w:spacing w:val="10"/>
                <w:position w:val="1"/>
                <w:sz w:val="24"/>
                <w:szCs w:val="23"/>
              </w:rPr>
              <w:t>单位</w:t>
            </w:r>
          </w:p>
        </w:tc>
        <w:tc>
          <w:tcPr>
            <w:tcW w:w="632" w:type="dxa"/>
            <w:shd w:val="clear" w:color="000000" w:fill="FFFFFF"/>
            <w:vAlign w:val="center"/>
          </w:tcPr>
          <w:p w14:paraId="311FF32A">
            <w:pPr>
              <w:jc w:val="center"/>
              <w:rPr>
                <w:rFonts w:ascii="宋体" w:hAnsi="宋体" w:cs="宋体"/>
                <w:kern w:val="0"/>
                <w:sz w:val="28"/>
                <w:szCs w:val="28"/>
              </w:rPr>
            </w:pPr>
            <w:r>
              <w:rPr>
                <w:rFonts w:hint="eastAsia" w:ascii="宋体" w:hAnsi="宋体" w:cs="宋体"/>
                <w:b/>
                <w:spacing w:val="10"/>
                <w:position w:val="1"/>
                <w:sz w:val="24"/>
                <w:szCs w:val="23"/>
              </w:rPr>
              <w:t>数量</w:t>
            </w:r>
          </w:p>
        </w:tc>
        <w:tc>
          <w:tcPr>
            <w:tcW w:w="768" w:type="dxa"/>
            <w:shd w:val="clear" w:color="000000" w:fill="FFFFFF"/>
          </w:tcPr>
          <w:p w14:paraId="5F60AF0B">
            <w:pPr>
              <w:jc w:val="center"/>
              <w:rPr>
                <w:rFonts w:ascii="宋体" w:hAnsi="宋体" w:cs="宋体"/>
                <w:kern w:val="0"/>
                <w:sz w:val="28"/>
                <w:szCs w:val="28"/>
              </w:rPr>
            </w:pPr>
            <w:r>
              <w:rPr>
                <w:rFonts w:hint="eastAsia" w:ascii="宋体" w:hAnsi="宋体" w:cs="宋体"/>
                <w:b/>
                <w:spacing w:val="10"/>
                <w:position w:val="1"/>
              </w:rPr>
              <w:t>采购标的对应的行业</w:t>
            </w:r>
          </w:p>
        </w:tc>
      </w:tr>
      <w:tr w14:paraId="1BEA6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85" w:type="dxa"/>
            <w:shd w:val="clear" w:color="000000" w:fill="FFFFFF"/>
            <w:vAlign w:val="center"/>
          </w:tcPr>
          <w:p w14:paraId="5D3DBE26">
            <w:pPr>
              <w:widowControl/>
              <w:spacing w:line="280" w:lineRule="exact"/>
              <w:jc w:val="center"/>
              <w:rPr>
                <w:rFonts w:ascii="宋体" w:hAnsi="宋体" w:cs="宋体"/>
                <w:kern w:val="0"/>
                <w:sz w:val="18"/>
                <w:szCs w:val="18"/>
              </w:rPr>
            </w:pPr>
            <w:bookmarkStart w:id="1" w:name="_Hlk206606972"/>
            <w:r>
              <w:rPr>
                <w:rFonts w:hint="eastAsia" w:ascii="宋体" w:hAnsi="宋体" w:cs="宋体"/>
                <w:kern w:val="0"/>
                <w:sz w:val="18"/>
                <w:szCs w:val="18"/>
              </w:rPr>
              <w:t>1</w:t>
            </w:r>
          </w:p>
        </w:tc>
        <w:tc>
          <w:tcPr>
            <w:tcW w:w="680" w:type="dxa"/>
            <w:shd w:val="clear" w:color="000000" w:fill="FFFFFF"/>
            <w:vAlign w:val="center"/>
          </w:tcPr>
          <w:p w14:paraId="207BC005">
            <w:pPr>
              <w:widowControl/>
              <w:spacing w:line="280" w:lineRule="exact"/>
              <w:jc w:val="center"/>
              <w:rPr>
                <w:rFonts w:ascii="宋体" w:hAnsi="宋体" w:cs="宋体"/>
                <w:kern w:val="0"/>
                <w:sz w:val="18"/>
                <w:szCs w:val="18"/>
              </w:rPr>
            </w:pPr>
            <w:bookmarkStart w:id="2" w:name="OLE_LINK12"/>
            <w:bookmarkStart w:id="3" w:name="OLE_LINK11"/>
            <w:r>
              <w:rPr>
                <w:rFonts w:hint="eastAsia" w:ascii="宋体" w:hAnsi="宋体" w:cs="宋体"/>
                <w:kern w:val="0"/>
                <w:sz w:val="18"/>
                <w:szCs w:val="18"/>
              </w:rPr>
              <w:t>一体式教学终端</w:t>
            </w:r>
            <w:bookmarkEnd w:id="2"/>
            <w:bookmarkEnd w:id="3"/>
          </w:p>
        </w:tc>
        <w:tc>
          <w:tcPr>
            <w:tcW w:w="6285" w:type="dxa"/>
            <w:shd w:val="clear" w:color="000000" w:fill="FFFFFF"/>
            <w:vAlign w:val="center"/>
          </w:tcPr>
          <w:p w14:paraId="1AAD2EBE">
            <w:pPr>
              <w:widowControl/>
              <w:spacing w:line="280" w:lineRule="exact"/>
              <w:jc w:val="left"/>
              <w:rPr>
                <w:rFonts w:ascii="宋体" w:hAnsi="宋体" w:cs="宋体"/>
                <w:kern w:val="0"/>
                <w:sz w:val="18"/>
                <w:szCs w:val="18"/>
              </w:rPr>
            </w:pPr>
            <w:r>
              <w:rPr>
                <w:rFonts w:hint="eastAsia" w:ascii="宋体" w:hAnsi="宋体" w:cs="宋体"/>
                <w:kern w:val="0"/>
                <w:sz w:val="18"/>
                <w:szCs w:val="18"/>
              </w:rPr>
              <w:t>硬件内容要求：</w:t>
            </w:r>
            <w:r>
              <w:rPr>
                <w:rFonts w:hint="eastAsia" w:ascii="宋体" w:hAnsi="宋体" w:cs="宋体"/>
                <w:kern w:val="0"/>
                <w:sz w:val="18"/>
                <w:szCs w:val="18"/>
              </w:rPr>
              <w:br w:type="textWrapping"/>
            </w:r>
            <w:r>
              <w:rPr>
                <w:rFonts w:hint="eastAsia" w:ascii="宋体" w:hAnsi="宋体" w:cs="宋体"/>
                <w:kern w:val="0"/>
                <w:sz w:val="18"/>
                <w:szCs w:val="18"/>
              </w:rPr>
              <w:t>1. CPU采用Intel十三代 Core i5处理器或以上，处理器核数≧8，线程数≧12，主频≧2.1GHz，三级缓存≧12MB。</w:t>
            </w:r>
            <w:r>
              <w:rPr>
                <w:rFonts w:hint="eastAsia" w:ascii="宋体" w:hAnsi="宋体" w:cs="宋体"/>
                <w:kern w:val="0"/>
                <w:sz w:val="18"/>
                <w:szCs w:val="18"/>
              </w:rPr>
              <w:br w:type="textWrapping"/>
            </w:r>
            <w:r>
              <w:rPr>
                <w:rFonts w:hint="eastAsia" w:ascii="宋体" w:hAnsi="宋体" w:cs="宋体"/>
                <w:kern w:val="0"/>
                <w:sz w:val="18"/>
                <w:szCs w:val="18"/>
              </w:rPr>
              <w:t>2. Intel集成显卡， GPU处理单元数≧48个，最大主频≧1.4GHz。</w:t>
            </w:r>
            <w:r>
              <w:rPr>
                <w:rFonts w:hint="eastAsia" w:ascii="宋体" w:hAnsi="宋体" w:cs="宋体"/>
                <w:kern w:val="0"/>
                <w:sz w:val="18"/>
                <w:szCs w:val="18"/>
              </w:rPr>
              <w:br w:type="textWrapping"/>
            </w:r>
            <w:r>
              <w:rPr>
                <w:rFonts w:hint="eastAsia" w:ascii="宋体" w:hAnsi="宋体" w:cs="宋体"/>
                <w:color w:val="auto"/>
                <w:kern w:val="0"/>
                <w:sz w:val="18"/>
                <w:szCs w:val="18"/>
              </w:rPr>
              <w:t>3. 内存：≧8GB So-DIMM DDR4 3200MT/s。</w:t>
            </w:r>
            <w:r>
              <w:rPr>
                <w:rFonts w:hint="eastAsia" w:ascii="宋体" w:hAnsi="宋体" w:cs="宋体"/>
                <w:color w:val="FF0000"/>
                <w:kern w:val="0"/>
                <w:sz w:val="18"/>
                <w:szCs w:val="18"/>
              </w:rPr>
              <w:br w:type="textWrapping"/>
            </w:r>
            <w:r>
              <w:rPr>
                <w:rFonts w:hint="eastAsia" w:ascii="宋体" w:hAnsi="宋体" w:cs="宋体"/>
                <w:kern w:val="0"/>
                <w:sz w:val="18"/>
                <w:szCs w:val="18"/>
              </w:rPr>
              <w:t>4. 存储：≧256GB M.2 SSD Nvme硬盘。</w:t>
            </w:r>
            <w:r>
              <w:rPr>
                <w:rFonts w:hint="eastAsia" w:ascii="宋体" w:hAnsi="宋体" w:cs="宋体"/>
                <w:kern w:val="0"/>
                <w:sz w:val="18"/>
                <w:szCs w:val="18"/>
              </w:rPr>
              <w:br w:type="textWrapping"/>
            </w:r>
            <w:r>
              <w:rPr>
                <w:rFonts w:hint="eastAsia" w:ascii="宋体" w:hAnsi="宋体" w:cs="宋体"/>
                <w:kern w:val="0"/>
                <w:sz w:val="18"/>
                <w:szCs w:val="18"/>
              </w:rPr>
              <w:t>5. 网络通信：10/100/1000Mbps自适应网卡。</w:t>
            </w:r>
            <w:r>
              <w:rPr>
                <w:rFonts w:hint="eastAsia" w:ascii="宋体" w:hAnsi="宋体" w:cs="宋体"/>
                <w:kern w:val="0"/>
                <w:sz w:val="18"/>
                <w:szCs w:val="18"/>
              </w:rPr>
              <w:br w:type="textWrapping"/>
            </w:r>
            <w:r>
              <w:rPr>
                <w:rFonts w:hint="eastAsia" w:ascii="宋体" w:hAnsi="宋体" w:cs="宋体"/>
                <w:kern w:val="0"/>
                <w:sz w:val="18"/>
                <w:szCs w:val="18"/>
              </w:rPr>
              <w:t>6. 侧面接口：USB 3.0≧1个；Type C≧1个；</w:t>
            </w:r>
            <w:r>
              <w:rPr>
                <w:rFonts w:hint="eastAsia" w:ascii="宋体" w:hAnsi="宋体" w:cs="宋体"/>
                <w:kern w:val="0"/>
                <w:sz w:val="18"/>
                <w:szCs w:val="18"/>
              </w:rPr>
              <w:br w:type="textWrapping"/>
            </w:r>
            <w:r>
              <w:rPr>
                <w:rFonts w:hint="eastAsia" w:ascii="宋体" w:hAnsi="宋体" w:cs="宋体"/>
                <w:kern w:val="0"/>
                <w:sz w:val="18"/>
                <w:szCs w:val="18"/>
              </w:rPr>
              <w:t>7. 后置接口：USB 3.0≧2个；USB 2.0≧3个。所有USB接口支持关机充电。</w:t>
            </w:r>
            <w:r>
              <w:rPr>
                <w:rFonts w:hint="eastAsia" w:ascii="宋体" w:hAnsi="宋体" w:cs="宋体"/>
                <w:kern w:val="0"/>
                <w:sz w:val="18"/>
                <w:szCs w:val="18"/>
              </w:rPr>
              <w:br w:type="textWrapping"/>
            </w:r>
            <w:r>
              <w:rPr>
                <w:rFonts w:hint="eastAsia" w:ascii="宋体" w:hAnsi="宋体" w:cs="宋体"/>
                <w:kern w:val="0"/>
                <w:sz w:val="18"/>
                <w:szCs w:val="18"/>
              </w:rPr>
              <w:t>8. 接口：3.5mm二合一音频接口≧1个，麦克风输入≧1个，音频输出≧1个。HDMI输出接口≧1，RJ45≧1。</w:t>
            </w:r>
            <w:r>
              <w:rPr>
                <w:rFonts w:hint="eastAsia" w:ascii="宋体" w:hAnsi="宋体" w:cs="宋体"/>
                <w:kern w:val="0"/>
                <w:sz w:val="18"/>
                <w:szCs w:val="18"/>
              </w:rPr>
              <w:br w:type="textWrapping"/>
            </w:r>
            <w:r>
              <w:rPr>
                <w:rFonts w:hint="eastAsia" w:ascii="宋体" w:hAnsi="宋体" w:cs="宋体"/>
                <w:kern w:val="0"/>
                <w:sz w:val="18"/>
                <w:szCs w:val="18"/>
              </w:rPr>
              <w:t>9. 机身机构具备网口锁，可通过配件工具解锁。</w:t>
            </w:r>
            <w:r>
              <w:rPr>
                <w:rFonts w:hint="eastAsia" w:ascii="宋体" w:hAnsi="宋体" w:cs="宋体"/>
                <w:kern w:val="0"/>
                <w:sz w:val="18"/>
                <w:szCs w:val="18"/>
              </w:rPr>
              <w:br w:type="textWrapping"/>
            </w:r>
            <w:r>
              <w:rPr>
                <w:rFonts w:hint="eastAsia" w:ascii="宋体" w:hAnsi="宋体" w:cs="宋体"/>
                <w:kern w:val="0"/>
                <w:sz w:val="18"/>
                <w:szCs w:val="18"/>
              </w:rPr>
              <w:t>10. 机身具有凹槽设计，可定位耳机挂钩安装位置。</w:t>
            </w:r>
            <w:r>
              <w:rPr>
                <w:rFonts w:hint="eastAsia" w:ascii="宋体" w:hAnsi="宋体" w:cs="宋体"/>
                <w:kern w:val="0"/>
                <w:sz w:val="18"/>
                <w:szCs w:val="18"/>
              </w:rPr>
              <w:br w:type="textWrapping"/>
            </w:r>
            <w:r>
              <w:rPr>
                <w:rFonts w:hint="eastAsia" w:ascii="宋体" w:hAnsi="宋体" w:cs="宋体"/>
                <w:kern w:val="0"/>
                <w:sz w:val="18"/>
                <w:szCs w:val="18"/>
              </w:rPr>
              <w:t>11. ≧23.8英寸IPS显示屏幕，屏幕分辨率≧1920*1080，屏幕亮度≧250cd/m2，屏幕比例16：9。</w:t>
            </w:r>
            <w:r>
              <w:rPr>
                <w:rFonts w:hint="eastAsia" w:ascii="宋体" w:hAnsi="宋体" w:cs="宋体"/>
                <w:kern w:val="0"/>
                <w:sz w:val="18"/>
                <w:szCs w:val="18"/>
              </w:rPr>
              <w:br w:type="textWrapping"/>
            </w:r>
            <w:r>
              <w:rPr>
                <w:rFonts w:hint="eastAsia" w:ascii="宋体" w:hAnsi="宋体" w:cs="宋体"/>
                <w:kern w:val="0"/>
                <w:sz w:val="18"/>
                <w:szCs w:val="18"/>
              </w:rPr>
              <w:t>12. 屏占比≧90%。显示屏幕sRGB色域覆盖率≧99%。</w:t>
            </w:r>
            <w:r>
              <w:rPr>
                <w:rFonts w:hint="eastAsia" w:ascii="宋体" w:hAnsi="宋体" w:cs="宋体"/>
                <w:kern w:val="0"/>
                <w:sz w:val="18"/>
                <w:szCs w:val="18"/>
              </w:rPr>
              <w:br w:type="textWrapping"/>
            </w:r>
            <w:r>
              <w:rPr>
                <w:rFonts w:hint="eastAsia" w:ascii="宋体" w:hAnsi="宋体" w:cs="宋体"/>
                <w:kern w:val="0"/>
                <w:sz w:val="18"/>
                <w:szCs w:val="18"/>
              </w:rPr>
              <w:t>13. 整机集成2*3W扬声器，双阵列麦克风。</w:t>
            </w:r>
            <w:r>
              <w:rPr>
                <w:rFonts w:hint="eastAsia" w:ascii="宋体" w:hAnsi="宋体" w:cs="宋体"/>
                <w:kern w:val="0"/>
                <w:sz w:val="18"/>
                <w:szCs w:val="18"/>
              </w:rPr>
              <w:br w:type="textWrapping"/>
            </w:r>
            <w:r>
              <w:rPr>
                <w:rFonts w:hint="eastAsia" w:ascii="宋体" w:hAnsi="宋体" w:cs="宋体"/>
                <w:kern w:val="0"/>
                <w:sz w:val="18"/>
                <w:szCs w:val="18"/>
              </w:rPr>
              <w:t>14. 整机摄像头分辨率≧1920X1080。</w:t>
            </w:r>
            <w:r>
              <w:rPr>
                <w:rFonts w:hint="eastAsia" w:ascii="宋体" w:hAnsi="宋体" w:cs="宋体"/>
                <w:kern w:val="0"/>
                <w:sz w:val="18"/>
                <w:szCs w:val="18"/>
              </w:rPr>
              <w:br w:type="textWrapping"/>
            </w:r>
            <w:r>
              <w:rPr>
                <w:rFonts w:hint="eastAsia" w:ascii="宋体" w:hAnsi="宋体" w:cs="宋体"/>
                <w:kern w:val="0"/>
                <w:sz w:val="18"/>
                <w:szCs w:val="18"/>
              </w:rPr>
              <w:t>15. 显示屏幕支持+15°～-5°俯仰调节。</w:t>
            </w:r>
            <w:r>
              <w:rPr>
                <w:rFonts w:hint="eastAsia" w:ascii="宋体" w:hAnsi="宋体" w:cs="宋体"/>
                <w:kern w:val="0"/>
                <w:sz w:val="18"/>
                <w:szCs w:val="18"/>
              </w:rPr>
              <w:br w:type="textWrapping"/>
            </w:r>
            <w:r>
              <w:rPr>
                <w:rFonts w:hint="eastAsia" w:ascii="宋体" w:hAnsi="宋体" w:cs="宋体"/>
                <w:kern w:val="0"/>
                <w:sz w:val="18"/>
                <w:szCs w:val="18"/>
              </w:rPr>
              <w:t>软件内容要求：</w:t>
            </w:r>
            <w:r>
              <w:rPr>
                <w:rFonts w:hint="eastAsia" w:ascii="宋体" w:hAnsi="宋体" w:cs="宋体"/>
                <w:kern w:val="0"/>
                <w:sz w:val="18"/>
                <w:szCs w:val="18"/>
              </w:rPr>
              <w:br w:type="textWrapping"/>
            </w:r>
            <w:r>
              <w:rPr>
                <w:rFonts w:hint="eastAsia" w:ascii="宋体" w:hAnsi="宋体" w:cs="宋体"/>
                <w:kern w:val="0"/>
                <w:sz w:val="18"/>
                <w:szCs w:val="18"/>
              </w:rPr>
              <w:t>1.登录方式多样性：支持账号/密码和手机微信扫码两种登录方式。</w:t>
            </w:r>
            <w:r>
              <w:rPr>
                <w:rFonts w:hint="eastAsia" w:ascii="宋体" w:hAnsi="宋体" w:cs="宋体"/>
                <w:kern w:val="0"/>
                <w:sz w:val="18"/>
                <w:szCs w:val="18"/>
              </w:rPr>
              <w:br w:type="textWrapping"/>
            </w:r>
            <w:r>
              <w:rPr>
                <w:rFonts w:hint="eastAsia" w:ascii="宋体" w:hAnsi="宋体" w:cs="宋体"/>
                <w:kern w:val="0"/>
                <w:sz w:val="18"/>
                <w:szCs w:val="18"/>
              </w:rPr>
              <w:t>2.终端关联设备：支持通过微信扫码进行设备与学校的绑定，设置当前设备类型与归属用户。</w:t>
            </w:r>
            <w:r>
              <w:rPr>
                <w:rFonts w:hint="eastAsia" w:ascii="宋体" w:hAnsi="宋体" w:cs="宋体"/>
                <w:kern w:val="0"/>
                <w:sz w:val="18"/>
                <w:szCs w:val="18"/>
              </w:rPr>
              <w:br w:type="textWrapping"/>
            </w:r>
            <w:r>
              <w:rPr>
                <w:rFonts w:hint="eastAsia" w:ascii="宋体" w:hAnsi="宋体" w:cs="宋体"/>
                <w:kern w:val="0"/>
                <w:sz w:val="18"/>
                <w:szCs w:val="18"/>
              </w:rPr>
              <w:t>3.离线暂存：支持一次发送文件给多个接收端设备；接收端设备离线时文件支 持暂存云端，等接收端设备在线后进行自动下载。</w:t>
            </w:r>
            <w:r>
              <w:rPr>
                <w:rFonts w:hint="eastAsia" w:ascii="宋体" w:hAnsi="宋体" w:cs="宋体"/>
                <w:kern w:val="0"/>
                <w:sz w:val="18"/>
                <w:szCs w:val="18"/>
              </w:rPr>
              <w:br w:type="textWrapping"/>
            </w:r>
            <w:r>
              <w:rPr>
                <w:rFonts w:hint="eastAsia" w:ascii="宋体" w:hAnsi="宋体" w:cs="宋体"/>
                <w:kern w:val="0"/>
                <w:sz w:val="18"/>
                <w:szCs w:val="18"/>
              </w:rPr>
              <w:t>4.▲自动下载：支持接收端设备在线状态下自动接收终端应用软件发送的文件。</w:t>
            </w:r>
            <w:r>
              <w:rPr>
                <w:rFonts w:hint="eastAsia" w:ascii="宋体" w:hAnsi="宋体" w:cs="宋体"/>
                <w:kern w:val="0"/>
                <w:sz w:val="18"/>
                <w:szCs w:val="18"/>
              </w:rPr>
              <w:br w:type="textWrapping"/>
            </w:r>
            <w:r>
              <w:rPr>
                <w:rFonts w:hint="eastAsia" w:ascii="宋体" w:hAnsi="宋体" w:cs="宋体"/>
                <w:kern w:val="0"/>
                <w:sz w:val="18"/>
                <w:szCs w:val="18"/>
              </w:rPr>
              <w:t>自动清理：支持自动清理超过 14 天的文件。</w:t>
            </w:r>
            <w:r>
              <w:rPr>
                <w:rFonts w:hint="eastAsia" w:ascii="宋体" w:hAnsi="宋体" w:cs="宋体"/>
                <w:kern w:val="0"/>
                <w:sz w:val="18"/>
                <w:szCs w:val="18"/>
              </w:rPr>
              <w:br w:type="textWrapping"/>
            </w:r>
            <w:r>
              <w:rPr>
                <w:rFonts w:hint="eastAsia" w:ascii="宋体" w:hAnsi="宋体" w:cs="宋体"/>
                <w:kern w:val="0"/>
                <w:sz w:val="18"/>
                <w:szCs w:val="18"/>
              </w:rPr>
              <w:t>5.发送到班级：支持用户在资料夹中把多个文件发送至班班通设备中，发送的文件不限格式，接收端自动下载该文件。</w:t>
            </w:r>
            <w:r>
              <w:rPr>
                <w:rFonts w:hint="eastAsia" w:ascii="宋体" w:hAnsi="宋体" w:cs="宋体"/>
                <w:kern w:val="0"/>
                <w:sz w:val="18"/>
                <w:szCs w:val="18"/>
              </w:rPr>
              <w:br w:type="textWrapping"/>
            </w:r>
            <w:r>
              <w:rPr>
                <w:rFonts w:hint="eastAsia" w:ascii="宋体" w:hAnsi="宋体" w:cs="宋体"/>
                <w:kern w:val="0"/>
                <w:sz w:val="18"/>
                <w:szCs w:val="18"/>
              </w:rPr>
              <w:t>6.远程关联：支持学校管理员手机扫描班班通设备上二维码，选择学校并输入设备的名称，班班通设备即可完成关联学校；支持学校管理员对已关联的设备进行修改设备名称。普通老师加入该学校后可在终端应用软件中看到该设备并可远程创建接收夹。</w:t>
            </w:r>
          </w:p>
          <w:p w14:paraId="483FF8F7">
            <w:pPr>
              <w:widowControl/>
              <w:spacing w:line="280" w:lineRule="exact"/>
              <w:jc w:val="left"/>
              <w:rPr>
                <w:rFonts w:ascii="宋体" w:hAnsi="宋体" w:cs="宋体"/>
                <w:kern w:val="0"/>
                <w:sz w:val="18"/>
                <w:szCs w:val="18"/>
              </w:rPr>
            </w:pPr>
            <w:r>
              <w:rPr>
                <w:rFonts w:hint="eastAsia" w:ascii="宋体" w:hAnsi="宋体" w:cs="宋体"/>
                <w:kern w:val="0"/>
                <w:sz w:val="18"/>
                <w:szCs w:val="18"/>
              </w:rPr>
              <w:t>7.</w:t>
            </w:r>
            <w:r>
              <w:rPr>
                <w:rFonts w:hint="eastAsia" w:ascii="宋体" w:hAnsi="宋体" w:cs="宋体"/>
                <w:sz w:val="18"/>
                <w:szCs w:val="18"/>
              </w:rPr>
              <w:t>支持产品延保≥3 年，提供备件服务能力≥6 年（自购买之日起），提供供应链稳定承诺书，确保产品的部件在产品服务周期内稳定供货。</w:t>
            </w:r>
          </w:p>
        </w:tc>
        <w:tc>
          <w:tcPr>
            <w:tcW w:w="700" w:type="dxa"/>
            <w:shd w:val="clear" w:color="000000" w:fill="FFFFFF"/>
            <w:vAlign w:val="center"/>
          </w:tcPr>
          <w:p w14:paraId="1182DF63">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76CDC74D">
            <w:pPr>
              <w:widowControl/>
              <w:spacing w:line="280" w:lineRule="exact"/>
              <w:jc w:val="center"/>
              <w:rPr>
                <w:rFonts w:ascii="宋体" w:hAnsi="宋体" w:cs="宋体"/>
                <w:kern w:val="0"/>
                <w:sz w:val="18"/>
                <w:szCs w:val="18"/>
              </w:rPr>
            </w:pPr>
            <w:r>
              <w:rPr>
                <w:rFonts w:hint="eastAsia" w:ascii="宋体" w:hAnsi="宋体" w:cs="宋体"/>
                <w:kern w:val="0"/>
                <w:sz w:val="18"/>
                <w:szCs w:val="18"/>
              </w:rPr>
              <w:t>15</w:t>
            </w:r>
          </w:p>
        </w:tc>
        <w:tc>
          <w:tcPr>
            <w:tcW w:w="768" w:type="dxa"/>
            <w:shd w:val="clear" w:color="000000" w:fill="FFFFFF"/>
            <w:vAlign w:val="center"/>
          </w:tcPr>
          <w:p w14:paraId="44BD81A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bookmarkEnd w:id="1"/>
      <w:tr w14:paraId="13B0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02CAC4CD">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680" w:type="dxa"/>
            <w:shd w:val="clear" w:color="000000" w:fill="FFFFFF"/>
            <w:vAlign w:val="center"/>
          </w:tcPr>
          <w:p w14:paraId="5C6B89B5">
            <w:pPr>
              <w:widowControl/>
              <w:spacing w:line="280" w:lineRule="exact"/>
              <w:jc w:val="center"/>
              <w:rPr>
                <w:rFonts w:ascii="宋体" w:hAnsi="宋体" w:cs="宋体"/>
                <w:kern w:val="0"/>
                <w:sz w:val="18"/>
                <w:szCs w:val="18"/>
              </w:rPr>
            </w:pPr>
            <w:r>
              <w:rPr>
                <w:rFonts w:hint="eastAsia" w:ascii="宋体" w:hAnsi="宋体" w:cs="宋体"/>
                <w:kern w:val="0"/>
                <w:sz w:val="18"/>
                <w:szCs w:val="18"/>
              </w:rPr>
              <w:t>打印机</w:t>
            </w:r>
          </w:p>
        </w:tc>
        <w:tc>
          <w:tcPr>
            <w:tcW w:w="6285" w:type="dxa"/>
            <w:shd w:val="clear" w:color="000000" w:fill="FFFFFF"/>
            <w:vAlign w:val="center"/>
          </w:tcPr>
          <w:p w14:paraId="0BD49FF6">
            <w:pPr>
              <w:widowControl/>
              <w:spacing w:line="280" w:lineRule="exact"/>
              <w:jc w:val="left"/>
              <w:rPr>
                <w:rFonts w:ascii="宋体" w:hAnsi="宋体" w:cs="宋体"/>
                <w:kern w:val="0"/>
                <w:sz w:val="18"/>
                <w:szCs w:val="18"/>
              </w:rPr>
            </w:pPr>
            <w:r>
              <w:rPr>
                <w:rFonts w:hint="eastAsia" w:ascii="宋体" w:hAnsi="宋体" w:cs="宋体"/>
                <w:kern w:val="0"/>
                <w:sz w:val="18"/>
                <w:szCs w:val="18"/>
              </w:rPr>
              <w:t>1.黑白激光多功能一体机</w:t>
            </w:r>
            <w:r>
              <w:rPr>
                <w:rFonts w:hint="eastAsia" w:ascii="宋体" w:hAnsi="宋体" w:cs="宋体"/>
                <w:kern w:val="0"/>
                <w:sz w:val="18"/>
                <w:szCs w:val="18"/>
              </w:rPr>
              <w:br w:type="textWrapping"/>
            </w:r>
            <w:r>
              <w:rPr>
                <w:rFonts w:hint="eastAsia" w:ascii="宋体" w:hAnsi="宋体" w:cs="宋体"/>
                <w:kern w:val="0"/>
                <w:sz w:val="18"/>
                <w:szCs w:val="18"/>
              </w:rPr>
              <w:t>2.打印/复印/扫描 最大处理幅面 ≧A4</w:t>
            </w:r>
            <w:r>
              <w:rPr>
                <w:rFonts w:hint="eastAsia" w:ascii="宋体" w:hAnsi="宋体" w:cs="宋体"/>
                <w:kern w:val="0"/>
                <w:sz w:val="18"/>
                <w:szCs w:val="18"/>
              </w:rPr>
              <w:br w:type="textWrapping"/>
            </w:r>
            <w:r>
              <w:rPr>
                <w:rFonts w:hint="eastAsia" w:ascii="宋体" w:hAnsi="宋体" w:cs="宋体"/>
                <w:kern w:val="0"/>
                <w:sz w:val="18"/>
                <w:szCs w:val="18"/>
              </w:rPr>
              <w:t>3.支持无线/有线网络打印</w:t>
            </w:r>
            <w:r>
              <w:rPr>
                <w:rFonts w:hint="eastAsia" w:ascii="宋体" w:hAnsi="宋体" w:cs="宋体"/>
                <w:kern w:val="0"/>
                <w:sz w:val="18"/>
                <w:szCs w:val="18"/>
              </w:rPr>
              <w:br w:type="textWrapping"/>
            </w:r>
            <w:r>
              <w:rPr>
                <w:rFonts w:hint="eastAsia" w:ascii="宋体" w:hAnsi="宋体" w:cs="宋体"/>
                <w:kern w:val="0"/>
                <w:sz w:val="18"/>
                <w:szCs w:val="18"/>
              </w:rPr>
              <w:t>4.黑白打印速度 普通模式：40页/分钟，A5横向普通模式：63页/分钟，双面打印：34面/分钟</w:t>
            </w:r>
            <w:r>
              <w:rPr>
                <w:rFonts w:hint="eastAsia" w:ascii="宋体" w:hAnsi="宋体" w:cs="宋体"/>
                <w:kern w:val="0"/>
                <w:sz w:val="18"/>
                <w:szCs w:val="18"/>
              </w:rPr>
              <w:br w:type="textWrapping"/>
            </w:r>
            <w:r>
              <w:rPr>
                <w:rFonts w:hint="eastAsia" w:ascii="宋体" w:hAnsi="宋体" w:cs="宋体"/>
                <w:kern w:val="0"/>
                <w:sz w:val="18"/>
                <w:szCs w:val="18"/>
              </w:rPr>
              <w:t>5.打印分辨率 最佳：精细1200*1200dpi，技术：惠普FastRes1200，普惠ProRes1200</w:t>
            </w:r>
            <w:r>
              <w:rPr>
                <w:rFonts w:hint="eastAsia" w:ascii="宋体" w:hAnsi="宋体" w:cs="宋体"/>
                <w:kern w:val="0"/>
                <w:sz w:val="18"/>
                <w:szCs w:val="18"/>
              </w:rPr>
              <w:br w:type="textWrapping"/>
            </w:r>
            <w:r>
              <w:rPr>
                <w:rFonts w:hint="eastAsia" w:ascii="宋体" w:hAnsi="宋体" w:cs="宋体"/>
                <w:kern w:val="0"/>
                <w:sz w:val="18"/>
                <w:szCs w:val="18"/>
              </w:rPr>
              <w:t>6.首页打印时间 就绪：6.3秒，双面模式：8.8秒</w:t>
            </w:r>
            <w:r>
              <w:rPr>
                <w:rFonts w:hint="eastAsia" w:ascii="宋体" w:hAnsi="宋体" w:cs="宋体"/>
                <w:kern w:val="0"/>
                <w:sz w:val="18"/>
                <w:szCs w:val="18"/>
              </w:rPr>
              <w:br w:type="textWrapping"/>
            </w:r>
            <w:r>
              <w:rPr>
                <w:rFonts w:hint="eastAsia" w:ascii="宋体" w:hAnsi="宋体" w:cs="宋体"/>
                <w:kern w:val="0"/>
                <w:sz w:val="18"/>
                <w:szCs w:val="18"/>
              </w:rPr>
              <w:t>7.月打印负荷 80000页</w:t>
            </w:r>
            <w:r>
              <w:rPr>
                <w:rFonts w:hint="eastAsia" w:ascii="宋体" w:hAnsi="宋体" w:cs="宋体"/>
                <w:kern w:val="0"/>
                <w:sz w:val="18"/>
                <w:szCs w:val="18"/>
              </w:rPr>
              <w:br w:type="textWrapping"/>
            </w:r>
            <w:r>
              <w:rPr>
                <w:rFonts w:hint="eastAsia" w:ascii="宋体" w:hAnsi="宋体" w:cs="宋体"/>
                <w:kern w:val="0"/>
                <w:sz w:val="18"/>
                <w:szCs w:val="18"/>
              </w:rPr>
              <w:t>8.复印速度 40cpm，连续复印 1-999页，缩放范围 25-400%</w:t>
            </w:r>
            <w:r>
              <w:rPr>
                <w:rFonts w:hint="eastAsia" w:ascii="宋体" w:hAnsi="宋体" w:cs="宋体"/>
                <w:kern w:val="0"/>
                <w:sz w:val="18"/>
                <w:szCs w:val="18"/>
              </w:rPr>
              <w:br w:type="textWrapping"/>
            </w:r>
            <w:r>
              <w:rPr>
                <w:rFonts w:hint="eastAsia" w:ascii="宋体" w:hAnsi="宋体" w:cs="宋体"/>
                <w:kern w:val="0"/>
                <w:sz w:val="18"/>
                <w:szCs w:val="18"/>
              </w:rPr>
              <w:t>9.扫描速度 黑白普通：29页/分钟，46面/分钟，扫描尺寸 平板最大：216*297mm。</w:t>
            </w:r>
          </w:p>
        </w:tc>
        <w:tc>
          <w:tcPr>
            <w:tcW w:w="700" w:type="dxa"/>
            <w:shd w:val="clear" w:color="000000" w:fill="FFFFFF"/>
            <w:vAlign w:val="center"/>
          </w:tcPr>
          <w:p w14:paraId="1A2DA78E">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77766096">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74FB478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FA2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585" w:type="dxa"/>
            <w:shd w:val="clear" w:color="000000" w:fill="FFFFFF"/>
            <w:vAlign w:val="center"/>
          </w:tcPr>
          <w:p w14:paraId="4BF6B534">
            <w:pPr>
              <w:widowControl/>
              <w:spacing w:line="280" w:lineRule="exact"/>
              <w:jc w:val="center"/>
              <w:rPr>
                <w:rFonts w:ascii="宋体" w:hAnsi="宋体" w:cs="宋体"/>
                <w:kern w:val="0"/>
                <w:sz w:val="18"/>
                <w:szCs w:val="18"/>
              </w:rPr>
            </w:pPr>
            <w:r>
              <w:rPr>
                <w:rFonts w:hint="eastAsia" w:ascii="宋体" w:hAnsi="宋体" w:cs="宋体"/>
                <w:kern w:val="0"/>
                <w:sz w:val="18"/>
                <w:szCs w:val="18"/>
              </w:rPr>
              <w:t>3</w:t>
            </w:r>
          </w:p>
        </w:tc>
        <w:tc>
          <w:tcPr>
            <w:tcW w:w="680" w:type="dxa"/>
            <w:shd w:val="clear" w:color="000000" w:fill="FFFFFF"/>
            <w:vAlign w:val="center"/>
          </w:tcPr>
          <w:p w14:paraId="426ACA7C">
            <w:pPr>
              <w:widowControl/>
              <w:spacing w:line="280" w:lineRule="exact"/>
              <w:jc w:val="center"/>
              <w:rPr>
                <w:rFonts w:ascii="宋体" w:hAnsi="宋体" w:cs="宋体"/>
                <w:kern w:val="0"/>
                <w:sz w:val="18"/>
                <w:szCs w:val="18"/>
              </w:rPr>
            </w:pPr>
            <w:r>
              <w:rPr>
                <w:rFonts w:hint="eastAsia" w:ascii="宋体" w:hAnsi="宋体" w:cs="宋体"/>
                <w:kern w:val="0"/>
                <w:sz w:val="18"/>
                <w:szCs w:val="18"/>
              </w:rPr>
              <w:t>打印机</w:t>
            </w:r>
          </w:p>
        </w:tc>
        <w:tc>
          <w:tcPr>
            <w:tcW w:w="6285" w:type="dxa"/>
            <w:shd w:val="clear" w:color="000000" w:fill="FFFFFF"/>
            <w:vAlign w:val="center"/>
          </w:tcPr>
          <w:p w14:paraId="6B94187C">
            <w:pPr>
              <w:widowControl/>
              <w:spacing w:line="280" w:lineRule="exact"/>
              <w:jc w:val="left"/>
              <w:rPr>
                <w:rFonts w:ascii="宋体" w:hAnsi="宋体" w:cs="宋体"/>
                <w:kern w:val="0"/>
                <w:sz w:val="18"/>
                <w:szCs w:val="18"/>
              </w:rPr>
            </w:pPr>
            <w:r>
              <w:rPr>
                <w:rFonts w:hint="eastAsia" w:ascii="宋体" w:hAnsi="宋体" w:cs="宋体"/>
                <w:kern w:val="0"/>
                <w:sz w:val="18"/>
                <w:szCs w:val="18"/>
              </w:rPr>
              <w:t>1、 黑白激光多功能一体机</w:t>
            </w:r>
            <w:r>
              <w:rPr>
                <w:rFonts w:hint="eastAsia" w:ascii="宋体" w:hAnsi="宋体" w:cs="宋体"/>
                <w:kern w:val="0"/>
                <w:sz w:val="18"/>
                <w:szCs w:val="18"/>
              </w:rPr>
              <w:br w:type="textWrapping"/>
            </w:r>
            <w:r>
              <w:rPr>
                <w:rFonts w:hint="eastAsia" w:ascii="宋体" w:hAnsi="宋体" w:cs="宋体"/>
                <w:kern w:val="0"/>
                <w:sz w:val="18"/>
                <w:szCs w:val="18"/>
              </w:rPr>
              <w:t>2、 打印/复印/扫描</w:t>
            </w:r>
            <w:r>
              <w:rPr>
                <w:rFonts w:hint="eastAsia" w:ascii="宋体" w:hAnsi="宋体" w:cs="宋体"/>
                <w:kern w:val="0"/>
                <w:sz w:val="18"/>
                <w:szCs w:val="18"/>
              </w:rPr>
              <w:br w:type="textWrapping"/>
            </w:r>
            <w:r>
              <w:rPr>
                <w:rFonts w:hint="eastAsia" w:ascii="宋体" w:hAnsi="宋体" w:cs="宋体"/>
                <w:kern w:val="0"/>
                <w:sz w:val="18"/>
                <w:szCs w:val="18"/>
              </w:rPr>
              <w:t>3、 最大处理幅面：≧A4</w:t>
            </w:r>
            <w:r>
              <w:rPr>
                <w:rFonts w:hint="eastAsia" w:ascii="宋体" w:hAnsi="宋体" w:cs="宋体"/>
                <w:kern w:val="0"/>
                <w:sz w:val="18"/>
                <w:szCs w:val="18"/>
              </w:rPr>
              <w:br w:type="textWrapping"/>
            </w:r>
            <w:r>
              <w:rPr>
                <w:rFonts w:hint="eastAsia" w:ascii="宋体" w:hAnsi="宋体" w:cs="宋体"/>
                <w:kern w:val="0"/>
                <w:sz w:val="18"/>
                <w:szCs w:val="18"/>
              </w:rPr>
              <w:t>4、 耗材类型：鼓粉分离</w:t>
            </w:r>
            <w:r>
              <w:rPr>
                <w:rFonts w:hint="eastAsia" w:ascii="宋体" w:hAnsi="宋体" w:cs="宋体"/>
                <w:kern w:val="0"/>
                <w:sz w:val="18"/>
                <w:szCs w:val="18"/>
              </w:rPr>
              <w:br w:type="textWrapping"/>
            </w:r>
            <w:r>
              <w:rPr>
                <w:rFonts w:hint="eastAsia" w:ascii="宋体" w:hAnsi="宋体" w:cs="宋体"/>
                <w:kern w:val="0"/>
                <w:sz w:val="18"/>
                <w:szCs w:val="18"/>
              </w:rPr>
              <w:t>5、 黑白打印速度：≧18ppm</w:t>
            </w:r>
            <w:r>
              <w:rPr>
                <w:rFonts w:hint="eastAsia" w:ascii="宋体" w:hAnsi="宋体" w:cs="宋体"/>
                <w:kern w:val="0"/>
                <w:sz w:val="18"/>
                <w:szCs w:val="18"/>
              </w:rPr>
              <w:br w:type="textWrapping"/>
            </w:r>
            <w:r>
              <w:rPr>
                <w:rFonts w:hint="eastAsia" w:ascii="宋体" w:hAnsi="宋体" w:cs="宋体"/>
                <w:kern w:val="0"/>
                <w:sz w:val="18"/>
                <w:szCs w:val="18"/>
              </w:rPr>
              <w:t>6、 打印分辨率：600×600dpi。</w:t>
            </w:r>
          </w:p>
        </w:tc>
        <w:tc>
          <w:tcPr>
            <w:tcW w:w="700" w:type="dxa"/>
            <w:shd w:val="clear" w:color="000000" w:fill="FFFFFF"/>
            <w:vAlign w:val="center"/>
          </w:tcPr>
          <w:p w14:paraId="233DC7F9">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415BF3AC">
            <w:pPr>
              <w:widowControl/>
              <w:spacing w:line="280" w:lineRule="exact"/>
              <w:jc w:val="center"/>
              <w:rPr>
                <w:rFonts w:ascii="宋体" w:hAnsi="宋体" w:cs="宋体"/>
                <w:kern w:val="0"/>
                <w:sz w:val="18"/>
                <w:szCs w:val="18"/>
              </w:rPr>
            </w:pPr>
            <w:r>
              <w:rPr>
                <w:rFonts w:hint="eastAsia" w:ascii="宋体" w:hAnsi="宋体" w:cs="宋体"/>
                <w:kern w:val="0"/>
                <w:sz w:val="18"/>
                <w:szCs w:val="18"/>
              </w:rPr>
              <w:t>6</w:t>
            </w:r>
          </w:p>
        </w:tc>
        <w:tc>
          <w:tcPr>
            <w:tcW w:w="768" w:type="dxa"/>
            <w:shd w:val="clear" w:color="000000" w:fill="FFFFFF"/>
            <w:vAlign w:val="center"/>
          </w:tcPr>
          <w:p w14:paraId="01CDE7E9">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C1B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1BCFB150">
            <w:pPr>
              <w:widowControl/>
              <w:spacing w:line="280" w:lineRule="exact"/>
              <w:jc w:val="center"/>
              <w:rPr>
                <w:rFonts w:ascii="宋体" w:hAnsi="宋体" w:cs="宋体"/>
                <w:kern w:val="0"/>
                <w:sz w:val="18"/>
                <w:szCs w:val="18"/>
              </w:rPr>
            </w:pPr>
            <w:r>
              <w:rPr>
                <w:rFonts w:hint="eastAsia" w:ascii="宋体" w:hAnsi="宋体" w:cs="宋体"/>
                <w:kern w:val="0"/>
                <w:sz w:val="18"/>
                <w:szCs w:val="18"/>
              </w:rPr>
              <w:t>4</w:t>
            </w:r>
          </w:p>
        </w:tc>
        <w:tc>
          <w:tcPr>
            <w:tcW w:w="680" w:type="dxa"/>
            <w:shd w:val="clear" w:color="000000" w:fill="FFFFFF"/>
            <w:vAlign w:val="center"/>
          </w:tcPr>
          <w:p w14:paraId="49C6F85E">
            <w:pPr>
              <w:widowControl/>
              <w:spacing w:line="280" w:lineRule="exact"/>
              <w:jc w:val="center"/>
              <w:rPr>
                <w:rFonts w:ascii="宋体" w:hAnsi="宋体" w:cs="宋体"/>
                <w:kern w:val="0"/>
                <w:sz w:val="18"/>
                <w:szCs w:val="18"/>
              </w:rPr>
            </w:pPr>
            <w:r>
              <w:rPr>
                <w:rFonts w:hint="eastAsia" w:ascii="宋体" w:hAnsi="宋体" w:cs="宋体"/>
                <w:kern w:val="0"/>
                <w:sz w:val="18"/>
                <w:szCs w:val="18"/>
              </w:rPr>
              <w:t>教学一体机</w:t>
            </w:r>
          </w:p>
        </w:tc>
        <w:tc>
          <w:tcPr>
            <w:tcW w:w="6285" w:type="dxa"/>
            <w:shd w:val="clear" w:color="000000" w:fill="FFFFFF"/>
            <w:vAlign w:val="center"/>
          </w:tcPr>
          <w:p w14:paraId="29A61061">
            <w:pPr>
              <w:widowControl/>
              <w:spacing w:line="280" w:lineRule="exact"/>
              <w:jc w:val="left"/>
              <w:rPr>
                <w:rFonts w:ascii="宋体" w:hAnsi="宋体" w:cs="宋体"/>
                <w:kern w:val="0"/>
                <w:sz w:val="18"/>
                <w:szCs w:val="18"/>
              </w:rPr>
            </w:pPr>
            <w:r>
              <w:rPr>
                <w:rFonts w:hint="eastAsia" w:ascii="宋体" w:hAnsi="宋体" w:cs="宋体"/>
                <w:kern w:val="0"/>
                <w:sz w:val="18"/>
                <w:szCs w:val="18"/>
              </w:rPr>
              <w:t>一、屏体内容要求：</w:t>
            </w:r>
            <w:r>
              <w:rPr>
                <w:rFonts w:hint="eastAsia" w:ascii="宋体" w:hAnsi="宋体" w:cs="宋体"/>
                <w:kern w:val="0"/>
                <w:sz w:val="18"/>
                <w:szCs w:val="18"/>
              </w:rPr>
              <w:br w:type="textWrapping"/>
            </w:r>
            <w:r>
              <w:rPr>
                <w:rFonts w:hint="eastAsia" w:ascii="宋体" w:hAnsi="宋体" w:cs="宋体"/>
                <w:kern w:val="0"/>
                <w:sz w:val="18"/>
                <w:szCs w:val="18"/>
              </w:rPr>
              <w:t>1.整机屏幕需采用 UHD 超高清 A 规 LED 液晶屏，屏幕显示尺寸≧86英寸，显示比例 16:9，屏幕图像分辨率≧3840*2160。</w:t>
            </w:r>
            <w:r>
              <w:rPr>
                <w:rFonts w:hint="eastAsia" w:ascii="宋体" w:hAnsi="宋体" w:cs="宋体"/>
                <w:kern w:val="0"/>
                <w:sz w:val="18"/>
                <w:szCs w:val="18"/>
              </w:rPr>
              <w:br w:type="textWrapping"/>
            </w:r>
            <w:r>
              <w:rPr>
                <w:rFonts w:hint="eastAsia" w:ascii="宋体" w:hAnsi="宋体" w:cs="宋体"/>
                <w:kern w:val="0"/>
                <w:sz w:val="18"/>
                <w:szCs w:val="18"/>
              </w:rPr>
              <w:t>2.液晶显示层与钢化玻璃层需采用零贴合设计。</w:t>
            </w:r>
            <w:r>
              <w:rPr>
                <w:rFonts w:hint="eastAsia" w:ascii="宋体" w:hAnsi="宋体" w:cs="宋体"/>
                <w:kern w:val="0"/>
                <w:sz w:val="18"/>
                <w:szCs w:val="18"/>
              </w:rPr>
              <w:br w:type="textWrapping"/>
            </w:r>
            <w:r>
              <w:rPr>
                <w:rFonts w:hint="eastAsia" w:ascii="宋体" w:hAnsi="宋体" w:cs="宋体"/>
                <w:kern w:val="0"/>
                <w:sz w:val="18"/>
                <w:szCs w:val="18"/>
              </w:rPr>
              <w:t>3.整机需支持前置物理接口不少于 5个，所有接口均采用非转接方式，包含 ≧1 路 HDMI 接口、≧2 路双通道 USB3.0 接口(Windows 和 Android 系统均能被识别）、≧1 路 Type-C 接口（支持全功能PD 15W）、≧1 路 USB-Type-B接口（Touch）。</w:t>
            </w:r>
            <w:r>
              <w:rPr>
                <w:rFonts w:hint="eastAsia" w:ascii="宋体" w:hAnsi="宋体" w:cs="宋体"/>
                <w:kern w:val="0"/>
                <w:sz w:val="18"/>
                <w:szCs w:val="18"/>
              </w:rPr>
              <w:br w:type="textWrapping"/>
            </w:r>
            <w:r>
              <w:rPr>
                <w:rFonts w:hint="eastAsia" w:ascii="宋体" w:hAnsi="宋体" w:cs="宋体"/>
                <w:kern w:val="0"/>
                <w:sz w:val="18"/>
                <w:szCs w:val="18"/>
              </w:rPr>
              <w:t>4.整机后置物理接口需不少于 11 个，包含≧2路HDMI 2.0、≧2路USB2.0、≧1路RS232、≧1路RJ45、≧1路TOUCH  USB(触控输出接口)、≧1路mic in 3.5mm、≧1路LINE out 3.5mm，≧1路Coax，≧1路TF Card</w:t>
            </w:r>
            <w:r>
              <w:rPr>
                <w:rFonts w:hint="eastAsia" w:ascii="宋体" w:hAnsi="宋体" w:cs="宋体"/>
                <w:kern w:val="0"/>
                <w:sz w:val="18"/>
                <w:szCs w:val="18"/>
              </w:rPr>
              <w:br w:type="textWrapping"/>
            </w:r>
            <w:r>
              <w:rPr>
                <w:rFonts w:hint="eastAsia" w:ascii="宋体" w:hAnsi="宋体" w:cs="宋体"/>
                <w:kern w:val="0"/>
                <w:sz w:val="18"/>
                <w:szCs w:val="18"/>
              </w:rPr>
              <w:t>5.整机需支持内置环境光感传感器，支持根据环境光自动调节整机亮度。</w:t>
            </w:r>
            <w:r>
              <w:rPr>
                <w:rFonts w:hint="eastAsia" w:ascii="宋体" w:hAnsi="宋体" w:cs="宋体"/>
                <w:kern w:val="0"/>
                <w:sz w:val="18"/>
                <w:szCs w:val="18"/>
              </w:rPr>
              <w:br w:type="textWrapping"/>
            </w:r>
            <w:r>
              <w:rPr>
                <w:rFonts w:hint="eastAsia" w:ascii="宋体" w:hAnsi="宋体" w:cs="宋体"/>
                <w:kern w:val="0"/>
                <w:sz w:val="18"/>
                <w:szCs w:val="18"/>
              </w:rPr>
              <w:t>6.整机需自带 Android 操作系统， 系统版本≧Android 14，支持八核处理器，内存≧4GB，存储空间≧32GB</w:t>
            </w:r>
            <w:r>
              <w:rPr>
                <w:rFonts w:hint="eastAsia" w:ascii="宋体" w:hAnsi="宋体" w:cs="宋体"/>
                <w:kern w:val="0"/>
                <w:sz w:val="18"/>
                <w:szCs w:val="18"/>
              </w:rPr>
              <w:br w:type="textWrapping"/>
            </w:r>
            <w:r>
              <w:rPr>
                <w:rFonts w:hint="eastAsia" w:ascii="宋体" w:hAnsi="宋体" w:cs="宋体"/>
                <w:kern w:val="0"/>
                <w:sz w:val="18"/>
                <w:szCs w:val="18"/>
              </w:rPr>
              <w:t>7.需支持通过口语表达快速返回系统桌面、选人和打开白板、亮度调整、声音大小调整、打开资源库和课本、计时器等。</w:t>
            </w:r>
            <w:r>
              <w:rPr>
                <w:rFonts w:hint="eastAsia" w:ascii="宋体" w:hAnsi="宋体" w:cs="宋体"/>
                <w:kern w:val="0"/>
                <w:sz w:val="18"/>
                <w:szCs w:val="18"/>
              </w:rPr>
              <w:br w:type="textWrapping"/>
            </w:r>
            <w:r>
              <w:rPr>
                <w:rFonts w:hint="eastAsia" w:ascii="宋体" w:hAnsi="宋体" w:cs="宋体"/>
                <w:kern w:val="0"/>
                <w:sz w:val="18"/>
                <w:szCs w:val="18"/>
              </w:rPr>
              <w:t>8.整机需内置非独立外扩展麦克风阵列，麦克风数量≧8，可用于对教室环境音频进行采集，整机拾音距离≧12m，拾音角度≧180°。</w:t>
            </w:r>
            <w:r>
              <w:rPr>
                <w:rFonts w:hint="eastAsia" w:ascii="宋体" w:hAnsi="宋体" w:cs="宋体"/>
                <w:kern w:val="0"/>
                <w:sz w:val="18"/>
                <w:szCs w:val="18"/>
              </w:rPr>
              <w:br w:type="textWrapping"/>
            </w:r>
            <w:r>
              <w:rPr>
                <w:rFonts w:hint="eastAsia" w:ascii="宋体" w:hAnsi="宋体" w:cs="宋体"/>
                <w:kern w:val="0"/>
                <w:sz w:val="18"/>
                <w:szCs w:val="18"/>
              </w:rPr>
              <w:t>9.</w:t>
            </w:r>
            <w:r>
              <w:rPr>
                <w:rFonts w:hint="eastAsia"/>
              </w:rPr>
              <w:t xml:space="preserve"> </w:t>
            </w:r>
            <w:r>
              <w:rPr>
                <w:rFonts w:hint="eastAsia" w:ascii="宋体" w:hAnsi="宋体" w:cs="宋体"/>
                <w:kern w:val="0"/>
                <w:sz w:val="18"/>
                <w:szCs w:val="18"/>
              </w:rPr>
              <w:t>整机需内置 2.2 声道扬声器，位于设备下边框出音，总功率 ≧60W，语言清晰度（STI-PA）≧0.75。</w:t>
            </w:r>
            <w:r>
              <w:rPr>
                <w:rFonts w:hint="eastAsia" w:ascii="宋体" w:hAnsi="宋体" w:cs="宋体"/>
                <w:kern w:val="0"/>
                <w:sz w:val="18"/>
                <w:szCs w:val="18"/>
              </w:rPr>
              <w:br w:type="textWrapping"/>
            </w:r>
            <w:r>
              <w:rPr>
                <w:rFonts w:hint="eastAsia" w:ascii="宋体" w:hAnsi="宋体" w:cs="宋体"/>
                <w:kern w:val="0"/>
                <w:sz w:val="18"/>
                <w:szCs w:val="18"/>
              </w:rPr>
              <w:t>10.整机需支持屏体亮度≧350cd/m²，色彩覆盖率≧72%NTSC，对比度≧1200：1。</w:t>
            </w:r>
            <w:r>
              <w:rPr>
                <w:rFonts w:hint="eastAsia" w:ascii="宋体" w:hAnsi="宋体" w:cs="宋体"/>
                <w:kern w:val="0"/>
                <w:sz w:val="18"/>
                <w:szCs w:val="18"/>
              </w:rPr>
              <w:br w:type="textWrapping"/>
            </w:r>
            <w:r>
              <w:rPr>
                <w:rFonts w:hint="eastAsia" w:ascii="宋体" w:hAnsi="宋体" w:cs="宋体"/>
                <w:kern w:val="0"/>
                <w:sz w:val="18"/>
                <w:szCs w:val="18"/>
              </w:rPr>
              <w:t>11.整机屏体需支持无需操作即可实现蓝光防护，具备物理防蓝光（过滤蓝光）功能，有效抗蓝光、防眩光，蓝光占比（有害蓝光 415～455nm 能量综合）/（整体蓝光 400～500 能量综合）＜50%，低蓝光保护显示不偏色、不泛黄。</w:t>
            </w:r>
            <w:r>
              <w:rPr>
                <w:rFonts w:hint="eastAsia" w:ascii="宋体" w:hAnsi="宋体" w:cs="宋体"/>
                <w:kern w:val="0"/>
                <w:sz w:val="18"/>
                <w:szCs w:val="18"/>
              </w:rPr>
              <w:br w:type="textWrapping"/>
            </w:r>
            <w:r>
              <w:rPr>
                <w:rFonts w:hint="eastAsia" w:ascii="宋体" w:hAnsi="宋体" w:cs="宋体"/>
                <w:color w:val="auto"/>
                <w:kern w:val="0"/>
                <w:sz w:val="18"/>
                <w:szCs w:val="18"/>
              </w:rPr>
              <w:t>12.</w:t>
            </w:r>
            <w:r>
              <w:rPr>
                <w:rFonts w:hint="eastAsia"/>
                <w:color w:val="auto"/>
              </w:rPr>
              <w:t xml:space="preserve"> </w:t>
            </w:r>
            <w:r>
              <w:rPr>
                <w:rFonts w:hint="eastAsia" w:ascii="宋体" w:hAnsi="宋体" w:cs="宋体"/>
                <w:color w:val="auto"/>
                <w:kern w:val="0"/>
                <w:sz w:val="18"/>
                <w:szCs w:val="18"/>
              </w:rPr>
              <w:t>整机需具备智能书写护眼模式，需支持屏幕书写过程中逐步降低整机背光亮度至 50%，降低色温≦6500K。</w:t>
            </w:r>
            <w:r>
              <w:rPr>
                <w:rFonts w:hint="eastAsia" w:ascii="宋体" w:hAnsi="宋体" w:cs="宋体"/>
                <w:kern w:val="0"/>
                <w:sz w:val="18"/>
                <w:szCs w:val="18"/>
              </w:rPr>
              <w:br w:type="textWrapping"/>
            </w:r>
            <w:r>
              <w:rPr>
                <w:rFonts w:hint="eastAsia" w:ascii="宋体" w:hAnsi="宋体" w:cs="宋体"/>
                <w:kern w:val="0"/>
                <w:sz w:val="18"/>
                <w:szCs w:val="18"/>
              </w:rPr>
              <w:t>1</w:t>
            </w:r>
            <w:r>
              <w:rPr>
                <w:rFonts w:ascii="宋体" w:hAnsi="宋体" w:cs="宋体"/>
                <w:kern w:val="0"/>
                <w:sz w:val="18"/>
                <w:szCs w:val="18"/>
              </w:rPr>
              <w:t>3</w:t>
            </w:r>
            <w:r>
              <w:rPr>
                <w:rFonts w:hint="eastAsia" w:ascii="宋体" w:hAnsi="宋体" w:cs="宋体"/>
                <w:kern w:val="0"/>
                <w:sz w:val="18"/>
                <w:szCs w:val="18"/>
              </w:rPr>
              <w:t>.需具备三合一电源按键，支持整机大屏开关机、OPS 电脑开关机和息屏三合一，息屏后可实现降低功耗不少于 90%。</w:t>
            </w:r>
            <w:r>
              <w:rPr>
                <w:rFonts w:hint="eastAsia" w:ascii="宋体" w:hAnsi="宋体" w:cs="宋体"/>
                <w:kern w:val="0"/>
                <w:sz w:val="18"/>
                <w:szCs w:val="18"/>
              </w:rPr>
              <w:br w:type="textWrapping"/>
            </w:r>
            <w:r>
              <w:rPr>
                <w:rFonts w:hint="eastAsia" w:ascii="宋体" w:hAnsi="宋体" w:cs="宋体"/>
                <w:kern w:val="0"/>
                <w:sz w:val="18"/>
                <w:szCs w:val="18"/>
              </w:rPr>
              <w:t>1</w:t>
            </w:r>
            <w:r>
              <w:rPr>
                <w:rFonts w:ascii="宋体" w:hAnsi="宋体" w:cs="宋体"/>
                <w:kern w:val="0"/>
                <w:sz w:val="18"/>
                <w:szCs w:val="18"/>
              </w:rPr>
              <w:t>4</w:t>
            </w:r>
            <w:r>
              <w:rPr>
                <w:rFonts w:hint="eastAsia" w:ascii="宋体" w:hAnsi="宋体" w:cs="宋体"/>
                <w:kern w:val="0"/>
                <w:sz w:val="18"/>
                <w:szCs w:val="18"/>
              </w:rPr>
              <w:t>.整机需内置高清广角摄像头，结构采用非独立设计。</w:t>
            </w:r>
            <w:r>
              <w:rPr>
                <w:rFonts w:hint="eastAsia" w:ascii="宋体" w:hAnsi="宋体" w:cs="宋体"/>
                <w:kern w:val="0"/>
                <w:sz w:val="18"/>
                <w:szCs w:val="18"/>
              </w:rPr>
              <w:br w:type="textWrapping"/>
            </w:r>
            <w:r>
              <w:rPr>
                <w:rFonts w:hint="eastAsia" w:ascii="宋体" w:hAnsi="宋体" w:cs="宋体"/>
                <w:kern w:val="0"/>
                <w:sz w:val="18"/>
                <w:szCs w:val="18"/>
              </w:rPr>
              <w:t>1</w:t>
            </w:r>
            <w:r>
              <w:rPr>
                <w:rFonts w:ascii="宋体" w:hAnsi="宋体" w:cs="宋体"/>
                <w:kern w:val="0"/>
                <w:sz w:val="18"/>
                <w:szCs w:val="18"/>
              </w:rPr>
              <w:t>5</w:t>
            </w:r>
            <w:r>
              <w:rPr>
                <w:rFonts w:hint="eastAsia" w:ascii="宋体" w:hAnsi="宋体" w:cs="宋体"/>
                <w:kern w:val="0"/>
                <w:sz w:val="18"/>
                <w:szCs w:val="18"/>
              </w:rPr>
              <w:t>.需支持4800万像素，可拍摄8000×6000的照片，对角视场角135°，水平视场角120°，垂直视场角80°</w:t>
            </w:r>
            <w:r>
              <w:rPr>
                <w:rFonts w:hint="eastAsia" w:ascii="宋体" w:hAnsi="宋体" w:cs="宋体"/>
                <w:kern w:val="0"/>
                <w:sz w:val="18"/>
                <w:szCs w:val="18"/>
              </w:rPr>
              <w:br w:type="textWrapping"/>
            </w:r>
            <w:r>
              <w:rPr>
                <w:rFonts w:hint="eastAsia" w:ascii="宋体" w:hAnsi="宋体" w:cs="宋体"/>
                <w:kern w:val="0"/>
                <w:sz w:val="18"/>
                <w:szCs w:val="18"/>
              </w:rPr>
              <w:t>1</w:t>
            </w:r>
            <w:r>
              <w:rPr>
                <w:rFonts w:ascii="宋体" w:hAnsi="宋体" w:cs="宋体"/>
                <w:kern w:val="0"/>
                <w:sz w:val="18"/>
                <w:szCs w:val="18"/>
              </w:rPr>
              <w:t>6</w:t>
            </w:r>
            <w:r>
              <w:rPr>
                <w:rFonts w:hint="eastAsia" w:ascii="宋体" w:hAnsi="宋体" w:cs="宋体"/>
                <w:kern w:val="0"/>
                <w:sz w:val="18"/>
                <w:szCs w:val="18"/>
              </w:rPr>
              <w:t>.整机安卓系统触控需支持40点触控及同时书写，触摸分辨率≧32768×32768</w:t>
            </w:r>
            <w:r>
              <w:rPr>
                <w:rFonts w:hint="eastAsia" w:ascii="宋体" w:hAnsi="宋体" w:cs="宋体"/>
                <w:kern w:val="0"/>
                <w:sz w:val="18"/>
                <w:szCs w:val="18"/>
              </w:rPr>
              <w:br w:type="textWrapping"/>
            </w:r>
            <w:r>
              <w:rPr>
                <w:rFonts w:hint="eastAsia" w:ascii="宋体" w:hAnsi="宋体" w:cs="宋体"/>
                <w:kern w:val="0"/>
                <w:sz w:val="18"/>
                <w:szCs w:val="18"/>
              </w:rPr>
              <w:t>二、OPS内容要求：</w:t>
            </w:r>
            <w:r>
              <w:rPr>
                <w:rFonts w:hint="eastAsia" w:ascii="宋体" w:hAnsi="宋体" w:cs="宋体"/>
                <w:kern w:val="0"/>
                <w:sz w:val="18"/>
                <w:szCs w:val="18"/>
              </w:rPr>
              <w:br w:type="textWrapping"/>
            </w:r>
            <w:r>
              <w:rPr>
                <w:rFonts w:hint="eastAsia" w:ascii="宋体" w:hAnsi="宋体" w:cs="宋体"/>
                <w:kern w:val="0"/>
                <w:sz w:val="18"/>
                <w:szCs w:val="18"/>
              </w:rPr>
              <w:t>1.CPU采用Intel第12代 I5处理器；内存：≧8G DDR4；硬盘：≧256G SSD；</w:t>
            </w:r>
            <w:r>
              <w:rPr>
                <w:rFonts w:hint="eastAsia" w:ascii="宋体" w:hAnsi="宋体" w:cs="宋体"/>
                <w:kern w:val="0"/>
                <w:sz w:val="18"/>
                <w:szCs w:val="18"/>
              </w:rPr>
              <w:br w:type="textWrapping"/>
            </w:r>
            <w:r>
              <w:rPr>
                <w:rFonts w:hint="eastAsia" w:ascii="宋体" w:hAnsi="宋体" w:cs="宋体"/>
                <w:kern w:val="0"/>
                <w:sz w:val="18"/>
                <w:szCs w:val="18"/>
              </w:rPr>
              <w:t>2.USB接口要求：USB3.0+USB2.0 ≧6个；</w:t>
            </w:r>
            <w:r>
              <w:rPr>
                <w:rFonts w:hint="eastAsia" w:ascii="宋体" w:hAnsi="宋体" w:cs="宋体"/>
                <w:kern w:val="0"/>
                <w:sz w:val="18"/>
                <w:szCs w:val="18"/>
              </w:rPr>
              <w:br w:type="textWrapping"/>
            </w:r>
            <w:r>
              <w:rPr>
                <w:rFonts w:hint="eastAsia" w:ascii="宋体" w:hAnsi="宋体" w:cs="宋体"/>
                <w:kern w:val="0"/>
                <w:sz w:val="18"/>
                <w:szCs w:val="18"/>
              </w:rPr>
              <w:t>3.其他接口要求：网络接口不少于1个，DP输出接口不少于1个，HDMI不少于1个，耳机不少于1个，麦克风输入接口不少于1个；</w:t>
            </w:r>
            <w:r>
              <w:rPr>
                <w:rFonts w:hint="eastAsia" w:ascii="宋体" w:hAnsi="宋体" w:cs="宋体"/>
                <w:kern w:val="0"/>
                <w:sz w:val="18"/>
                <w:szCs w:val="18"/>
              </w:rPr>
              <w:br w:type="textWrapping"/>
            </w:r>
            <w:r>
              <w:rPr>
                <w:rFonts w:hint="eastAsia" w:ascii="宋体" w:hAnsi="宋体" w:cs="宋体"/>
                <w:kern w:val="0"/>
                <w:sz w:val="18"/>
                <w:szCs w:val="18"/>
              </w:rPr>
              <w:t>4.wi-fi：需支持802.11b/g/n；蓝牙需支持Bluetooth 4.2及以上。</w:t>
            </w:r>
          </w:p>
        </w:tc>
        <w:tc>
          <w:tcPr>
            <w:tcW w:w="700" w:type="dxa"/>
            <w:shd w:val="clear" w:color="000000" w:fill="FFFFFF"/>
            <w:vAlign w:val="center"/>
          </w:tcPr>
          <w:p w14:paraId="7C1A236B">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45EDD1FD">
            <w:pPr>
              <w:widowControl/>
              <w:spacing w:line="280" w:lineRule="exact"/>
              <w:jc w:val="center"/>
              <w:rPr>
                <w:rFonts w:ascii="宋体" w:hAnsi="宋体" w:cs="宋体"/>
                <w:kern w:val="0"/>
                <w:sz w:val="18"/>
                <w:szCs w:val="18"/>
              </w:rPr>
            </w:pPr>
            <w:r>
              <w:rPr>
                <w:rFonts w:hint="eastAsia" w:ascii="宋体" w:hAnsi="宋体" w:cs="宋体"/>
                <w:kern w:val="0"/>
                <w:sz w:val="18"/>
                <w:szCs w:val="18"/>
              </w:rPr>
              <w:t>6</w:t>
            </w:r>
          </w:p>
        </w:tc>
        <w:tc>
          <w:tcPr>
            <w:tcW w:w="768" w:type="dxa"/>
            <w:shd w:val="clear" w:color="000000" w:fill="FFFFFF"/>
            <w:vAlign w:val="center"/>
          </w:tcPr>
          <w:p w14:paraId="16D5733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0B19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85" w:type="dxa"/>
            <w:shd w:val="clear" w:color="000000" w:fill="FFFFFF"/>
            <w:vAlign w:val="center"/>
          </w:tcPr>
          <w:p w14:paraId="3CC9CA3B">
            <w:pPr>
              <w:widowControl/>
              <w:spacing w:line="280" w:lineRule="exact"/>
              <w:jc w:val="center"/>
              <w:rPr>
                <w:rFonts w:ascii="宋体" w:hAnsi="宋体" w:cs="宋体"/>
                <w:kern w:val="0"/>
                <w:sz w:val="18"/>
                <w:szCs w:val="18"/>
              </w:rPr>
            </w:pPr>
            <w:r>
              <w:rPr>
                <w:rFonts w:hint="eastAsia" w:ascii="宋体" w:hAnsi="宋体" w:cs="宋体"/>
                <w:kern w:val="0"/>
                <w:sz w:val="18"/>
                <w:szCs w:val="18"/>
              </w:rPr>
              <w:t>5</w:t>
            </w:r>
          </w:p>
        </w:tc>
        <w:tc>
          <w:tcPr>
            <w:tcW w:w="680" w:type="dxa"/>
            <w:shd w:val="clear" w:color="000000" w:fill="FFFFFF"/>
            <w:vAlign w:val="center"/>
          </w:tcPr>
          <w:p w14:paraId="1AF20AA3">
            <w:pPr>
              <w:widowControl/>
              <w:spacing w:line="280" w:lineRule="exact"/>
              <w:jc w:val="center"/>
              <w:rPr>
                <w:rFonts w:ascii="宋体" w:hAnsi="宋体" w:cs="宋体"/>
                <w:kern w:val="0"/>
                <w:sz w:val="18"/>
                <w:szCs w:val="18"/>
              </w:rPr>
            </w:pPr>
            <w:r>
              <w:rPr>
                <w:rFonts w:hint="eastAsia" w:ascii="宋体" w:hAnsi="宋体" w:cs="宋体"/>
                <w:kern w:val="0"/>
                <w:sz w:val="18"/>
                <w:szCs w:val="18"/>
              </w:rPr>
              <w:t>视频展台</w:t>
            </w:r>
          </w:p>
        </w:tc>
        <w:tc>
          <w:tcPr>
            <w:tcW w:w="6285" w:type="dxa"/>
            <w:shd w:val="clear" w:color="000000" w:fill="FFFFFF"/>
            <w:vAlign w:val="center"/>
          </w:tcPr>
          <w:p w14:paraId="3C93A57D">
            <w:pPr>
              <w:widowControl/>
              <w:spacing w:line="280" w:lineRule="exact"/>
              <w:jc w:val="left"/>
              <w:rPr>
                <w:rFonts w:ascii="宋体" w:hAnsi="宋体" w:cs="宋体"/>
                <w:kern w:val="0"/>
                <w:sz w:val="18"/>
                <w:szCs w:val="18"/>
              </w:rPr>
            </w:pPr>
            <w:r>
              <w:rPr>
                <w:rFonts w:hint="eastAsia" w:ascii="宋体" w:hAnsi="宋体" w:cs="宋体"/>
                <w:color w:val="auto"/>
                <w:kern w:val="0"/>
                <w:sz w:val="18"/>
                <w:szCs w:val="18"/>
              </w:rPr>
              <w:t>1.箱体需采用ABS外壳，四周无锐角无利边设计，安全耐用美观。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2.展台像素：需采用≧800万像素摄像头。1080P动态视频预览达到30帧/秒；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3.需采用USB五伏接口，单根USB线实现数据传输和供电，在超五米远距离传输时可选择辅助供电，确保高清数据和供电传输的稳定性，环保无辐射，箱内USB连线采用隐藏式设计，且USB口下出，有效防止积尘。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4.产品有下出和侧出接口（USB≧2），壁挂主场景为主，同时兼顾桌面摆放的次场景需求。</w:t>
            </w:r>
          </w:p>
        </w:tc>
        <w:tc>
          <w:tcPr>
            <w:tcW w:w="700" w:type="dxa"/>
            <w:shd w:val="clear" w:color="000000" w:fill="FFFFFF"/>
            <w:vAlign w:val="center"/>
          </w:tcPr>
          <w:p w14:paraId="2CA29156">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5C7F0591">
            <w:pPr>
              <w:widowControl/>
              <w:spacing w:line="280" w:lineRule="exact"/>
              <w:jc w:val="center"/>
              <w:rPr>
                <w:rFonts w:ascii="宋体" w:hAnsi="宋体" w:cs="宋体"/>
                <w:kern w:val="0"/>
                <w:sz w:val="18"/>
                <w:szCs w:val="18"/>
              </w:rPr>
            </w:pPr>
            <w:r>
              <w:rPr>
                <w:rFonts w:hint="eastAsia" w:ascii="宋体" w:hAnsi="宋体" w:cs="宋体"/>
                <w:kern w:val="0"/>
                <w:sz w:val="18"/>
                <w:szCs w:val="18"/>
              </w:rPr>
              <w:t>7</w:t>
            </w:r>
          </w:p>
        </w:tc>
        <w:tc>
          <w:tcPr>
            <w:tcW w:w="768" w:type="dxa"/>
            <w:shd w:val="clear" w:color="000000" w:fill="FFFFFF"/>
            <w:vAlign w:val="center"/>
          </w:tcPr>
          <w:p w14:paraId="58395A4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2FF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2709E552">
            <w:pPr>
              <w:widowControl/>
              <w:spacing w:line="280" w:lineRule="exact"/>
              <w:jc w:val="center"/>
              <w:rPr>
                <w:rFonts w:ascii="宋体" w:hAnsi="宋体" w:cs="宋体"/>
                <w:kern w:val="0"/>
                <w:sz w:val="18"/>
                <w:szCs w:val="18"/>
              </w:rPr>
            </w:pPr>
            <w:r>
              <w:rPr>
                <w:rFonts w:hint="eastAsia" w:ascii="宋体" w:hAnsi="宋体" w:cs="宋体"/>
                <w:kern w:val="0"/>
                <w:sz w:val="18"/>
                <w:szCs w:val="18"/>
              </w:rPr>
              <w:t>6</w:t>
            </w:r>
          </w:p>
        </w:tc>
        <w:tc>
          <w:tcPr>
            <w:tcW w:w="680" w:type="dxa"/>
            <w:shd w:val="clear" w:color="000000" w:fill="FFFFFF"/>
            <w:vAlign w:val="center"/>
          </w:tcPr>
          <w:p w14:paraId="08B5FF3E">
            <w:pPr>
              <w:widowControl/>
              <w:spacing w:line="280" w:lineRule="exact"/>
              <w:jc w:val="center"/>
              <w:rPr>
                <w:rFonts w:ascii="宋体" w:hAnsi="宋体" w:cs="宋体"/>
                <w:kern w:val="0"/>
                <w:sz w:val="18"/>
                <w:szCs w:val="18"/>
              </w:rPr>
            </w:pPr>
            <w:r>
              <w:rPr>
                <w:rFonts w:hint="eastAsia" w:ascii="宋体" w:hAnsi="宋体" w:cs="宋体"/>
                <w:kern w:val="0"/>
                <w:sz w:val="18"/>
                <w:szCs w:val="18"/>
              </w:rPr>
              <w:t>教学应用系统</w:t>
            </w:r>
          </w:p>
        </w:tc>
        <w:tc>
          <w:tcPr>
            <w:tcW w:w="6285" w:type="dxa"/>
            <w:shd w:val="clear" w:color="000000" w:fill="FFFFFF"/>
            <w:vAlign w:val="center"/>
          </w:tcPr>
          <w:p w14:paraId="0228A56F">
            <w:pPr>
              <w:widowControl/>
              <w:spacing w:line="280" w:lineRule="exact"/>
              <w:jc w:val="left"/>
              <w:rPr>
                <w:rFonts w:ascii="宋体" w:hAnsi="宋体" w:cs="宋体"/>
                <w:color w:val="auto"/>
                <w:kern w:val="0"/>
                <w:sz w:val="18"/>
                <w:szCs w:val="18"/>
              </w:rPr>
            </w:pPr>
            <w:r>
              <w:rPr>
                <w:rFonts w:hint="eastAsia" w:ascii="宋体" w:hAnsi="宋体" w:cs="宋体"/>
                <w:kern w:val="0"/>
                <w:sz w:val="18"/>
                <w:szCs w:val="18"/>
              </w:rPr>
              <w:t>1.支持教师通过二维码扫描、账密输入登录、人脸识别登录方式进入教学应用系统。</w:t>
            </w:r>
            <w:r>
              <w:rPr>
                <w:rFonts w:hint="eastAsia" w:ascii="宋体" w:hAnsi="宋体" w:cs="宋体"/>
                <w:kern w:val="0"/>
                <w:sz w:val="18"/>
                <w:szCs w:val="18"/>
              </w:rPr>
              <w:br w:type="textWrapping"/>
            </w:r>
            <w:r>
              <w:rPr>
                <w:rFonts w:hint="eastAsia" w:ascii="宋体" w:hAnsi="宋体" w:cs="宋体"/>
                <w:kern w:val="0"/>
                <w:sz w:val="18"/>
                <w:szCs w:val="18"/>
              </w:rPr>
              <w:t>2.教学应用系统需支持如下功能：</w:t>
            </w:r>
            <w:r>
              <w:rPr>
                <w:rFonts w:hint="eastAsia" w:ascii="宋体" w:hAnsi="宋体" w:cs="宋体"/>
                <w:kern w:val="0"/>
                <w:sz w:val="18"/>
                <w:szCs w:val="18"/>
              </w:rPr>
              <w:br w:type="textWrapping"/>
            </w:r>
            <w:r>
              <w:rPr>
                <w:rFonts w:hint="eastAsia" w:ascii="宋体" w:hAnsi="宋体" w:cs="宋体"/>
                <w:kern w:val="0"/>
                <w:sz w:val="18"/>
                <w:szCs w:val="18"/>
              </w:rPr>
              <w:t>1）教学应用快捷入口：教学桌面支持教学常用的教学白板软件、文件管理软件、电子课本软件；可自动获取Windows系统桌面已经安装教师应用，无需切换到Windows系统桌面即可运行应用。</w:t>
            </w:r>
            <w:r>
              <w:rPr>
                <w:rFonts w:hint="eastAsia" w:ascii="宋体" w:hAnsi="宋体" w:cs="宋体"/>
                <w:kern w:val="0"/>
                <w:sz w:val="18"/>
                <w:szCs w:val="18"/>
              </w:rPr>
              <w:br w:type="textWrapping"/>
            </w:r>
            <w:r>
              <w:rPr>
                <w:rFonts w:hint="eastAsia" w:ascii="宋体" w:hAnsi="宋体" w:cs="宋体"/>
                <w:kern w:val="0"/>
                <w:sz w:val="18"/>
                <w:szCs w:val="18"/>
              </w:rPr>
              <w:t>2）学科应用入口：教学桌面需预置语文、数学、英语、物理、化学、生物、地理、历史、信息技术共9个学科的学科应用入口，需支持直接下载并按照学科筛选学科应用。</w:t>
            </w:r>
            <w:r>
              <w:rPr>
                <w:rFonts w:hint="eastAsia" w:ascii="宋体" w:hAnsi="宋体" w:cs="宋体"/>
                <w:kern w:val="0"/>
                <w:sz w:val="18"/>
                <w:szCs w:val="18"/>
              </w:rPr>
              <w:br w:type="textWrapping"/>
            </w:r>
            <w:r>
              <w:rPr>
                <w:rFonts w:hint="eastAsia" w:ascii="宋体" w:hAnsi="宋体" w:cs="宋体"/>
                <w:kern w:val="0"/>
                <w:sz w:val="18"/>
                <w:szCs w:val="18"/>
              </w:rPr>
              <w:t>3）活动模板：支持≧5种的教学活动模板，教师可自定义活动标题。</w:t>
            </w:r>
            <w:r>
              <w:rPr>
                <w:rFonts w:hint="eastAsia" w:ascii="宋体" w:hAnsi="宋体" w:cs="宋体"/>
                <w:kern w:val="0"/>
                <w:sz w:val="18"/>
                <w:szCs w:val="18"/>
              </w:rPr>
              <w:br w:type="textWrapping"/>
            </w:r>
            <w:r>
              <w:rPr>
                <w:rFonts w:hint="eastAsia" w:ascii="宋体" w:hAnsi="宋体" w:cs="宋体"/>
                <w:kern w:val="0"/>
                <w:sz w:val="18"/>
                <w:szCs w:val="18"/>
              </w:rPr>
              <w:t>4）文件管理：需支持获取本地磁盘、移动类储存设备、教师个人云资源；支持一键打开本地文件和个人云资源进行教学。</w:t>
            </w:r>
            <w:r>
              <w:rPr>
                <w:rFonts w:hint="eastAsia" w:ascii="宋体" w:hAnsi="宋体" w:cs="宋体"/>
                <w:kern w:val="0"/>
                <w:sz w:val="18"/>
                <w:szCs w:val="18"/>
              </w:rPr>
              <w:br w:type="textWrapping"/>
            </w:r>
            <w:r>
              <w:rPr>
                <w:rFonts w:hint="eastAsia" w:ascii="宋体" w:hAnsi="宋体" w:cs="宋体"/>
                <w:kern w:val="0"/>
                <w:sz w:val="18"/>
                <w:szCs w:val="18"/>
              </w:rPr>
              <w:t>3.需支持≧5种智能手势操作功能，便捷教师应用操作，提升人机交互效率，如调用系统菜单、召唤全局工具栏、窗口最小化、多窗口管理、亮/息屏、降半屏等手势操作功能；</w:t>
            </w:r>
            <w:r>
              <w:rPr>
                <w:rFonts w:hint="eastAsia" w:ascii="宋体" w:hAnsi="宋体" w:cs="宋体"/>
                <w:kern w:val="0"/>
                <w:sz w:val="18"/>
                <w:szCs w:val="18"/>
              </w:rPr>
              <w:br w:type="textWrapping"/>
            </w:r>
            <w:r>
              <w:rPr>
                <w:rFonts w:hint="eastAsia" w:ascii="宋体" w:hAnsi="宋体" w:cs="宋体"/>
                <w:kern w:val="0"/>
                <w:sz w:val="18"/>
                <w:szCs w:val="18"/>
              </w:rPr>
              <w:t>4.需支持对教师授课主机屏幕进行录制形成课堂授课实录或微课，支持通过二维码分享实录视频，需支持对微课分类管理和按微课名搜索；需支持授课内容（PPT、电子课本、网页、文档）微课进行关键帧提取，需支持通过点击关键帧方式快速精准定位微课内容。</w:t>
            </w:r>
            <w:r>
              <w:rPr>
                <w:rFonts w:hint="eastAsia" w:ascii="宋体" w:hAnsi="宋体" w:cs="宋体"/>
                <w:kern w:val="0"/>
                <w:sz w:val="18"/>
                <w:szCs w:val="18"/>
              </w:rPr>
              <w:br w:type="textWrapping"/>
            </w:r>
            <w:r>
              <w:rPr>
                <w:rFonts w:hint="eastAsia" w:ascii="宋体" w:hAnsi="宋体" w:cs="宋体"/>
                <w:kern w:val="0"/>
                <w:sz w:val="18"/>
                <w:szCs w:val="18"/>
              </w:rPr>
              <w:t>5.备授课同步：需支持通过云端将备课的资源同步至电子化教材对应章节目录，无需拷贝。支持新建自定义备课本，满足非同步教学场景下的备授课资源存储、同步需求。</w:t>
            </w:r>
            <w:r>
              <w:rPr>
                <w:rFonts w:hint="eastAsia" w:ascii="宋体" w:hAnsi="宋体" w:cs="宋体"/>
                <w:kern w:val="0"/>
                <w:sz w:val="18"/>
                <w:szCs w:val="18"/>
              </w:rPr>
              <w:br w:type="textWrapping"/>
            </w:r>
            <w:r>
              <w:rPr>
                <w:rFonts w:hint="eastAsia" w:ascii="宋体" w:hAnsi="宋体" w:cs="宋体"/>
                <w:kern w:val="0"/>
                <w:sz w:val="18"/>
                <w:szCs w:val="18"/>
              </w:rPr>
              <w:t>1）备课资源：支持从云端、校本资源库、个人网盘获取资源，满足教师个性化备课需求。</w:t>
            </w:r>
            <w:r>
              <w:rPr>
                <w:rFonts w:hint="eastAsia" w:ascii="宋体" w:hAnsi="宋体" w:cs="宋体"/>
                <w:kern w:val="0"/>
                <w:sz w:val="18"/>
                <w:szCs w:val="18"/>
              </w:rPr>
              <w:br w:type="textWrapping"/>
            </w:r>
            <w:r>
              <w:rPr>
                <w:rFonts w:hint="eastAsia" w:ascii="宋体" w:hAnsi="宋体" w:cs="宋体"/>
                <w:kern w:val="0"/>
                <w:sz w:val="18"/>
                <w:szCs w:val="18"/>
              </w:rPr>
              <w:t>2）添加本地资源：支持教师备课过程中从本地添加教学资源，资源格式支持文本（.txt/.docx/.doc/.pdf）、表格（.xlsx/.xls）、演示胶片（.pptx/.ppt）、图片（.jpg/.png/.dmp/.gif）、视频（.mp4/.avi/.rmvb/.wmv）及音频（.mp3/.wma/.wav）。</w:t>
            </w:r>
            <w:r>
              <w:rPr>
                <w:rFonts w:hint="eastAsia" w:ascii="宋体" w:hAnsi="宋体" w:cs="宋体"/>
                <w:kern w:val="0"/>
                <w:sz w:val="18"/>
                <w:szCs w:val="18"/>
              </w:rPr>
              <w:br w:type="textWrapping"/>
            </w:r>
            <w:r>
              <w:rPr>
                <w:rFonts w:hint="eastAsia" w:ascii="宋体" w:hAnsi="宋体" w:cs="宋体"/>
                <w:kern w:val="0"/>
                <w:sz w:val="18"/>
                <w:szCs w:val="18"/>
              </w:rPr>
              <w:t>3）备课本管理：系统支持教师在网盘存储与管理个人新建课件、教学互动、课堂活动内容；支持按照章节目录存储备课资源。</w:t>
            </w:r>
            <w:r>
              <w:rPr>
                <w:rFonts w:hint="eastAsia" w:ascii="宋体" w:hAnsi="宋体" w:cs="宋体"/>
                <w:kern w:val="0"/>
                <w:sz w:val="18"/>
                <w:szCs w:val="18"/>
              </w:rPr>
              <w:br w:type="textWrapping"/>
            </w:r>
            <w:r>
              <w:rPr>
                <w:rFonts w:hint="eastAsia" w:ascii="宋体" w:hAnsi="宋体" w:cs="宋体"/>
                <w:kern w:val="0"/>
                <w:sz w:val="18"/>
                <w:szCs w:val="18"/>
              </w:rPr>
              <w:t>4）备课资源管理：系统支持对备课资源进行导出、保存至个人资料库、分享至校本、删除及找回已删除备课资源。</w:t>
            </w:r>
            <w:r>
              <w:rPr>
                <w:rFonts w:hint="eastAsia" w:ascii="宋体" w:hAnsi="宋体" w:cs="宋体"/>
                <w:kern w:val="0"/>
                <w:sz w:val="18"/>
                <w:szCs w:val="18"/>
              </w:rPr>
              <w:br w:type="textWrapping"/>
            </w:r>
            <w:bookmarkStart w:id="4" w:name="OLE_LINK1"/>
            <w:r>
              <w:rPr>
                <w:rFonts w:hint="eastAsia" w:ascii="宋体" w:hAnsi="宋体" w:cs="宋体"/>
                <w:color w:val="auto"/>
                <w:kern w:val="0"/>
                <w:sz w:val="18"/>
                <w:szCs w:val="18"/>
              </w:rPr>
              <w:t>6.</w:t>
            </w:r>
            <w:r>
              <w:rPr>
                <w:rFonts w:hint="eastAsia"/>
                <w:color w:val="auto"/>
              </w:rPr>
              <w:t xml:space="preserve"> </w:t>
            </w:r>
            <w:r>
              <w:rPr>
                <w:rFonts w:hint="eastAsia" w:ascii="宋体" w:hAnsi="宋体" w:cs="宋体"/>
                <w:color w:val="auto"/>
                <w:kern w:val="0"/>
                <w:sz w:val="18"/>
                <w:szCs w:val="18"/>
              </w:rPr>
              <w:t>教学资源需覆盖小学、初中、高中全学科的电子版本教材，需支持提供≧2000本电子教材资源；其中语文、英语、音乐学科提供点读功能，支持分句、段、篇章进行点读；授课过程中，支持对课本进行文本批注、画笔标注、擦除、聚焦、翻页操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w:t>
            </w:r>
            <w:r>
              <w:rPr>
                <w:rFonts w:hint="eastAsia"/>
                <w:color w:val="auto"/>
              </w:rPr>
              <w:t xml:space="preserve"> </w:t>
            </w:r>
            <w:r>
              <w:rPr>
                <w:rFonts w:hint="eastAsia" w:ascii="宋体" w:hAnsi="宋体" w:cs="宋体"/>
                <w:color w:val="auto"/>
                <w:kern w:val="0"/>
                <w:sz w:val="18"/>
                <w:szCs w:val="18"/>
              </w:rPr>
              <w:t>※AI教学工具</w:t>
            </w:r>
            <w:bookmarkStart w:id="5" w:name="OLE_LINK10"/>
            <w:bookmarkStart w:id="6" w:name="OLE_LINK9"/>
          </w:p>
          <w:p w14:paraId="55DD5395">
            <w:pPr>
              <w:widowControl/>
              <w:spacing w:line="280" w:lineRule="exact"/>
              <w:jc w:val="left"/>
              <w:rPr>
                <w:rFonts w:ascii="宋体" w:hAnsi="宋体" w:cs="宋体"/>
                <w:kern w:val="0"/>
                <w:sz w:val="18"/>
                <w:szCs w:val="18"/>
              </w:rPr>
            </w:pPr>
            <w:r>
              <w:rPr>
                <w:rFonts w:hint="eastAsia" w:ascii="宋体" w:hAnsi="宋体" w:cs="宋体"/>
                <w:color w:val="auto"/>
                <w:kern w:val="0"/>
                <w:sz w:val="18"/>
                <w:szCs w:val="18"/>
              </w:rPr>
              <w:t>1）中英文识别：支持手写中文或英文转写为印刷体，且识别为印刷体后支持朗读、评测、生成卡片等功能；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2）中英文划词：支持对手写中文或英文进行圈画，推荐相关卡片资料，中文卡片包括拼音、笔顺、部首和结构，英文卡片包括发音、翻译和素材等。</w:t>
            </w:r>
            <w:bookmarkEnd w:id="4"/>
            <w:bookmarkEnd w:id="5"/>
            <w:bookmarkEnd w:id="6"/>
          </w:p>
        </w:tc>
        <w:tc>
          <w:tcPr>
            <w:tcW w:w="700" w:type="dxa"/>
            <w:shd w:val="clear" w:color="000000" w:fill="FFFFFF"/>
            <w:vAlign w:val="center"/>
          </w:tcPr>
          <w:p w14:paraId="00363107">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3A66A941">
            <w:pPr>
              <w:widowControl/>
              <w:spacing w:line="280" w:lineRule="exact"/>
              <w:jc w:val="center"/>
              <w:rPr>
                <w:rFonts w:ascii="宋体" w:hAnsi="宋体" w:cs="宋体"/>
                <w:kern w:val="0"/>
                <w:sz w:val="18"/>
                <w:szCs w:val="18"/>
              </w:rPr>
            </w:pPr>
            <w:r>
              <w:rPr>
                <w:rFonts w:hint="eastAsia" w:ascii="宋体" w:hAnsi="宋体" w:cs="宋体"/>
                <w:kern w:val="0"/>
                <w:sz w:val="18"/>
                <w:szCs w:val="18"/>
              </w:rPr>
              <w:t>7</w:t>
            </w:r>
          </w:p>
        </w:tc>
        <w:tc>
          <w:tcPr>
            <w:tcW w:w="768" w:type="dxa"/>
            <w:shd w:val="clear" w:color="000000" w:fill="FFFFFF"/>
            <w:vAlign w:val="center"/>
          </w:tcPr>
          <w:p w14:paraId="7359E1F2">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6FEC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dxa"/>
            <w:shd w:val="clear" w:color="000000" w:fill="FFFFFF"/>
            <w:vAlign w:val="center"/>
          </w:tcPr>
          <w:p w14:paraId="511A39F1">
            <w:pPr>
              <w:widowControl/>
              <w:spacing w:line="280" w:lineRule="exact"/>
              <w:jc w:val="center"/>
              <w:rPr>
                <w:rFonts w:ascii="宋体" w:hAnsi="宋体" w:cs="宋体"/>
                <w:kern w:val="0"/>
                <w:sz w:val="18"/>
                <w:szCs w:val="18"/>
              </w:rPr>
            </w:pPr>
            <w:r>
              <w:rPr>
                <w:rFonts w:hint="eastAsia" w:ascii="宋体" w:hAnsi="宋体" w:cs="宋体"/>
                <w:kern w:val="0"/>
                <w:sz w:val="18"/>
                <w:szCs w:val="18"/>
              </w:rPr>
              <w:t>7</w:t>
            </w:r>
          </w:p>
        </w:tc>
        <w:tc>
          <w:tcPr>
            <w:tcW w:w="680" w:type="dxa"/>
            <w:shd w:val="clear" w:color="000000" w:fill="FFFFFF"/>
            <w:vAlign w:val="center"/>
          </w:tcPr>
          <w:p w14:paraId="6D1FA6EA">
            <w:pPr>
              <w:widowControl/>
              <w:spacing w:line="280" w:lineRule="exact"/>
              <w:jc w:val="center"/>
              <w:rPr>
                <w:rFonts w:ascii="宋体" w:hAnsi="宋体" w:cs="宋体"/>
                <w:kern w:val="0"/>
                <w:sz w:val="18"/>
                <w:szCs w:val="18"/>
              </w:rPr>
            </w:pPr>
            <w:r>
              <w:rPr>
                <w:rFonts w:hint="eastAsia" w:ascii="宋体" w:hAnsi="宋体" w:cs="宋体"/>
                <w:kern w:val="0"/>
                <w:sz w:val="18"/>
                <w:szCs w:val="18"/>
              </w:rPr>
              <w:t>绿板</w:t>
            </w:r>
          </w:p>
        </w:tc>
        <w:tc>
          <w:tcPr>
            <w:tcW w:w="6285" w:type="dxa"/>
            <w:shd w:val="clear" w:color="000000" w:fill="FFFFFF"/>
            <w:vAlign w:val="center"/>
          </w:tcPr>
          <w:p w14:paraId="177FEC08">
            <w:pPr>
              <w:widowControl/>
              <w:spacing w:line="280" w:lineRule="exact"/>
              <w:jc w:val="left"/>
              <w:rPr>
                <w:rFonts w:ascii="宋体" w:hAnsi="宋体" w:cs="宋体"/>
                <w:kern w:val="0"/>
                <w:sz w:val="18"/>
                <w:szCs w:val="18"/>
              </w:rPr>
            </w:pPr>
            <w:r>
              <w:rPr>
                <w:rFonts w:hint="eastAsia" w:ascii="宋体" w:hAnsi="宋体" w:cs="宋体"/>
                <w:kern w:val="0"/>
                <w:sz w:val="18"/>
                <w:szCs w:val="18"/>
              </w:rPr>
              <w:t>面板材质为哑光烤漆钢板。整体尺寸:≧4000mm*1200mm。</w:t>
            </w:r>
            <w:r>
              <w:rPr>
                <w:rFonts w:hint="eastAsia" w:ascii="宋体" w:hAnsi="宋体" w:cs="宋体"/>
                <w:kern w:val="0"/>
                <w:sz w:val="18"/>
                <w:szCs w:val="18"/>
              </w:rPr>
              <w:br w:type="textWrapping"/>
            </w:r>
            <w:r>
              <w:rPr>
                <w:rFonts w:hint="eastAsia" w:ascii="宋体" w:hAnsi="宋体" w:cs="宋体"/>
                <w:kern w:val="0"/>
                <w:sz w:val="18"/>
                <w:szCs w:val="18"/>
              </w:rPr>
              <w:t xml:space="preserve">经静电喷涂而成，书写流畅，耐磨，不打滑。                                                   </w:t>
            </w:r>
            <w:r>
              <w:rPr>
                <w:rFonts w:hint="eastAsia" w:ascii="宋体" w:hAnsi="宋体" w:cs="宋体"/>
                <w:kern w:val="0"/>
                <w:sz w:val="18"/>
                <w:szCs w:val="18"/>
              </w:rPr>
              <w:br w:type="textWrapping"/>
            </w:r>
            <w:r>
              <w:rPr>
                <w:rFonts w:hint="eastAsia" w:ascii="宋体" w:hAnsi="宋体" w:cs="宋体"/>
                <w:kern w:val="0"/>
                <w:sz w:val="18"/>
                <w:szCs w:val="18"/>
              </w:rPr>
              <w:t xml:space="preserve">面板颜色为墨绿色，缓解学生的视觉疲劳，预防近视，整板无任何拼接。                       </w:t>
            </w:r>
            <w:r>
              <w:rPr>
                <w:rFonts w:hint="eastAsia" w:ascii="宋体" w:hAnsi="宋体" w:cs="宋体"/>
                <w:kern w:val="0"/>
                <w:sz w:val="18"/>
                <w:szCs w:val="18"/>
              </w:rPr>
              <w:br w:type="textWrapping"/>
            </w:r>
            <w:r>
              <w:rPr>
                <w:rFonts w:hint="eastAsia" w:ascii="宋体" w:hAnsi="宋体" w:cs="宋体"/>
                <w:kern w:val="0"/>
                <w:sz w:val="18"/>
                <w:szCs w:val="18"/>
              </w:rPr>
              <w:t>外框材质为: 香槟色高强度工业电泳铝合金，包角材质为：防老化、抗疲劳的ABS工程塑料，圆形结构，流线型设计，一次成型无尘角，耐磨、抗拉、不变形；背板材质为：优质防锈热镀锌钢板，厚度0.20mm；一次成型，设有加强凹槽，凹槽造型美观、高强度耐用，确保均布承压不低于635N，镀锌含量Z12技术要求不低于国标GB2518-88。</w:t>
            </w:r>
          </w:p>
        </w:tc>
        <w:tc>
          <w:tcPr>
            <w:tcW w:w="700" w:type="dxa"/>
            <w:shd w:val="clear" w:color="000000" w:fill="FFFFFF"/>
            <w:vAlign w:val="center"/>
          </w:tcPr>
          <w:p w14:paraId="62161FF6">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3AC555FA">
            <w:pPr>
              <w:widowControl/>
              <w:spacing w:line="280" w:lineRule="exact"/>
              <w:jc w:val="center"/>
              <w:rPr>
                <w:rFonts w:ascii="宋体" w:hAnsi="宋体" w:cs="宋体"/>
                <w:kern w:val="0"/>
                <w:sz w:val="18"/>
                <w:szCs w:val="18"/>
              </w:rPr>
            </w:pPr>
            <w:r>
              <w:rPr>
                <w:rFonts w:hint="eastAsia" w:ascii="宋体" w:hAnsi="宋体" w:cs="宋体"/>
                <w:kern w:val="0"/>
                <w:sz w:val="18"/>
                <w:szCs w:val="18"/>
              </w:rPr>
              <w:t>5</w:t>
            </w:r>
          </w:p>
        </w:tc>
        <w:tc>
          <w:tcPr>
            <w:tcW w:w="768" w:type="dxa"/>
            <w:shd w:val="clear" w:color="000000" w:fill="FFFFFF"/>
            <w:vAlign w:val="center"/>
          </w:tcPr>
          <w:p w14:paraId="22482D7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1D1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trPr>
        <w:tc>
          <w:tcPr>
            <w:tcW w:w="585" w:type="dxa"/>
            <w:shd w:val="clear" w:color="000000" w:fill="FFFFFF"/>
            <w:vAlign w:val="center"/>
          </w:tcPr>
          <w:p w14:paraId="7F55E7BA">
            <w:pPr>
              <w:widowControl/>
              <w:spacing w:line="280" w:lineRule="exact"/>
              <w:jc w:val="center"/>
              <w:rPr>
                <w:rFonts w:ascii="宋体" w:hAnsi="宋体" w:cs="宋体"/>
                <w:kern w:val="0"/>
                <w:sz w:val="18"/>
                <w:szCs w:val="18"/>
              </w:rPr>
            </w:pPr>
            <w:r>
              <w:rPr>
                <w:rFonts w:hint="eastAsia" w:ascii="宋体" w:hAnsi="宋体" w:cs="宋体"/>
                <w:kern w:val="0"/>
                <w:sz w:val="18"/>
                <w:szCs w:val="18"/>
              </w:rPr>
              <w:t>8</w:t>
            </w:r>
          </w:p>
        </w:tc>
        <w:tc>
          <w:tcPr>
            <w:tcW w:w="680" w:type="dxa"/>
            <w:shd w:val="clear" w:color="000000" w:fill="FFFFFF"/>
            <w:vAlign w:val="center"/>
          </w:tcPr>
          <w:p w14:paraId="3FBACC50">
            <w:pPr>
              <w:widowControl/>
              <w:spacing w:line="280" w:lineRule="exact"/>
              <w:jc w:val="center"/>
              <w:rPr>
                <w:rFonts w:ascii="宋体" w:hAnsi="宋体" w:cs="宋体"/>
                <w:kern w:val="0"/>
                <w:sz w:val="18"/>
                <w:szCs w:val="18"/>
              </w:rPr>
            </w:pPr>
            <w:r>
              <w:rPr>
                <w:rFonts w:hint="eastAsia" w:ascii="宋体" w:hAnsi="宋体" w:cs="宋体"/>
                <w:kern w:val="0"/>
                <w:sz w:val="18"/>
                <w:szCs w:val="18"/>
              </w:rPr>
              <w:t>推拉绿板</w:t>
            </w:r>
          </w:p>
        </w:tc>
        <w:tc>
          <w:tcPr>
            <w:tcW w:w="6285" w:type="dxa"/>
            <w:shd w:val="clear" w:color="000000" w:fill="FFFFFF"/>
            <w:vAlign w:val="center"/>
          </w:tcPr>
          <w:p w14:paraId="711363C1">
            <w:pPr>
              <w:widowControl/>
              <w:spacing w:line="280" w:lineRule="exact"/>
              <w:jc w:val="left"/>
              <w:rPr>
                <w:rFonts w:ascii="宋体" w:hAnsi="宋体" w:cs="宋体"/>
                <w:kern w:val="0"/>
                <w:sz w:val="18"/>
                <w:szCs w:val="18"/>
              </w:rPr>
            </w:pPr>
            <w:r>
              <w:rPr>
                <w:rFonts w:hint="eastAsia" w:ascii="宋体" w:hAnsi="宋体" w:cs="宋体"/>
                <w:color w:val="auto"/>
                <w:kern w:val="0"/>
                <w:sz w:val="18"/>
                <w:szCs w:val="18"/>
              </w:rPr>
              <w:t>外框材质: 香槟色高强度工业电泳铝合金外框，包角采用防老化、抗疲劳的ABS工程塑料，圆形结构，耐磨、抗拉、不变形，一次成型无尘角。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面板材质: 墨绿色哑光烤漆钢板，面板厚度≧0.4mm，可吸附磁片，无接缝、表面附着绿色，无裂纹、无流痕、无气泡等缺陷、细腻平整、书写流畅，字迹清晰、擦后无留、耐磨损、耐腐蚀，色调柔和、时尚美观，学生任何角度都能正常观看，能有效保护师生的视力健康。</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夹层材质：防潮、吸音高强度瓦楞纸板，采用国际适用工艺，书写手感无咔咔声。</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背板：采用优质防锈热镀锌钢板，厚度0.27mm。流水线一次成型，设有加强凹槽，凹槽造型美观、高强度耐用，镀锌含量Z12技术要求不低于国标GB2518-88。</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包角: 采用防老化、抗疲劳的ABS工程塑料，流线型一次成型设计，无尘角。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黑板滑轮：上轨为减震消音双组吊轮，滑轮为高精度轴承，下轨为双组水平轮，保障滑动流畅、噪音小、前后定位精确不晃动、滑动板前后晃动小于0.5mm，经久耐用。数目8组，上下均匀安装，推拉顺畅自如，无卡挤现象和尖锐的摩擦声，稳定性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整体尺寸:黑板整体尺寸为：≧4200mm*1300mm。</w:t>
            </w:r>
          </w:p>
        </w:tc>
        <w:tc>
          <w:tcPr>
            <w:tcW w:w="700" w:type="dxa"/>
            <w:shd w:val="clear" w:color="000000" w:fill="FFFFFF"/>
            <w:vAlign w:val="center"/>
          </w:tcPr>
          <w:p w14:paraId="6EE96F2C">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576CE938">
            <w:pPr>
              <w:widowControl/>
              <w:spacing w:line="280" w:lineRule="exact"/>
              <w:jc w:val="center"/>
              <w:rPr>
                <w:rFonts w:ascii="宋体" w:hAnsi="宋体" w:cs="宋体"/>
                <w:kern w:val="0"/>
                <w:sz w:val="18"/>
                <w:szCs w:val="18"/>
              </w:rPr>
            </w:pPr>
            <w:r>
              <w:rPr>
                <w:rFonts w:hint="eastAsia" w:ascii="宋体" w:hAnsi="宋体" w:cs="宋体"/>
                <w:kern w:val="0"/>
                <w:sz w:val="18"/>
                <w:szCs w:val="18"/>
              </w:rPr>
              <w:t>6</w:t>
            </w:r>
          </w:p>
        </w:tc>
        <w:tc>
          <w:tcPr>
            <w:tcW w:w="768" w:type="dxa"/>
            <w:shd w:val="clear" w:color="000000" w:fill="FFFFFF"/>
            <w:vAlign w:val="center"/>
          </w:tcPr>
          <w:p w14:paraId="6D3A8C3C">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FE8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72D8CE06">
            <w:pPr>
              <w:widowControl/>
              <w:spacing w:line="280" w:lineRule="exact"/>
              <w:jc w:val="center"/>
              <w:rPr>
                <w:rFonts w:ascii="宋体" w:hAnsi="宋体" w:cs="宋体"/>
                <w:kern w:val="0"/>
                <w:sz w:val="18"/>
                <w:szCs w:val="18"/>
              </w:rPr>
            </w:pPr>
            <w:bookmarkStart w:id="7" w:name="_Hlk206765089"/>
            <w:r>
              <w:rPr>
                <w:rFonts w:hint="eastAsia" w:ascii="宋体" w:hAnsi="宋体" w:cs="宋体"/>
                <w:kern w:val="0"/>
                <w:sz w:val="18"/>
                <w:szCs w:val="18"/>
              </w:rPr>
              <w:t>9</w:t>
            </w:r>
          </w:p>
        </w:tc>
        <w:tc>
          <w:tcPr>
            <w:tcW w:w="680" w:type="dxa"/>
            <w:shd w:val="clear" w:color="000000" w:fill="FFFFFF"/>
            <w:vAlign w:val="center"/>
          </w:tcPr>
          <w:p w14:paraId="55021B80">
            <w:pPr>
              <w:widowControl/>
              <w:spacing w:line="280" w:lineRule="exact"/>
              <w:jc w:val="center"/>
              <w:rPr>
                <w:rFonts w:ascii="宋体" w:hAnsi="宋体" w:cs="宋体"/>
                <w:kern w:val="0"/>
                <w:sz w:val="18"/>
                <w:szCs w:val="18"/>
              </w:rPr>
            </w:pPr>
            <w:r>
              <w:rPr>
                <w:rFonts w:hint="eastAsia" w:ascii="宋体" w:hAnsi="宋体" w:cs="宋体"/>
                <w:kern w:val="0"/>
                <w:sz w:val="18"/>
                <w:szCs w:val="18"/>
              </w:rPr>
              <w:t>智慧黑板</w:t>
            </w:r>
          </w:p>
        </w:tc>
        <w:tc>
          <w:tcPr>
            <w:tcW w:w="6285" w:type="dxa"/>
            <w:shd w:val="clear" w:color="000000" w:fill="FFFFFF"/>
            <w:vAlign w:val="center"/>
          </w:tcPr>
          <w:p w14:paraId="7070DB78">
            <w:pPr>
              <w:widowControl/>
              <w:spacing w:line="280" w:lineRule="exact"/>
              <w:jc w:val="left"/>
              <w:rPr>
                <w:rFonts w:ascii="宋体" w:hAnsi="宋体" w:cs="宋体"/>
                <w:kern w:val="0"/>
                <w:sz w:val="18"/>
                <w:szCs w:val="18"/>
              </w:rPr>
            </w:pPr>
            <w:r>
              <w:rPr>
                <w:rFonts w:hint="eastAsia" w:ascii="宋体" w:hAnsi="宋体" w:cs="宋体"/>
                <w:kern w:val="0"/>
                <w:sz w:val="18"/>
                <w:szCs w:val="18"/>
              </w:rPr>
              <w:t>一、屏体要求</w:t>
            </w:r>
            <w:r>
              <w:rPr>
                <w:rFonts w:hint="eastAsia" w:ascii="宋体" w:hAnsi="宋体" w:cs="宋体"/>
                <w:kern w:val="0"/>
                <w:sz w:val="18"/>
                <w:szCs w:val="18"/>
              </w:rPr>
              <w:br w:type="textWrapping"/>
            </w:r>
            <w:r>
              <w:rPr>
                <w:rFonts w:hint="eastAsia" w:ascii="宋体" w:hAnsi="宋体" w:cs="宋体"/>
                <w:kern w:val="0"/>
                <w:sz w:val="18"/>
                <w:szCs w:val="18"/>
              </w:rPr>
              <w:t>1. 整机屏幕需采用UHD超高清A规LED液晶屏，屏幕显示尺寸≧86英寸，显示比例16:9，屏幕图像分辨率≧3840*2160，整体尺寸：长度≧4200mm，高度≧1200mm。</w:t>
            </w:r>
            <w:r>
              <w:rPr>
                <w:rFonts w:hint="eastAsia" w:ascii="宋体" w:hAnsi="宋体" w:cs="宋体"/>
                <w:kern w:val="0"/>
                <w:sz w:val="18"/>
                <w:szCs w:val="18"/>
              </w:rPr>
              <w:br w:type="textWrapping"/>
            </w:r>
            <w:r>
              <w:rPr>
                <w:rFonts w:hint="eastAsia" w:ascii="宋体" w:hAnsi="宋体" w:cs="宋体"/>
                <w:kern w:val="0"/>
                <w:sz w:val="18"/>
                <w:szCs w:val="18"/>
              </w:rPr>
              <w:t>2. 液晶显示层与钢化玻璃层需采用零贴合或全贴合设计。</w:t>
            </w:r>
            <w:r>
              <w:rPr>
                <w:rFonts w:hint="eastAsia" w:ascii="宋体" w:hAnsi="宋体" w:cs="宋体"/>
                <w:kern w:val="0"/>
                <w:sz w:val="18"/>
                <w:szCs w:val="18"/>
              </w:rPr>
              <w:br w:type="textWrapping"/>
            </w:r>
            <w:r>
              <w:rPr>
                <w:rFonts w:hint="eastAsia" w:ascii="宋体" w:hAnsi="宋体" w:cs="宋体"/>
                <w:kern w:val="0"/>
                <w:sz w:val="18"/>
                <w:szCs w:val="18"/>
              </w:rPr>
              <w:t>3. 整机需采用内置摄像头、麦克风，需支持无需外接线材连接和任何可见外接线材及模块化拼接痕迹，不占用整机外部设备接口。</w:t>
            </w:r>
            <w:r>
              <w:rPr>
                <w:rFonts w:hint="eastAsia" w:ascii="宋体" w:hAnsi="宋体" w:cs="宋体"/>
                <w:kern w:val="0"/>
                <w:sz w:val="18"/>
                <w:szCs w:val="18"/>
              </w:rPr>
              <w:br w:type="textWrapping"/>
            </w:r>
            <w:r>
              <w:rPr>
                <w:rFonts w:hint="eastAsia" w:ascii="宋体" w:hAnsi="宋体" w:cs="宋体"/>
                <w:kern w:val="0"/>
                <w:sz w:val="18"/>
                <w:szCs w:val="18"/>
              </w:rPr>
              <w:t>4.  整机需支持前置物理接口不少于5个，所有接口均采用非转接方式，包含1路HDMI接口、2路双通道USB接口(Windows和Android系统均能被识别）、1路Type-C接口（支持全功能PD 65W）、1路USB-Type-B接口（Touch）。</w:t>
            </w:r>
            <w:r>
              <w:rPr>
                <w:rFonts w:hint="eastAsia" w:ascii="宋体" w:hAnsi="宋体" w:cs="宋体"/>
                <w:kern w:val="0"/>
                <w:sz w:val="18"/>
                <w:szCs w:val="18"/>
              </w:rPr>
              <w:br w:type="textWrapping"/>
            </w:r>
            <w:r>
              <w:rPr>
                <w:rFonts w:hint="eastAsia" w:ascii="宋体" w:hAnsi="宋体" w:cs="宋体"/>
                <w:kern w:val="0"/>
                <w:sz w:val="18"/>
                <w:szCs w:val="18"/>
              </w:rPr>
              <w:t>5.Type-C 接口需具备全功能，最大输出功率达到≧65W；支持Type-C 线正反插；支持4K 60Hz视频格式；支持双通道USB。</w:t>
            </w:r>
            <w:r>
              <w:rPr>
                <w:rFonts w:hint="eastAsia" w:ascii="宋体" w:hAnsi="宋体" w:cs="宋体"/>
                <w:kern w:val="0"/>
                <w:sz w:val="18"/>
                <w:szCs w:val="18"/>
              </w:rPr>
              <w:br w:type="textWrapping"/>
            </w:r>
            <w:r>
              <w:rPr>
                <w:rFonts w:hint="eastAsia" w:ascii="宋体" w:hAnsi="宋体" w:cs="宋体"/>
                <w:kern w:val="0"/>
                <w:sz w:val="18"/>
                <w:szCs w:val="18"/>
              </w:rPr>
              <w:t>6. 整机后置物理接口需不少于11个，包含≧2路HDMI、≧2路USB、≧1路RS232、≧1路RJ45、≧1路TOUCH  USB(触控输出接口)、≧1路mic in3.5mm、≧1路LINE out 3.5mm、≧1路Coax、≧1路TF Card。</w:t>
            </w:r>
            <w:r>
              <w:rPr>
                <w:rFonts w:hint="eastAsia" w:ascii="宋体" w:hAnsi="宋体" w:cs="宋体"/>
                <w:kern w:val="0"/>
                <w:sz w:val="18"/>
                <w:szCs w:val="18"/>
              </w:rPr>
              <w:br w:type="textWrapping"/>
            </w:r>
            <w:r>
              <w:rPr>
                <w:rFonts w:hint="eastAsia" w:ascii="宋体" w:hAnsi="宋体" w:cs="宋体"/>
                <w:kern w:val="0"/>
                <w:sz w:val="18"/>
                <w:szCs w:val="18"/>
              </w:rPr>
              <w:t>7. 整机自带Android操作系统， 系统版本≧Android 14，≧八核处理器，内存≧4GB，存储空间≧32GB。</w:t>
            </w:r>
            <w:r>
              <w:rPr>
                <w:rFonts w:hint="eastAsia" w:ascii="宋体" w:hAnsi="宋体" w:cs="宋体"/>
                <w:kern w:val="0"/>
                <w:sz w:val="18"/>
                <w:szCs w:val="18"/>
              </w:rPr>
              <w:br w:type="textWrapping"/>
            </w:r>
            <w:r>
              <w:rPr>
                <w:rFonts w:hint="eastAsia" w:ascii="宋体" w:hAnsi="宋体" w:cs="宋体"/>
                <w:kern w:val="0"/>
                <w:sz w:val="18"/>
                <w:szCs w:val="18"/>
              </w:rPr>
              <w:t>8. 在整机运行环境下，需支持自适应扩音优化、防啸叫算法能力；支持配套智能教学笔通过整机实现高质量扩音，THD≧1%，啸叫距离≧20cm。</w:t>
            </w:r>
            <w:r>
              <w:rPr>
                <w:rFonts w:hint="eastAsia" w:ascii="宋体" w:hAnsi="宋体" w:cs="宋体"/>
                <w:kern w:val="0"/>
                <w:sz w:val="18"/>
                <w:szCs w:val="18"/>
              </w:rPr>
              <w:br w:type="textWrapping"/>
            </w:r>
            <w:r>
              <w:rPr>
                <w:rFonts w:hint="eastAsia" w:ascii="宋体" w:hAnsi="宋体" w:cs="宋体"/>
                <w:kern w:val="0"/>
                <w:sz w:val="18"/>
                <w:szCs w:val="18"/>
              </w:rPr>
              <w:t>▲9. 整机需内置 2.2 声道扬声器，位于设备下边框出音，20W全频扬声器≧2个，10W高音扬声器≧2个，额定总功率≧60W，语言清晰度（STI-PA）≧0.75。</w:t>
            </w:r>
            <w:r>
              <w:rPr>
                <w:rFonts w:hint="eastAsia" w:ascii="宋体" w:hAnsi="宋体" w:cs="宋体"/>
                <w:kern w:val="0"/>
                <w:sz w:val="18"/>
                <w:szCs w:val="18"/>
              </w:rPr>
              <w:br w:type="textWrapping"/>
            </w:r>
            <w:r>
              <w:rPr>
                <w:rFonts w:hint="eastAsia" w:ascii="宋体" w:hAnsi="宋体" w:cs="宋体"/>
                <w:kern w:val="0"/>
                <w:sz w:val="18"/>
                <w:szCs w:val="18"/>
              </w:rPr>
              <w:t>10. 整机扬声器需支持在100%音量下，1米处声压级≧90dB，10米处声压级≧84dB，1米到10米距离内响度差距≧6dB，声场覆盖85%区域内响度差异≧6dB。</w:t>
            </w:r>
            <w:r>
              <w:rPr>
                <w:rFonts w:hint="eastAsia" w:ascii="宋体" w:hAnsi="宋体" w:cs="宋体"/>
                <w:kern w:val="0"/>
                <w:sz w:val="18"/>
                <w:szCs w:val="18"/>
              </w:rPr>
              <w:br w:type="textWrapping"/>
            </w:r>
            <w:r>
              <w:rPr>
                <w:rFonts w:hint="eastAsia" w:ascii="宋体" w:hAnsi="宋体" w:cs="宋体"/>
                <w:kern w:val="0"/>
                <w:sz w:val="18"/>
                <w:szCs w:val="18"/>
              </w:rPr>
              <w:t>11. 整机屏体需支持亮度≧350cd/m²，色彩覆盖率≧72%NTSC，对比度≧1200：1。</w:t>
            </w:r>
            <w:r>
              <w:rPr>
                <w:rFonts w:hint="eastAsia" w:ascii="宋体" w:hAnsi="宋体" w:cs="宋体"/>
                <w:kern w:val="0"/>
                <w:sz w:val="18"/>
                <w:szCs w:val="18"/>
              </w:rPr>
              <w:br w:type="textWrapping"/>
            </w:r>
            <w:r>
              <w:rPr>
                <w:rFonts w:hint="eastAsia" w:ascii="宋体" w:hAnsi="宋体" w:cs="宋体"/>
                <w:kern w:val="0"/>
                <w:sz w:val="18"/>
                <w:szCs w:val="18"/>
              </w:rPr>
              <w:t>12. 整机屏体需支持无需操作即可实现蓝光防护，具备物理防蓝光（过滤蓝光）功能，有效抗蓝光、防眩光，蓝光占比（有害蓝光 415～455nm 能量综合）/（整体蓝光 400～500 能量综合）＜50%，低蓝光保护显示不偏色、不泛黄。</w:t>
            </w:r>
            <w:r>
              <w:rPr>
                <w:rFonts w:hint="eastAsia" w:ascii="宋体" w:hAnsi="宋体" w:cs="宋体"/>
                <w:kern w:val="0"/>
                <w:sz w:val="18"/>
                <w:szCs w:val="18"/>
              </w:rPr>
              <w:br w:type="textWrapping"/>
            </w:r>
            <w:r>
              <w:rPr>
                <w:rFonts w:hint="eastAsia" w:ascii="宋体" w:hAnsi="宋体" w:cs="宋体"/>
                <w:kern w:val="0"/>
                <w:sz w:val="18"/>
                <w:szCs w:val="18"/>
              </w:rPr>
              <w:t>13. 钢化玻璃透光率≧88%。</w:t>
            </w:r>
            <w:r>
              <w:rPr>
                <w:rFonts w:hint="eastAsia" w:ascii="宋体" w:hAnsi="宋体" w:cs="宋体"/>
                <w:kern w:val="0"/>
                <w:sz w:val="18"/>
                <w:szCs w:val="18"/>
              </w:rPr>
              <w:br w:type="textWrapping"/>
            </w:r>
            <w:r>
              <w:rPr>
                <w:rFonts w:hint="eastAsia" w:ascii="宋体" w:hAnsi="宋体" w:cs="宋体"/>
                <w:kern w:val="0"/>
                <w:sz w:val="18"/>
                <w:szCs w:val="18"/>
              </w:rPr>
              <w:t>14. 整机主屏需采用全物理钢化玻璃，有效保护屏幕显示画面。</w:t>
            </w:r>
            <w:r>
              <w:rPr>
                <w:rFonts w:hint="eastAsia" w:ascii="宋体" w:hAnsi="宋体" w:cs="宋体"/>
                <w:kern w:val="0"/>
                <w:sz w:val="18"/>
                <w:szCs w:val="18"/>
              </w:rPr>
              <w:br w:type="textWrapping"/>
            </w:r>
            <w:r>
              <w:rPr>
                <w:rFonts w:hint="eastAsia" w:ascii="宋体" w:hAnsi="宋体" w:cs="宋体"/>
                <w:kern w:val="0"/>
                <w:sz w:val="18"/>
                <w:szCs w:val="18"/>
              </w:rPr>
              <w:t>15. 整机需具备智能书写护眼模式，可做到屏幕书写过程中逐步降低整机背光亮度至50%，符合D65标准光源色温值，降低色温≧6500K。</w:t>
            </w:r>
            <w:r>
              <w:rPr>
                <w:rFonts w:hint="eastAsia" w:ascii="宋体" w:hAnsi="宋体" w:cs="宋体"/>
                <w:kern w:val="0"/>
                <w:sz w:val="18"/>
                <w:szCs w:val="18"/>
              </w:rPr>
              <w:br w:type="textWrapping"/>
            </w:r>
            <w:r>
              <w:rPr>
                <w:rFonts w:hint="eastAsia" w:ascii="宋体" w:hAnsi="宋体" w:cs="宋体"/>
                <w:kern w:val="0"/>
                <w:sz w:val="18"/>
                <w:szCs w:val="18"/>
              </w:rPr>
              <w:t>16. 依据相关国家标准，整机视网膜蓝光危害（蓝光加权辐射亮度LB）满足IEC TR 62778：2014蓝光危害RG0级别，蓝光无危害。</w:t>
            </w:r>
            <w:r>
              <w:rPr>
                <w:rFonts w:hint="eastAsia" w:ascii="宋体" w:hAnsi="宋体" w:cs="宋体"/>
                <w:kern w:val="0"/>
                <w:sz w:val="18"/>
                <w:szCs w:val="18"/>
              </w:rPr>
              <w:br w:type="textWrapping"/>
            </w:r>
            <w:r>
              <w:rPr>
                <w:rFonts w:hint="eastAsia" w:ascii="宋体" w:hAnsi="宋体" w:cs="宋体"/>
                <w:kern w:val="0"/>
                <w:sz w:val="18"/>
                <w:szCs w:val="18"/>
              </w:rPr>
              <w:t>17. 整机需内置高清广角摄像头，结构采用非独立设计。支持3D降噪算法，图像信噪比≧40db，支持输出MJPG视频格式。</w:t>
            </w:r>
            <w:r>
              <w:rPr>
                <w:rFonts w:hint="eastAsia" w:ascii="宋体" w:hAnsi="宋体" w:cs="宋体"/>
                <w:kern w:val="0"/>
                <w:sz w:val="18"/>
                <w:szCs w:val="18"/>
              </w:rPr>
              <w:br w:type="textWrapping"/>
            </w:r>
            <w:r>
              <w:rPr>
                <w:rFonts w:hint="eastAsia" w:ascii="宋体" w:hAnsi="宋体" w:cs="宋体"/>
                <w:kern w:val="0"/>
                <w:sz w:val="18"/>
                <w:szCs w:val="18"/>
              </w:rPr>
              <w:t>18. 整机需内置非独立外扩展麦克风阵列，麦克风数量≧8个，可用于对教室环境音频进行采集，整机拾音距离≧12m，拾音角度≧180°。</w:t>
            </w:r>
            <w:r>
              <w:rPr>
                <w:rFonts w:hint="eastAsia" w:ascii="宋体" w:hAnsi="宋体" w:cs="宋体"/>
                <w:kern w:val="0"/>
                <w:sz w:val="18"/>
                <w:szCs w:val="18"/>
              </w:rPr>
              <w:br w:type="textWrapping"/>
            </w:r>
            <w:r>
              <w:rPr>
                <w:rFonts w:hint="eastAsia" w:ascii="宋体" w:hAnsi="宋体" w:cs="宋体"/>
                <w:kern w:val="0"/>
                <w:sz w:val="18"/>
                <w:szCs w:val="18"/>
              </w:rPr>
              <w:t>19. 智能降噪麦克风阵列，需支持远场拾音，高信噪比≧65db， 超高灵敏度≧-38db，支持 AGC、AEC、NN 智能AI降噪功能。</w:t>
            </w:r>
            <w:r>
              <w:rPr>
                <w:rFonts w:hint="eastAsia" w:ascii="宋体" w:hAnsi="宋体" w:cs="宋体"/>
                <w:kern w:val="0"/>
                <w:sz w:val="18"/>
                <w:szCs w:val="18"/>
              </w:rPr>
              <w:br w:type="textWrapping"/>
            </w:r>
            <w:r>
              <w:rPr>
                <w:rFonts w:hint="eastAsia" w:ascii="宋体" w:hAnsi="宋体" w:cs="宋体"/>
                <w:kern w:val="0"/>
                <w:sz w:val="18"/>
                <w:szCs w:val="18"/>
              </w:rPr>
              <w:t>20.摄像头需具备下倾设计，下倾角度≧10°，拍摄画面全面。</w:t>
            </w:r>
            <w:r>
              <w:rPr>
                <w:rFonts w:hint="eastAsia" w:ascii="宋体" w:hAnsi="宋体" w:cs="宋体"/>
                <w:kern w:val="0"/>
                <w:sz w:val="18"/>
                <w:szCs w:val="18"/>
              </w:rPr>
              <w:br w:type="textWrapping"/>
            </w:r>
            <w:r>
              <w:rPr>
                <w:rFonts w:hint="eastAsia" w:ascii="宋体" w:hAnsi="宋体" w:cs="宋体"/>
                <w:kern w:val="0"/>
                <w:sz w:val="18"/>
                <w:szCs w:val="18"/>
              </w:rPr>
              <w:t>21. 需支持≧4800万像素，可拍摄8000×6000的照片，支持输出4K图片 ，对角视场角≧135°，水平视场角≧120°，垂直视场角≧89°。</w:t>
            </w:r>
            <w:r>
              <w:rPr>
                <w:rFonts w:hint="eastAsia" w:ascii="宋体" w:hAnsi="宋体" w:cs="宋体"/>
                <w:kern w:val="0"/>
                <w:sz w:val="18"/>
                <w:szCs w:val="18"/>
              </w:rPr>
              <w:br w:type="textWrapping"/>
            </w:r>
            <w:r>
              <w:rPr>
                <w:rFonts w:hint="eastAsia" w:ascii="宋体" w:hAnsi="宋体" w:cs="宋体"/>
                <w:kern w:val="0"/>
                <w:sz w:val="18"/>
                <w:szCs w:val="18"/>
              </w:rPr>
              <w:t>22. 需采用红外触控技术，触控方式需支持手指或书写笔等非透明物体，支持多点触摸。</w:t>
            </w:r>
            <w:r>
              <w:rPr>
                <w:rFonts w:hint="eastAsia" w:ascii="宋体" w:hAnsi="宋体" w:cs="宋体"/>
                <w:kern w:val="0"/>
                <w:sz w:val="18"/>
                <w:szCs w:val="18"/>
              </w:rPr>
              <w:br w:type="textWrapping"/>
            </w:r>
            <w:r>
              <w:rPr>
                <w:rFonts w:hint="eastAsia" w:ascii="宋体" w:hAnsi="宋体" w:cs="宋体"/>
                <w:kern w:val="0"/>
                <w:sz w:val="18"/>
                <w:szCs w:val="18"/>
              </w:rPr>
              <w:t>二、OPS要求</w:t>
            </w:r>
            <w:r>
              <w:rPr>
                <w:rFonts w:hint="eastAsia" w:ascii="宋体" w:hAnsi="宋体" w:cs="宋体"/>
                <w:kern w:val="0"/>
                <w:sz w:val="18"/>
                <w:szCs w:val="18"/>
              </w:rPr>
              <w:br w:type="textWrapping"/>
            </w:r>
            <w:r>
              <w:rPr>
                <w:rFonts w:hint="eastAsia" w:ascii="宋体" w:hAnsi="宋体" w:cs="宋体"/>
                <w:kern w:val="0"/>
                <w:sz w:val="18"/>
                <w:szCs w:val="18"/>
              </w:rPr>
              <w:t>1.整机OPS 电脑安装结构支持按压式卡扣或螺丝固定模式，插拔式抽屉安装，无需工具就可快速拆卸电脑模块。</w:t>
            </w:r>
            <w:r>
              <w:rPr>
                <w:rFonts w:hint="eastAsia" w:ascii="宋体" w:hAnsi="宋体" w:cs="宋体"/>
                <w:kern w:val="0"/>
                <w:sz w:val="18"/>
                <w:szCs w:val="18"/>
              </w:rPr>
              <w:br w:type="textWrapping"/>
            </w:r>
            <w:r>
              <w:rPr>
                <w:rFonts w:hint="eastAsia" w:ascii="宋体" w:hAnsi="宋体" w:cs="宋体"/>
                <w:kern w:val="0"/>
                <w:sz w:val="18"/>
                <w:szCs w:val="18"/>
              </w:rPr>
              <w:t>2.整机架构：为降低电脑模块维护成本，接口严格遵循Intel相关规范，针脚数为行业通用80Pin，与大屏无单独接线。</w:t>
            </w:r>
            <w:r>
              <w:rPr>
                <w:rFonts w:hint="eastAsia" w:ascii="宋体" w:hAnsi="宋体" w:cs="宋体"/>
                <w:kern w:val="0"/>
                <w:sz w:val="18"/>
                <w:szCs w:val="18"/>
              </w:rPr>
              <w:br w:type="textWrapping"/>
            </w:r>
            <w:r>
              <w:rPr>
                <w:rFonts w:hint="eastAsia" w:ascii="宋体" w:hAnsi="宋体" w:cs="宋体"/>
                <w:kern w:val="0"/>
                <w:sz w:val="18"/>
                <w:szCs w:val="18"/>
              </w:rPr>
              <w:t>3.USB接口要求：USB3.0+USB2.0 不低于6个，其中高速USB3.0 不低于4个。</w:t>
            </w:r>
            <w:r>
              <w:rPr>
                <w:rFonts w:hint="eastAsia" w:ascii="宋体" w:hAnsi="宋体" w:cs="宋体"/>
                <w:kern w:val="0"/>
                <w:sz w:val="18"/>
                <w:szCs w:val="18"/>
              </w:rPr>
              <w:br w:type="textWrapping"/>
            </w:r>
            <w:r>
              <w:rPr>
                <w:rFonts w:hint="eastAsia" w:ascii="宋体" w:hAnsi="宋体" w:cs="宋体"/>
                <w:kern w:val="0"/>
                <w:sz w:val="18"/>
                <w:szCs w:val="18"/>
              </w:rPr>
              <w:t>4.其他接口配置网络接口不低于1个，DP输出接口不低于1个，HDMI不低于1个，耳机输出接口不低于1个，麦克风输入接口不低于1个。</w:t>
            </w:r>
            <w:r>
              <w:rPr>
                <w:rFonts w:hint="eastAsia" w:ascii="宋体" w:hAnsi="宋体" w:cs="宋体"/>
                <w:kern w:val="0"/>
                <w:sz w:val="18"/>
                <w:szCs w:val="18"/>
              </w:rPr>
              <w:br w:type="textWrapping"/>
            </w:r>
            <w:r>
              <w:rPr>
                <w:rFonts w:hint="eastAsia" w:ascii="宋体" w:hAnsi="宋体" w:cs="宋体"/>
                <w:kern w:val="0"/>
                <w:sz w:val="18"/>
                <w:szCs w:val="18"/>
              </w:rPr>
              <w:t>5.Wi-Fi 6：支持802.11b/g/n/ac/ax。</w:t>
            </w:r>
            <w:r>
              <w:rPr>
                <w:rFonts w:hint="eastAsia" w:ascii="宋体" w:hAnsi="宋体" w:cs="宋体"/>
                <w:kern w:val="0"/>
                <w:sz w:val="18"/>
                <w:szCs w:val="18"/>
              </w:rPr>
              <w:br w:type="textWrapping"/>
            </w:r>
            <w:r>
              <w:rPr>
                <w:rFonts w:hint="eastAsia" w:ascii="宋体" w:hAnsi="宋体" w:cs="宋体"/>
                <w:kern w:val="0"/>
                <w:sz w:val="18"/>
                <w:szCs w:val="18"/>
              </w:rPr>
              <w:t>6.支持英特尔等处理器：≧8核12线程，主频≧2GHz，内存≧8G，硬盘≧256G SSD。</w:t>
            </w:r>
          </w:p>
        </w:tc>
        <w:tc>
          <w:tcPr>
            <w:tcW w:w="700" w:type="dxa"/>
            <w:shd w:val="clear" w:color="000000" w:fill="FFFFFF"/>
            <w:vAlign w:val="center"/>
          </w:tcPr>
          <w:p w14:paraId="114A818C">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19924075">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39898178">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bookmarkEnd w:id="7"/>
      <w:tr w14:paraId="2FF1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585" w:type="dxa"/>
            <w:shd w:val="clear" w:color="000000" w:fill="FFFFFF"/>
            <w:vAlign w:val="center"/>
          </w:tcPr>
          <w:p w14:paraId="4DCF0F4D">
            <w:pPr>
              <w:widowControl/>
              <w:spacing w:line="280" w:lineRule="exact"/>
              <w:jc w:val="center"/>
              <w:rPr>
                <w:rFonts w:ascii="宋体" w:hAnsi="宋体" w:cs="宋体"/>
                <w:kern w:val="0"/>
                <w:sz w:val="18"/>
                <w:szCs w:val="18"/>
              </w:rPr>
            </w:pPr>
            <w:r>
              <w:rPr>
                <w:rFonts w:hint="eastAsia" w:ascii="宋体" w:hAnsi="宋体" w:cs="宋体"/>
                <w:kern w:val="0"/>
                <w:sz w:val="18"/>
                <w:szCs w:val="18"/>
              </w:rPr>
              <w:t>10</w:t>
            </w:r>
          </w:p>
        </w:tc>
        <w:tc>
          <w:tcPr>
            <w:tcW w:w="680" w:type="dxa"/>
            <w:shd w:val="clear" w:color="000000" w:fill="FFFFFF"/>
            <w:vAlign w:val="center"/>
          </w:tcPr>
          <w:p w14:paraId="6F5E8D2E">
            <w:pPr>
              <w:widowControl/>
              <w:spacing w:line="280" w:lineRule="exact"/>
              <w:jc w:val="center"/>
              <w:rPr>
                <w:rFonts w:ascii="宋体" w:hAnsi="宋体" w:cs="宋体"/>
                <w:kern w:val="0"/>
                <w:sz w:val="18"/>
                <w:szCs w:val="18"/>
              </w:rPr>
            </w:pPr>
            <w:r>
              <w:rPr>
                <w:rFonts w:hint="eastAsia" w:ascii="宋体" w:hAnsi="宋体" w:cs="宋体"/>
                <w:kern w:val="0"/>
                <w:sz w:val="18"/>
                <w:szCs w:val="18"/>
              </w:rPr>
              <w:t>精品录播主机</w:t>
            </w:r>
          </w:p>
        </w:tc>
        <w:tc>
          <w:tcPr>
            <w:tcW w:w="6285" w:type="dxa"/>
            <w:shd w:val="clear" w:color="000000" w:fill="FFFFFF"/>
            <w:vAlign w:val="center"/>
          </w:tcPr>
          <w:p w14:paraId="3867BDF3">
            <w:pPr>
              <w:widowControl/>
              <w:spacing w:line="280" w:lineRule="exact"/>
              <w:jc w:val="left"/>
              <w:rPr>
                <w:rFonts w:ascii="宋体" w:hAnsi="宋体" w:cs="宋体"/>
                <w:kern w:val="0"/>
                <w:sz w:val="18"/>
                <w:szCs w:val="18"/>
              </w:rPr>
            </w:pPr>
            <w:r>
              <w:rPr>
                <w:rFonts w:hint="eastAsia" w:ascii="宋体" w:hAnsi="宋体" w:cs="宋体"/>
                <w:kern w:val="0"/>
                <w:sz w:val="18"/>
                <w:szCs w:val="18"/>
              </w:rPr>
              <w:t>1. 主机系统内存≧8GB，主机存储容量≧1TB，主机采用≧3颗ARM架构处理器，主处理器采用8核架构，2颗协处理器均采用4核架构。</w:t>
            </w:r>
            <w:r>
              <w:rPr>
                <w:rFonts w:hint="eastAsia" w:ascii="宋体" w:hAnsi="宋体" w:cs="宋体"/>
                <w:kern w:val="0"/>
                <w:sz w:val="18"/>
                <w:szCs w:val="18"/>
              </w:rPr>
              <w:br w:type="textWrapping"/>
            </w:r>
            <w:r>
              <w:rPr>
                <w:rFonts w:hint="eastAsia" w:ascii="宋体" w:hAnsi="宋体" w:cs="宋体"/>
                <w:kern w:val="0"/>
                <w:sz w:val="18"/>
                <w:szCs w:val="18"/>
              </w:rPr>
              <w:t>2. 为保证不影响授课，主机无风扇设计，主机噪声小于20dB（A）</w:t>
            </w:r>
            <w:r>
              <w:rPr>
                <w:rFonts w:hint="eastAsia" w:ascii="宋体" w:hAnsi="宋体" w:cs="宋体"/>
                <w:kern w:val="0"/>
                <w:sz w:val="18"/>
                <w:szCs w:val="18"/>
              </w:rPr>
              <w:br w:type="textWrapping"/>
            </w:r>
            <w:r>
              <w:rPr>
                <w:rFonts w:hint="eastAsia" w:ascii="宋体" w:hAnsi="宋体" w:cs="宋体"/>
                <w:kern w:val="0"/>
                <w:sz w:val="18"/>
                <w:szCs w:val="18"/>
              </w:rPr>
              <w:t>3. 支持≧2个HDMI高清采集接口，支持分辨率包含：3840×2160p@30Hz并向下兼容 。</w:t>
            </w:r>
            <w:r>
              <w:rPr>
                <w:rFonts w:hint="eastAsia" w:ascii="宋体" w:hAnsi="宋体" w:cs="宋体"/>
                <w:kern w:val="0"/>
                <w:sz w:val="18"/>
                <w:szCs w:val="18"/>
              </w:rPr>
              <w:br w:type="textWrapping"/>
            </w:r>
            <w:r>
              <w:rPr>
                <w:rFonts w:hint="eastAsia" w:ascii="宋体" w:hAnsi="宋体" w:cs="宋体"/>
                <w:kern w:val="0"/>
                <w:sz w:val="18"/>
                <w:szCs w:val="18"/>
              </w:rPr>
              <w:t>4. 主机能够独立完成视频采集、音频采集、音频编码、视频编码、音频处理、视频处理、直播、录制、互动、专业导播、远程运维参数设置功能。</w:t>
            </w:r>
            <w:r>
              <w:rPr>
                <w:rFonts w:hint="eastAsia" w:ascii="宋体" w:hAnsi="宋体" w:cs="宋体"/>
                <w:kern w:val="0"/>
                <w:sz w:val="18"/>
                <w:szCs w:val="18"/>
              </w:rPr>
              <w:br w:type="textWrapping"/>
            </w:r>
            <w:r>
              <w:rPr>
                <w:rFonts w:hint="eastAsia" w:ascii="宋体" w:hAnsi="宋体" w:cs="宋体"/>
                <w:kern w:val="0"/>
                <w:sz w:val="18"/>
                <w:szCs w:val="18"/>
              </w:rPr>
              <w:t>5. 支持通过主机屏幕实现画面预监，可同时预监≧7路画面。</w:t>
            </w:r>
            <w:r>
              <w:rPr>
                <w:rFonts w:hint="eastAsia" w:ascii="宋体" w:hAnsi="宋体" w:cs="宋体"/>
                <w:kern w:val="0"/>
                <w:sz w:val="18"/>
                <w:szCs w:val="18"/>
              </w:rPr>
              <w:br w:type="textWrapping"/>
            </w:r>
            <w:r>
              <w:rPr>
                <w:rFonts w:hint="eastAsia" w:ascii="宋体" w:hAnsi="宋体" w:cs="宋体"/>
                <w:kern w:val="0"/>
                <w:sz w:val="18"/>
                <w:szCs w:val="18"/>
              </w:rPr>
              <w:t>6. 主机内置扬声器，支持音频检测，通过主机内置扬声器可以播放测试音频，通过主机一体化屏幕进行视频预览时能够同步播放音频，且可控制播放音频音量大小。</w:t>
            </w:r>
            <w:r>
              <w:rPr>
                <w:rFonts w:hint="eastAsia" w:ascii="宋体" w:hAnsi="宋体" w:cs="宋体"/>
                <w:kern w:val="0"/>
                <w:sz w:val="18"/>
                <w:szCs w:val="18"/>
              </w:rPr>
              <w:br w:type="textWrapping"/>
            </w:r>
            <w:r>
              <w:rPr>
                <w:rFonts w:hint="eastAsia" w:ascii="宋体" w:hAnsi="宋体" w:cs="宋体"/>
                <w:kern w:val="0"/>
                <w:sz w:val="18"/>
                <w:szCs w:val="18"/>
              </w:rPr>
              <w:t>7. 支持断电扩声，在主机完全断电的情况下，从主机线路音频通道上输入的音频可以从主机输出通道输出，且≧2个音频输入通道可以支持该功能。</w:t>
            </w:r>
            <w:r>
              <w:rPr>
                <w:rFonts w:hint="eastAsia" w:ascii="宋体" w:hAnsi="宋体" w:cs="宋体"/>
                <w:kern w:val="0"/>
                <w:sz w:val="18"/>
                <w:szCs w:val="18"/>
              </w:rPr>
              <w:br w:type="textWrapping"/>
            </w:r>
            <w:r>
              <w:rPr>
                <w:rFonts w:hint="eastAsia" w:ascii="宋体" w:hAnsi="宋体" w:cs="宋体"/>
                <w:kern w:val="0"/>
                <w:sz w:val="18"/>
                <w:szCs w:val="18"/>
              </w:rPr>
              <w:t>8. 支持≧4个USB类型接口，其中USB-A接口≧3个，Type-C接口≧2个。</w:t>
            </w:r>
            <w:r>
              <w:rPr>
                <w:rFonts w:hint="eastAsia" w:ascii="宋体" w:hAnsi="宋体" w:cs="宋体"/>
                <w:kern w:val="0"/>
                <w:sz w:val="18"/>
                <w:szCs w:val="18"/>
              </w:rPr>
              <w:br w:type="textWrapping"/>
            </w:r>
            <w:r>
              <w:rPr>
                <w:rFonts w:hint="eastAsia" w:ascii="宋体" w:hAnsi="宋体" w:cs="宋体"/>
                <w:kern w:val="0"/>
                <w:sz w:val="18"/>
                <w:szCs w:val="18"/>
              </w:rPr>
              <w:t>9. 支持≧4路高清视频输出，4路视频输出可同一时间输出不同视频源，且输出最大分辨率均可达到4K，其中HDMI信号输出≧3路且UVC信号输出≧1路。</w:t>
            </w:r>
            <w:r>
              <w:rPr>
                <w:rFonts w:hint="eastAsia" w:ascii="宋体" w:hAnsi="宋体" w:cs="宋体"/>
                <w:kern w:val="0"/>
                <w:sz w:val="18"/>
                <w:szCs w:val="18"/>
              </w:rPr>
              <w:br w:type="textWrapping"/>
            </w:r>
            <w:r>
              <w:rPr>
                <w:rFonts w:hint="eastAsia" w:ascii="宋体" w:hAnsi="宋体" w:cs="宋体"/>
                <w:kern w:val="0"/>
                <w:sz w:val="18"/>
                <w:szCs w:val="18"/>
              </w:rPr>
              <w:t>10. 主机采用≧15英寸电容触控屏，屏幕分辨率≧1920*1080。</w:t>
            </w:r>
            <w:r>
              <w:rPr>
                <w:rFonts w:hint="eastAsia" w:ascii="宋体" w:hAnsi="宋体" w:cs="宋体"/>
                <w:kern w:val="0"/>
                <w:sz w:val="18"/>
                <w:szCs w:val="18"/>
              </w:rPr>
              <w:br w:type="textWrapping"/>
            </w:r>
            <w:r>
              <w:rPr>
                <w:rFonts w:hint="eastAsia" w:ascii="宋体" w:hAnsi="宋体" w:cs="宋体"/>
                <w:kern w:val="0"/>
                <w:sz w:val="18"/>
                <w:szCs w:val="18"/>
              </w:rPr>
              <w:t>11. 屏幕需满足无蓝光危害，符合IEC 62471:2006要求，即在10000s（约2.8h）内不造成对视网膜蓝光危害（LB）,其LB需达到≧100 W·m-2·sr-1。</w:t>
            </w:r>
            <w:r>
              <w:rPr>
                <w:rFonts w:hint="eastAsia" w:ascii="宋体" w:hAnsi="宋体" w:cs="宋体"/>
                <w:kern w:val="0"/>
                <w:sz w:val="18"/>
                <w:szCs w:val="18"/>
              </w:rPr>
              <w:br w:type="textWrapping"/>
            </w:r>
            <w:r>
              <w:rPr>
                <w:rFonts w:hint="eastAsia" w:ascii="宋体" w:hAnsi="宋体" w:cs="宋体"/>
                <w:kern w:val="0"/>
                <w:sz w:val="18"/>
                <w:szCs w:val="18"/>
              </w:rPr>
              <w:t>12. 可通过IOT物联平台实现对主机的远程升级，可按照行政区域分区升级；支持本地通过U盘进行升级。</w:t>
            </w:r>
            <w:r>
              <w:rPr>
                <w:rFonts w:hint="eastAsia" w:ascii="宋体" w:hAnsi="宋体" w:cs="宋体"/>
                <w:kern w:val="0"/>
                <w:sz w:val="18"/>
                <w:szCs w:val="18"/>
              </w:rPr>
              <w:br w:type="textWrapping"/>
            </w:r>
            <w:r>
              <w:rPr>
                <w:rFonts w:hint="eastAsia" w:ascii="宋体" w:hAnsi="宋体" w:cs="宋体"/>
                <w:kern w:val="0"/>
                <w:sz w:val="18"/>
                <w:szCs w:val="18"/>
              </w:rPr>
              <w:t>13. 支持≧4个RJ45接口，其中≧3个支持POE。</w:t>
            </w:r>
            <w:r>
              <w:rPr>
                <w:rFonts w:hint="eastAsia" w:ascii="宋体" w:hAnsi="宋体" w:cs="宋体"/>
                <w:kern w:val="0"/>
                <w:sz w:val="18"/>
                <w:szCs w:val="18"/>
              </w:rPr>
              <w:br w:type="textWrapping"/>
            </w:r>
            <w:r>
              <w:rPr>
                <w:rFonts w:hint="eastAsia" w:ascii="宋体" w:hAnsi="宋体" w:cs="宋体"/>
                <w:kern w:val="0"/>
                <w:sz w:val="18"/>
                <w:szCs w:val="18"/>
              </w:rPr>
              <w:t>14. 支持≧1个阵列麦克风输入接口，可在不接入音频处理器的情况下，通过网线就可以完成≧8个阵列麦克风接入主机，通过网线可以实现≧2个麦克风的供电、音频信号传输、音频参数设置，支持数字音频传输。</w:t>
            </w:r>
            <w:r>
              <w:rPr>
                <w:rFonts w:hint="eastAsia" w:ascii="宋体" w:hAnsi="宋体" w:cs="宋体"/>
                <w:kern w:val="0"/>
                <w:sz w:val="18"/>
                <w:szCs w:val="18"/>
              </w:rPr>
              <w:br w:type="textWrapping"/>
            </w:r>
            <w:r>
              <w:rPr>
                <w:rFonts w:hint="eastAsia" w:ascii="宋体" w:hAnsi="宋体" w:cs="宋体"/>
                <w:kern w:val="0"/>
                <w:sz w:val="18"/>
                <w:szCs w:val="18"/>
              </w:rPr>
              <w:t>15. 支持标准 USB 音视频信号输出，通过主机 Type-C 接口可以实现图像和声音输出，输出音频可通过主机控制软件实现混音，兼容主流视频会议软件。</w:t>
            </w:r>
          </w:p>
        </w:tc>
        <w:tc>
          <w:tcPr>
            <w:tcW w:w="700" w:type="dxa"/>
            <w:shd w:val="clear" w:color="000000" w:fill="FFFFFF"/>
            <w:vAlign w:val="center"/>
          </w:tcPr>
          <w:p w14:paraId="124BF42F">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1E7F1120">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257E3B5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2AE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6D635232">
            <w:pPr>
              <w:widowControl/>
              <w:spacing w:line="280" w:lineRule="exact"/>
              <w:jc w:val="center"/>
              <w:rPr>
                <w:rFonts w:ascii="宋体" w:hAnsi="宋体" w:cs="宋体"/>
                <w:kern w:val="0"/>
                <w:sz w:val="18"/>
                <w:szCs w:val="18"/>
              </w:rPr>
            </w:pPr>
            <w:r>
              <w:rPr>
                <w:rFonts w:hint="eastAsia" w:ascii="宋体" w:hAnsi="宋体" w:cs="宋体"/>
                <w:kern w:val="0"/>
                <w:sz w:val="18"/>
                <w:szCs w:val="18"/>
              </w:rPr>
              <w:t>11</w:t>
            </w:r>
          </w:p>
        </w:tc>
        <w:tc>
          <w:tcPr>
            <w:tcW w:w="680" w:type="dxa"/>
            <w:shd w:val="clear" w:color="000000" w:fill="FFFFFF"/>
            <w:vAlign w:val="center"/>
          </w:tcPr>
          <w:p w14:paraId="627396F1">
            <w:pPr>
              <w:widowControl/>
              <w:spacing w:line="280" w:lineRule="exact"/>
              <w:jc w:val="center"/>
              <w:rPr>
                <w:rFonts w:ascii="宋体" w:hAnsi="宋体" w:cs="宋体"/>
                <w:kern w:val="0"/>
                <w:sz w:val="18"/>
                <w:szCs w:val="18"/>
              </w:rPr>
            </w:pPr>
            <w:r>
              <w:rPr>
                <w:rFonts w:hint="eastAsia" w:ascii="宋体" w:hAnsi="宋体" w:cs="宋体"/>
                <w:kern w:val="0"/>
                <w:sz w:val="18"/>
                <w:szCs w:val="18"/>
              </w:rPr>
              <w:t>主机导播系统</w:t>
            </w:r>
          </w:p>
        </w:tc>
        <w:tc>
          <w:tcPr>
            <w:tcW w:w="6285" w:type="dxa"/>
            <w:shd w:val="clear" w:color="000000" w:fill="FFFFFF"/>
            <w:vAlign w:val="center"/>
          </w:tcPr>
          <w:p w14:paraId="5FEC2AD0">
            <w:pPr>
              <w:widowControl/>
              <w:spacing w:line="280" w:lineRule="exact"/>
              <w:jc w:val="left"/>
              <w:rPr>
                <w:rFonts w:ascii="宋体" w:hAnsi="宋体" w:cs="宋体"/>
                <w:kern w:val="0"/>
                <w:sz w:val="18"/>
                <w:szCs w:val="18"/>
              </w:rPr>
            </w:pPr>
            <w:r>
              <w:rPr>
                <w:rFonts w:hint="eastAsia" w:ascii="宋体" w:hAnsi="宋体" w:cs="宋体"/>
                <w:kern w:val="0"/>
                <w:sz w:val="18"/>
                <w:szCs w:val="18"/>
              </w:rPr>
              <w:t>1. 在导播界面的预览窗口可实时观看教室全景/特写、学生全景/特写、多媒体电脑、板书画面共6路画面，点击可进行画面切换。预监画面可实时推流给资源平台，实现平台直播。</w:t>
            </w:r>
            <w:r>
              <w:rPr>
                <w:rFonts w:hint="eastAsia" w:ascii="宋体" w:hAnsi="宋体" w:cs="宋体"/>
                <w:kern w:val="0"/>
                <w:sz w:val="18"/>
                <w:szCs w:val="18"/>
              </w:rPr>
              <w:br w:type="textWrapping"/>
            </w:r>
            <w:r>
              <w:rPr>
                <w:rFonts w:hint="eastAsia" w:ascii="宋体" w:hAnsi="宋体" w:cs="宋体"/>
                <w:kern w:val="0"/>
                <w:sz w:val="18"/>
                <w:szCs w:val="18"/>
              </w:rPr>
              <w:t>2. 录播画面比例支持16：9。支持多种画面模式，支持单画面、画中画、左右等分、三画面、四画面多种画面合成模式，支持自动导播、手动导播，可通过互动录播电脑主机一体化触控屏实现模式选择。</w:t>
            </w:r>
            <w:r>
              <w:rPr>
                <w:rFonts w:hint="eastAsia" w:ascii="宋体" w:hAnsi="宋体" w:cs="宋体"/>
                <w:kern w:val="0"/>
                <w:sz w:val="18"/>
                <w:szCs w:val="18"/>
              </w:rPr>
              <w:br w:type="textWrapping"/>
            </w:r>
            <w:r>
              <w:rPr>
                <w:rFonts w:hint="eastAsia" w:ascii="宋体" w:hAnsi="宋体" w:cs="宋体"/>
                <w:kern w:val="0"/>
                <w:sz w:val="18"/>
                <w:szCs w:val="18"/>
              </w:rPr>
              <w:t>3. 支持外接导播台，可通过导播台实现对录播主机的录制控制、画面切换、云台跟踪、预置位设定与调取、音量调节。</w:t>
            </w:r>
            <w:r>
              <w:rPr>
                <w:rFonts w:hint="eastAsia" w:ascii="宋体" w:hAnsi="宋体" w:cs="宋体"/>
                <w:kern w:val="0"/>
                <w:sz w:val="18"/>
                <w:szCs w:val="18"/>
              </w:rPr>
              <w:br w:type="textWrapping"/>
            </w:r>
            <w:r>
              <w:rPr>
                <w:rFonts w:hint="eastAsia" w:ascii="宋体" w:hAnsi="宋体" w:cs="宋体"/>
                <w:kern w:val="0"/>
                <w:sz w:val="18"/>
                <w:szCs w:val="18"/>
              </w:rPr>
              <w:t>4. 支持通过互动录播电脑主机的一体化屏幕实现预置位设置与调用，预置位≧9个。</w:t>
            </w:r>
            <w:r>
              <w:rPr>
                <w:rFonts w:hint="eastAsia" w:ascii="宋体" w:hAnsi="宋体" w:cs="宋体"/>
                <w:kern w:val="0"/>
                <w:sz w:val="18"/>
                <w:szCs w:val="18"/>
              </w:rPr>
              <w:br w:type="textWrapping"/>
            </w:r>
            <w:r>
              <w:rPr>
                <w:rFonts w:hint="eastAsia" w:ascii="宋体" w:hAnsi="宋体" w:cs="宋体"/>
                <w:kern w:val="0"/>
                <w:sz w:val="18"/>
                <w:szCs w:val="18"/>
              </w:rPr>
              <w:t>5. ▲支持通过U盘导入视频、图片作为片头片尾素材，不少于3种格式；支持单个视频文件≧200MB，单个图片文件≧20MB，可保存≧10个素材；支持设定片头片尾保持时间，保持时间在5s~10s之间可选，片头片尾素材可直接在互动录播电脑主机的一体化屏幕上进行删除。</w:t>
            </w:r>
            <w:r>
              <w:rPr>
                <w:rFonts w:hint="eastAsia" w:ascii="宋体" w:hAnsi="宋体" w:cs="宋体"/>
                <w:kern w:val="0"/>
                <w:sz w:val="18"/>
                <w:szCs w:val="18"/>
              </w:rPr>
              <w:br w:type="textWrapping"/>
            </w:r>
            <w:r>
              <w:rPr>
                <w:rFonts w:hint="eastAsia" w:ascii="宋体" w:hAnsi="宋体" w:cs="宋体"/>
                <w:kern w:val="0"/>
                <w:sz w:val="18"/>
                <w:szCs w:val="18"/>
              </w:rPr>
              <w:t>6. 支持导入与导出互动录播主机配置文件，进行升级和调试。</w:t>
            </w:r>
            <w:r>
              <w:rPr>
                <w:rFonts w:hint="eastAsia" w:ascii="宋体" w:hAnsi="宋体" w:cs="宋体"/>
                <w:kern w:val="0"/>
                <w:sz w:val="18"/>
                <w:szCs w:val="18"/>
              </w:rPr>
              <w:br w:type="textWrapping"/>
            </w:r>
            <w:r>
              <w:rPr>
                <w:rFonts w:hint="eastAsia" w:ascii="宋体" w:hAnsi="宋体" w:cs="宋体"/>
                <w:kern w:val="0"/>
                <w:sz w:val="18"/>
                <w:szCs w:val="18"/>
              </w:rPr>
              <w:t>7. 支持本地导播、远程导播，本地导播可通过互动录播电脑主机一体化触控屏实现本地导播控制；也可通过触控回传实现画面导播，无需外接键鼠设备，通过交互智能平板实现对互动录播电脑主机的导播控制，远程导播可通过网络实现远程导播控制。</w:t>
            </w:r>
            <w:r>
              <w:rPr>
                <w:rFonts w:hint="eastAsia" w:ascii="宋体" w:hAnsi="宋体" w:cs="宋体"/>
                <w:kern w:val="0"/>
                <w:sz w:val="18"/>
                <w:szCs w:val="18"/>
              </w:rPr>
              <w:br w:type="textWrapping"/>
            </w:r>
            <w:r>
              <w:rPr>
                <w:rFonts w:hint="eastAsia" w:ascii="宋体" w:hAnsi="宋体" w:cs="宋体"/>
                <w:kern w:val="0"/>
                <w:sz w:val="18"/>
                <w:szCs w:val="18"/>
              </w:rPr>
              <w:t>8. 在导播界面的预览窗口可实时观看教室全景/特写、学生全景/特写、多媒体电脑、板书画面共6路画面，点击可进行画面切换。预监画面可实时推流给资源平台，实现平台直播。</w:t>
            </w:r>
          </w:p>
        </w:tc>
        <w:tc>
          <w:tcPr>
            <w:tcW w:w="700" w:type="dxa"/>
            <w:shd w:val="clear" w:color="000000" w:fill="FFFFFF"/>
            <w:vAlign w:val="center"/>
          </w:tcPr>
          <w:p w14:paraId="54E63713">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04B7E5B2">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0DB87BB7">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352F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6F4959FB">
            <w:pPr>
              <w:widowControl/>
              <w:spacing w:line="280" w:lineRule="exact"/>
              <w:jc w:val="center"/>
              <w:rPr>
                <w:rFonts w:ascii="宋体" w:hAnsi="宋体" w:cs="宋体"/>
                <w:kern w:val="0"/>
                <w:sz w:val="18"/>
                <w:szCs w:val="18"/>
              </w:rPr>
            </w:pPr>
            <w:r>
              <w:rPr>
                <w:rFonts w:hint="eastAsia" w:ascii="宋体" w:hAnsi="宋体" w:cs="宋体"/>
                <w:kern w:val="0"/>
                <w:sz w:val="18"/>
                <w:szCs w:val="18"/>
              </w:rPr>
              <w:t>12</w:t>
            </w:r>
          </w:p>
        </w:tc>
        <w:tc>
          <w:tcPr>
            <w:tcW w:w="680" w:type="dxa"/>
            <w:shd w:val="clear" w:color="000000" w:fill="FFFFFF"/>
            <w:vAlign w:val="center"/>
          </w:tcPr>
          <w:p w14:paraId="05E6B301">
            <w:pPr>
              <w:widowControl/>
              <w:spacing w:line="280" w:lineRule="exact"/>
              <w:jc w:val="center"/>
              <w:rPr>
                <w:rFonts w:ascii="宋体" w:hAnsi="宋体" w:cs="宋体"/>
                <w:kern w:val="0"/>
                <w:sz w:val="18"/>
                <w:szCs w:val="18"/>
              </w:rPr>
            </w:pPr>
            <w:r>
              <w:rPr>
                <w:rFonts w:hint="eastAsia" w:ascii="宋体" w:hAnsi="宋体" w:cs="宋体"/>
                <w:kern w:val="0"/>
                <w:sz w:val="18"/>
                <w:szCs w:val="18"/>
              </w:rPr>
              <w:t>主机互动系统</w:t>
            </w:r>
          </w:p>
        </w:tc>
        <w:tc>
          <w:tcPr>
            <w:tcW w:w="6285" w:type="dxa"/>
            <w:shd w:val="clear" w:color="000000" w:fill="FFFFFF"/>
            <w:vAlign w:val="center"/>
          </w:tcPr>
          <w:p w14:paraId="6C32C62B">
            <w:pPr>
              <w:widowControl/>
              <w:spacing w:line="280" w:lineRule="exact"/>
              <w:jc w:val="left"/>
              <w:rPr>
                <w:rFonts w:ascii="宋体" w:hAnsi="宋体" w:cs="宋体"/>
                <w:kern w:val="0"/>
                <w:sz w:val="18"/>
                <w:szCs w:val="18"/>
              </w:rPr>
            </w:pPr>
            <w:r>
              <w:rPr>
                <w:rFonts w:hint="eastAsia" w:ascii="宋体" w:hAnsi="宋体" w:cs="宋体"/>
                <w:kern w:val="0"/>
                <w:sz w:val="18"/>
                <w:szCs w:val="18"/>
              </w:rPr>
              <w:t>1. 支持手动切换发给远端的画面。支持通过互动录播电脑主机一体化触控屏实现音量大小调整、静音。支持互动过程中一键全屏，全屏放大主画面，隐藏所有图标。支持开启和关闭桌面共享功能。</w:t>
            </w:r>
            <w:r>
              <w:rPr>
                <w:rFonts w:hint="eastAsia" w:ascii="宋体" w:hAnsi="宋体" w:cs="宋体"/>
                <w:kern w:val="0"/>
                <w:sz w:val="18"/>
                <w:szCs w:val="18"/>
              </w:rPr>
              <w:br w:type="textWrapping"/>
            </w:r>
            <w:r>
              <w:rPr>
                <w:rFonts w:hint="eastAsia" w:ascii="宋体" w:hAnsi="宋体" w:cs="宋体"/>
                <w:kern w:val="0"/>
                <w:sz w:val="18"/>
                <w:szCs w:val="18"/>
              </w:rPr>
              <w:t>2. 无需通过任何第三方软件即可进行网络监测，并在互动录播电脑主机的一体化触控屏上显示主机网络状态；实现对网络连通性、网络稳定性、上行速度、下行速度、网络追踪性、网卡信息实时检测；在一段时间内，支持以折线图方式实时呈现网络稳定性、上行速度和下行速度。</w:t>
            </w:r>
            <w:r>
              <w:rPr>
                <w:rFonts w:hint="eastAsia" w:ascii="宋体" w:hAnsi="宋体" w:cs="宋体"/>
                <w:kern w:val="0"/>
                <w:sz w:val="18"/>
                <w:szCs w:val="18"/>
              </w:rPr>
              <w:br w:type="textWrapping"/>
            </w:r>
            <w:r>
              <w:rPr>
                <w:rFonts w:hint="eastAsia" w:ascii="宋体" w:hAnsi="宋体" w:cs="宋体"/>
                <w:kern w:val="0"/>
                <w:sz w:val="18"/>
                <w:szCs w:val="18"/>
              </w:rPr>
              <w:t>3. 支持微信扫码登录，无需单独输入账号，使用微信扫描互动录播电脑主机的一体化触控屏上显示的二维码即可登录互动系统，登录后显示用户头像和用户名。</w:t>
            </w:r>
            <w:r>
              <w:rPr>
                <w:rFonts w:hint="eastAsia" w:ascii="宋体" w:hAnsi="宋体" w:cs="宋体"/>
                <w:kern w:val="0"/>
                <w:sz w:val="18"/>
                <w:szCs w:val="18"/>
              </w:rPr>
              <w:br w:type="textWrapping"/>
            </w:r>
            <w:r>
              <w:rPr>
                <w:rFonts w:hint="eastAsia" w:ascii="宋体" w:hAnsi="宋体" w:cs="宋体"/>
                <w:kern w:val="0"/>
                <w:sz w:val="18"/>
                <w:szCs w:val="18"/>
              </w:rPr>
              <w:t>4. 支持一键结束互动，用户通过互动录播电脑主机一体化触控屏一键结束互动。</w:t>
            </w:r>
            <w:r>
              <w:rPr>
                <w:rFonts w:hint="eastAsia" w:ascii="宋体" w:hAnsi="宋体" w:cs="宋体"/>
                <w:kern w:val="0"/>
                <w:sz w:val="18"/>
                <w:szCs w:val="18"/>
              </w:rPr>
              <w:br w:type="textWrapping"/>
            </w:r>
            <w:r>
              <w:rPr>
                <w:rFonts w:hint="eastAsia" w:ascii="宋体" w:hAnsi="宋体" w:cs="宋体"/>
                <w:kern w:val="0"/>
                <w:sz w:val="18"/>
                <w:szCs w:val="18"/>
              </w:rPr>
              <w:t>5. 支持通过互动录播电脑主机一体化触控屏实现导播控制，过程中可选择自动导播/手动导播；支持通过 PC 客户端软件进行远程导播控制。</w:t>
            </w:r>
            <w:r>
              <w:rPr>
                <w:rFonts w:hint="eastAsia" w:ascii="宋体" w:hAnsi="宋体" w:cs="宋体"/>
                <w:kern w:val="0"/>
                <w:sz w:val="18"/>
                <w:szCs w:val="18"/>
              </w:rPr>
              <w:br w:type="textWrapping"/>
            </w:r>
            <w:r>
              <w:rPr>
                <w:rFonts w:hint="eastAsia" w:ascii="宋体" w:hAnsi="宋体" w:cs="宋体"/>
                <w:kern w:val="0"/>
                <w:sz w:val="18"/>
                <w:szCs w:val="18"/>
              </w:rPr>
              <w:t>6. 支持双流自动发送，设置自动发送后，建立呼叫，主讲教师自动发送双流。</w:t>
            </w:r>
            <w:r>
              <w:rPr>
                <w:rFonts w:hint="eastAsia" w:ascii="宋体" w:hAnsi="宋体" w:cs="宋体"/>
                <w:kern w:val="0"/>
                <w:sz w:val="18"/>
                <w:szCs w:val="18"/>
              </w:rPr>
              <w:br w:type="textWrapping"/>
            </w:r>
            <w:r>
              <w:rPr>
                <w:rFonts w:hint="eastAsia" w:ascii="宋体" w:hAnsi="宋体" w:cs="宋体"/>
                <w:kern w:val="0"/>
                <w:sz w:val="18"/>
                <w:szCs w:val="18"/>
              </w:rPr>
              <w:t>7. 支持课程预约功能，互动录播电脑主机能接收平台下发的互动课表，并显示于互动电脑主机一体化触控屏上，用户点击课表即可立即加入课堂，进行实时互动。</w:t>
            </w:r>
            <w:r>
              <w:rPr>
                <w:rFonts w:hint="eastAsia" w:ascii="宋体" w:hAnsi="宋体" w:cs="宋体"/>
                <w:kern w:val="0"/>
                <w:sz w:val="18"/>
                <w:szCs w:val="18"/>
              </w:rPr>
              <w:br w:type="textWrapping"/>
            </w:r>
            <w:r>
              <w:rPr>
                <w:rFonts w:hint="eastAsia" w:ascii="宋体" w:hAnsi="宋体" w:cs="宋体"/>
                <w:kern w:val="0"/>
                <w:sz w:val="18"/>
                <w:szCs w:val="18"/>
              </w:rPr>
              <w:t>8. 支持三种混流方式，推流端混流、拉流端混流、服务端混流。</w:t>
            </w:r>
          </w:p>
        </w:tc>
        <w:tc>
          <w:tcPr>
            <w:tcW w:w="700" w:type="dxa"/>
            <w:shd w:val="clear" w:color="000000" w:fill="FFFFFF"/>
            <w:vAlign w:val="center"/>
          </w:tcPr>
          <w:p w14:paraId="49F5B3F2">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3342B325">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1C27B610">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3B5F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585" w:type="dxa"/>
            <w:shd w:val="clear" w:color="000000" w:fill="FFFFFF"/>
            <w:vAlign w:val="center"/>
          </w:tcPr>
          <w:p w14:paraId="521110E6">
            <w:pPr>
              <w:widowControl/>
              <w:spacing w:line="280" w:lineRule="exact"/>
              <w:jc w:val="center"/>
              <w:rPr>
                <w:rFonts w:ascii="宋体" w:hAnsi="宋体" w:cs="宋体"/>
                <w:kern w:val="0"/>
                <w:sz w:val="18"/>
                <w:szCs w:val="18"/>
              </w:rPr>
            </w:pPr>
            <w:r>
              <w:rPr>
                <w:rFonts w:hint="eastAsia" w:ascii="宋体" w:hAnsi="宋体" w:cs="宋体"/>
                <w:kern w:val="0"/>
                <w:sz w:val="18"/>
                <w:szCs w:val="18"/>
              </w:rPr>
              <w:t>13</w:t>
            </w:r>
          </w:p>
        </w:tc>
        <w:tc>
          <w:tcPr>
            <w:tcW w:w="680" w:type="dxa"/>
            <w:shd w:val="clear" w:color="000000" w:fill="FFFFFF"/>
            <w:vAlign w:val="center"/>
          </w:tcPr>
          <w:p w14:paraId="594A0957">
            <w:pPr>
              <w:widowControl/>
              <w:spacing w:line="280" w:lineRule="exact"/>
              <w:jc w:val="center"/>
              <w:rPr>
                <w:rFonts w:ascii="宋体" w:hAnsi="宋体" w:cs="宋体"/>
                <w:kern w:val="0"/>
                <w:sz w:val="18"/>
                <w:szCs w:val="18"/>
              </w:rPr>
            </w:pPr>
            <w:r>
              <w:rPr>
                <w:rFonts w:hint="eastAsia" w:ascii="宋体" w:hAnsi="宋体" w:cs="宋体"/>
                <w:kern w:val="0"/>
                <w:sz w:val="18"/>
                <w:szCs w:val="18"/>
              </w:rPr>
              <w:t>主机视频处理系统</w:t>
            </w:r>
          </w:p>
        </w:tc>
        <w:tc>
          <w:tcPr>
            <w:tcW w:w="6285" w:type="dxa"/>
            <w:shd w:val="clear" w:color="000000" w:fill="FFFFFF"/>
            <w:vAlign w:val="center"/>
          </w:tcPr>
          <w:p w14:paraId="27EC05AF">
            <w:pPr>
              <w:widowControl/>
              <w:spacing w:line="280" w:lineRule="exact"/>
              <w:jc w:val="left"/>
              <w:rPr>
                <w:rFonts w:ascii="宋体" w:hAnsi="宋体" w:cs="宋体"/>
                <w:kern w:val="0"/>
                <w:sz w:val="18"/>
                <w:szCs w:val="18"/>
              </w:rPr>
            </w:pPr>
            <w:r>
              <w:rPr>
                <w:rFonts w:hint="eastAsia" w:ascii="宋体" w:hAnsi="宋体" w:cs="宋体"/>
                <w:kern w:val="0"/>
                <w:sz w:val="18"/>
                <w:szCs w:val="18"/>
              </w:rPr>
              <w:t>1. 支持合成4K的PGM画面，包含导播画面、教室全景画面、教师特写画面、学生全景画面、学生特写画面、板书画面。</w:t>
            </w:r>
            <w:r>
              <w:rPr>
                <w:rFonts w:hint="eastAsia" w:ascii="宋体" w:hAnsi="宋体" w:cs="宋体"/>
                <w:kern w:val="0"/>
                <w:sz w:val="18"/>
                <w:szCs w:val="18"/>
              </w:rPr>
              <w:br w:type="textWrapping"/>
            </w:r>
            <w:r>
              <w:rPr>
                <w:rFonts w:hint="eastAsia" w:ascii="宋体" w:hAnsi="宋体" w:cs="宋体"/>
                <w:kern w:val="0"/>
                <w:sz w:val="18"/>
                <w:szCs w:val="18"/>
              </w:rPr>
              <w:t>2. 支持多种类型视频信号接入，可支持网络视频信号接入、高速数字信号HDMI接入。</w:t>
            </w:r>
            <w:r>
              <w:rPr>
                <w:rFonts w:hint="eastAsia" w:ascii="宋体" w:hAnsi="宋体" w:cs="宋体"/>
                <w:kern w:val="0"/>
                <w:sz w:val="18"/>
                <w:szCs w:val="18"/>
              </w:rPr>
              <w:br w:type="textWrapping"/>
            </w:r>
            <w:r>
              <w:rPr>
                <w:rFonts w:hint="eastAsia" w:ascii="宋体" w:hAnsi="宋体" w:cs="宋体"/>
                <w:kern w:val="0"/>
                <w:sz w:val="18"/>
                <w:szCs w:val="18"/>
              </w:rPr>
              <w:t>3. 主机可通过rtsp协议接入第三方摄像机视频流。</w:t>
            </w:r>
            <w:r>
              <w:rPr>
                <w:rFonts w:hint="eastAsia" w:ascii="宋体" w:hAnsi="宋体" w:cs="宋体"/>
                <w:kern w:val="0"/>
                <w:sz w:val="18"/>
                <w:szCs w:val="18"/>
              </w:rPr>
              <w:br w:type="textWrapping"/>
            </w:r>
            <w:r>
              <w:rPr>
                <w:rFonts w:hint="eastAsia" w:ascii="宋体" w:hAnsi="宋体" w:cs="宋体"/>
                <w:kern w:val="0"/>
                <w:sz w:val="18"/>
                <w:szCs w:val="18"/>
              </w:rPr>
              <w:t>4. 主机可通过网络实现对接入摄像机的设备信息检索。</w:t>
            </w:r>
            <w:r>
              <w:rPr>
                <w:rFonts w:hint="eastAsia" w:ascii="宋体" w:hAnsi="宋体" w:cs="宋体"/>
                <w:kern w:val="0"/>
                <w:sz w:val="18"/>
                <w:szCs w:val="18"/>
              </w:rPr>
              <w:br w:type="textWrapping"/>
            </w:r>
            <w:r>
              <w:rPr>
                <w:rFonts w:hint="eastAsia" w:ascii="宋体" w:hAnsi="宋体" w:cs="宋体"/>
                <w:kern w:val="0"/>
                <w:sz w:val="18"/>
                <w:szCs w:val="18"/>
              </w:rPr>
              <w:t>5. 支持POE摄像机接入。</w:t>
            </w:r>
            <w:r>
              <w:rPr>
                <w:rFonts w:hint="eastAsia" w:ascii="宋体" w:hAnsi="宋体" w:cs="宋体"/>
                <w:kern w:val="0"/>
                <w:sz w:val="18"/>
                <w:szCs w:val="18"/>
              </w:rPr>
              <w:br w:type="textWrapping"/>
            </w:r>
            <w:r>
              <w:rPr>
                <w:rFonts w:hint="eastAsia" w:ascii="宋体" w:hAnsi="宋体" w:cs="宋体"/>
                <w:kern w:val="0"/>
                <w:sz w:val="18"/>
                <w:szCs w:val="18"/>
              </w:rPr>
              <w:t>6. HDMI采集通道支持画面缩放，可完成4K图像采集。</w:t>
            </w:r>
          </w:p>
        </w:tc>
        <w:tc>
          <w:tcPr>
            <w:tcW w:w="700" w:type="dxa"/>
            <w:shd w:val="clear" w:color="000000" w:fill="FFFFFF"/>
            <w:vAlign w:val="center"/>
          </w:tcPr>
          <w:p w14:paraId="51694887">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30FD8302">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0FE1ECA9">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7BEA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08AEBF0D">
            <w:pPr>
              <w:widowControl/>
              <w:spacing w:line="280" w:lineRule="exact"/>
              <w:jc w:val="center"/>
              <w:rPr>
                <w:rFonts w:ascii="宋体" w:hAnsi="宋体" w:cs="宋体"/>
                <w:kern w:val="0"/>
                <w:sz w:val="18"/>
                <w:szCs w:val="18"/>
              </w:rPr>
            </w:pPr>
            <w:r>
              <w:rPr>
                <w:rFonts w:hint="eastAsia" w:ascii="宋体" w:hAnsi="宋体" w:cs="宋体"/>
                <w:kern w:val="0"/>
                <w:sz w:val="18"/>
                <w:szCs w:val="18"/>
              </w:rPr>
              <w:t>14</w:t>
            </w:r>
          </w:p>
        </w:tc>
        <w:tc>
          <w:tcPr>
            <w:tcW w:w="680" w:type="dxa"/>
            <w:shd w:val="clear" w:color="000000" w:fill="FFFFFF"/>
            <w:vAlign w:val="center"/>
          </w:tcPr>
          <w:p w14:paraId="4BE5CC7E">
            <w:pPr>
              <w:widowControl/>
              <w:spacing w:line="280" w:lineRule="exact"/>
              <w:jc w:val="center"/>
              <w:rPr>
                <w:rFonts w:ascii="宋体" w:hAnsi="宋体" w:cs="宋体"/>
                <w:kern w:val="0"/>
                <w:sz w:val="18"/>
                <w:szCs w:val="18"/>
              </w:rPr>
            </w:pPr>
            <w:r>
              <w:rPr>
                <w:rFonts w:hint="eastAsia" w:ascii="宋体" w:hAnsi="宋体" w:cs="宋体"/>
                <w:kern w:val="0"/>
                <w:sz w:val="18"/>
                <w:szCs w:val="18"/>
              </w:rPr>
              <w:t>云台摄像机</w:t>
            </w:r>
          </w:p>
        </w:tc>
        <w:tc>
          <w:tcPr>
            <w:tcW w:w="6285" w:type="dxa"/>
            <w:shd w:val="clear" w:color="000000" w:fill="FFFFFF"/>
            <w:vAlign w:val="center"/>
          </w:tcPr>
          <w:p w14:paraId="35F478B1">
            <w:pPr>
              <w:widowControl/>
              <w:spacing w:line="280" w:lineRule="exact"/>
              <w:jc w:val="left"/>
              <w:rPr>
                <w:rFonts w:ascii="宋体" w:hAnsi="宋体" w:cs="宋体"/>
                <w:kern w:val="0"/>
                <w:sz w:val="18"/>
                <w:szCs w:val="18"/>
              </w:rPr>
            </w:pPr>
            <w:r>
              <w:rPr>
                <w:rFonts w:hint="eastAsia" w:ascii="宋体" w:hAnsi="宋体" w:cs="宋体"/>
                <w:kern w:val="0"/>
                <w:sz w:val="18"/>
                <w:szCs w:val="18"/>
              </w:rPr>
              <w:t>1.采用1/1.8英寸CMOS传感器，传感器有效像素≧800万</w:t>
            </w:r>
            <w:r>
              <w:rPr>
                <w:rFonts w:hint="eastAsia" w:ascii="宋体" w:hAnsi="宋体" w:cs="宋体"/>
                <w:kern w:val="0"/>
                <w:sz w:val="18"/>
                <w:szCs w:val="18"/>
              </w:rPr>
              <w:br w:type="textWrapping"/>
            </w:r>
            <w:r>
              <w:rPr>
                <w:rFonts w:hint="eastAsia" w:ascii="宋体" w:hAnsi="宋体" w:cs="宋体"/>
                <w:kern w:val="0"/>
                <w:sz w:val="18"/>
                <w:szCs w:val="18"/>
              </w:rPr>
              <w:t>2.支持畸变矫正功能，畸变＜1.5%，校正后可实现视觉无畸变</w:t>
            </w:r>
            <w:r>
              <w:rPr>
                <w:rFonts w:hint="eastAsia" w:ascii="宋体" w:hAnsi="宋体" w:cs="宋体"/>
                <w:kern w:val="0"/>
                <w:sz w:val="18"/>
                <w:szCs w:val="18"/>
              </w:rPr>
              <w:br w:type="textWrapping"/>
            </w:r>
            <w:r>
              <w:rPr>
                <w:rFonts w:hint="eastAsia" w:ascii="宋体" w:hAnsi="宋体" w:cs="宋体"/>
                <w:kern w:val="0"/>
                <w:sz w:val="18"/>
                <w:szCs w:val="18"/>
              </w:rPr>
              <w:t>3.支持不少于40倍变焦</w:t>
            </w:r>
            <w:r>
              <w:rPr>
                <w:rFonts w:hint="eastAsia" w:ascii="宋体" w:hAnsi="宋体" w:cs="宋体"/>
                <w:kern w:val="0"/>
                <w:sz w:val="18"/>
                <w:szCs w:val="18"/>
              </w:rPr>
              <w:br w:type="textWrapping"/>
            </w:r>
            <w:r>
              <w:rPr>
                <w:rFonts w:hint="eastAsia" w:ascii="宋体" w:hAnsi="宋体" w:cs="宋体"/>
                <w:kern w:val="0"/>
                <w:sz w:val="18"/>
                <w:szCs w:val="18"/>
              </w:rPr>
              <w:t>4.支持自动白平衡，背光补偿，支持2D、3D数字降噪</w:t>
            </w:r>
            <w:r>
              <w:rPr>
                <w:rFonts w:hint="eastAsia" w:ascii="宋体" w:hAnsi="宋体" w:cs="宋体"/>
                <w:kern w:val="0"/>
                <w:sz w:val="18"/>
                <w:szCs w:val="18"/>
              </w:rPr>
              <w:br w:type="textWrapping"/>
            </w:r>
            <w:r>
              <w:rPr>
                <w:rFonts w:hint="eastAsia" w:ascii="宋体" w:hAnsi="宋体" w:cs="宋体"/>
                <w:kern w:val="0"/>
                <w:sz w:val="18"/>
                <w:szCs w:val="18"/>
              </w:rPr>
              <w:t>5.水平视场角不小于60°</w:t>
            </w:r>
            <w:r>
              <w:rPr>
                <w:rFonts w:hint="eastAsia" w:ascii="宋体" w:hAnsi="宋体" w:cs="宋体"/>
                <w:kern w:val="0"/>
                <w:sz w:val="18"/>
                <w:szCs w:val="18"/>
              </w:rPr>
              <w:br w:type="textWrapping"/>
            </w:r>
            <w:r>
              <w:rPr>
                <w:rFonts w:hint="eastAsia" w:ascii="宋体" w:hAnsi="宋体" w:cs="宋体"/>
                <w:kern w:val="0"/>
                <w:sz w:val="18"/>
                <w:szCs w:val="18"/>
              </w:rPr>
              <w:t>6.云台水平转动范围不小于±170°</w:t>
            </w:r>
            <w:r>
              <w:rPr>
                <w:rFonts w:hint="eastAsia" w:ascii="宋体" w:hAnsi="宋体" w:cs="宋体"/>
                <w:kern w:val="0"/>
                <w:sz w:val="18"/>
                <w:szCs w:val="18"/>
              </w:rPr>
              <w:br w:type="textWrapping"/>
            </w:r>
            <w:r>
              <w:rPr>
                <w:rFonts w:hint="eastAsia" w:ascii="宋体" w:hAnsi="宋体" w:cs="宋体"/>
                <w:kern w:val="0"/>
                <w:sz w:val="18"/>
                <w:szCs w:val="18"/>
              </w:rPr>
              <w:t>8.云台垂直转动范围不小于±30°</w:t>
            </w:r>
            <w:r>
              <w:rPr>
                <w:rFonts w:hint="eastAsia" w:ascii="宋体" w:hAnsi="宋体" w:cs="宋体"/>
                <w:kern w:val="0"/>
                <w:sz w:val="18"/>
                <w:szCs w:val="18"/>
              </w:rPr>
              <w:br w:type="textWrapping"/>
            </w:r>
            <w:r>
              <w:rPr>
                <w:rFonts w:hint="eastAsia" w:ascii="宋体" w:hAnsi="宋体" w:cs="宋体"/>
                <w:kern w:val="0"/>
                <w:sz w:val="18"/>
                <w:szCs w:val="18"/>
              </w:rPr>
              <w:t>9.预置位个数不小于255个。</w:t>
            </w:r>
          </w:p>
        </w:tc>
        <w:tc>
          <w:tcPr>
            <w:tcW w:w="700" w:type="dxa"/>
            <w:shd w:val="clear" w:color="000000" w:fill="FFFFFF"/>
            <w:vAlign w:val="center"/>
          </w:tcPr>
          <w:p w14:paraId="393E6049">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57E6275A">
            <w:pPr>
              <w:widowControl/>
              <w:spacing w:line="280" w:lineRule="exact"/>
              <w:jc w:val="center"/>
              <w:rPr>
                <w:rFonts w:ascii="宋体" w:hAnsi="宋体" w:cs="宋体"/>
                <w:kern w:val="0"/>
                <w:sz w:val="18"/>
                <w:szCs w:val="18"/>
              </w:rPr>
            </w:pPr>
            <w:r>
              <w:rPr>
                <w:rFonts w:hint="eastAsia" w:ascii="宋体" w:hAnsi="宋体" w:cs="宋体"/>
                <w:kern w:val="0"/>
                <w:sz w:val="18"/>
                <w:szCs w:val="18"/>
              </w:rPr>
              <w:t>3</w:t>
            </w:r>
          </w:p>
        </w:tc>
        <w:tc>
          <w:tcPr>
            <w:tcW w:w="768" w:type="dxa"/>
            <w:shd w:val="clear" w:color="000000" w:fill="FFFFFF"/>
            <w:vAlign w:val="center"/>
          </w:tcPr>
          <w:p w14:paraId="02885CD6">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62A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06C28AC6">
            <w:pPr>
              <w:widowControl/>
              <w:spacing w:line="280" w:lineRule="exact"/>
              <w:jc w:val="center"/>
              <w:rPr>
                <w:rFonts w:ascii="宋体" w:hAnsi="宋体" w:cs="宋体"/>
                <w:kern w:val="0"/>
                <w:sz w:val="18"/>
                <w:szCs w:val="18"/>
              </w:rPr>
            </w:pPr>
            <w:r>
              <w:rPr>
                <w:rFonts w:hint="eastAsia" w:ascii="宋体" w:hAnsi="宋体" w:cs="宋体"/>
                <w:kern w:val="0"/>
                <w:sz w:val="18"/>
                <w:szCs w:val="18"/>
              </w:rPr>
              <w:t>15</w:t>
            </w:r>
          </w:p>
        </w:tc>
        <w:tc>
          <w:tcPr>
            <w:tcW w:w="680" w:type="dxa"/>
            <w:shd w:val="clear" w:color="000000" w:fill="FFFFFF"/>
            <w:vAlign w:val="center"/>
          </w:tcPr>
          <w:p w14:paraId="4296CF46">
            <w:pPr>
              <w:widowControl/>
              <w:spacing w:line="280" w:lineRule="exact"/>
              <w:jc w:val="center"/>
              <w:rPr>
                <w:rFonts w:ascii="宋体" w:hAnsi="宋体" w:cs="宋体"/>
                <w:kern w:val="0"/>
                <w:sz w:val="18"/>
                <w:szCs w:val="18"/>
              </w:rPr>
            </w:pPr>
            <w:r>
              <w:rPr>
                <w:rFonts w:hint="eastAsia" w:ascii="宋体" w:hAnsi="宋体" w:cs="宋体"/>
                <w:kern w:val="0"/>
                <w:sz w:val="18"/>
                <w:szCs w:val="18"/>
              </w:rPr>
              <w:t>云台摄像机图像处理系统</w:t>
            </w:r>
          </w:p>
        </w:tc>
        <w:tc>
          <w:tcPr>
            <w:tcW w:w="6285" w:type="dxa"/>
            <w:shd w:val="clear" w:color="000000" w:fill="FFFFFF"/>
            <w:vAlign w:val="center"/>
          </w:tcPr>
          <w:p w14:paraId="602701A5">
            <w:pPr>
              <w:widowControl/>
              <w:spacing w:line="280" w:lineRule="exact"/>
              <w:jc w:val="left"/>
              <w:rPr>
                <w:rFonts w:ascii="宋体" w:hAnsi="宋体" w:cs="宋体"/>
                <w:kern w:val="0"/>
                <w:sz w:val="18"/>
                <w:szCs w:val="18"/>
              </w:rPr>
            </w:pPr>
            <w:r>
              <w:rPr>
                <w:rFonts w:hint="eastAsia" w:ascii="宋体" w:hAnsi="宋体" w:cs="宋体"/>
                <w:kern w:val="0"/>
                <w:sz w:val="18"/>
                <w:szCs w:val="18"/>
              </w:rPr>
              <w:t>1.设备采用ARM硬件架构，linux操作系统。</w:t>
            </w:r>
            <w:r>
              <w:rPr>
                <w:rFonts w:hint="eastAsia" w:ascii="宋体" w:hAnsi="宋体" w:cs="宋体"/>
                <w:kern w:val="0"/>
                <w:sz w:val="18"/>
                <w:szCs w:val="18"/>
              </w:rPr>
              <w:br w:type="textWrapping"/>
            </w:r>
            <w:r>
              <w:rPr>
                <w:rFonts w:hint="eastAsia" w:ascii="宋体" w:hAnsi="宋体" w:cs="宋体"/>
                <w:kern w:val="0"/>
                <w:sz w:val="18"/>
                <w:szCs w:val="18"/>
              </w:rPr>
              <w:t>2.支持自动白平衡。</w:t>
            </w:r>
            <w:r>
              <w:rPr>
                <w:rFonts w:hint="eastAsia" w:ascii="宋体" w:hAnsi="宋体" w:cs="宋体"/>
                <w:kern w:val="0"/>
                <w:sz w:val="18"/>
                <w:szCs w:val="18"/>
              </w:rPr>
              <w:br w:type="textWrapping"/>
            </w:r>
            <w:r>
              <w:rPr>
                <w:rFonts w:hint="eastAsia" w:ascii="宋体" w:hAnsi="宋体" w:cs="宋体"/>
                <w:kern w:val="0"/>
                <w:sz w:val="18"/>
                <w:szCs w:val="18"/>
              </w:rPr>
              <w:t>3.支持背光补偿功能。</w:t>
            </w:r>
            <w:r>
              <w:rPr>
                <w:rFonts w:hint="eastAsia" w:ascii="宋体" w:hAnsi="宋体" w:cs="宋体"/>
                <w:kern w:val="0"/>
                <w:sz w:val="18"/>
                <w:szCs w:val="18"/>
              </w:rPr>
              <w:br w:type="textWrapping"/>
            </w:r>
            <w:r>
              <w:rPr>
                <w:rFonts w:hint="eastAsia" w:ascii="宋体" w:hAnsi="宋体" w:cs="宋体"/>
                <w:kern w:val="0"/>
                <w:sz w:val="18"/>
                <w:szCs w:val="18"/>
              </w:rPr>
              <w:t>4.支持2D、3D数字降噪。</w:t>
            </w:r>
            <w:r>
              <w:rPr>
                <w:rFonts w:hint="eastAsia" w:ascii="宋体" w:hAnsi="宋体" w:cs="宋体"/>
                <w:kern w:val="0"/>
                <w:sz w:val="18"/>
                <w:szCs w:val="18"/>
              </w:rPr>
              <w:br w:type="textWrapping"/>
            </w:r>
            <w:r>
              <w:rPr>
                <w:rFonts w:hint="eastAsia" w:ascii="宋体" w:hAnsi="宋体" w:cs="宋体"/>
                <w:kern w:val="0"/>
                <w:sz w:val="18"/>
                <w:szCs w:val="18"/>
              </w:rPr>
              <w:t>5.支持设置摄像机分辨率、帧率、码率。</w:t>
            </w:r>
            <w:r>
              <w:rPr>
                <w:rFonts w:hint="eastAsia" w:ascii="宋体" w:hAnsi="宋体" w:cs="宋体"/>
                <w:kern w:val="0"/>
                <w:sz w:val="18"/>
                <w:szCs w:val="18"/>
              </w:rPr>
              <w:br w:type="textWrapping"/>
            </w:r>
            <w:r>
              <w:rPr>
                <w:rFonts w:hint="eastAsia" w:ascii="宋体" w:hAnsi="宋体" w:cs="宋体"/>
                <w:kern w:val="0"/>
                <w:sz w:val="18"/>
                <w:szCs w:val="18"/>
              </w:rPr>
              <w:t>6.支持设置摄像机亮度、饱和度、对比度、锐度、色度、快门速度。</w:t>
            </w:r>
            <w:r>
              <w:rPr>
                <w:rFonts w:hint="eastAsia" w:ascii="宋体" w:hAnsi="宋体" w:cs="宋体"/>
                <w:kern w:val="0"/>
                <w:sz w:val="18"/>
                <w:szCs w:val="18"/>
              </w:rPr>
              <w:br w:type="textWrapping"/>
            </w:r>
            <w:r>
              <w:rPr>
                <w:rFonts w:hint="eastAsia" w:ascii="宋体" w:hAnsi="宋体" w:cs="宋体"/>
                <w:kern w:val="0"/>
                <w:sz w:val="18"/>
                <w:szCs w:val="18"/>
              </w:rPr>
              <w:t>7.图像支持左右镜像、上下翻转，默认不开启。</w:t>
            </w:r>
            <w:r>
              <w:rPr>
                <w:rFonts w:hint="eastAsia" w:ascii="宋体" w:hAnsi="宋体" w:cs="宋体"/>
                <w:kern w:val="0"/>
                <w:sz w:val="18"/>
                <w:szCs w:val="18"/>
              </w:rPr>
              <w:br w:type="textWrapping"/>
            </w:r>
            <w:r>
              <w:rPr>
                <w:rFonts w:hint="eastAsia" w:ascii="宋体" w:hAnsi="宋体" w:cs="宋体"/>
                <w:kern w:val="0"/>
                <w:sz w:val="18"/>
                <w:szCs w:val="18"/>
              </w:rPr>
              <w:t>8.支持对摄像机网络进行管理，包括设置IP地址/网关/DNS等，支持组播协议搜索IP地址，并修改摄像机IP。</w:t>
            </w:r>
            <w:r>
              <w:rPr>
                <w:rFonts w:hint="eastAsia" w:ascii="宋体" w:hAnsi="宋体" w:cs="宋体"/>
                <w:kern w:val="0"/>
                <w:sz w:val="18"/>
                <w:szCs w:val="18"/>
              </w:rPr>
              <w:br w:type="textWrapping"/>
            </w:r>
            <w:r>
              <w:rPr>
                <w:rFonts w:hint="eastAsia" w:ascii="宋体" w:hAnsi="宋体" w:cs="宋体"/>
                <w:kern w:val="0"/>
                <w:sz w:val="18"/>
                <w:szCs w:val="18"/>
              </w:rPr>
              <w:t>9.支持RTMP推流，RTSP拉流，地址可设置。</w:t>
            </w:r>
          </w:p>
        </w:tc>
        <w:tc>
          <w:tcPr>
            <w:tcW w:w="700" w:type="dxa"/>
            <w:shd w:val="clear" w:color="000000" w:fill="FFFFFF"/>
            <w:vAlign w:val="center"/>
          </w:tcPr>
          <w:p w14:paraId="37FF71D5">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615B5623">
            <w:pPr>
              <w:widowControl/>
              <w:spacing w:line="280" w:lineRule="exact"/>
              <w:jc w:val="center"/>
              <w:rPr>
                <w:rFonts w:ascii="宋体" w:hAnsi="宋体" w:cs="宋体"/>
                <w:kern w:val="0"/>
                <w:sz w:val="18"/>
                <w:szCs w:val="18"/>
              </w:rPr>
            </w:pPr>
            <w:r>
              <w:rPr>
                <w:rFonts w:hint="eastAsia" w:ascii="宋体" w:hAnsi="宋体" w:cs="宋体"/>
                <w:kern w:val="0"/>
                <w:sz w:val="18"/>
                <w:szCs w:val="18"/>
              </w:rPr>
              <w:t>3</w:t>
            </w:r>
          </w:p>
        </w:tc>
        <w:tc>
          <w:tcPr>
            <w:tcW w:w="768" w:type="dxa"/>
            <w:shd w:val="clear" w:color="000000" w:fill="FFFFFF"/>
            <w:vAlign w:val="center"/>
          </w:tcPr>
          <w:p w14:paraId="5AA73C58">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6C0D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19994B79">
            <w:pPr>
              <w:widowControl/>
              <w:spacing w:line="280" w:lineRule="exact"/>
              <w:jc w:val="center"/>
              <w:rPr>
                <w:rFonts w:ascii="宋体" w:hAnsi="宋体" w:cs="宋体"/>
                <w:kern w:val="0"/>
                <w:sz w:val="18"/>
                <w:szCs w:val="18"/>
              </w:rPr>
            </w:pPr>
            <w:r>
              <w:rPr>
                <w:rFonts w:hint="eastAsia" w:ascii="宋体" w:hAnsi="宋体" w:cs="宋体"/>
                <w:kern w:val="0"/>
                <w:sz w:val="18"/>
                <w:szCs w:val="18"/>
              </w:rPr>
              <w:t>16</w:t>
            </w:r>
          </w:p>
        </w:tc>
        <w:tc>
          <w:tcPr>
            <w:tcW w:w="680" w:type="dxa"/>
            <w:shd w:val="clear" w:color="000000" w:fill="FFFFFF"/>
            <w:vAlign w:val="center"/>
          </w:tcPr>
          <w:p w14:paraId="704AA2F8">
            <w:pPr>
              <w:widowControl/>
              <w:spacing w:line="280" w:lineRule="exact"/>
              <w:jc w:val="center"/>
              <w:rPr>
                <w:rFonts w:ascii="宋体" w:hAnsi="宋体" w:cs="宋体"/>
                <w:kern w:val="0"/>
                <w:sz w:val="18"/>
                <w:szCs w:val="18"/>
              </w:rPr>
            </w:pPr>
            <w:r>
              <w:rPr>
                <w:rFonts w:hint="eastAsia" w:ascii="宋体" w:hAnsi="宋体" w:cs="宋体"/>
                <w:kern w:val="0"/>
                <w:sz w:val="18"/>
                <w:szCs w:val="18"/>
              </w:rPr>
              <w:t>4K教师摄像机</w:t>
            </w:r>
          </w:p>
        </w:tc>
        <w:tc>
          <w:tcPr>
            <w:tcW w:w="6285" w:type="dxa"/>
            <w:shd w:val="clear" w:color="000000" w:fill="FFFFFF"/>
            <w:vAlign w:val="center"/>
          </w:tcPr>
          <w:p w14:paraId="316B9716">
            <w:pPr>
              <w:widowControl/>
              <w:spacing w:line="280" w:lineRule="exact"/>
              <w:jc w:val="left"/>
              <w:rPr>
                <w:rFonts w:ascii="宋体" w:hAnsi="宋体" w:cs="宋体"/>
                <w:kern w:val="0"/>
                <w:sz w:val="18"/>
                <w:szCs w:val="18"/>
              </w:rPr>
            </w:pPr>
            <w:r>
              <w:rPr>
                <w:rFonts w:hint="eastAsia" w:ascii="宋体" w:hAnsi="宋体" w:cs="宋体"/>
                <w:kern w:val="0"/>
                <w:sz w:val="18"/>
                <w:szCs w:val="18"/>
              </w:rPr>
              <w:t>1.镜头水平视场角≧40°，传感器尺寸≧CMOS 1/2.8英寸，传感器有效像素≧800万。</w:t>
            </w:r>
            <w:r>
              <w:rPr>
                <w:rFonts w:hint="eastAsia" w:ascii="宋体" w:hAnsi="宋体" w:cs="宋体"/>
                <w:kern w:val="0"/>
                <w:sz w:val="18"/>
                <w:szCs w:val="18"/>
              </w:rPr>
              <w:br w:type="textWrapping"/>
            </w:r>
            <w:r>
              <w:rPr>
                <w:rFonts w:hint="eastAsia" w:ascii="宋体" w:hAnsi="宋体" w:cs="宋体"/>
                <w:kern w:val="0"/>
                <w:sz w:val="18"/>
                <w:szCs w:val="18"/>
              </w:rPr>
              <w:t>2.一体化集成设计，支持4K超高清，最大可提供4K图像编码输出，同时向下兼容1080p，720p等分辨率。</w:t>
            </w:r>
            <w:r>
              <w:rPr>
                <w:rFonts w:hint="eastAsia" w:ascii="宋体" w:hAnsi="宋体" w:cs="宋体"/>
                <w:kern w:val="0"/>
                <w:sz w:val="18"/>
                <w:szCs w:val="18"/>
              </w:rPr>
              <w:br w:type="textWrapping"/>
            </w:r>
            <w:r>
              <w:rPr>
                <w:rFonts w:hint="eastAsia" w:ascii="宋体" w:hAnsi="宋体" w:cs="宋体"/>
                <w:kern w:val="0"/>
                <w:sz w:val="18"/>
                <w:szCs w:val="18"/>
              </w:rPr>
              <w:t>3.内置图像识别跟踪算法，无需物理转动，即可实现平滑自然的跟踪效果，避免干扰课堂教学。</w:t>
            </w:r>
            <w:r>
              <w:rPr>
                <w:rFonts w:hint="eastAsia" w:ascii="宋体" w:hAnsi="宋体" w:cs="宋体"/>
                <w:kern w:val="0"/>
                <w:sz w:val="18"/>
                <w:szCs w:val="18"/>
              </w:rPr>
              <w:br w:type="textWrapping"/>
            </w:r>
            <w:r>
              <w:rPr>
                <w:rFonts w:hint="eastAsia" w:ascii="宋体" w:hAnsi="宋体" w:cs="宋体"/>
                <w:kern w:val="0"/>
                <w:sz w:val="18"/>
                <w:szCs w:val="18"/>
              </w:rPr>
              <w:t>4.全景画面支持畸变矫正功能。</w:t>
            </w:r>
            <w:r>
              <w:rPr>
                <w:rFonts w:hint="eastAsia" w:ascii="宋体" w:hAnsi="宋体" w:cs="宋体"/>
                <w:kern w:val="0"/>
                <w:sz w:val="18"/>
                <w:szCs w:val="18"/>
              </w:rPr>
              <w:br w:type="textWrapping"/>
            </w:r>
            <w:r>
              <w:rPr>
                <w:rFonts w:hint="eastAsia" w:ascii="宋体" w:hAnsi="宋体" w:cs="宋体"/>
                <w:kern w:val="0"/>
                <w:sz w:val="18"/>
                <w:szCs w:val="18"/>
              </w:rPr>
              <w:t>5.全景画面与特写画面必须采用相同图像传感器和图像处理器，确保两者图像输出亮度、颜色、风格等保持一致。</w:t>
            </w:r>
            <w:r>
              <w:rPr>
                <w:rFonts w:hint="eastAsia" w:ascii="宋体" w:hAnsi="宋体" w:cs="宋体"/>
                <w:kern w:val="0"/>
                <w:sz w:val="18"/>
                <w:szCs w:val="18"/>
              </w:rPr>
              <w:br w:type="textWrapping"/>
            </w:r>
            <w:r>
              <w:rPr>
                <w:rFonts w:hint="eastAsia" w:ascii="宋体" w:hAnsi="宋体" w:cs="宋体"/>
                <w:kern w:val="0"/>
                <w:sz w:val="18"/>
                <w:szCs w:val="18"/>
              </w:rPr>
              <w:t>6.整机接口≧1路RJ45，支持POE有线网络供电，只需要1路网线，即可实现供电及信号传输，支持同时输出特写和全景等多路画面。</w:t>
            </w:r>
          </w:p>
        </w:tc>
        <w:tc>
          <w:tcPr>
            <w:tcW w:w="700" w:type="dxa"/>
            <w:shd w:val="clear" w:color="000000" w:fill="FFFFFF"/>
            <w:vAlign w:val="center"/>
          </w:tcPr>
          <w:p w14:paraId="2D41E4D2">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725C7B7C">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3B5BB9CC">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2B0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62A5224B">
            <w:pPr>
              <w:widowControl/>
              <w:spacing w:line="280" w:lineRule="exact"/>
              <w:jc w:val="center"/>
              <w:rPr>
                <w:rFonts w:ascii="宋体" w:hAnsi="宋体" w:cs="宋体"/>
                <w:kern w:val="0"/>
                <w:sz w:val="18"/>
                <w:szCs w:val="18"/>
              </w:rPr>
            </w:pPr>
            <w:r>
              <w:rPr>
                <w:rFonts w:hint="eastAsia" w:ascii="宋体" w:hAnsi="宋体" w:cs="宋体"/>
                <w:kern w:val="0"/>
                <w:sz w:val="18"/>
                <w:szCs w:val="18"/>
              </w:rPr>
              <w:t>17</w:t>
            </w:r>
          </w:p>
        </w:tc>
        <w:tc>
          <w:tcPr>
            <w:tcW w:w="680" w:type="dxa"/>
            <w:shd w:val="clear" w:color="000000" w:fill="FFFFFF"/>
            <w:vAlign w:val="center"/>
          </w:tcPr>
          <w:p w14:paraId="24A50125">
            <w:pPr>
              <w:widowControl/>
              <w:spacing w:line="280" w:lineRule="exact"/>
              <w:jc w:val="center"/>
              <w:rPr>
                <w:rFonts w:ascii="宋体" w:hAnsi="宋体" w:cs="宋体"/>
                <w:kern w:val="0"/>
                <w:sz w:val="18"/>
                <w:szCs w:val="18"/>
              </w:rPr>
            </w:pPr>
            <w:r>
              <w:rPr>
                <w:rFonts w:hint="eastAsia" w:ascii="宋体" w:hAnsi="宋体" w:cs="宋体"/>
                <w:kern w:val="0"/>
                <w:sz w:val="18"/>
                <w:szCs w:val="18"/>
              </w:rPr>
              <w:t>教师摄像机图像处理系统</w:t>
            </w:r>
          </w:p>
        </w:tc>
        <w:tc>
          <w:tcPr>
            <w:tcW w:w="6285" w:type="dxa"/>
            <w:shd w:val="clear" w:color="000000" w:fill="FFFFFF"/>
            <w:vAlign w:val="center"/>
          </w:tcPr>
          <w:p w14:paraId="17E8DD71">
            <w:pPr>
              <w:widowControl/>
              <w:spacing w:line="280" w:lineRule="exact"/>
              <w:jc w:val="left"/>
              <w:rPr>
                <w:rFonts w:ascii="宋体" w:hAnsi="宋体" w:cs="宋体"/>
                <w:kern w:val="0"/>
                <w:sz w:val="18"/>
                <w:szCs w:val="18"/>
              </w:rPr>
            </w:pPr>
            <w:r>
              <w:rPr>
                <w:rFonts w:hint="eastAsia" w:ascii="宋体" w:hAnsi="宋体" w:cs="宋体"/>
                <w:kern w:val="0"/>
                <w:sz w:val="18"/>
                <w:szCs w:val="18"/>
              </w:rPr>
              <w:t>1.4K教室摄像机内嵌智能跟踪算法，应无需单独安装定位跟踪主机及其他任何辅助拍摄设备，即可实现跟踪定位控制功能。</w:t>
            </w:r>
            <w:r>
              <w:rPr>
                <w:rFonts w:hint="eastAsia" w:ascii="宋体" w:hAnsi="宋体" w:cs="宋体"/>
                <w:kern w:val="0"/>
                <w:sz w:val="18"/>
                <w:szCs w:val="18"/>
              </w:rPr>
              <w:br w:type="textWrapping"/>
            </w:r>
            <w:r>
              <w:rPr>
                <w:rFonts w:hint="eastAsia" w:ascii="宋体" w:hAnsi="宋体" w:cs="宋体"/>
                <w:kern w:val="0"/>
                <w:sz w:val="18"/>
                <w:szCs w:val="18"/>
              </w:rPr>
              <w:t>2.系统应采用智能图像识别算法，高清摄像机同时输出2路场景画面并分析计算，实现1台摄像机的2景位拍摄，通过导播跟踪系统，实现所有画面的自动导播切换：</w:t>
            </w:r>
            <w:r>
              <w:rPr>
                <w:rFonts w:hint="eastAsia" w:ascii="宋体" w:hAnsi="宋体" w:cs="宋体"/>
                <w:kern w:val="0"/>
                <w:sz w:val="18"/>
                <w:szCs w:val="18"/>
              </w:rPr>
              <w:br w:type="textWrapping"/>
            </w:r>
            <w:r>
              <w:rPr>
                <w:rFonts w:hint="eastAsia" w:ascii="宋体" w:hAnsi="宋体" w:cs="宋体"/>
                <w:kern w:val="0"/>
                <w:sz w:val="18"/>
                <w:szCs w:val="18"/>
              </w:rPr>
              <w:t>a.当教师在讲台区域站立授课时，自动切换为教师特写，当教师在讲台区域进行走动时，自动切换到教室全景；</w:t>
            </w:r>
            <w:r>
              <w:rPr>
                <w:rFonts w:hint="eastAsia" w:ascii="宋体" w:hAnsi="宋体" w:cs="宋体"/>
                <w:kern w:val="0"/>
                <w:sz w:val="18"/>
                <w:szCs w:val="18"/>
              </w:rPr>
              <w:br w:type="textWrapping"/>
            </w:r>
            <w:r>
              <w:rPr>
                <w:rFonts w:hint="eastAsia" w:ascii="宋体" w:hAnsi="宋体" w:cs="宋体"/>
                <w:kern w:val="0"/>
                <w:sz w:val="18"/>
                <w:szCs w:val="18"/>
              </w:rPr>
              <w:t>b.当教师切换多媒体授课时，自动切换为多媒体特写画面。</w:t>
            </w:r>
            <w:r>
              <w:rPr>
                <w:rFonts w:hint="eastAsia" w:ascii="宋体" w:hAnsi="宋体" w:cs="宋体"/>
                <w:kern w:val="0"/>
                <w:sz w:val="18"/>
                <w:szCs w:val="18"/>
              </w:rPr>
              <w:br w:type="textWrapping"/>
            </w:r>
            <w:r>
              <w:rPr>
                <w:rFonts w:hint="eastAsia" w:ascii="宋体" w:hAnsi="宋体" w:cs="宋体"/>
                <w:kern w:val="0"/>
                <w:sz w:val="18"/>
                <w:szCs w:val="18"/>
              </w:rPr>
              <w:t>3.支持设置摄像机分辨率、帧率、码率。</w:t>
            </w:r>
            <w:r>
              <w:rPr>
                <w:rFonts w:hint="eastAsia" w:ascii="宋体" w:hAnsi="宋体" w:cs="宋体"/>
                <w:kern w:val="0"/>
                <w:sz w:val="18"/>
                <w:szCs w:val="18"/>
              </w:rPr>
              <w:br w:type="textWrapping"/>
            </w:r>
            <w:r>
              <w:rPr>
                <w:rFonts w:hint="eastAsia" w:ascii="宋体" w:hAnsi="宋体" w:cs="宋体"/>
                <w:kern w:val="0"/>
                <w:sz w:val="18"/>
                <w:szCs w:val="18"/>
              </w:rPr>
              <w:t>4.支持设置摄像机亮度、饱和度、对比度、锐度、色度、快门速度。</w:t>
            </w:r>
            <w:r>
              <w:rPr>
                <w:rFonts w:hint="eastAsia" w:ascii="宋体" w:hAnsi="宋体" w:cs="宋体"/>
                <w:kern w:val="0"/>
                <w:sz w:val="18"/>
                <w:szCs w:val="18"/>
              </w:rPr>
              <w:br w:type="textWrapping"/>
            </w:r>
            <w:r>
              <w:rPr>
                <w:rFonts w:hint="eastAsia" w:ascii="宋体" w:hAnsi="宋体" w:cs="宋体"/>
                <w:kern w:val="0"/>
                <w:sz w:val="18"/>
                <w:szCs w:val="18"/>
              </w:rPr>
              <w:t>5.图像支持左右镜像、上下翻转，默认不开启。</w:t>
            </w:r>
          </w:p>
        </w:tc>
        <w:tc>
          <w:tcPr>
            <w:tcW w:w="700" w:type="dxa"/>
            <w:shd w:val="clear" w:color="000000" w:fill="FFFFFF"/>
            <w:vAlign w:val="center"/>
          </w:tcPr>
          <w:p w14:paraId="72741420">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79052317">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0B97422B">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397C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85" w:type="dxa"/>
            <w:shd w:val="clear" w:color="000000" w:fill="FFFFFF"/>
            <w:vAlign w:val="center"/>
          </w:tcPr>
          <w:p w14:paraId="3E532952">
            <w:pPr>
              <w:widowControl/>
              <w:spacing w:line="280" w:lineRule="exact"/>
              <w:jc w:val="center"/>
              <w:rPr>
                <w:rFonts w:ascii="宋体" w:hAnsi="宋体" w:cs="宋体"/>
                <w:kern w:val="0"/>
                <w:sz w:val="18"/>
                <w:szCs w:val="18"/>
              </w:rPr>
            </w:pPr>
            <w:r>
              <w:rPr>
                <w:rFonts w:hint="eastAsia" w:ascii="宋体" w:hAnsi="宋体" w:cs="宋体"/>
                <w:kern w:val="0"/>
                <w:sz w:val="18"/>
                <w:szCs w:val="18"/>
              </w:rPr>
              <w:t>18</w:t>
            </w:r>
          </w:p>
        </w:tc>
        <w:tc>
          <w:tcPr>
            <w:tcW w:w="680" w:type="dxa"/>
            <w:shd w:val="clear" w:color="000000" w:fill="FFFFFF"/>
            <w:vAlign w:val="center"/>
          </w:tcPr>
          <w:p w14:paraId="50E92D2B">
            <w:pPr>
              <w:widowControl/>
              <w:spacing w:line="280" w:lineRule="exact"/>
              <w:jc w:val="center"/>
              <w:rPr>
                <w:rFonts w:ascii="宋体" w:hAnsi="宋体" w:cs="宋体"/>
                <w:kern w:val="0"/>
                <w:sz w:val="18"/>
                <w:szCs w:val="18"/>
              </w:rPr>
            </w:pPr>
            <w:r>
              <w:rPr>
                <w:rFonts w:hint="eastAsia" w:ascii="宋体" w:hAnsi="宋体" w:cs="宋体"/>
                <w:kern w:val="0"/>
                <w:sz w:val="18"/>
                <w:szCs w:val="18"/>
              </w:rPr>
              <w:t>4K学生摄像机</w:t>
            </w:r>
          </w:p>
        </w:tc>
        <w:tc>
          <w:tcPr>
            <w:tcW w:w="6285" w:type="dxa"/>
            <w:shd w:val="clear" w:color="000000" w:fill="FFFFFF"/>
            <w:vAlign w:val="center"/>
          </w:tcPr>
          <w:p w14:paraId="3FB13A1D">
            <w:pPr>
              <w:widowControl/>
              <w:spacing w:line="280" w:lineRule="exact"/>
              <w:jc w:val="left"/>
              <w:rPr>
                <w:rFonts w:ascii="宋体" w:hAnsi="宋体" w:cs="宋体"/>
                <w:kern w:val="0"/>
                <w:sz w:val="18"/>
                <w:szCs w:val="18"/>
              </w:rPr>
            </w:pPr>
            <w:r>
              <w:rPr>
                <w:rFonts w:hint="eastAsia" w:ascii="宋体" w:hAnsi="宋体" w:cs="宋体"/>
                <w:kern w:val="0"/>
                <w:sz w:val="18"/>
                <w:szCs w:val="18"/>
              </w:rPr>
              <w:t>1.镜头水平视场角≧90°，传感器尺寸≧CMOS 1/2.8英寸，传感器有效像素≧800万。</w:t>
            </w:r>
            <w:r>
              <w:rPr>
                <w:rFonts w:hint="eastAsia" w:ascii="宋体" w:hAnsi="宋体" w:cs="宋体"/>
                <w:kern w:val="0"/>
                <w:sz w:val="18"/>
                <w:szCs w:val="18"/>
              </w:rPr>
              <w:br w:type="textWrapping"/>
            </w:r>
            <w:r>
              <w:rPr>
                <w:rFonts w:hint="eastAsia" w:ascii="宋体" w:hAnsi="宋体" w:cs="宋体"/>
                <w:kern w:val="0"/>
                <w:sz w:val="18"/>
                <w:szCs w:val="18"/>
              </w:rPr>
              <w:t>2.一体化集成设计，支持4K超高清，最大可提供4K图像编码输出，同时向下兼容1080p，720p等分辨率。</w:t>
            </w:r>
            <w:r>
              <w:rPr>
                <w:rFonts w:hint="eastAsia" w:ascii="宋体" w:hAnsi="宋体" w:cs="宋体"/>
                <w:kern w:val="0"/>
                <w:sz w:val="18"/>
                <w:szCs w:val="18"/>
              </w:rPr>
              <w:br w:type="textWrapping"/>
            </w:r>
            <w:r>
              <w:rPr>
                <w:rFonts w:hint="eastAsia" w:ascii="宋体" w:hAnsi="宋体" w:cs="宋体"/>
                <w:kern w:val="0"/>
                <w:sz w:val="18"/>
                <w:szCs w:val="18"/>
              </w:rPr>
              <w:t>3.内置图像识别跟踪算法，无需物理转动，即可实现平滑自然的跟踪效果，避免干扰课堂教学。</w:t>
            </w:r>
            <w:r>
              <w:rPr>
                <w:rFonts w:hint="eastAsia" w:ascii="宋体" w:hAnsi="宋体" w:cs="宋体"/>
                <w:kern w:val="0"/>
                <w:sz w:val="18"/>
                <w:szCs w:val="18"/>
              </w:rPr>
              <w:br w:type="textWrapping"/>
            </w:r>
            <w:r>
              <w:rPr>
                <w:rFonts w:hint="eastAsia" w:ascii="宋体" w:hAnsi="宋体" w:cs="宋体"/>
                <w:kern w:val="0"/>
                <w:sz w:val="18"/>
                <w:szCs w:val="18"/>
              </w:rPr>
              <w:t>4.全景画面支持畸变矫正功能。</w:t>
            </w:r>
            <w:r>
              <w:rPr>
                <w:rFonts w:hint="eastAsia" w:ascii="宋体" w:hAnsi="宋体" w:cs="宋体"/>
                <w:kern w:val="0"/>
                <w:sz w:val="18"/>
                <w:szCs w:val="18"/>
              </w:rPr>
              <w:br w:type="textWrapping"/>
            </w:r>
            <w:r>
              <w:rPr>
                <w:rFonts w:hint="eastAsia" w:ascii="宋体" w:hAnsi="宋体" w:cs="宋体"/>
                <w:kern w:val="0"/>
                <w:sz w:val="18"/>
                <w:szCs w:val="18"/>
              </w:rPr>
              <w:t>5.全景画面与特写画面必须采用相同图像传感器和图像处理器，确保两者图像输出亮度、颜色、风格等保持一致。</w:t>
            </w:r>
            <w:r>
              <w:rPr>
                <w:rFonts w:hint="eastAsia" w:ascii="宋体" w:hAnsi="宋体" w:cs="宋体"/>
                <w:kern w:val="0"/>
                <w:sz w:val="18"/>
                <w:szCs w:val="18"/>
              </w:rPr>
              <w:br w:type="textWrapping"/>
            </w:r>
            <w:r>
              <w:rPr>
                <w:rFonts w:hint="eastAsia" w:ascii="宋体" w:hAnsi="宋体" w:cs="宋体"/>
                <w:kern w:val="0"/>
                <w:sz w:val="18"/>
                <w:szCs w:val="18"/>
              </w:rPr>
              <w:t>6.整机接口≧1路RJ45，支持POE有线网络供电，只需要1路网线，即可实现供电及信号传输，支持同时输出特写和全景等多路画面。</w:t>
            </w:r>
          </w:p>
        </w:tc>
        <w:tc>
          <w:tcPr>
            <w:tcW w:w="700" w:type="dxa"/>
            <w:shd w:val="clear" w:color="000000" w:fill="FFFFFF"/>
            <w:vAlign w:val="center"/>
          </w:tcPr>
          <w:p w14:paraId="742ABE45">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51C7C3BA">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6DAB640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A17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6612DF26">
            <w:pPr>
              <w:widowControl/>
              <w:spacing w:line="280" w:lineRule="exact"/>
              <w:jc w:val="center"/>
              <w:rPr>
                <w:rFonts w:ascii="宋体" w:hAnsi="宋体" w:cs="宋体"/>
                <w:kern w:val="0"/>
                <w:sz w:val="18"/>
                <w:szCs w:val="18"/>
              </w:rPr>
            </w:pPr>
            <w:r>
              <w:rPr>
                <w:rFonts w:hint="eastAsia" w:ascii="宋体" w:hAnsi="宋体" w:cs="宋体"/>
                <w:kern w:val="0"/>
                <w:sz w:val="18"/>
                <w:szCs w:val="18"/>
              </w:rPr>
              <w:t>19</w:t>
            </w:r>
          </w:p>
        </w:tc>
        <w:tc>
          <w:tcPr>
            <w:tcW w:w="680" w:type="dxa"/>
            <w:shd w:val="clear" w:color="000000" w:fill="FFFFFF"/>
            <w:vAlign w:val="center"/>
          </w:tcPr>
          <w:p w14:paraId="7286E3F1">
            <w:pPr>
              <w:widowControl/>
              <w:spacing w:line="280" w:lineRule="exact"/>
              <w:jc w:val="center"/>
              <w:rPr>
                <w:rFonts w:ascii="宋体" w:hAnsi="宋体" w:cs="宋体"/>
                <w:kern w:val="0"/>
                <w:sz w:val="18"/>
                <w:szCs w:val="18"/>
              </w:rPr>
            </w:pPr>
            <w:r>
              <w:rPr>
                <w:rFonts w:hint="eastAsia" w:ascii="宋体" w:hAnsi="宋体" w:cs="宋体"/>
                <w:kern w:val="0"/>
                <w:sz w:val="18"/>
                <w:szCs w:val="18"/>
              </w:rPr>
              <w:t>学生摄像机图像处理系统</w:t>
            </w:r>
          </w:p>
        </w:tc>
        <w:tc>
          <w:tcPr>
            <w:tcW w:w="6285" w:type="dxa"/>
            <w:shd w:val="clear" w:color="000000" w:fill="FFFFFF"/>
            <w:vAlign w:val="center"/>
          </w:tcPr>
          <w:p w14:paraId="239A6127">
            <w:pPr>
              <w:widowControl/>
              <w:spacing w:line="280" w:lineRule="exact"/>
              <w:jc w:val="left"/>
              <w:rPr>
                <w:rFonts w:ascii="宋体" w:hAnsi="宋体" w:cs="宋体"/>
                <w:kern w:val="0"/>
                <w:sz w:val="18"/>
                <w:szCs w:val="18"/>
              </w:rPr>
            </w:pPr>
            <w:r>
              <w:rPr>
                <w:rFonts w:hint="eastAsia" w:ascii="宋体" w:hAnsi="宋体" w:cs="宋体"/>
                <w:kern w:val="0"/>
                <w:sz w:val="18"/>
                <w:szCs w:val="18"/>
              </w:rPr>
              <w:t>1.4K学生摄像机内嵌智能跟踪算法，应无需单独安装定位跟踪主机及其他任何辅助拍摄设备，即可实现跟踪定位控制功能。</w:t>
            </w:r>
            <w:r>
              <w:rPr>
                <w:rFonts w:hint="eastAsia" w:ascii="宋体" w:hAnsi="宋体" w:cs="宋体"/>
                <w:kern w:val="0"/>
                <w:sz w:val="18"/>
                <w:szCs w:val="18"/>
              </w:rPr>
              <w:br w:type="textWrapping"/>
            </w:r>
            <w:r>
              <w:rPr>
                <w:rFonts w:hint="eastAsia" w:ascii="宋体" w:hAnsi="宋体" w:cs="宋体"/>
                <w:kern w:val="0"/>
                <w:sz w:val="18"/>
                <w:szCs w:val="18"/>
              </w:rPr>
              <w:t>2.系统应采用智能图像识别算法，高清摄像机同时输出2路场景画面并分析计算，实现1台摄像机的2景位拍摄，通过导播跟踪系统，实现所有画面的自动导播切换：</w:t>
            </w:r>
            <w:r>
              <w:rPr>
                <w:rFonts w:hint="eastAsia" w:ascii="宋体" w:hAnsi="宋体" w:cs="宋体"/>
                <w:kern w:val="0"/>
                <w:sz w:val="18"/>
                <w:szCs w:val="18"/>
              </w:rPr>
              <w:br w:type="textWrapping"/>
            </w:r>
            <w:r>
              <w:rPr>
                <w:rFonts w:hint="eastAsia" w:ascii="宋体" w:hAnsi="宋体" w:cs="宋体"/>
                <w:kern w:val="0"/>
                <w:sz w:val="18"/>
                <w:szCs w:val="18"/>
              </w:rPr>
              <w:t>a.学生起立发言时，首先切换为学生全景，再过渡为发言学生的特写画面，当多名学生站立时，自动切换到学生全景；</w:t>
            </w:r>
            <w:r>
              <w:rPr>
                <w:rFonts w:hint="eastAsia" w:ascii="宋体" w:hAnsi="宋体" w:cs="宋体"/>
                <w:kern w:val="0"/>
                <w:sz w:val="18"/>
                <w:szCs w:val="18"/>
              </w:rPr>
              <w:br w:type="textWrapping"/>
            </w:r>
            <w:r>
              <w:rPr>
                <w:rFonts w:hint="eastAsia" w:ascii="宋体" w:hAnsi="宋体" w:cs="宋体"/>
                <w:kern w:val="0"/>
                <w:sz w:val="18"/>
                <w:szCs w:val="18"/>
              </w:rPr>
              <w:t>b.学生跟踪具备人脸检测辅助识别功能。</w:t>
            </w:r>
            <w:r>
              <w:rPr>
                <w:rFonts w:hint="eastAsia" w:ascii="宋体" w:hAnsi="宋体" w:cs="宋体"/>
                <w:kern w:val="0"/>
                <w:sz w:val="18"/>
                <w:szCs w:val="18"/>
              </w:rPr>
              <w:br w:type="textWrapping"/>
            </w:r>
            <w:r>
              <w:rPr>
                <w:rFonts w:hint="eastAsia" w:ascii="宋体" w:hAnsi="宋体" w:cs="宋体"/>
                <w:kern w:val="0"/>
                <w:sz w:val="18"/>
                <w:szCs w:val="18"/>
              </w:rPr>
              <w:t>3.支持设置摄像机分辨率、帧率、码率。</w:t>
            </w:r>
            <w:r>
              <w:rPr>
                <w:rFonts w:hint="eastAsia" w:ascii="宋体" w:hAnsi="宋体" w:cs="宋体"/>
                <w:kern w:val="0"/>
                <w:sz w:val="18"/>
                <w:szCs w:val="18"/>
              </w:rPr>
              <w:br w:type="textWrapping"/>
            </w:r>
            <w:r>
              <w:rPr>
                <w:rFonts w:hint="eastAsia" w:ascii="宋体" w:hAnsi="宋体" w:cs="宋体"/>
                <w:kern w:val="0"/>
                <w:sz w:val="18"/>
                <w:szCs w:val="18"/>
              </w:rPr>
              <w:t>4.支持设置摄像机亮度、饱和度、对比度、锐度、色度、快门速度。</w:t>
            </w:r>
            <w:r>
              <w:rPr>
                <w:rFonts w:hint="eastAsia" w:ascii="宋体" w:hAnsi="宋体" w:cs="宋体"/>
                <w:kern w:val="0"/>
                <w:sz w:val="18"/>
                <w:szCs w:val="18"/>
              </w:rPr>
              <w:br w:type="textWrapping"/>
            </w:r>
            <w:r>
              <w:rPr>
                <w:rFonts w:hint="eastAsia" w:ascii="宋体" w:hAnsi="宋体" w:cs="宋体"/>
                <w:kern w:val="0"/>
                <w:sz w:val="18"/>
                <w:szCs w:val="18"/>
              </w:rPr>
              <w:t>5.图像支持左右镜像、上下翻转，默认不开启。</w:t>
            </w:r>
          </w:p>
        </w:tc>
        <w:tc>
          <w:tcPr>
            <w:tcW w:w="700" w:type="dxa"/>
            <w:shd w:val="clear" w:color="000000" w:fill="FFFFFF"/>
            <w:vAlign w:val="center"/>
          </w:tcPr>
          <w:p w14:paraId="7A07E252">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48436261">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7892176B">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1D83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1F6DD148">
            <w:pPr>
              <w:widowControl/>
              <w:spacing w:line="280" w:lineRule="exact"/>
              <w:jc w:val="center"/>
              <w:rPr>
                <w:rFonts w:ascii="宋体" w:hAnsi="宋体" w:cs="宋体"/>
                <w:kern w:val="0"/>
                <w:sz w:val="18"/>
                <w:szCs w:val="18"/>
              </w:rPr>
            </w:pPr>
            <w:r>
              <w:rPr>
                <w:rFonts w:hint="eastAsia" w:ascii="宋体" w:hAnsi="宋体" w:cs="宋体"/>
                <w:kern w:val="0"/>
                <w:sz w:val="18"/>
                <w:szCs w:val="18"/>
              </w:rPr>
              <w:t>20</w:t>
            </w:r>
          </w:p>
        </w:tc>
        <w:tc>
          <w:tcPr>
            <w:tcW w:w="680" w:type="dxa"/>
            <w:shd w:val="clear" w:color="000000" w:fill="FFFFFF"/>
            <w:vAlign w:val="center"/>
          </w:tcPr>
          <w:p w14:paraId="4698CD17">
            <w:pPr>
              <w:widowControl/>
              <w:spacing w:line="280" w:lineRule="exact"/>
              <w:jc w:val="center"/>
              <w:rPr>
                <w:rFonts w:ascii="宋体" w:hAnsi="宋体" w:cs="宋体"/>
                <w:kern w:val="0"/>
                <w:sz w:val="18"/>
                <w:szCs w:val="18"/>
              </w:rPr>
            </w:pPr>
            <w:r>
              <w:rPr>
                <w:rFonts w:hint="eastAsia" w:ascii="宋体" w:hAnsi="宋体" w:cs="宋体"/>
                <w:kern w:val="0"/>
                <w:sz w:val="18"/>
                <w:szCs w:val="18"/>
              </w:rPr>
              <w:t>远程互动课堂软件</w:t>
            </w:r>
          </w:p>
        </w:tc>
        <w:tc>
          <w:tcPr>
            <w:tcW w:w="6285" w:type="dxa"/>
            <w:shd w:val="clear" w:color="000000" w:fill="FFFFFF"/>
            <w:vAlign w:val="center"/>
          </w:tcPr>
          <w:p w14:paraId="6ADC910D">
            <w:pPr>
              <w:widowControl/>
              <w:spacing w:line="280" w:lineRule="exact"/>
              <w:jc w:val="left"/>
              <w:rPr>
                <w:rFonts w:ascii="宋体" w:hAnsi="宋体" w:cs="宋体"/>
                <w:kern w:val="0"/>
                <w:sz w:val="18"/>
                <w:szCs w:val="18"/>
              </w:rPr>
            </w:pPr>
            <w:r>
              <w:rPr>
                <w:rFonts w:hint="eastAsia" w:ascii="宋体" w:hAnsi="宋体" w:cs="宋体"/>
                <w:kern w:val="0"/>
                <w:sz w:val="18"/>
                <w:szCs w:val="18"/>
              </w:rPr>
              <w:t>1.支持微信扫码登录，无需输入账号密码即可实现登录，用户可便捷、快速进入课堂。</w:t>
            </w:r>
            <w:r>
              <w:rPr>
                <w:rFonts w:hint="eastAsia" w:ascii="宋体" w:hAnsi="宋体" w:cs="宋体"/>
                <w:kern w:val="0"/>
                <w:sz w:val="18"/>
                <w:szCs w:val="18"/>
              </w:rPr>
              <w:br w:type="textWrapping"/>
            </w:r>
            <w:r>
              <w:rPr>
                <w:rFonts w:hint="eastAsia" w:ascii="宋体" w:hAnsi="宋体" w:cs="宋体"/>
                <w:kern w:val="0"/>
                <w:sz w:val="18"/>
                <w:szCs w:val="18"/>
              </w:rPr>
              <w:t>2.支持显示预约的活动信息，包括直播活动、互动课堂、网络教研的活动类型、活动名称、活动时间、活动状态。</w:t>
            </w:r>
            <w:r>
              <w:rPr>
                <w:rFonts w:hint="eastAsia" w:ascii="宋体" w:hAnsi="宋体" w:cs="宋体"/>
                <w:kern w:val="0"/>
                <w:sz w:val="18"/>
                <w:szCs w:val="18"/>
              </w:rPr>
              <w:br w:type="textWrapping"/>
            </w:r>
            <w:r>
              <w:rPr>
                <w:rFonts w:hint="eastAsia" w:ascii="宋体" w:hAnsi="宋体" w:cs="宋体"/>
                <w:kern w:val="0"/>
                <w:sz w:val="18"/>
                <w:szCs w:val="18"/>
              </w:rPr>
              <w:t>3.支持搭配录播主机，进入录制视频、直播活动、互动课堂、网络教研活动。</w:t>
            </w:r>
            <w:r>
              <w:rPr>
                <w:rFonts w:hint="eastAsia" w:ascii="宋体" w:hAnsi="宋体" w:cs="宋体"/>
                <w:kern w:val="0"/>
                <w:sz w:val="18"/>
                <w:szCs w:val="18"/>
              </w:rPr>
              <w:br w:type="textWrapping"/>
            </w:r>
            <w:r>
              <w:rPr>
                <w:rFonts w:hint="eastAsia" w:ascii="宋体" w:hAnsi="宋体" w:cs="宋体"/>
                <w:kern w:val="0"/>
                <w:sz w:val="18"/>
                <w:szCs w:val="18"/>
              </w:rPr>
              <w:t>4.支持直接创建公网直播，即时生成直播二维码，无需通过平台进行提前预约。</w:t>
            </w:r>
            <w:r>
              <w:rPr>
                <w:rFonts w:hint="eastAsia" w:ascii="宋体" w:hAnsi="宋体" w:cs="宋体"/>
                <w:kern w:val="0"/>
                <w:sz w:val="18"/>
                <w:szCs w:val="18"/>
              </w:rPr>
              <w:br w:type="textWrapping"/>
            </w:r>
            <w:r>
              <w:rPr>
                <w:rFonts w:hint="eastAsia" w:ascii="宋体" w:hAnsi="宋体" w:cs="宋体"/>
                <w:kern w:val="0"/>
                <w:sz w:val="18"/>
                <w:szCs w:val="18"/>
              </w:rPr>
              <w:t>5.支持直接创建网络教研，即时生成教研二维码，扫码可进行查看教研简介、发送点评等。无需通过平台进行提前预约。</w:t>
            </w:r>
            <w:r>
              <w:rPr>
                <w:rFonts w:hint="eastAsia" w:ascii="宋体" w:hAnsi="宋体" w:cs="宋体"/>
                <w:kern w:val="0"/>
                <w:sz w:val="18"/>
                <w:szCs w:val="18"/>
              </w:rPr>
              <w:br w:type="textWrapping"/>
            </w:r>
            <w:r>
              <w:rPr>
                <w:rFonts w:hint="eastAsia" w:ascii="宋体" w:hAnsi="宋体" w:cs="宋体"/>
                <w:kern w:val="0"/>
                <w:sz w:val="18"/>
                <w:szCs w:val="18"/>
              </w:rPr>
              <w:t>6.主持人可以控制锁定房间，保证课堂安全，避免陌生人加入影响课堂。</w:t>
            </w:r>
            <w:r>
              <w:rPr>
                <w:rFonts w:hint="eastAsia" w:ascii="宋体" w:hAnsi="宋体" w:cs="宋体"/>
                <w:kern w:val="0"/>
                <w:sz w:val="18"/>
                <w:szCs w:val="18"/>
              </w:rPr>
              <w:br w:type="textWrapping"/>
            </w:r>
            <w:r>
              <w:rPr>
                <w:rFonts w:hint="eastAsia" w:ascii="宋体" w:hAnsi="宋体" w:cs="宋体"/>
                <w:kern w:val="0"/>
                <w:sz w:val="18"/>
                <w:szCs w:val="18"/>
              </w:rPr>
              <w:t>7.支持用户在云课件中进行远程同步课堂活动，异地教室的学生可同时在大屏上参与活动。支持至少6种类型、50个模板的课堂活动。</w:t>
            </w:r>
            <w:r>
              <w:rPr>
                <w:rFonts w:hint="eastAsia" w:ascii="宋体" w:hAnsi="宋体" w:cs="宋体"/>
                <w:kern w:val="0"/>
                <w:sz w:val="18"/>
                <w:szCs w:val="18"/>
              </w:rPr>
              <w:br w:type="textWrapping"/>
            </w:r>
            <w:r>
              <w:rPr>
                <w:rFonts w:hint="eastAsia" w:ascii="宋体" w:hAnsi="宋体" w:cs="宋体"/>
                <w:kern w:val="0"/>
                <w:sz w:val="18"/>
                <w:szCs w:val="18"/>
              </w:rPr>
              <w:t>8.支持生成拍照上传二维码，使用手机微信扫码后，可直接拍照或选择手机相册的照片，实时上传至授课教室大屏，听课成员同步显示照片内容，且分别支持授权授课老师与听课成员的对照片进行拖动、放大、批注操作，实现远程讲评。</w:t>
            </w:r>
            <w:r>
              <w:rPr>
                <w:rFonts w:hint="eastAsia" w:ascii="宋体" w:hAnsi="宋体" w:cs="宋体"/>
                <w:kern w:val="0"/>
                <w:sz w:val="18"/>
                <w:szCs w:val="18"/>
              </w:rPr>
              <w:br w:type="textWrapping"/>
            </w:r>
            <w:r>
              <w:rPr>
                <w:rFonts w:hint="eastAsia" w:ascii="宋体" w:hAnsi="宋体" w:cs="宋体"/>
                <w:kern w:val="0"/>
                <w:sz w:val="18"/>
                <w:szCs w:val="18"/>
              </w:rPr>
              <w:t>9.提供不少于4个通用工具，8个学科工具，支持语文、数学、英语、美术、地理等学科使用，并支持授课老师与听课成员多方交互触控。</w:t>
            </w:r>
            <w:r>
              <w:rPr>
                <w:rFonts w:hint="eastAsia" w:ascii="宋体" w:hAnsi="宋体" w:cs="宋体"/>
                <w:kern w:val="0"/>
                <w:sz w:val="18"/>
                <w:szCs w:val="18"/>
              </w:rPr>
              <w:br w:type="textWrapping"/>
            </w:r>
            <w:r>
              <w:rPr>
                <w:rFonts w:hint="eastAsia" w:ascii="宋体" w:hAnsi="宋体" w:cs="宋体"/>
                <w:kern w:val="0"/>
                <w:sz w:val="18"/>
                <w:szCs w:val="18"/>
              </w:rPr>
              <w:t>【移动端】</w:t>
            </w:r>
            <w:r>
              <w:rPr>
                <w:rFonts w:hint="eastAsia" w:ascii="宋体" w:hAnsi="宋体" w:cs="宋体"/>
                <w:kern w:val="0"/>
                <w:sz w:val="18"/>
                <w:szCs w:val="18"/>
              </w:rPr>
              <w:br w:type="textWrapping"/>
            </w:r>
            <w:r>
              <w:rPr>
                <w:rFonts w:hint="eastAsia" w:ascii="宋体" w:hAnsi="宋体" w:cs="宋体"/>
                <w:kern w:val="0"/>
                <w:sz w:val="18"/>
                <w:szCs w:val="18"/>
              </w:rPr>
              <w:t>1.为保证APP安全性，需通过官方应用商城进行下载并安装。iOS支持通过官方AppStore下载，安卓端支持通过应用宝进行下载。</w:t>
            </w:r>
            <w:r>
              <w:rPr>
                <w:rFonts w:hint="eastAsia" w:ascii="宋体" w:hAnsi="宋体" w:cs="宋体"/>
                <w:kern w:val="0"/>
                <w:sz w:val="18"/>
                <w:szCs w:val="18"/>
              </w:rPr>
              <w:br w:type="textWrapping"/>
            </w:r>
            <w:r>
              <w:rPr>
                <w:rFonts w:hint="eastAsia" w:ascii="宋体" w:hAnsi="宋体" w:cs="宋体"/>
                <w:kern w:val="0"/>
                <w:sz w:val="18"/>
                <w:szCs w:val="18"/>
              </w:rPr>
              <w:t>2.安卓端或iOS端支持通过手机号或房间号加入互动课堂以及网络教研，支持音视频互动以及文字互动。</w:t>
            </w:r>
            <w:r>
              <w:rPr>
                <w:rFonts w:hint="eastAsia" w:ascii="宋体" w:hAnsi="宋体" w:cs="宋体"/>
                <w:kern w:val="0"/>
                <w:sz w:val="18"/>
                <w:szCs w:val="18"/>
              </w:rPr>
              <w:br w:type="textWrapping"/>
            </w:r>
            <w:r>
              <w:rPr>
                <w:rFonts w:hint="eastAsia" w:ascii="宋体" w:hAnsi="宋体" w:cs="宋体"/>
                <w:kern w:val="0"/>
                <w:sz w:val="18"/>
                <w:szCs w:val="18"/>
              </w:rPr>
              <w:t>3.安卓端或iOS端支持观看“互动课堂”课后报告，可查看互动数据、直播数据，互动数据包含：可查看互动时长、人均参与时长、参与人数、互动工具使用次数，直播数据包含：观看人次、人气峰值、直播总时长、点评人数、点评条数、点赞总数、签到人数。</w:t>
            </w:r>
          </w:p>
        </w:tc>
        <w:tc>
          <w:tcPr>
            <w:tcW w:w="700" w:type="dxa"/>
            <w:shd w:val="clear" w:color="000000" w:fill="FFFFFF"/>
            <w:vAlign w:val="center"/>
          </w:tcPr>
          <w:p w14:paraId="08373812">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17270245">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71188048">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064E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645BA7B4">
            <w:pPr>
              <w:widowControl/>
              <w:spacing w:line="280" w:lineRule="exact"/>
              <w:jc w:val="center"/>
              <w:rPr>
                <w:rFonts w:ascii="宋体" w:hAnsi="宋体" w:cs="宋体"/>
                <w:kern w:val="0"/>
                <w:sz w:val="18"/>
                <w:szCs w:val="18"/>
              </w:rPr>
            </w:pPr>
            <w:r>
              <w:rPr>
                <w:rFonts w:hint="eastAsia" w:ascii="宋体" w:hAnsi="宋体" w:cs="宋体"/>
                <w:kern w:val="0"/>
                <w:sz w:val="18"/>
                <w:szCs w:val="18"/>
              </w:rPr>
              <w:t>21</w:t>
            </w:r>
          </w:p>
        </w:tc>
        <w:tc>
          <w:tcPr>
            <w:tcW w:w="680" w:type="dxa"/>
            <w:shd w:val="clear" w:color="000000" w:fill="FFFFFF"/>
            <w:vAlign w:val="center"/>
          </w:tcPr>
          <w:p w14:paraId="1C6BFF90">
            <w:pPr>
              <w:widowControl/>
              <w:spacing w:line="280" w:lineRule="exact"/>
              <w:jc w:val="center"/>
              <w:rPr>
                <w:rFonts w:ascii="宋体" w:hAnsi="宋体" w:cs="宋体"/>
                <w:kern w:val="0"/>
                <w:sz w:val="18"/>
                <w:szCs w:val="18"/>
              </w:rPr>
            </w:pPr>
            <w:r>
              <w:rPr>
                <w:rFonts w:hint="eastAsia" w:ascii="宋体" w:hAnsi="宋体" w:cs="宋体"/>
                <w:kern w:val="0"/>
                <w:sz w:val="18"/>
                <w:szCs w:val="18"/>
              </w:rPr>
              <w:t>阵列麦克风</w:t>
            </w:r>
          </w:p>
        </w:tc>
        <w:tc>
          <w:tcPr>
            <w:tcW w:w="6285" w:type="dxa"/>
            <w:shd w:val="clear" w:color="000000" w:fill="FFFFFF"/>
            <w:vAlign w:val="center"/>
          </w:tcPr>
          <w:p w14:paraId="77EFB604">
            <w:pPr>
              <w:widowControl/>
              <w:spacing w:line="280" w:lineRule="exact"/>
              <w:jc w:val="left"/>
              <w:rPr>
                <w:rFonts w:ascii="宋体" w:hAnsi="宋体" w:cs="宋体"/>
                <w:kern w:val="0"/>
                <w:sz w:val="18"/>
                <w:szCs w:val="18"/>
              </w:rPr>
            </w:pPr>
            <w:r>
              <w:rPr>
                <w:rFonts w:hint="eastAsia" w:ascii="宋体" w:hAnsi="宋体" w:cs="宋体"/>
                <w:kern w:val="0"/>
                <w:sz w:val="18"/>
                <w:szCs w:val="18"/>
              </w:rPr>
              <w:t>1. 麦克风采用≧4核的国产音频芯片。</w:t>
            </w:r>
            <w:r>
              <w:rPr>
                <w:rFonts w:hint="eastAsia" w:ascii="宋体" w:hAnsi="宋体" w:cs="宋体"/>
                <w:kern w:val="0"/>
                <w:sz w:val="18"/>
                <w:szCs w:val="18"/>
              </w:rPr>
              <w:br w:type="textWrapping"/>
            </w:r>
            <w:r>
              <w:rPr>
                <w:rFonts w:hint="eastAsia" w:ascii="宋体" w:hAnsi="宋体" w:cs="宋体"/>
                <w:kern w:val="0"/>
                <w:sz w:val="18"/>
                <w:szCs w:val="18"/>
              </w:rPr>
              <w:t>2. 麦克风频率响应范围不低于50Hz~16KHz。</w:t>
            </w:r>
            <w:r>
              <w:rPr>
                <w:rFonts w:hint="eastAsia" w:ascii="宋体" w:hAnsi="宋体" w:cs="宋体"/>
                <w:kern w:val="0"/>
                <w:sz w:val="18"/>
                <w:szCs w:val="18"/>
              </w:rPr>
              <w:br w:type="textWrapping"/>
            </w:r>
            <w:r>
              <w:rPr>
                <w:rFonts w:hint="eastAsia" w:ascii="宋体" w:hAnsi="宋体" w:cs="宋体"/>
                <w:kern w:val="0"/>
                <w:sz w:val="18"/>
                <w:szCs w:val="18"/>
              </w:rPr>
              <w:t>3. 麦克风拾音半径≧8m。</w:t>
            </w:r>
            <w:r>
              <w:rPr>
                <w:rFonts w:hint="eastAsia" w:ascii="宋体" w:hAnsi="宋体" w:cs="宋体"/>
                <w:kern w:val="0"/>
                <w:sz w:val="18"/>
                <w:szCs w:val="18"/>
              </w:rPr>
              <w:br w:type="textWrapping"/>
            </w:r>
            <w:r>
              <w:rPr>
                <w:rFonts w:hint="eastAsia" w:ascii="宋体" w:hAnsi="宋体" w:cs="宋体"/>
                <w:kern w:val="0"/>
                <w:sz w:val="18"/>
                <w:szCs w:val="18"/>
              </w:rPr>
              <w:t>4. 麦克风信噪比≧68dB。</w:t>
            </w:r>
            <w:r>
              <w:rPr>
                <w:rFonts w:hint="eastAsia" w:ascii="宋体" w:hAnsi="宋体" w:cs="宋体"/>
                <w:kern w:val="0"/>
                <w:sz w:val="18"/>
                <w:szCs w:val="18"/>
              </w:rPr>
              <w:br w:type="textWrapping"/>
            </w:r>
            <w:r>
              <w:rPr>
                <w:rFonts w:hint="eastAsia" w:ascii="宋体" w:hAnsi="宋体" w:cs="宋体"/>
                <w:kern w:val="0"/>
                <w:sz w:val="18"/>
                <w:szCs w:val="18"/>
              </w:rPr>
              <w:t>5. 麦克风声压级≧130dBSPL，10%THD@1 KHz。</w:t>
            </w:r>
            <w:r>
              <w:rPr>
                <w:rFonts w:hint="eastAsia" w:ascii="宋体" w:hAnsi="宋体" w:cs="宋体"/>
                <w:kern w:val="0"/>
                <w:sz w:val="18"/>
                <w:szCs w:val="18"/>
              </w:rPr>
              <w:br w:type="textWrapping"/>
            </w:r>
            <w:r>
              <w:rPr>
                <w:rFonts w:hint="eastAsia" w:ascii="宋体" w:hAnsi="宋体" w:cs="宋体"/>
                <w:kern w:val="0"/>
                <w:sz w:val="18"/>
                <w:szCs w:val="18"/>
              </w:rPr>
              <w:t>6. 麦克风无需额外适配器供电，能够通过网线实现麦克风供电、音频信号传输、参数调整。</w:t>
            </w:r>
            <w:r>
              <w:rPr>
                <w:rFonts w:hint="eastAsia" w:ascii="宋体" w:hAnsi="宋体" w:cs="宋体"/>
                <w:kern w:val="0"/>
                <w:sz w:val="18"/>
                <w:szCs w:val="18"/>
              </w:rPr>
              <w:br w:type="textWrapping"/>
            </w:r>
            <w:r>
              <w:rPr>
                <w:rFonts w:hint="eastAsia" w:ascii="宋体" w:hAnsi="宋体" w:cs="宋体"/>
                <w:kern w:val="0"/>
                <w:sz w:val="18"/>
                <w:szCs w:val="18"/>
              </w:rPr>
              <w:t>7. 麦克风具备≧1个状态指示灯，可显示麦克风工作状态。</w:t>
            </w:r>
            <w:r>
              <w:rPr>
                <w:rFonts w:hint="eastAsia" w:ascii="宋体" w:hAnsi="宋体" w:cs="宋体"/>
                <w:kern w:val="0"/>
                <w:sz w:val="18"/>
                <w:szCs w:val="18"/>
              </w:rPr>
              <w:br w:type="textWrapping"/>
            </w:r>
            <w:r>
              <w:rPr>
                <w:rFonts w:hint="eastAsia" w:ascii="宋体" w:hAnsi="宋体" w:cs="宋体"/>
                <w:kern w:val="0"/>
                <w:sz w:val="18"/>
                <w:szCs w:val="18"/>
              </w:rPr>
              <w:t>8. 麦克风采用标准1/4吋螺口，适配各种类型标准吊杆。</w:t>
            </w:r>
            <w:r>
              <w:rPr>
                <w:rFonts w:hint="eastAsia" w:ascii="宋体" w:hAnsi="宋体" w:cs="宋体"/>
                <w:kern w:val="0"/>
                <w:sz w:val="18"/>
                <w:szCs w:val="18"/>
              </w:rPr>
              <w:br w:type="textWrapping"/>
            </w:r>
            <w:r>
              <w:rPr>
                <w:rFonts w:hint="eastAsia" w:ascii="宋体" w:hAnsi="宋体" w:cs="宋体"/>
                <w:kern w:val="0"/>
                <w:sz w:val="18"/>
                <w:szCs w:val="18"/>
              </w:rPr>
              <w:t>9. 麦克风支持≧2个数字音频接口，每个接口都具备输入接口和输出接口能力，支持盲插。</w:t>
            </w:r>
            <w:r>
              <w:rPr>
                <w:rFonts w:hint="eastAsia" w:ascii="宋体" w:hAnsi="宋体" w:cs="宋体"/>
                <w:kern w:val="0"/>
                <w:sz w:val="18"/>
                <w:szCs w:val="18"/>
              </w:rPr>
              <w:br w:type="textWrapping"/>
            </w:r>
            <w:r>
              <w:rPr>
                <w:rFonts w:hint="eastAsia" w:ascii="宋体" w:hAnsi="宋体" w:cs="宋体"/>
                <w:kern w:val="0"/>
                <w:sz w:val="18"/>
                <w:szCs w:val="18"/>
              </w:rPr>
              <w:t>10. 麦克风支持≧1个Type-C接口。</w:t>
            </w:r>
            <w:r>
              <w:rPr>
                <w:rFonts w:hint="eastAsia" w:ascii="宋体" w:hAnsi="宋体" w:cs="宋体"/>
                <w:kern w:val="0"/>
                <w:sz w:val="18"/>
                <w:szCs w:val="18"/>
              </w:rPr>
              <w:br w:type="textWrapping"/>
            </w:r>
            <w:r>
              <w:rPr>
                <w:rFonts w:hint="eastAsia" w:ascii="宋体" w:hAnsi="宋体" w:cs="宋体"/>
                <w:kern w:val="0"/>
                <w:sz w:val="18"/>
                <w:szCs w:val="18"/>
              </w:rPr>
              <w:t>11. 麦克风内置≧8个硅麦传感器单元。</w:t>
            </w:r>
            <w:r>
              <w:rPr>
                <w:rFonts w:hint="eastAsia" w:ascii="宋体" w:hAnsi="宋体" w:cs="宋体"/>
                <w:kern w:val="0"/>
                <w:sz w:val="18"/>
                <w:szCs w:val="18"/>
              </w:rPr>
              <w:br w:type="textWrapping"/>
            </w:r>
            <w:r>
              <w:rPr>
                <w:rFonts w:hint="eastAsia" w:ascii="宋体" w:hAnsi="宋体" w:cs="宋体"/>
                <w:kern w:val="0"/>
                <w:sz w:val="18"/>
                <w:szCs w:val="18"/>
              </w:rPr>
              <w:t>12. 麦克风支持在线OTA，可在线对麦克风进行升级，无需人员现场维护。</w:t>
            </w:r>
            <w:r>
              <w:rPr>
                <w:rFonts w:hint="eastAsia" w:ascii="宋体" w:hAnsi="宋体" w:cs="宋体"/>
                <w:kern w:val="0"/>
                <w:sz w:val="18"/>
                <w:szCs w:val="18"/>
              </w:rPr>
              <w:br w:type="textWrapping"/>
            </w:r>
            <w:r>
              <w:rPr>
                <w:rFonts w:hint="eastAsia" w:ascii="宋体" w:hAnsi="宋体" w:cs="宋体"/>
                <w:kern w:val="0"/>
                <w:sz w:val="18"/>
                <w:szCs w:val="18"/>
              </w:rPr>
              <w:t>13. 麦克风支持降噪、回声抵消、混响抑制、自动增益控制、多麦融合多种音频算法。</w:t>
            </w:r>
            <w:r>
              <w:rPr>
                <w:rFonts w:hint="eastAsia" w:ascii="宋体" w:hAnsi="宋体" w:cs="宋体"/>
                <w:kern w:val="0"/>
                <w:sz w:val="18"/>
                <w:szCs w:val="18"/>
              </w:rPr>
              <w:br w:type="textWrapping"/>
            </w:r>
            <w:r>
              <w:rPr>
                <w:rFonts w:hint="eastAsia" w:ascii="宋体" w:hAnsi="宋体" w:cs="宋体"/>
                <w:kern w:val="0"/>
                <w:sz w:val="18"/>
                <w:szCs w:val="18"/>
              </w:rPr>
              <w:t>14. 麦克风支持无损数字音频传输，避免模拟信号传输导致的电流干扰。</w:t>
            </w:r>
            <w:r>
              <w:rPr>
                <w:rFonts w:hint="eastAsia" w:ascii="宋体" w:hAnsi="宋体" w:cs="宋体"/>
                <w:kern w:val="0"/>
                <w:sz w:val="18"/>
                <w:szCs w:val="18"/>
              </w:rPr>
              <w:br w:type="textWrapping"/>
            </w:r>
            <w:r>
              <w:rPr>
                <w:rFonts w:hint="eastAsia" w:ascii="宋体" w:hAnsi="宋体" w:cs="宋体"/>
                <w:kern w:val="0"/>
                <w:sz w:val="18"/>
                <w:szCs w:val="18"/>
              </w:rPr>
              <w:t>15. 麦克风套件标配2支麦克风和2套安装支架。</w:t>
            </w:r>
          </w:p>
        </w:tc>
        <w:tc>
          <w:tcPr>
            <w:tcW w:w="700" w:type="dxa"/>
            <w:shd w:val="clear" w:color="000000" w:fill="FFFFFF"/>
            <w:vAlign w:val="center"/>
          </w:tcPr>
          <w:p w14:paraId="75FF3BC4">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474422C3">
            <w:pPr>
              <w:widowControl/>
              <w:spacing w:line="280" w:lineRule="exact"/>
              <w:jc w:val="center"/>
              <w:rPr>
                <w:rFonts w:ascii="宋体" w:hAnsi="宋体" w:cs="宋体"/>
                <w:kern w:val="0"/>
                <w:sz w:val="18"/>
                <w:szCs w:val="18"/>
              </w:rPr>
            </w:pPr>
            <w:r>
              <w:rPr>
                <w:rFonts w:hint="eastAsia" w:ascii="宋体" w:hAnsi="宋体" w:cs="宋体"/>
                <w:kern w:val="0"/>
                <w:sz w:val="18"/>
                <w:szCs w:val="18"/>
              </w:rPr>
              <w:t>3</w:t>
            </w:r>
          </w:p>
        </w:tc>
        <w:tc>
          <w:tcPr>
            <w:tcW w:w="768" w:type="dxa"/>
            <w:shd w:val="clear" w:color="000000" w:fill="FFFFFF"/>
            <w:vAlign w:val="center"/>
          </w:tcPr>
          <w:p w14:paraId="39BE3F4D">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BFF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0E6DEE0F">
            <w:pPr>
              <w:widowControl/>
              <w:spacing w:line="280" w:lineRule="exact"/>
              <w:jc w:val="center"/>
              <w:rPr>
                <w:rFonts w:ascii="宋体" w:hAnsi="宋体" w:cs="宋体"/>
                <w:kern w:val="0"/>
                <w:sz w:val="18"/>
                <w:szCs w:val="18"/>
              </w:rPr>
            </w:pPr>
            <w:r>
              <w:rPr>
                <w:rFonts w:hint="eastAsia" w:ascii="宋体" w:hAnsi="宋体" w:cs="宋体"/>
                <w:kern w:val="0"/>
                <w:sz w:val="18"/>
                <w:szCs w:val="18"/>
              </w:rPr>
              <w:t>22</w:t>
            </w:r>
          </w:p>
        </w:tc>
        <w:tc>
          <w:tcPr>
            <w:tcW w:w="680" w:type="dxa"/>
            <w:shd w:val="clear" w:color="000000" w:fill="FFFFFF"/>
            <w:vAlign w:val="center"/>
          </w:tcPr>
          <w:p w14:paraId="4E9D2CFF">
            <w:pPr>
              <w:widowControl/>
              <w:spacing w:line="280" w:lineRule="exact"/>
              <w:jc w:val="center"/>
              <w:rPr>
                <w:rFonts w:ascii="宋体" w:hAnsi="宋体" w:cs="宋体"/>
                <w:kern w:val="0"/>
                <w:sz w:val="18"/>
                <w:szCs w:val="18"/>
              </w:rPr>
            </w:pPr>
            <w:r>
              <w:rPr>
                <w:rFonts w:hint="eastAsia" w:ascii="宋体" w:hAnsi="宋体" w:cs="宋体"/>
                <w:kern w:val="0"/>
                <w:sz w:val="18"/>
                <w:szCs w:val="18"/>
              </w:rPr>
              <w:t>麦克风音频处理系统</w:t>
            </w:r>
          </w:p>
        </w:tc>
        <w:tc>
          <w:tcPr>
            <w:tcW w:w="6285" w:type="dxa"/>
            <w:shd w:val="clear" w:color="000000" w:fill="FFFFFF"/>
            <w:vAlign w:val="center"/>
          </w:tcPr>
          <w:p w14:paraId="18E3542F">
            <w:pPr>
              <w:widowControl/>
              <w:spacing w:line="280" w:lineRule="exact"/>
              <w:jc w:val="left"/>
              <w:rPr>
                <w:rFonts w:ascii="宋体" w:hAnsi="宋体" w:cs="宋体"/>
                <w:kern w:val="0"/>
                <w:sz w:val="18"/>
                <w:szCs w:val="18"/>
              </w:rPr>
            </w:pPr>
            <w:r>
              <w:rPr>
                <w:rFonts w:hint="eastAsia" w:ascii="宋体" w:hAnsi="宋体" w:cs="宋体"/>
                <w:kern w:val="0"/>
                <w:sz w:val="18"/>
                <w:szCs w:val="18"/>
              </w:rPr>
              <w:t>1. 支持全频带全双工自适应回声消除算法。</w:t>
            </w:r>
            <w:r>
              <w:rPr>
                <w:rFonts w:hint="eastAsia" w:ascii="宋体" w:hAnsi="宋体" w:cs="宋体"/>
                <w:kern w:val="0"/>
                <w:sz w:val="18"/>
                <w:szCs w:val="18"/>
              </w:rPr>
              <w:br w:type="textWrapping"/>
            </w:r>
            <w:r>
              <w:rPr>
                <w:rFonts w:hint="eastAsia" w:ascii="宋体" w:hAnsi="宋体" w:cs="宋体"/>
                <w:kern w:val="0"/>
                <w:sz w:val="18"/>
                <w:szCs w:val="18"/>
              </w:rPr>
              <w:t>2. 支持全频自适应AI降噪技术，降噪电平≧24dB。</w:t>
            </w:r>
            <w:r>
              <w:rPr>
                <w:rFonts w:hint="eastAsia" w:ascii="宋体" w:hAnsi="宋体" w:cs="宋体"/>
                <w:kern w:val="0"/>
                <w:sz w:val="18"/>
                <w:szCs w:val="18"/>
              </w:rPr>
              <w:br w:type="textWrapping"/>
            </w:r>
            <w:r>
              <w:rPr>
                <w:rFonts w:hint="eastAsia" w:ascii="宋体" w:hAnsi="宋体" w:cs="宋体"/>
                <w:kern w:val="0"/>
                <w:sz w:val="18"/>
                <w:szCs w:val="18"/>
              </w:rPr>
              <w:t>3. 支持自动增益控制。</w:t>
            </w:r>
            <w:r>
              <w:rPr>
                <w:rFonts w:hint="eastAsia" w:ascii="宋体" w:hAnsi="宋体" w:cs="宋体"/>
                <w:kern w:val="0"/>
                <w:sz w:val="18"/>
                <w:szCs w:val="18"/>
              </w:rPr>
              <w:br w:type="textWrapping"/>
            </w:r>
            <w:r>
              <w:rPr>
                <w:rFonts w:hint="eastAsia" w:ascii="宋体" w:hAnsi="宋体" w:cs="宋体"/>
                <w:kern w:val="0"/>
                <w:sz w:val="18"/>
                <w:szCs w:val="18"/>
              </w:rPr>
              <w:t>4. 支持啸叫抑制。</w:t>
            </w:r>
            <w:r>
              <w:rPr>
                <w:rFonts w:hint="eastAsia" w:ascii="宋体" w:hAnsi="宋体" w:cs="宋体"/>
                <w:kern w:val="0"/>
                <w:sz w:val="18"/>
                <w:szCs w:val="18"/>
              </w:rPr>
              <w:br w:type="textWrapping"/>
            </w:r>
            <w:r>
              <w:rPr>
                <w:rFonts w:hint="eastAsia" w:ascii="宋体" w:hAnsi="宋体" w:cs="宋体"/>
                <w:kern w:val="0"/>
                <w:sz w:val="18"/>
                <w:szCs w:val="18"/>
              </w:rPr>
              <w:t>5. 支持智能混音，可智能选择最佳麦克风采集音频。</w:t>
            </w:r>
            <w:r>
              <w:rPr>
                <w:rFonts w:hint="eastAsia" w:ascii="宋体" w:hAnsi="宋体" w:cs="宋体"/>
                <w:kern w:val="0"/>
                <w:sz w:val="18"/>
                <w:szCs w:val="18"/>
              </w:rPr>
              <w:br w:type="textWrapping"/>
            </w:r>
            <w:r>
              <w:rPr>
                <w:rFonts w:hint="eastAsia" w:ascii="宋体" w:hAnsi="宋体" w:cs="宋体"/>
                <w:kern w:val="0"/>
                <w:sz w:val="18"/>
                <w:szCs w:val="18"/>
              </w:rPr>
              <w:t>6. 支持多通道音频矩阵，可根据场景需求进行相应设置。</w:t>
            </w:r>
            <w:r>
              <w:rPr>
                <w:rFonts w:hint="eastAsia" w:ascii="宋体" w:hAnsi="宋体" w:cs="宋体"/>
                <w:kern w:val="0"/>
                <w:sz w:val="18"/>
                <w:szCs w:val="18"/>
              </w:rPr>
              <w:br w:type="textWrapping"/>
            </w:r>
            <w:r>
              <w:rPr>
                <w:rFonts w:hint="eastAsia" w:ascii="宋体" w:hAnsi="宋体" w:cs="宋体"/>
                <w:kern w:val="0"/>
                <w:sz w:val="18"/>
                <w:szCs w:val="18"/>
              </w:rPr>
              <w:t>7. 支持音频参数调节。</w:t>
            </w:r>
            <w:r>
              <w:rPr>
                <w:rFonts w:hint="eastAsia" w:ascii="宋体" w:hAnsi="宋体" w:cs="宋体"/>
                <w:kern w:val="0"/>
                <w:sz w:val="18"/>
                <w:szCs w:val="18"/>
              </w:rPr>
              <w:br w:type="textWrapping"/>
            </w:r>
            <w:r>
              <w:rPr>
                <w:rFonts w:hint="eastAsia" w:ascii="宋体" w:hAnsi="宋体" w:cs="宋体"/>
                <w:kern w:val="0"/>
                <w:sz w:val="18"/>
                <w:szCs w:val="18"/>
              </w:rPr>
              <w:t>8. 支持波束成形。</w:t>
            </w:r>
            <w:r>
              <w:rPr>
                <w:rFonts w:hint="eastAsia" w:ascii="宋体" w:hAnsi="宋体" w:cs="宋体"/>
                <w:kern w:val="0"/>
                <w:sz w:val="18"/>
                <w:szCs w:val="18"/>
              </w:rPr>
              <w:br w:type="textWrapping"/>
            </w:r>
            <w:r>
              <w:rPr>
                <w:rFonts w:hint="eastAsia" w:ascii="宋体" w:hAnsi="宋体" w:cs="宋体"/>
                <w:kern w:val="0"/>
                <w:sz w:val="18"/>
                <w:szCs w:val="18"/>
              </w:rPr>
              <w:t>9. 支持远程OTA升级。</w:t>
            </w:r>
            <w:r>
              <w:rPr>
                <w:rFonts w:hint="eastAsia" w:ascii="宋体" w:hAnsi="宋体" w:cs="宋体"/>
                <w:kern w:val="0"/>
                <w:sz w:val="18"/>
                <w:szCs w:val="18"/>
              </w:rPr>
              <w:br w:type="textWrapping"/>
            </w:r>
            <w:r>
              <w:rPr>
                <w:rFonts w:hint="eastAsia" w:ascii="宋体" w:hAnsi="宋体" w:cs="宋体"/>
                <w:kern w:val="0"/>
                <w:sz w:val="18"/>
                <w:szCs w:val="18"/>
              </w:rPr>
              <w:t>10. 支持连接录播主机作为录播音频输入设备使用，也可连接Windows系统，并为其提供音频输入。</w:t>
            </w:r>
          </w:p>
        </w:tc>
        <w:tc>
          <w:tcPr>
            <w:tcW w:w="700" w:type="dxa"/>
            <w:shd w:val="clear" w:color="000000" w:fill="FFFFFF"/>
            <w:vAlign w:val="center"/>
          </w:tcPr>
          <w:p w14:paraId="4F4D84DD">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1C4B2F3B">
            <w:pPr>
              <w:widowControl/>
              <w:spacing w:line="280" w:lineRule="exact"/>
              <w:jc w:val="center"/>
              <w:rPr>
                <w:rFonts w:ascii="宋体" w:hAnsi="宋体" w:cs="宋体"/>
                <w:kern w:val="0"/>
                <w:sz w:val="18"/>
                <w:szCs w:val="18"/>
              </w:rPr>
            </w:pPr>
            <w:r>
              <w:rPr>
                <w:rFonts w:hint="eastAsia" w:ascii="宋体" w:hAnsi="宋体" w:cs="宋体"/>
                <w:kern w:val="0"/>
                <w:sz w:val="18"/>
                <w:szCs w:val="18"/>
              </w:rPr>
              <w:t>3</w:t>
            </w:r>
          </w:p>
        </w:tc>
        <w:tc>
          <w:tcPr>
            <w:tcW w:w="768" w:type="dxa"/>
            <w:shd w:val="clear" w:color="000000" w:fill="FFFFFF"/>
            <w:vAlign w:val="center"/>
          </w:tcPr>
          <w:p w14:paraId="1B56242E">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5836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1CFBDB2F">
            <w:pPr>
              <w:widowControl/>
              <w:spacing w:line="280" w:lineRule="exact"/>
              <w:jc w:val="center"/>
              <w:rPr>
                <w:rFonts w:ascii="宋体" w:hAnsi="宋体" w:cs="宋体"/>
                <w:kern w:val="0"/>
                <w:sz w:val="18"/>
                <w:szCs w:val="18"/>
              </w:rPr>
            </w:pPr>
            <w:r>
              <w:rPr>
                <w:rFonts w:hint="eastAsia" w:ascii="宋体" w:hAnsi="宋体" w:cs="宋体"/>
                <w:kern w:val="0"/>
                <w:sz w:val="18"/>
                <w:szCs w:val="18"/>
              </w:rPr>
              <w:t>23</w:t>
            </w:r>
          </w:p>
        </w:tc>
        <w:tc>
          <w:tcPr>
            <w:tcW w:w="680" w:type="dxa"/>
            <w:shd w:val="clear" w:color="000000" w:fill="FFFFFF"/>
            <w:vAlign w:val="center"/>
          </w:tcPr>
          <w:p w14:paraId="0787F6D4">
            <w:pPr>
              <w:widowControl/>
              <w:spacing w:line="280" w:lineRule="exact"/>
              <w:jc w:val="center"/>
              <w:rPr>
                <w:rFonts w:ascii="宋体" w:hAnsi="宋体" w:cs="宋体"/>
                <w:kern w:val="0"/>
                <w:sz w:val="18"/>
                <w:szCs w:val="18"/>
              </w:rPr>
            </w:pPr>
            <w:r>
              <w:rPr>
                <w:rFonts w:hint="eastAsia" w:ascii="宋体" w:hAnsi="宋体" w:cs="宋体"/>
                <w:kern w:val="0"/>
                <w:sz w:val="18"/>
                <w:szCs w:val="18"/>
              </w:rPr>
              <w:t>无线麦克风</w:t>
            </w:r>
          </w:p>
        </w:tc>
        <w:tc>
          <w:tcPr>
            <w:tcW w:w="6285" w:type="dxa"/>
            <w:shd w:val="clear" w:color="000000" w:fill="FFFFFF"/>
            <w:vAlign w:val="center"/>
          </w:tcPr>
          <w:p w14:paraId="2B4CF7E9">
            <w:pPr>
              <w:widowControl/>
              <w:spacing w:line="280" w:lineRule="exact"/>
              <w:jc w:val="left"/>
              <w:rPr>
                <w:rFonts w:ascii="宋体" w:hAnsi="宋体" w:cs="宋体"/>
                <w:kern w:val="0"/>
                <w:sz w:val="18"/>
                <w:szCs w:val="18"/>
              </w:rPr>
            </w:pPr>
            <w:r>
              <w:rPr>
                <w:rFonts w:hint="eastAsia" w:ascii="宋体" w:hAnsi="宋体" w:cs="宋体"/>
                <w:kern w:val="0"/>
                <w:sz w:val="18"/>
                <w:szCs w:val="18"/>
              </w:rPr>
              <w:t>1. 麦克风支持≧1个3.5mm音频接口，可输入头戴麦音频信号，输出幅值≧2V（RMS）。整机3.5mm音频接口≧2个。</w:t>
            </w:r>
            <w:r>
              <w:rPr>
                <w:rFonts w:hint="eastAsia" w:ascii="宋体" w:hAnsi="宋体" w:cs="宋体"/>
                <w:kern w:val="0"/>
                <w:sz w:val="18"/>
                <w:szCs w:val="18"/>
              </w:rPr>
              <w:br w:type="textWrapping"/>
            </w:r>
            <w:r>
              <w:rPr>
                <w:rFonts w:hint="eastAsia" w:ascii="宋体" w:hAnsi="宋体" w:cs="宋体"/>
                <w:kern w:val="0"/>
                <w:sz w:val="18"/>
                <w:szCs w:val="18"/>
              </w:rPr>
              <w:t>2. 麦克风整机≧1个USB Type-C接口。</w:t>
            </w:r>
            <w:r>
              <w:rPr>
                <w:rFonts w:hint="eastAsia" w:ascii="宋体" w:hAnsi="宋体" w:cs="宋体"/>
                <w:kern w:val="0"/>
                <w:sz w:val="18"/>
                <w:szCs w:val="18"/>
              </w:rPr>
              <w:br w:type="textWrapping"/>
            </w:r>
            <w:r>
              <w:rPr>
                <w:rFonts w:hint="eastAsia" w:ascii="宋体" w:hAnsi="宋体" w:cs="宋体"/>
                <w:kern w:val="0"/>
                <w:sz w:val="18"/>
                <w:szCs w:val="18"/>
              </w:rPr>
              <w:t>3. 麦克风支持≧1个Pogo pin接口，支持通过Pogo pin接口进行充电。整机Pogo pin接口≧2个。</w:t>
            </w:r>
            <w:r>
              <w:rPr>
                <w:rFonts w:hint="eastAsia" w:ascii="宋体" w:hAnsi="宋体" w:cs="宋体"/>
                <w:kern w:val="0"/>
                <w:sz w:val="18"/>
                <w:szCs w:val="18"/>
              </w:rPr>
              <w:br w:type="textWrapping"/>
            </w:r>
            <w:r>
              <w:rPr>
                <w:rFonts w:hint="eastAsia" w:ascii="宋体" w:hAnsi="宋体" w:cs="宋体"/>
                <w:kern w:val="0"/>
                <w:sz w:val="18"/>
                <w:szCs w:val="18"/>
              </w:rPr>
              <w:t>4. 麦克风支持≧1个三合一按键，可控制麦克风的开关机、静音和配对。</w:t>
            </w:r>
            <w:r>
              <w:rPr>
                <w:rFonts w:hint="eastAsia" w:ascii="宋体" w:hAnsi="宋体" w:cs="宋体"/>
                <w:kern w:val="0"/>
                <w:sz w:val="18"/>
                <w:szCs w:val="18"/>
              </w:rPr>
              <w:br w:type="textWrapping"/>
            </w:r>
            <w:r>
              <w:rPr>
                <w:rFonts w:hint="eastAsia" w:ascii="宋体" w:hAnsi="宋体" w:cs="宋体"/>
                <w:kern w:val="0"/>
                <w:sz w:val="18"/>
                <w:szCs w:val="18"/>
              </w:rPr>
              <w:t>5. 麦克风支持≧2个音量控制按钮，可通过音量“+”“—”按钮控制麦克风输出音量。</w:t>
            </w:r>
            <w:r>
              <w:rPr>
                <w:rFonts w:hint="eastAsia" w:ascii="宋体" w:hAnsi="宋体" w:cs="宋体"/>
                <w:kern w:val="0"/>
                <w:sz w:val="18"/>
                <w:szCs w:val="18"/>
              </w:rPr>
              <w:br w:type="textWrapping"/>
            </w:r>
            <w:r>
              <w:rPr>
                <w:rFonts w:hint="eastAsia" w:ascii="宋体" w:hAnsi="宋体" w:cs="宋体"/>
                <w:kern w:val="0"/>
                <w:sz w:val="18"/>
                <w:szCs w:val="18"/>
              </w:rPr>
              <w:t>6. 麦克风单体重量≧30g。</w:t>
            </w:r>
            <w:r>
              <w:rPr>
                <w:rFonts w:hint="eastAsia" w:ascii="宋体" w:hAnsi="宋体" w:cs="宋体"/>
                <w:kern w:val="0"/>
                <w:sz w:val="18"/>
                <w:szCs w:val="18"/>
              </w:rPr>
              <w:br w:type="textWrapping"/>
            </w:r>
            <w:r>
              <w:rPr>
                <w:rFonts w:hint="eastAsia" w:ascii="宋体" w:hAnsi="宋体" w:cs="宋体"/>
                <w:kern w:val="0"/>
                <w:sz w:val="18"/>
                <w:szCs w:val="18"/>
              </w:rPr>
              <w:t>7. 麦克风标配充电仓，方便快速充电及收纳。</w:t>
            </w:r>
            <w:r>
              <w:rPr>
                <w:rFonts w:hint="eastAsia" w:ascii="宋体" w:hAnsi="宋体" w:cs="宋体"/>
                <w:kern w:val="0"/>
                <w:sz w:val="18"/>
                <w:szCs w:val="18"/>
              </w:rPr>
              <w:br w:type="textWrapping"/>
            </w:r>
            <w:r>
              <w:rPr>
                <w:rFonts w:hint="eastAsia" w:ascii="宋体" w:hAnsi="宋体" w:cs="宋体"/>
                <w:kern w:val="0"/>
                <w:sz w:val="18"/>
                <w:szCs w:val="18"/>
              </w:rPr>
              <w:t>8. 麦克风充电仓支持电量指示，通过灯珠亮灭数量充电仓剩余电量及充电状态。</w:t>
            </w:r>
            <w:r>
              <w:rPr>
                <w:rFonts w:hint="eastAsia" w:ascii="宋体" w:hAnsi="宋体" w:cs="宋体"/>
                <w:kern w:val="0"/>
                <w:sz w:val="18"/>
                <w:szCs w:val="18"/>
              </w:rPr>
              <w:br w:type="textWrapping"/>
            </w:r>
            <w:r>
              <w:rPr>
                <w:rFonts w:hint="eastAsia" w:ascii="宋体" w:hAnsi="宋体" w:cs="宋体"/>
                <w:kern w:val="0"/>
                <w:sz w:val="18"/>
                <w:szCs w:val="18"/>
              </w:rPr>
              <w:t>9. 支持任意两个麦克风放入同一个充电仓完成配对，配对后两个麦克风可同时连接一个接收端。</w:t>
            </w:r>
          </w:p>
        </w:tc>
        <w:tc>
          <w:tcPr>
            <w:tcW w:w="700" w:type="dxa"/>
            <w:shd w:val="clear" w:color="000000" w:fill="FFFFFF"/>
            <w:vAlign w:val="center"/>
          </w:tcPr>
          <w:p w14:paraId="75FEDBF9">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6820B975">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65D2E02D">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D3D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585" w:type="dxa"/>
            <w:shd w:val="clear" w:color="000000" w:fill="FFFFFF"/>
            <w:vAlign w:val="center"/>
          </w:tcPr>
          <w:p w14:paraId="7D19E222">
            <w:pPr>
              <w:widowControl/>
              <w:spacing w:line="280" w:lineRule="exact"/>
              <w:jc w:val="center"/>
              <w:rPr>
                <w:rFonts w:ascii="宋体" w:hAnsi="宋体" w:cs="宋体"/>
                <w:kern w:val="0"/>
                <w:sz w:val="18"/>
                <w:szCs w:val="18"/>
              </w:rPr>
            </w:pPr>
            <w:r>
              <w:rPr>
                <w:rFonts w:hint="eastAsia" w:ascii="宋体" w:hAnsi="宋体" w:cs="宋体"/>
                <w:kern w:val="0"/>
                <w:sz w:val="18"/>
                <w:szCs w:val="18"/>
              </w:rPr>
              <w:t>24</w:t>
            </w:r>
          </w:p>
        </w:tc>
        <w:tc>
          <w:tcPr>
            <w:tcW w:w="680" w:type="dxa"/>
            <w:shd w:val="clear" w:color="000000" w:fill="FFFFFF"/>
            <w:vAlign w:val="center"/>
          </w:tcPr>
          <w:p w14:paraId="32CA55E1">
            <w:pPr>
              <w:widowControl/>
              <w:spacing w:line="280" w:lineRule="exact"/>
              <w:jc w:val="center"/>
              <w:rPr>
                <w:rFonts w:ascii="宋体" w:hAnsi="宋体" w:cs="宋体"/>
                <w:kern w:val="0"/>
                <w:sz w:val="18"/>
                <w:szCs w:val="18"/>
              </w:rPr>
            </w:pPr>
            <w:r>
              <w:rPr>
                <w:rFonts w:hint="eastAsia" w:ascii="宋体" w:hAnsi="宋体" w:cs="宋体"/>
                <w:kern w:val="0"/>
                <w:sz w:val="15"/>
                <w:szCs w:val="15"/>
              </w:rPr>
              <w:t>无线麦克风音频处理系统</w:t>
            </w:r>
          </w:p>
        </w:tc>
        <w:tc>
          <w:tcPr>
            <w:tcW w:w="6285" w:type="dxa"/>
            <w:shd w:val="clear" w:color="000000" w:fill="FFFFFF"/>
            <w:vAlign w:val="center"/>
          </w:tcPr>
          <w:p w14:paraId="12C0BF48">
            <w:pPr>
              <w:widowControl/>
              <w:spacing w:line="280" w:lineRule="exact"/>
              <w:jc w:val="left"/>
              <w:rPr>
                <w:rFonts w:ascii="宋体" w:hAnsi="宋体" w:cs="宋体"/>
                <w:kern w:val="0"/>
                <w:sz w:val="18"/>
                <w:szCs w:val="18"/>
              </w:rPr>
            </w:pPr>
            <w:r>
              <w:rPr>
                <w:rFonts w:hint="eastAsia" w:ascii="宋体" w:hAnsi="宋体" w:cs="宋体"/>
                <w:kern w:val="0"/>
                <w:sz w:val="18"/>
                <w:szCs w:val="18"/>
              </w:rPr>
              <w:t>1. 麦克风应采用基于Bluetooth 5.2的LE Audio技术标准，保证高品质抗干扰、低功耗、低延时传输。</w:t>
            </w:r>
            <w:r>
              <w:rPr>
                <w:rFonts w:hint="eastAsia" w:ascii="宋体" w:hAnsi="宋体" w:cs="宋体"/>
                <w:kern w:val="0"/>
                <w:sz w:val="18"/>
                <w:szCs w:val="18"/>
              </w:rPr>
              <w:br w:type="textWrapping"/>
            </w:r>
            <w:r>
              <w:rPr>
                <w:rFonts w:hint="eastAsia" w:ascii="宋体" w:hAnsi="宋体" w:cs="宋体"/>
                <w:kern w:val="0"/>
                <w:sz w:val="18"/>
                <w:szCs w:val="18"/>
              </w:rPr>
              <w:t>2. 麦克风音频编码方式采用LC3 plus。</w:t>
            </w:r>
            <w:r>
              <w:rPr>
                <w:rFonts w:hint="eastAsia" w:ascii="宋体" w:hAnsi="宋体" w:cs="宋体"/>
                <w:kern w:val="0"/>
                <w:sz w:val="18"/>
                <w:szCs w:val="18"/>
              </w:rPr>
              <w:br w:type="textWrapping"/>
            </w:r>
            <w:r>
              <w:rPr>
                <w:rFonts w:hint="eastAsia" w:ascii="宋体" w:hAnsi="宋体" w:cs="宋体"/>
                <w:kern w:val="0"/>
                <w:sz w:val="18"/>
                <w:szCs w:val="18"/>
              </w:rPr>
              <w:t>3. 支持啸叫抑制算法，当音箱安装在正常高度（2.5m）时，本地扩声教室后排9m距离音量为75dB时，通过算法可实现本地扩声无啸叫现象。</w:t>
            </w:r>
            <w:r>
              <w:rPr>
                <w:rFonts w:hint="eastAsia" w:ascii="宋体" w:hAnsi="宋体" w:cs="宋体"/>
                <w:kern w:val="0"/>
                <w:sz w:val="18"/>
                <w:szCs w:val="18"/>
              </w:rPr>
              <w:br w:type="textWrapping"/>
            </w:r>
            <w:r>
              <w:rPr>
                <w:rFonts w:hint="eastAsia" w:ascii="宋体" w:hAnsi="宋体" w:cs="宋体"/>
                <w:kern w:val="0"/>
                <w:sz w:val="18"/>
                <w:szCs w:val="18"/>
              </w:rPr>
              <w:t>4. 支持全频自适应降噪技术。</w:t>
            </w:r>
            <w:r>
              <w:rPr>
                <w:rFonts w:hint="eastAsia" w:ascii="宋体" w:hAnsi="宋体" w:cs="宋体"/>
                <w:kern w:val="0"/>
                <w:sz w:val="18"/>
                <w:szCs w:val="18"/>
              </w:rPr>
              <w:br w:type="textWrapping"/>
            </w:r>
            <w:r>
              <w:rPr>
                <w:rFonts w:hint="eastAsia" w:ascii="宋体" w:hAnsi="宋体" w:cs="宋体"/>
                <w:kern w:val="0"/>
                <w:sz w:val="18"/>
                <w:szCs w:val="18"/>
              </w:rPr>
              <w:t>5. 支持全频自适应降噪技术。</w:t>
            </w:r>
            <w:r>
              <w:rPr>
                <w:rFonts w:hint="eastAsia" w:ascii="宋体" w:hAnsi="宋体" w:cs="宋体"/>
                <w:kern w:val="0"/>
                <w:sz w:val="18"/>
                <w:szCs w:val="18"/>
              </w:rPr>
              <w:br w:type="textWrapping"/>
            </w:r>
            <w:r>
              <w:rPr>
                <w:rFonts w:hint="eastAsia" w:ascii="宋体" w:hAnsi="宋体" w:cs="宋体"/>
                <w:kern w:val="0"/>
                <w:sz w:val="18"/>
                <w:szCs w:val="18"/>
              </w:rPr>
              <w:t>6. 支持智能混音，支持多通道输入混音。</w:t>
            </w:r>
          </w:p>
        </w:tc>
        <w:tc>
          <w:tcPr>
            <w:tcW w:w="700" w:type="dxa"/>
            <w:shd w:val="clear" w:color="000000" w:fill="FFFFFF"/>
            <w:vAlign w:val="center"/>
          </w:tcPr>
          <w:p w14:paraId="3C3B4326">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2A223077">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6A355EE6">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1991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6FD120DF">
            <w:pPr>
              <w:widowControl/>
              <w:spacing w:line="280" w:lineRule="exact"/>
              <w:jc w:val="center"/>
              <w:rPr>
                <w:rFonts w:ascii="宋体" w:hAnsi="宋体" w:cs="宋体"/>
                <w:kern w:val="0"/>
                <w:sz w:val="18"/>
                <w:szCs w:val="18"/>
              </w:rPr>
            </w:pPr>
            <w:r>
              <w:rPr>
                <w:rFonts w:hint="eastAsia" w:ascii="宋体" w:hAnsi="宋体" w:cs="宋体"/>
                <w:kern w:val="0"/>
                <w:sz w:val="18"/>
                <w:szCs w:val="18"/>
              </w:rPr>
              <w:t>25</w:t>
            </w:r>
          </w:p>
        </w:tc>
        <w:tc>
          <w:tcPr>
            <w:tcW w:w="680" w:type="dxa"/>
            <w:shd w:val="clear" w:color="000000" w:fill="FFFFFF"/>
            <w:vAlign w:val="center"/>
          </w:tcPr>
          <w:p w14:paraId="0E426682">
            <w:pPr>
              <w:widowControl/>
              <w:spacing w:line="280" w:lineRule="exact"/>
              <w:jc w:val="center"/>
              <w:rPr>
                <w:rFonts w:ascii="宋体" w:hAnsi="宋体" w:cs="宋体"/>
                <w:kern w:val="0"/>
                <w:sz w:val="18"/>
                <w:szCs w:val="18"/>
              </w:rPr>
            </w:pPr>
            <w:r>
              <w:rPr>
                <w:rFonts w:hint="eastAsia" w:ascii="宋体" w:hAnsi="宋体" w:cs="宋体"/>
                <w:kern w:val="0"/>
                <w:sz w:val="18"/>
                <w:szCs w:val="18"/>
              </w:rPr>
              <w:t>音箱</w:t>
            </w:r>
          </w:p>
        </w:tc>
        <w:tc>
          <w:tcPr>
            <w:tcW w:w="6285" w:type="dxa"/>
            <w:shd w:val="clear" w:color="000000" w:fill="FFFFFF"/>
            <w:vAlign w:val="center"/>
          </w:tcPr>
          <w:p w14:paraId="7BBE0704">
            <w:pPr>
              <w:widowControl/>
              <w:spacing w:line="280" w:lineRule="exact"/>
              <w:jc w:val="left"/>
              <w:rPr>
                <w:rFonts w:ascii="宋体" w:hAnsi="宋体" w:cs="宋体"/>
                <w:kern w:val="0"/>
                <w:sz w:val="18"/>
                <w:szCs w:val="18"/>
              </w:rPr>
            </w:pPr>
            <w:r>
              <w:rPr>
                <w:rFonts w:hint="eastAsia" w:ascii="宋体" w:hAnsi="宋体" w:cs="宋体"/>
                <w:kern w:val="0"/>
                <w:sz w:val="18"/>
                <w:szCs w:val="18"/>
              </w:rPr>
              <w:t>1.采用功放与互动音箱一体化设计，帮助教师实现多媒体扩音以及本地扩声功能。</w:t>
            </w:r>
            <w:r>
              <w:rPr>
                <w:rFonts w:hint="eastAsia" w:ascii="宋体" w:hAnsi="宋体" w:cs="宋体"/>
                <w:kern w:val="0"/>
                <w:sz w:val="18"/>
                <w:szCs w:val="18"/>
              </w:rPr>
              <w:br w:type="textWrapping"/>
            </w:r>
            <w:r>
              <w:rPr>
                <w:rFonts w:hint="eastAsia" w:ascii="宋体" w:hAnsi="宋体" w:cs="宋体"/>
                <w:kern w:val="0"/>
                <w:sz w:val="18"/>
                <w:szCs w:val="18"/>
              </w:rPr>
              <w:t>2.双音箱有线连接，机箱采用塑胶材质，保护设备免受环境影响。</w:t>
            </w:r>
            <w:r>
              <w:rPr>
                <w:rFonts w:hint="eastAsia" w:ascii="宋体" w:hAnsi="宋体" w:cs="宋体"/>
                <w:kern w:val="0"/>
                <w:sz w:val="18"/>
                <w:szCs w:val="18"/>
              </w:rPr>
              <w:br w:type="textWrapping"/>
            </w:r>
            <w:r>
              <w:rPr>
                <w:rFonts w:hint="eastAsia" w:ascii="宋体" w:hAnsi="宋体" w:cs="宋体"/>
                <w:kern w:val="0"/>
                <w:sz w:val="18"/>
                <w:szCs w:val="18"/>
              </w:rPr>
              <w:t>3.输出额定功率≧2*15W。</w:t>
            </w:r>
            <w:r>
              <w:rPr>
                <w:rFonts w:hint="eastAsia" w:ascii="宋体" w:hAnsi="宋体" w:cs="宋体"/>
                <w:kern w:val="0"/>
                <w:sz w:val="18"/>
                <w:szCs w:val="18"/>
              </w:rPr>
              <w:br w:type="textWrapping"/>
            </w:r>
            <w:r>
              <w:rPr>
                <w:rFonts w:hint="eastAsia" w:ascii="宋体" w:hAnsi="宋体" w:cs="宋体"/>
                <w:kern w:val="0"/>
                <w:sz w:val="18"/>
                <w:szCs w:val="18"/>
              </w:rPr>
              <w:t>4.配置独立音频数字信号处理芯片，支持啸叫抑制功能。</w:t>
            </w:r>
            <w:r>
              <w:rPr>
                <w:rFonts w:hint="eastAsia" w:ascii="宋体" w:hAnsi="宋体" w:cs="宋体"/>
                <w:kern w:val="0"/>
                <w:sz w:val="18"/>
                <w:szCs w:val="18"/>
              </w:rPr>
              <w:br w:type="textWrapping"/>
            </w:r>
            <w:r>
              <w:rPr>
                <w:rFonts w:hint="eastAsia" w:ascii="宋体" w:hAnsi="宋体" w:cs="宋体"/>
                <w:kern w:val="0"/>
                <w:sz w:val="18"/>
                <w:szCs w:val="18"/>
              </w:rPr>
              <w:t>5.支持教师扩声和输入音源叠加输出。</w:t>
            </w:r>
          </w:p>
        </w:tc>
        <w:tc>
          <w:tcPr>
            <w:tcW w:w="700" w:type="dxa"/>
            <w:shd w:val="clear" w:color="000000" w:fill="FFFFFF"/>
            <w:vAlign w:val="center"/>
          </w:tcPr>
          <w:p w14:paraId="736E5747">
            <w:pPr>
              <w:widowControl/>
              <w:spacing w:line="280" w:lineRule="exact"/>
              <w:jc w:val="center"/>
              <w:rPr>
                <w:rFonts w:ascii="宋体" w:hAnsi="宋体" w:cs="宋体"/>
                <w:kern w:val="0"/>
                <w:sz w:val="18"/>
                <w:szCs w:val="18"/>
              </w:rPr>
            </w:pPr>
            <w:r>
              <w:rPr>
                <w:rFonts w:hint="eastAsia" w:ascii="宋体" w:hAnsi="宋体" w:cs="宋体"/>
                <w:kern w:val="0"/>
                <w:sz w:val="18"/>
                <w:szCs w:val="18"/>
              </w:rPr>
              <w:t>对</w:t>
            </w:r>
          </w:p>
        </w:tc>
        <w:tc>
          <w:tcPr>
            <w:tcW w:w="632" w:type="dxa"/>
            <w:shd w:val="clear" w:color="000000" w:fill="FFFFFF"/>
            <w:vAlign w:val="center"/>
          </w:tcPr>
          <w:p w14:paraId="460D39BE">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0EED216D">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F90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517C5084">
            <w:pPr>
              <w:widowControl/>
              <w:spacing w:line="280" w:lineRule="exact"/>
              <w:jc w:val="center"/>
              <w:rPr>
                <w:rFonts w:ascii="宋体" w:hAnsi="宋体" w:cs="宋体"/>
                <w:kern w:val="0"/>
                <w:sz w:val="18"/>
                <w:szCs w:val="18"/>
              </w:rPr>
            </w:pPr>
            <w:r>
              <w:rPr>
                <w:rFonts w:hint="eastAsia" w:ascii="宋体" w:hAnsi="宋体" w:cs="宋体"/>
                <w:kern w:val="0"/>
                <w:sz w:val="18"/>
                <w:szCs w:val="18"/>
              </w:rPr>
              <w:t>26</w:t>
            </w:r>
          </w:p>
        </w:tc>
        <w:tc>
          <w:tcPr>
            <w:tcW w:w="680" w:type="dxa"/>
            <w:shd w:val="clear" w:color="000000" w:fill="FFFFFF"/>
            <w:vAlign w:val="center"/>
          </w:tcPr>
          <w:p w14:paraId="78D9CE53">
            <w:pPr>
              <w:widowControl/>
              <w:spacing w:line="280" w:lineRule="exact"/>
              <w:jc w:val="center"/>
              <w:rPr>
                <w:rFonts w:ascii="宋体" w:hAnsi="宋体" w:cs="宋体"/>
                <w:kern w:val="0"/>
                <w:sz w:val="18"/>
                <w:szCs w:val="18"/>
              </w:rPr>
            </w:pPr>
            <w:r>
              <w:rPr>
                <w:rFonts w:hint="eastAsia" w:ascii="宋体" w:hAnsi="宋体" w:cs="宋体"/>
                <w:kern w:val="0"/>
                <w:sz w:val="18"/>
                <w:szCs w:val="18"/>
              </w:rPr>
              <w:t>显示终端</w:t>
            </w:r>
          </w:p>
        </w:tc>
        <w:tc>
          <w:tcPr>
            <w:tcW w:w="6285" w:type="dxa"/>
            <w:shd w:val="clear" w:color="000000" w:fill="FFFFFF"/>
            <w:vAlign w:val="center"/>
          </w:tcPr>
          <w:p w14:paraId="6D92067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1.屏幕物理尺寸≧55英寸，分辨率≧3840*2160，刷新率≧60Hz，可视角度≧±178度。</w:t>
            </w:r>
          </w:p>
          <w:p w14:paraId="3F6069F6">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2.整机功耗≤120W，待机功耗≤0.5W。</w:t>
            </w:r>
          </w:p>
          <w:p w14:paraId="00FE3D39">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3.内置喇叭个数≧2，喇叭总功率≧24W。</w:t>
            </w:r>
          </w:p>
          <w:p w14:paraId="355D21BA">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4.USB通道支持不少于13种音视频文件格式，USB接口数量≧2。</w:t>
            </w:r>
          </w:p>
          <w:p w14:paraId="7E9675C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5.HDMI输入通道数量≧2、模拟RF接口≧1、AV接口≧1</w:t>
            </w:r>
          </w:p>
          <w:p w14:paraId="660C63C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6.支持HDMI接入检测开机，HDMI有输入信号后，可自动开机，至少有2个HDMI接口支持该功能</w:t>
            </w:r>
          </w:p>
          <w:p w14:paraId="4B7D2071">
            <w:pPr>
              <w:widowControl/>
              <w:spacing w:line="280" w:lineRule="exact"/>
              <w:jc w:val="left"/>
              <w:rPr>
                <w:rFonts w:ascii="宋体" w:hAnsi="宋体" w:cs="宋体"/>
                <w:kern w:val="0"/>
                <w:sz w:val="18"/>
                <w:szCs w:val="18"/>
              </w:rPr>
            </w:pPr>
            <w:r>
              <w:rPr>
                <w:rFonts w:hint="eastAsia" w:ascii="宋体" w:hAnsi="宋体" w:cs="宋体"/>
                <w:color w:val="auto"/>
                <w:kern w:val="0"/>
                <w:sz w:val="18"/>
                <w:szCs w:val="18"/>
              </w:rPr>
              <w:t>7.支持HDMI接入检测关机，HDMI输入信号消失后2分钟，可自动进入关机状态，至少有2个HDMI接口支持该功能。</w:t>
            </w:r>
          </w:p>
        </w:tc>
        <w:tc>
          <w:tcPr>
            <w:tcW w:w="700" w:type="dxa"/>
            <w:shd w:val="clear" w:color="000000" w:fill="FFFFFF"/>
            <w:vAlign w:val="center"/>
          </w:tcPr>
          <w:p w14:paraId="68733F62">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2DD10E14">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57272155">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CDF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85" w:type="dxa"/>
            <w:shd w:val="clear" w:color="000000" w:fill="FFFFFF"/>
            <w:vAlign w:val="center"/>
          </w:tcPr>
          <w:p w14:paraId="47EB8AD0">
            <w:pPr>
              <w:widowControl/>
              <w:spacing w:line="280" w:lineRule="exact"/>
              <w:jc w:val="center"/>
              <w:rPr>
                <w:rFonts w:ascii="宋体" w:hAnsi="宋体" w:cs="宋体"/>
                <w:kern w:val="0"/>
                <w:sz w:val="18"/>
                <w:szCs w:val="18"/>
              </w:rPr>
            </w:pPr>
            <w:r>
              <w:rPr>
                <w:rFonts w:hint="eastAsia" w:ascii="宋体" w:hAnsi="宋体" w:cs="宋体"/>
                <w:kern w:val="0"/>
                <w:sz w:val="18"/>
                <w:szCs w:val="18"/>
              </w:rPr>
              <w:t>27</w:t>
            </w:r>
          </w:p>
        </w:tc>
        <w:tc>
          <w:tcPr>
            <w:tcW w:w="680" w:type="dxa"/>
            <w:shd w:val="clear" w:color="000000" w:fill="FFFFFF"/>
            <w:vAlign w:val="center"/>
          </w:tcPr>
          <w:p w14:paraId="58AB741D">
            <w:pPr>
              <w:widowControl/>
              <w:spacing w:line="280" w:lineRule="exact"/>
              <w:jc w:val="center"/>
              <w:rPr>
                <w:rFonts w:ascii="宋体" w:hAnsi="宋体" w:cs="宋体"/>
                <w:kern w:val="0"/>
                <w:sz w:val="18"/>
                <w:szCs w:val="18"/>
              </w:rPr>
            </w:pPr>
            <w:r>
              <w:rPr>
                <w:rFonts w:hint="eastAsia" w:ascii="宋体" w:hAnsi="宋体" w:cs="宋体"/>
                <w:kern w:val="0"/>
                <w:sz w:val="18"/>
                <w:szCs w:val="18"/>
              </w:rPr>
              <w:t>Ai课堂分析系统</w:t>
            </w:r>
          </w:p>
        </w:tc>
        <w:tc>
          <w:tcPr>
            <w:tcW w:w="6285" w:type="dxa"/>
            <w:shd w:val="clear" w:color="000000" w:fill="FFFFFF"/>
            <w:vAlign w:val="center"/>
          </w:tcPr>
          <w:p w14:paraId="76B67B99">
            <w:pPr>
              <w:widowControl/>
              <w:numPr>
                <w:ilvl w:val="0"/>
                <w:numId w:val="2"/>
              </w:numPr>
              <w:spacing w:line="280" w:lineRule="exact"/>
              <w:jc w:val="left"/>
              <w:rPr>
                <w:rFonts w:ascii="宋体" w:hAnsi="宋体" w:cs="宋体"/>
                <w:kern w:val="0"/>
                <w:sz w:val="18"/>
                <w:szCs w:val="18"/>
              </w:rPr>
            </w:pPr>
            <w:r>
              <w:rPr>
                <w:rFonts w:hint="eastAsia" w:ascii="宋体" w:hAnsi="宋体" w:cs="宋体"/>
                <w:kern w:val="0"/>
                <w:sz w:val="18"/>
                <w:szCs w:val="18"/>
              </w:rPr>
              <w:t>系统支持对教室环境的3D还原重建，形成桌椅、讲台、一体机的真实环境建模，采集到的师生互动行为自动对应到具体课桌位置；支持≧5种视角转换，正前方、左前方、右前方、左后方、右后方。</w:t>
            </w:r>
            <w:r>
              <w:rPr>
                <w:rFonts w:hint="eastAsia" w:ascii="宋体" w:hAnsi="宋体" w:cs="宋体"/>
                <w:kern w:val="0"/>
                <w:sz w:val="18"/>
                <w:szCs w:val="18"/>
              </w:rPr>
              <w:br w:type="textWrapping"/>
            </w:r>
            <w:r>
              <w:rPr>
                <w:rFonts w:hint="eastAsia" w:ascii="宋体" w:hAnsi="宋体" w:cs="宋体"/>
                <w:kern w:val="0"/>
                <w:sz w:val="18"/>
                <w:szCs w:val="18"/>
              </w:rPr>
              <w:t>2. 在3D课堂孪生界面中，通过课桌的颜色深浅表示学生参与互动的活跃程度，基于学生上台次数、举手次数、问答次数计算学生活跃程度，颜色越深则代表越活跃。</w:t>
            </w:r>
            <w:r>
              <w:rPr>
                <w:rFonts w:hint="eastAsia" w:ascii="宋体" w:hAnsi="宋体" w:cs="宋体"/>
                <w:kern w:val="0"/>
                <w:sz w:val="18"/>
                <w:szCs w:val="18"/>
              </w:rPr>
              <w:br w:type="textWrapping"/>
            </w:r>
            <w:r>
              <w:rPr>
                <w:rFonts w:hint="eastAsia" w:ascii="宋体" w:hAnsi="宋体" w:cs="宋体"/>
                <w:kern w:val="0"/>
                <w:sz w:val="18"/>
                <w:szCs w:val="18"/>
              </w:rPr>
              <w:t>3. 在3D课堂孪生界面中，支持点击课堂活跃热力图中的学生头像，查看该学生的师生互动视频片段，统计该学生在本节课的上台互动、举手次数、问答次数。</w:t>
            </w:r>
            <w:r>
              <w:rPr>
                <w:rFonts w:hint="eastAsia" w:ascii="宋体" w:hAnsi="宋体" w:cs="宋体"/>
                <w:kern w:val="0"/>
                <w:sz w:val="18"/>
                <w:szCs w:val="18"/>
              </w:rPr>
              <w:br w:type="textWrapping"/>
            </w:r>
            <w:r>
              <w:rPr>
                <w:rFonts w:hint="eastAsia" w:ascii="宋体" w:hAnsi="宋体" w:cs="宋体"/>
                <w:kern w:val="0"/>
                <w:sz w:val="18"/>
                <w:szCs w:val="18"/>
              </w:rPr>
              <w:t>4. 在3D课堂孪生界面中，支持在地面上显示教师的巡堂轨迹，颜色越深代表停留时间越长。</w:t>
            </w:r>
            <w:r>
              <w:rPr>
                <w:rFonts w:hint="eastAsia" w:ascii="宋体" w:hAnsi="宋体" w:cs="宋体"/>
                <w:kern w:val="0"/>
                <w:sz w:val="18"/>
                <w:szCs w:val="18"/>
              </w:rPr>
              <w:br w:type="textWrapping"/>
            </w:r>
            <w:r>
              <w:rPr>
                <w:rFonts w:hint="eastAsia" w:ascii="宋体" w:hAnsi="宋体" w:cs="宋体"/>
                <w:kern w:val="0"/>
                <w:sz w:val="18"/>
                <w:szCs w:val="18"/>
              </w:rPr>
              <w:t>5. ▲系统根据教学内容自动生成师生问答、课堂互动、新课标落实三个维度的课堂反馈建议，可查看全部提问、符合知识性目标的提问、不合适的提问、提问优化建议、课堂互动建议、基于新课标的亮点和改进建议。</w:t>
            </w:r>
            <w:r>
              <w:rPr>
                <w:rFonts w:hint="eastAsia" w:ascii="宋体" w:hAnsi="宋体" w:cs="宋体"/>
                <w:kern w:val="0"/>
                <w:sz w:val="18"/>
                <w:szCs w:val="18"/>
              </w:rPr>
              <w:br w:type="textWrapping"/>
            </w:r>
            <w:r>
              <w:rPr>
                <w:rFonts w:hint="eastAsia" w:ascii="宋体" w:hAnsi="宋体" w:cs="宋体"/>
                <w:kern w:val="0"/>
                <w:sz w:val="18"/>
                <w:szCs w:val="18"/>
              </w:rPr>
              <w:t>6. 系统支持统计课程时长、课堂中教师讲授时长、教师讲授字数、教师授课平均语速。</w:t>
            </w:r>
            <w:r>
              <w:rPr>
                <w:rFonts w:hint="eastAsia" w:ascii="宋体" w:hAnsi="宋体" w:cs="宋体"/>
                <w:kern w:val="0"/>
                <w:sz w:val="18"/>
                <w:szCs w:val="18"/>
              </w:rPr>
              <w:br w:type="textWrapping"/>
            </w:r>
            <w:r>
              <w:rPr>
                <w:rFonts w:hint="eastAsia" w:ascii="宋体" w:hAnsi="宋体" w:cs="宋体"/>
                <w:kern w:val="0"/>
                <w:sz w:val="18"/>
                <w:szCs w:val="18"/>
              </w:rPr>
              <w:t>7. 系统自动统计教师授课、师生互动、小组讨论、课堂练习的时间分布情况，支持图形可视化展示不同课堂行为的整体时间占比。</w:t>
            </w:r>
            <w:r>
              <w:rPr>
                <w:rFonts w:hint="eastAsia" w:ascii="宋体" w:hAnsi="宋体" w:cs="宋体"/>
                <w:kern w:val="0"/>
                <w:sz w:val="18"/>
                <w:szCs w:val="18"/>
              </w:rPr>
              <w:br w:type="textWrapping"/>
            </w:r>
            <w:r>
              <w:rPr>
                <w:rFonts w:hint="eastAsia" w:ascii="宋体" w:hAnsi="宋体" w:cs="宋体"/>
                <w:kern w:val="0"/>
                <w:sz w:val="18"/>
                <w:szCs w:val="18"/>
              </w:rPr>
              <w:t>8. 系统支持点击问答模式柱状图对该类型的提问进行筛选，问答实录中显示对应文字明细，明细会按师生角色区分，并自动进行分段分句，支持跳转到文字段落对应的视频片段。</w:t>
            </w:r>
            <w:r>
              <w:rPr>
                <w:rFonts w:hint="eastAsia" w:ascii="宋体" w:hAnsi="宋体" w:cs="宋体"/>
                <w:kern w:val="0"/>
                <w:sz w:val="18"/>
                <w:szCs w:val="18"/>
              </w:rPr>
              <w:br w:type="textWrapping"/>
            </w:r>
            <w:r>
              <w:rPr>
                <w:rFonts w:hint="eastAsia" w:ascii="宋体" w:hAnsi="宋体" w:cs="宋体"/>
                <w:kern w:val="0"/>
                <w:sz w:val="18"/>
                <w:szCs w:val="18"/>
              </w:rPr>
              <w:t>9. 系统支持通过弗兰德斯编码规则对课堂数据进行每秒1次的打点，自动计算出启发/指导比（I/D）、学生稳态比（PSSR）、教学内容比（CCR）、学生发言比（PIR）、教师提问比（TQR）。</w:t>
            </w:r>
            <w:r>
              <w:rPr>
                <w:rFonts w:hint="eastAsia" w:ascii="宋体" w:hAnsi="宋体" w:cs="宋体"/>
                <w:kern w:val="0"/>
                <w:sz w:val="18"/>
                <w:szCs w:val="18"/>
              </w:rPr>
              <w:br w:type="textWrapping"/>
            </w:r>
            <w:r>
              <w:rPr>
                <w:rFonts w:hint="eastAsia" w:ascii="宋体" w:hAnsi="宋体" w:cs="宋体"/>
                <w:kern w:val="0"/>
                <w:sz w:val="18"/>
                <w:szCs w:val="18"/>
              </w:rPr>
              <w:t>10. 系统支持将本堂课的弗兰德斯编码数值和标准数值进行对比，通过上下箭头呈现高于或低于标准数值；可查看弗兰德斯矩阵编码打点信息，每1秒为一个点，将课堂的全部过程进行打点标记。</w:t>
            </w:r>
            <w:r>
              <w:rPr>
                <w:rFonts w:hint="eastAsia" w:ascii="宋体" w:hAnsi="宋体" w:cs="宋体"/>
                <w:kern w:val="0"/>
                <w:sz w:val="18"/>
                <w:szCs w:val="18"/>
              </w:rPr>
              <w:br w:type="textWrapping"/>
            </w:r>
            <w:r>
              <w:rPr>
                <w:rFonts w:hint="eastAsia" w:ascii="宋体" w:hAnsi="宋体" w:cs="宋体"/>
                <w:kern w:val="0"/>
                <w:sz w:val="18"/>
                <w:szCs w:val="18"/>
              </w:rPr>
              <w:t>11. 系统支持教师画面、学生画面双窗口显示，小窗口可自由拖动位置和自由切换；视频画面于互动课件一一对应，点击互动课件缩略图，可跳转至对应视频片段。</w:t>
            </w:r>
            <w:r>
              <w:rPr>
                <w:rFonts w:hint="eastAsia" w:ascii="宋体" w:hAnsi="宋体" w:cs="宋体"/>
                <w:kern w:val="0"/>
                <w:sz w:val="18"/>
                <w:szCs w:val="18"/>
              </w:rPr>
              <w:br w:type="textWrapping"/>
            </w:r>
            <w:r>
              <w:rPr>
                <w:rFonts w:hint="eastAsia" w:ascii="宋体" w:hAnsi="宋体" w:cs="宋体"/>
                <w:kern w:val="0"/>
                <w:sz w:val="18"/>
                <w:szCs w:val="18"/>
              </w:rPr>
              <w:t>12. 系统支持以海报、二维码、链接的方式分享给他人。</w:t>
            </w:r>
            <w:r>
              <w:rPr>
                <w:rFonts w:hint="eastAsia" w:ascii="宋体" w:hAnsi="宋体" w:cs="宋体"/>
                <w:kern w:val="0"/>
                <w:sz w:val="18"/>
                <w:szCs w:val="18"/>
              </w:rPr>
              <w:br w:type="textWrapping"/>
            </w:r>
            <w:r>
              <w:rPr>
                <w:rFonts w:hint="eastAsia" w:ascii="宋体" w:hAnsi="宋体" w:cs="宋体"/>
                <w:kern w:val="0"/>
                <w:sz w:val="18"/>
                <w:szCs w:val="18"/>
              </w:rPr>
              <w:t>13. 系统支持在移动端查看报告。</w:t>
            </w:r>
          </w:p>
        </w:tc>
        <w:tc>
          <w:tcPr>
            <w:tcW w:w="700" w:type="dxa"/>
            <w:shd w:val="clear" w:color="000000" w:fill="FFFFFF"/>
            <w:vAlign w:val="center"/>
          </w:tcPr>
          <w:p w14:paraId="77F121DF">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6587DD2C">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4DA3EC7B">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65D2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585" w:type="dxa"/>
            <w:shd w:val="clear" w:color="000000" w:fill="FFFFFF"/>
            <w:vAlign w:val="center"/>
          </w:tcPr>
          <w:p w14:paraId="1ADDD9E7">
            <w:pPr>
              <w:widowControl/>
              <w:spacing w:line="280" w:lineRule="exact"/>
              <w:jc w:val="center"/>
              <w:rPr>
                <w:rFonts w:ascii="宋体" w:hAnsi="宋体" w:cs="宋体"/>
                <w:kern w:val="0"/>
                <w:sz w:val="18"/>
                <w:szCs w:val="18"/>
              </w:rPr>
            </w:pPr>
            <w:r>
              <w:rPr>
                <w:rFonts w:hint="eastAsia" w:ascii="宋体" w:hAnsi="宋体" w:cs="宋体"/>
                <w:kern w:val="0"/>
                <w:sz w:val="18"/>
                <w:szCs w:val="18"/>
              </w:rPr>
              <w:t>28</w:t>
            </w:r>
          </w:p>
        </w:tc>
        <w:tc>
          <w:tcPr>
            <w:tcW w:w="680" w:type="dxa"/>
            <w:shd w:val="clear" w:color="000000" w:fill="FFFFFF"/>
            <w:vAlign w:val="center"/>
          </w:tcPr>
          <w:p w14:paraId="7B4ADDE2">
            <w:pPr>
              <w:widowControl/>
              <w:spacing w:line="280" w:lineRule="exact"/>
              <w:jc w:val="center"/>
              <w:rPr>
                <w:rFonts w:ascii="宋体" w:hAnsi="宋体" w:cs="宋体"/>
                <w:kern w:val="0"/>
                <w:sz w:val="18"/>
                <w:szCs w:val="18"/>
              </w:rPr>
            </w:pPr>
            <w:r>
              <w:rPr>
                <w:rFonts w:hint="eastAsia" w:ascii="宋体" w:hAnsi="宋体" w:cs="宋体"/>
                <w:kern w:val="0"/>
                <w:sz w:val="15"/>
                <w:szCs w:val="15"/>
              </w:rPr>
              <w:t>导播显示器</w:t>
            </w:r>
          </w:p>
        </w:tc>
        <w:tc>
          <w:tcPr>
            <w:tcW w:w="6285" w:type="dxa"/>
            <w:shd w:val="clear" w:color="000000" w:fill="FFFFFF"/>
            <w:vAlign w:val="center"/>
          </w:tcPr>
          <w:p w14:paraId="39293D5B">
            <w:pPr>
              <w:widowControl/>
              <w:spacing w:line="280" w:lineRule="exact"/>
              <w:jc w:val="left"/>
              <w:rPr>
                <w:rFonts w:ascii="宋体" w:hAnsi="宋体" w:cs="宋体"/>
                <w:kern w:val="0"/>
                <w:sz w:val="18"/>
                <w:szCs w:val="18"/>
              </w:rPr>
            </w:pPr>
            <w:r>
              <w:rPr>
                <w:rFonts w:hint="eastAsia" w:ascii="宋体" w:hAnsi="宋体" w:cs="宋体"/>
                <w:kern w:val="0"/>
                <w:sz w:val="18"/>
                <w:szCs w:val="18"/>
              </w:rPr>
              <w:t>1.屏幕尺寸：≧23.8英寸</w:t>
            </w:r>
            <w:r>
              <w:rPr>
                <w:rFonts w:hint="eastAsia" w:ascii="宋体" w:hAnsi="宋体" w:cs="宋体"/>
                <w:kern w:val="0"/>
                <w:sz w:val="18"/>
                <w:szCs w:val="18"/>
              </w:rPr>
              <w:br w:type="textWrapping"/>
            </w:r>
            <w:r>
              <w:rPr>
                <w:rFonts w:hint="eastAsia" w:ascii="宋体" w:hAnsi="宋体" w:cs="宋体"/>
                <w:kern w:val="0"/>
                <w:sz w:val="18"/>
                <w:szCs w:val="18"/>
              </w:rPr>
              <w:t>2.分辨率：1920*1080</w:t>
            </w:r>
            <w:r>
              <w:rPr>
                <w:rFonts w:hint="eastAsia" w:ascii="宋体" w:hAnsi="宋体" w:cs="宋体"/>
                <w:kern w:val="0"/>
                <w:sz w:val="18"/>
                <w:szCs w:val="18"/>
              </w:rPr>
              <w:br w:type="textWrapping"/>
            </w:r>
            <w:r>
              <w:rPr>
                <w:rFonts w:hint="eastAsia" w:ascii="宋体" w:hAnsi="宋体" w:cs="宋体"/>
                <w:kern w:val="0"/>
                <w:sz w:val="18"/>
                <w:szCs w:val="18"/>
              </w:rPr>
              <w:t>3.VA屏幕比例：16:9</w:t>
            </w:r>
            <w:r>
              <w:rPr>
                <w:rFonts w:hint="eastAsia" w:ascii="宋体" w:hAnsi="宋体" w:cs="宋体"/>
                <w:kern w:val="0"/>
                <w:sz w:val="18"/>
                <w:szCs w:val="18"/>
              </w:rPr>
              <w:br w:type="textWrapping"/>
            </w:r>
            <w:r>
              <w:rPr>
                <w:rFonts w:hint="eastAsia" w:ascii="宋体" w:hAnsi="宋体" w:cs="宋体"/>
                <w:kern w:val="0"/>
                <w:sz w:val="18"/>
                <w:szCs w:val="18"/>
              </w:rPr>
              <w:t>4.接口：HDMI，VGA</w:t>
            </w:r>
          </w:p>
        </w:tc>
        <w:tc>
          <w:tcPr>
            <w:tcW w:w="700" w:type="dxa"/>
            <w:shd w:val="clear" w:color="000000" w:fill="FFFFFF"/>
            <w:vAlign w:val="center"/>
          </w:tcPr>
          <w:p w14:paraId="6846CB96">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30C53F40">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261062A3">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6CA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69385AA7">
            <w:pPr>
              <w:widowControl/>
              <w:spacing w:line="280" w:lineRule="exact"/>
              <w:jc w:val="center"/>
              <w:rPr>
                <w:rFonts w:ascii="宋体" w:hAnsi="宋体" w:cs="宋体"/>
                <w:kern w:val="0"/>
                <w:sz w:val="18"/>
                <w:szCs w:val="18"/>
              </w:rPr>
            </w:pPr>
            <w:r>
              <w:rPr>
                <w:rFonts w:hint="eastAsia" w:ascii="宋体" w:hAnsi="宋体" w:cs="宋体"/>
                <w:kern w:val="0"/>
                <w:sz w:val="18"/>
                <w:szCs w:val="18"/>
              </w:rPr>
              <w:t>29</w:t>
            </w:r>
          </w:p>
        </w:tc>
        <w:tc>
          <w:tcPr>
            <w:tcW w:w="680" w:type="dxa"/>
            <w:shd w:val="clear" w:color="000000" w:fill="FFFFFF"/>
            <w:vAlign w:val="center"/>
          </w:tcPr>
          <w:p w14:paraId="708DC3DC">
            <w:pPr>
              <w:widowControl/>
              <w:spacing w:line="280" w:lineRule="exact"/>
              <w:jc w:val="center"/>
              <w:rPr>
                <w:rFonts w:ascii="宋体" w:hAnsi="宋体" w:cs="宋体"/>
                <w:kern w:val="0"/>
                <w:sz w:val="18"/>
                <w:szCs w:val="18"/>
              </w:rPr>
            </w:pPr>
            <w:r>
              <w:rPr>
                <w:rFonts w:hint="eastAsia" w:ascii="宋体" w:hAnsi="宋体" w:cs="宋体"/>
                <w:kern w:val="0"/>
                <w:sz w:val="18"/>
                <w:szCs w:val="18"/>
              </w:rPr>
              <w:t>导播键盘</w:t>
            </w:r>
          </w:p>
        </w:tc>
        <w:tc>
          <w:tcPr>
            <w:tcW w:w="6285" w:type="dxa"/>
            <w:shd w:val="clear" w:color="000000" w:fill="FFFFFF"/>
            <w:vAlign w:val="center"/>
          </w:tcPr>
          <w:p w14:paraId="7CDB71B9">
            <w:pPr>
              <w:widowControl/>
              <w:spacing w:line="280" w:lineRule="exact"/>
              <w:jc w:val="left"/>
              <w:rPr>
                <w:rFonts w:ascii="宋体" w:hAnsi="宋体" w:cs="宋体"/>
                <w:kern w:val="0"/>
                <w:sz w:val="18"/>
                <w:szCs w:val="18"/>
              </w:rPr>
            </w:pPr>
            <w:r>
              <w:rPr>
                <w:rFonts w:hint="eastAsia" w:ascii="宋体" w:hAnsi="宋体" w:cs="宋体"/>
                <w:kern w:val="0"/>
                <w:sz w:val="18"/>
                <w:szCs w:val="18"/>
              </w:rPr>
              <w:t>1.整机采用纯金属材质，全铝机身，CNC工艺，坚固耐用，质感十足，底部配备≧4个硅胶垫，桌面使用更加稳固；</w:t>
            </w:r>
            <w:r>
              <w:rPr>
                <w:rFonts w:hint="eastAsia" w:ascii="宋体" w:hAnsi="宋体" w:cs="宋体"/>
                <w:kern w:val="0"/>
                <w:sz w:val="18"/>
                <w:szCs w:val="18"/>
              </w:rPr>
              <w:br w:type="textWrapping"/>
            </w:r>
            <w:r>
              <w:rPr>
                <w:rFonts w:hint="eastAsia" w:ascii="宋体" w:hAnsi="宋体" w:cs="宋体"/>
                <w:kern w:val="0"/>
                <w:sz w:val="18"/>
                <w:szCs w:val="18"/>
              </w:rPr>
              <w:t>2.采用彩色背光按键，按键数量≧29个，背光颜色≧3种，可通过不同颜色表征不同的工作状态，简化老师理解，支持背光亮度调节，可以根据教室光线环境和用户喜好自行调节背光亮度，满足不同场景和用户使用需求；</w:t>
            </w:r>
            <w:r>
              <w:rPr>
                <w:rFonts w:hint="eastAsia" w:ascii="宋体" w:hAnsi="宋体" w:cs="宋体"/>
                <w:kern w:val="0"/>
                <w:sz w:val="18"/>
                <w:szCs w:val="18"/>
              </w:rPr>
              <w:br w:type="textWrapping"/>
            </w:r>
            <w:r>
              <w:rPr>
                <w:rFonts w:hint="eastAsia" w:ascii="宋体" w:hAnsi="宋体" w:cs="宋体"/>
                <w:kern w:val="0"/>
                <w:sz w:val="18"/>
                <w:szCs w:val="18"/>
              </w:rPr>
              <w:t>3.整机配备云台操纵杆，通过整机摇杆操作，支持不少于8个方向的云台控制，可通过操纵杆的倾斜程度实现对云台摄像机的转动速度控制，同时可通过操纵杆实现ZOOM拉近拉远控制，满足精准的拍摄取景；</w:t>
            </w:r>
            <w:r>
              <w:rPr>
                <w:rFonts w:hint="eastAsia" w:ascii="宋体" w:hAnsi="宋体" w:cs="宋体"/>
                <w:kern w:val="0"/>
                <w:sz w:val="18"/>
                <w:szCs w:val="18"/>
              </w:rPr>
              <w:br w:type="textWrapping"/>
            </w:r>
            <w:r>
              <w:rPr>
                <w:rFonts w:hint="eastAsia" w:ascii="宋体" w:hAnsi="宋体" w:cs="宋体"/>
                <w:kern w:val="0"/>
                <w:sz w:val="18"/>
                <w:szCs w:val="18"/>
              </w:rPr>
              <w:t>4.支持一键复位功能，可通过云台操纵杆，快速将摄像机复位到开机预置位画面；</w:t>
            </w:r>
          </w:p>
        </w:tc>
        <w:tc>
          <w:tcPr>
            <w:tcW w:w="700" w:type="dxa"/>
            <w:shd w:val="clear" w:color="000000" w:fill="FFFFFF"/>
            <w:vAlign w:val="center"/>
          </w:tcPr>
          <w:p w14:paraId="3D408475">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2B77FEE7">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2CB4232C">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1F2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5394FF9B">
            <w:pPr>
              <w:widowControl/>
              <w:spacing w:line="280" w:lineRule="exact"/>
              <w:jc w:val="center"/>
              <w:rPr>
                <w:rFonts w:ascii="宋体" w:hAnsi="宋体" w:cs="宋体"/>
                <w:kern w:val="0"/>
                <w:sz w:val="18"/>
                <w:szCs w:val="18"/>
              </w:rPr>
            </w:pPr>
            <w:r>
              <w:rPr>
                <w:rFonts w:hint="eastAsia" w:ascii="宋体" w:hAnsi="宋体" w:cs="宋体"/>
                <w:kern w:val="0"/>
                <w:sz w:val="18"/>
                <w:szCs w:val="18"/>
              </w:rPr>
              <w:t>30</w:t>
            </w:r>
          </w:p>
        </w:tc>
        <w:tc>
          <w:tcPr>
            <w:tcW w:w="680" w:type="dxa"/>
            <w:shd w:val="clear" w:color="000000" w:fill="FFFFFF"/>
            <w:vAlign w:val="center"/>
          </w:tcPr>
          <w:p w14:paraId="70CB1DCF">
            <w:pPr>
              <w:widowControl/>
              <w:spacing w:line="280" w:lineRule="exact"/>
              <w:jc w:val="center"/>
              <w:rPr>
                <w:rFonts w:ascii="宋体" w:hAnsi="宋体" w:cs="宋体"/>
                <w:kern w:val="0"/>
                <w:sz w:val="18"/>
                <w:szCs w:val="18"/>
              </w:rPr>
            </w:pPr>
            <w:r>
              <w:rPr>
                <w:rFonts w:hint="eastAsia" w:ascii="宋体" w:hAnsi="宋体" w:cs="宋体"/>
                <w:kern w:val="0"/>
                <w:sz w:val="18"/>
                <w:szCs w:val="18"/>
              </w:rPr>
              <w:t>导播控制台应用系统</w:t>
            </w:r>
          </w:p>
        </w:tc>
        <w:tc>
          <w:tcPr>
            <w:tcW w:w="6285" w:type="dxa"/>
            <w:shd w:val="clear" w:color="000000" w:fill="FFFFFF"/>
            <w:vAlign w:val="center"/>
          </w:tcPr>
          <w:p w14:paraId="2958B9AA">
            <w:pPr>
              <w:widowControl/>
              <w:spacing w:line="280" w:lineRule="exact"/>
              <w:jc w:val="left"/>
              <w:rPr>
                <w:rFonts w:ascii="宋体" w:hAnsi="宋体" w:cs="宋体"/>
                <w:kern w:val="0"/>
                <w:sz w:val="18"/>
                <w:szCs w:val="18"/>
              </w:rPr>
            </w:pPr>
            <w:r>
              <w:rPr>
                <w:rFonts w:hint="eastAsia" w:ascii="宋体" w:hAnsi="宋体" w:cs="宋体"/>
                <w:kern w:val="0"/>
                <w:sz w:val="18"/>
                <w:szCs w:val="18"/>
              </w:rPr>
              <w:t>1.整机应支持不少于5个预置位，支持云台预置位设定，预置位设定无需打开其他设置软件，可直接通过键盘完成预置位设定，设定后预置位即刻生效，用户设定预置位过程有灯光提示，减少用户误操作的概率，预置位调用过程中导播键盘提供灯光颜色变化提示+蜂鸣器提示，给用户最准确的操控反馈，用户可直接通过预置位调用控制录制画面切换当前选中的某个预置位，实现对拍摄角度的精准控制；</w:t>
            </w:r>
            <w:r>
              <w:rPr>
                <w:rFonts w:hint="eastAsia" w:ascii="宋体" w:hAnsi="宋体" w:cs="宋体"/>
                <w:kern w:val="0"/>
                <w:sz w:val="18"/>
                <w:szCs w:val="18"/>
              </w:rPr>
              <w:br w:type="textWrapping"/>
            </w:r>
            <w:r>
              <w:rPr>
                <w:rFonts w:hint="eastAsia" w:ascii="宋体" w:hAnsi="宋体" w:cs="宋体"/>
                <w:kern w:val="0"/>
                <w:sz w:val="18"/>
                <w:szCs w:val="18"/>
              </w:rPr>
              <w:t>2.支持云台摄像机控制选择，用户可以通过整机按键操作，支持≧5个摄像机通道选择，通道选择完成后，键盘操控命令仅对选中摄像机生效，不会产生串码；</w:t>
            </w:r>
            <w:r>
              <w:rPr>
                <w:rFonts w:hint="eastAsia" w:ascii="宋体" w:hAnsi="宋体" w:cs="宋体"/>
                <w:kern w:val="0"/>
                <w:sz w:val="18"/>
                <w:szCs w:val="18"/>
              </w:rPr>
              <w:br w:type="textWrapping"/>
            </w:r>
            <w:r>
              <w:rPr>
                <w:rFonts w:hint="eastAsia" w:ascii="宋体" w:hAnsi="宋体" w:cs="宋体"/>
                <w:kern w:val="0"/>
                <w:sz w:val="18"/>
                <w:szCs w:val="18"/>
              </w:rPr>
              <w:t>3.整机与录播主机操作同步，用户通过导播键盘，可以实现开始、暂停、停止、三种录制状态控制，控制实时性良好，能够做到即点即录，无需等待，控制过程导播键盘提供灯光颜色变化提示+蜂鸣器提示，给用户最准确的操控反馈；</w:t>
            </w:r>
            <w:r>
              <w:rPr>
                <w:rFonts w:hint="eastAsia" w:ascii="宋体" w:hAnsi="宋体" w:cs="宋体"/>
                <w:kern w:val="0"/>
                <w:sz w:val="18"/>
                <w:szCs w:val="18"/>
              </w:rPr>
              <w:br w:type="textWrapping"/>
            </w:r>
            <w:r>
              <w:rPr>
                <w:rFonts w:hint="eastAsia" w:ascii="宋体" w:hAnsi="宋体" w:cs="宋体"/>
                <w:kern w:val="0"/>
                <w:sz w:val="18"/>
                <w:szCs w:val="18"/>
              </w:rPr>
              <w:t>4.支持导播模式控制，用户可根据使用场景需要，设置当前的导播模式，整机可设置录播主机为自动导播模式和手动导播模式，满足不同场景需求；</w:t>
            </w:r>
            <w:r>
              <w:rPr>
                <w:rFonts w:hint="eastAsia" w:ascii="宋体" w:hAnsi="宋体" w:cs="宋体"/>
                <w:kern w:val="0"/>
                <w:sz w:val="18"/>
                <w:szCs w:val="18"/>
              </w:rPr>
              <w:br w:type="textWrapping"/>
            </w:r>
            <w:r>
              <w:rPr>
                <w:rFonts w:hint="eastAsia" w:ascii="宋体" w:hAnsi="宋体" w:cs="宋体"/>
                <w:kern w:val="0"/>
                <w:sz w:val="18"/>
                <w:szCs w:val="18"/>
              </w:rPr>
              <w:t xml:space="preserve">5.支持≧6种画面布局，包含单画面、双画面、画中画、三画面、四画面、自定义布局； </w:t>
            </w:r>
            <w:r>
              <w:rPr>
                <w:rFonts w:hint="eastAsia" w:ascii="宋体" w:hAnsi="宋体" w:cs="宋体"/>
                <w:kern w:val="0"/>
                <w:sz w:val="18"/>
                <w:szCs w:val="18"/>
              </w:rPr>
              <w:br w:type="textWrapping"/>
            </w:r>
            <w:r>
              <w:rPr>
                <w:rFonts w:hint="eastAsia" w:ascii="宋体" w:hAnsi="宋体" w:cs="宋体"/>
                <w:kern w:val="0"/>
                <w:sz w:val="18"/>
                <w:szCs w:val="18"/>
              </w:rPr>
              <w:t>6.支持导播控制，用户可通过整机按键操作实现导播画面选择，选中通道能够高亮显示，支持≧6个导播通道控制；</w:t>
            </w:r>
          </w:p>
        </w:tc>
        <w:tc>
          <w:tcPr>
            <w:tcW w:w="700" w:type="dxa"/>
            <w:shd w:val="clear" w:color="000000" w:fill="FFFFFF"/>
            <w:vAlign w:val="center"/>
          </w:tcPr>
          <w:p w14:paraId="31930DC5">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1D389ED4">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36CB5139">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2520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7E1061B6">
            <w:pPr>
              <w:widowControl/>
              <w:spacing w:line="280" w:lineRule="exact"/>
              <w:jc w:val="center"/>
              <w:rPr>
                <w:rFonts w:ascii="宋体" w:hAnsi="宋体" w:cs="宋体"/>
                <w:kern w:val="0"/>
                <w:sz w:val="18"/>
                <w:szCs w:val="18"/>
              </w:rPr>
            </w:pPr>
            <w:r>
              <w:rPr>
                <w:rFonts w:hint="eastAsia" w:ascii="宋体" w:hAnsi="宋体" w:cs="宋体"/>
                <w:kern w:val="0"/>
                <w:sz w:val="18"/>
                <w:szCs w:val="18"/>
              </w:rPr>
              <w:t>31</w:t>
            </w:r>
          </w:p>
        </w:tc>
        <w:tc>
          <w:tcPr>
            <w:tcW w:w="680" w:type="dxa"/>
            <w:shd w:val="clear" w:color="000000" w:fill="FFFFFF"/>
            <w:vAlign w:val="center"/>
          </w:tcPr>
          <w:p w14:paraId="4B276EF1">
            <w:pPr>
              <w:widowControl/>
              <w:spacing w:line="280" w:lineRule="exact"/>
              <w:jc w:val="center"/>
              <w:rPr>
                <w:rFonts w:ascii="宋体" w:hAnsi="宋体" w:cs="宋体"/>
                <w:kern w:val="0"/>
                <w:sz w:val="18"/>
                <w:szCs w:val="18"/>
              </w:rPr>
            </w:pPr>
            <w:r>
              <w:rPr>
                <w:rFonts w:hint="eastAsia" w:ascii="宋体" w:hAnsi="宋体" w:cs="宋体"/>
                <w:kern w:val="0"/>
                <w:sz w:val="18"/>
                <w:szCs w:val="18"/>
              </w:rPr>
              <w:t>资源管理平台</w:t>
            </w:r>
          </w:p>
        </w:tc>
        <w:tc>
          <w:tcPr>
            <w:tcW w:w="6285" w:type="dxa"/>
            <w:shd w:val="clear" w:color="000000" w:fill="FFFFFF"/>
            <w:vAlign w:val="center"/>
          </w:tcPr>
          <w:p w14:paraId="744D0AF3">
            <w:pPr>
              <w:widowControl/>
              <w:spacing w:line="280" w:lineRule="exact"/>
              <w:jc w:val="left"/>
              <w:rPr>
                <w:rFonts w:ascii="宋体" w:hAnsi="宋体" w:cs="宋体"/>
                <w:kern w:val="0"/>
                <w:sz w:val="18"/>
                <w:szCs w:val="18"/>
              </w:rPr>
            </w:pPr>
            <w:r>
              <w:rPr>
                <w:rFonts w:hint="eastAsia" w:ascii="宋体" w:hAnsi="宋体" w:cs="宋体"/>
                <w:kern w:val="0"/>
                <w:sz w:val="18"/>
                <w:szCs w:val="18"/>
              </w:rPr>
              <w:t>1、平台基础管理</w:t>
            </w:r>
            <w:r>
              <w:rPr>
                <w:rFonts w:hint="eastAsia" w:ascii="宋体" w:hAnsi="宋体" w:cs="宋体"/>
                <w:kern w:val="0"/>
                <w:sz w:val="18"/>
                <w:szCs w:val="18"/>
              </w:rPr>
              <w:br w:type="textWrapping"/>
            </w:r>
            <w:r>
              <w:rPr>
                <w:rFonts w:hint="eastAsia" w:ascii="宋体" w:hAnsi="宋体" w:cs="宋体"/>
                <w:kern w:val="0"/>
                <w:sz w:val="18"/>
                <w:szCs w:val="18"/>
              </w:rPr>
              <w:t>1)系统应采用模块化设计，便于运维管理，采用设计B/S架构，用户可通过浏览器实现数据看板查看、实时巡课、名师示范课点播、用户管理等功能。</w:t>
            </w:r>
            <w:r>
              <w:rPr>
                <w:rFonts w:hint="eastAsia" w:ascii="宋体" w:hAnsi="宋体" w:cs="宋体"/>
                <w:kern w:val="0"/>
                <w:sz w:val="18"/>
                <w:szCs w:val="18"/>
              </w:rPr>
              <w:br w:type="textWrapping"/>
            </w:r>
            <w:r>
              <w:rPr>
                <w:rFonts w:hint="eastAsia" w:ascii="宋体" w:hAnsi="宋体" w:cs="宋体"/>
                <w:kern w:val="0"/>
                <w:sz w:val="18"/>
                <w:szCs w:val="18"/>
              </w:rPr>
              <w:t>2)系统应至少提供超级管理员、内容管理员、权限管理员、专递课堂管理员四种默认角色，分别具备不同模块的管理权限；在添加区域管理员时，可根据所属的行政地区，为不同层级的管理者设置所管辖的区域权限。</w:t>
            </w:r>
            <w:r>
              <w:rPr>
                <w:rFonts w:hint="eastAsia" w:ascii="宋体" w:hAnsi="宋体" w:cs="宋体"/>
                <w:kern w:val="0"/>
                <w:sz w:val="18"/>
                <w:szCs w:val="18"/>
              </w:rPr>
              <w:br w:type="textWrapping"/>
            </w:r>
            <w:r>
              <w:rPr>
                <w:rFonts w:hint="eastAsia" w:ascii="宋体" w:hAnsi="宋体" w:cs="宋体"/>
                <w:kern w:val="0"/>
                <w:sz w:val="18"/>
                <w:szCs w:val="18"/>
              </w:rPr>
              <w:t>3)系统应支持管理员根据不同教师的工作需求创建角色，自定义该角色的名称和可使用的功能权限；并可查看各角色的人数，方便管理。</w:t>
            </w:r>
            <w:r>
              <w:rPr>
                <w:rFonts w:hint="eastAsia" w:ascii="宋体" w:hAnsi="宋体" w:cs="宋体"/>
                <w:kern w:val="0"/>
                <w:sz w:val="18"/>
                <w:szCs w:val="18"/>
              </w:rPr>
              <w:br w:type="textWrapping"/>
            </w:r>
            <w:r>
              <w:rPr>
                <w:rFonts w:hint="eastAsia" w:ascii="宋体" w:hAnsi="宋体" w:cs="宋体"/>
                <w:kern w:val="0"/>
                <w:sz w:val="18"/>
                <w:szCs w:val="18"/>
              </w:rPr>
              <w:t>4)教师应可以通过自主账号登录平台，根据教师个人学习需求对全区域的名师示范课等视频课程进行筛选、点播观看、在线学习。</w:t>
            </w:r>
            <w:r>
              <w:rPr>
                <w:rFonts w:hint="eastAsia" w:ascii="宋体" w:hAnsi="宋体" w:cs="宋体"/>
                <w:kern w:val="0"/>
                <w:sz w:val="18"/>
                <w:szCs w:val="18"/>
              </w:rPr>
              <w:br w:type="textWrapping"/>
            </w:r>
            <w:r>
              <w:rPr>
                <w:rFonts w:hint="eastAsia" w:ascii="宋体" w:hAnsi="宋体" w:cs="宋体"/>
                <w:kern w:val="0"/>
                <w:sz w:val="18"/>
                <w:szCs w:val="18"/>
              </w:rPr>
              <w:t>5)录播主机录制的视频应可以自动上传至平台，支持本校教师或管理员可对视频进行名称编辑、学科学段编辑、下载、删除、发布课程等操作。</w:t>
            </w:r>
            <w:r>
              <w:rPr>
                <w:rFonts w:hint="eastAsia" w:ascii="宋体" w:hAnsi="宋体" w:cs="宋体"/>
                <w:kern w:val="0"/>
                <w:sz w:val="18"/>
                <w:szCs w:val="18"/>
              </w:rPr>
              <w:br w:type="textWrapping"/>
            </w:r>
            <w:r>
              <w:rPr>
                <w:rFonts w:hint="eastAsia" w:ascii="宋体" w:hAnsi="宋体" w:cs="宋体"/>
                <w:kern w:val="0"/>
                <w:sz w:val="18"/>
                <w:szCs w:val="18"/>
              </w:rPr>
              <w:t>6)在课程发布时，应可选择对应的学段、学科、发布模块、示范课分类等，方便用户按不同维度查找课程。</w:t>
            </w:r>
            <w:r>
              <w:rPr>
                <w:rFonts w:hint="eastAsia" w:ascii="宋体" w:hAnsi="宋体" w:cs="宋体"/>
                <w:kern w:val="0"/>
                <w:sz w:val="18"/>
                <w:szCs w:val="18"/>
              </w:rPr>
              <w:br w:type="textWrapping"/>
            </w:r>
            <w:r>
              <w:rPr>
                <w:rFonts w:hint="eastAsia" w:ascii="宋体" w:hAnsi="宋体" w:cs="宋体"/>
                <w:kern w:val="0"/>
                <w:sz w:val="18"/>
                <w:szCs w:val="18"/>
              </w:rPr>
              <w:t>7)系统应支持名师、名校、教研组等认证管理。</w:t>
            </w:r>
            <w:r>
              <w:rPr>
                <w:rFonts w:hint="eastAsia" w:ascii="宋体" w:hAnsi="宋体" w:cs="宋体"/>
                <w:kern w:val="0"/>
                <w:sz w:val="18"/>
                <w:szCs w:val="18"/>
              </w:rPr>
              <w:br w:type="textWrapping"/>
            </w:r>
            <w:r>
              <w:rPr>
                <w:rFonts w:hint="eastAsia" w:ascii="宋体" w:hAnsi="宋体" w:cs="宋体"/>
                <w:kern w:val="0"/>
                <w:sz w:val="18"/>
                <w:szCs w:val="18"/>
              </w:rPr>
              <w:t>8)平台应支持本地视频上传，对上传视频可进行标题描述、课程介绍等设置，可选择默认的视频缩略图封面，也可选择本地图片上传成为封面。</w:t>
            </w:r>
            <w:r>
              <w:rPr>
                <w:rFonts w:hint="eastAsia" w:ascii="宋体" w:hAnsi="宋体" w:cs="宋体"/>
                <w:kern w:val="0"/>
                <w:sz w:val="18"/>
                <w:szCs w:val="18"/>
              </w:rPr>
              <w:br w:type="textWrapping"/>
            </w:r>
            <w:r>
              <w:rPr>
                <w:rFonts w:hint="eastAsia" w:ascii="宋体" w:hAnsi="宋体" w:cs="宋体"/>
                <w:kern w:val="0"/>
                <w:sz w:val="18"/>
                <w:szCs w:val="18"/>
              </w:rPr>
              <w:t>9)在添加课程计划、课程审核通过/被拒绝、认证成功、成功加入教研组等消息可在主页面实时提醒。</w:t>
            </w:r>
            <w:r>
              <w:rPr>
                <w:rFonts w:hint="eastAsia" w:ascii="宋体" w:hAnsi="宋体" w:cs="宋体"/>
                <w:kern w:val="0"/>
                <w:sz w:val="18"/>
                <w:szCs w:val="18"/>
              </w:rPr>
              <w:br w:type="textWrapping"/>
            </w:r>
            <w:r>
              <w:rPr>
                <w:rFonts w:hint="eastAsia" w:ascii="宋体" w:hAnsi="宋体" w:cs="宋体"/>
                <w:kern w:val="0"/>
                <w:sz w:val="18"/>
                <w:szCs w:val="18"/>
              </w:rPr>
              <w:t>10)设备管理功能：</w:t>
            </w:r>
            <w:r>
              <w:rPr>
                <w:rFonts w:hint="eastAsia" w:ascii="宋体" w:hAnsi="宋体" w:cs="宋体"/>
                <w:kern w:val="0"/>
                <w:sz w:val="18"/>
                <w:szCs w:val="18"/>
              </w:rPr>
              <w:br w:type="textWrapping"/>
            </w:r>
            <w:r>
              <w:rPr>
                <w:rFonts w:hint="eastAsia" w:ascii="宋体" w:hAnsi="宋体" w:cs="宋体"/>
                <w:kern w:val="0"/>
                <w:sz w:val="18"/>
                <w:szCs w:val="18"/>
              </w:rPr>
              <w:t>①. 平台需实时显示学校内设备总数、在线设备总数、正在直播或录制的活跃设备数，实时呈现学校录播设备整体情况；</w:t>
            </w:r>
            <w:r>
              <w:rPr>
                <w:rFonts w:hint="eastAsia" w:ascii="宋体" w:hAnsi="宋体" w:cs="宋体"/>
                <w:kern w:val="0"/>
                <w:sz w:val="18"/>
                <w:szCs w:val="18"/>
              </w:rPr>
              <w:br w:type="textWrapping"/>
            </w:r>
            <w:r>
              <w:rPr>
                <w:rFonts w:hint="eastAsia" w:ascii="宋体" w:hAnsi="宋体" w:cs="宋体"/>
                <w:kern w:val="0"/>
                <w:sz w:val="18"/>
                <w:szCs w:val="18"/>
              </w:rPr>
              <w:t>②. 学校管理员应可实时监控校内录播设备的状态，包括设备CPU占用率、网络上下行带宽、磁盘空间情况、内存情况、系统版本，方便远程运维；</w:t>
            </w:r>
            <w:r>
              <w:rPr>
                <w:rFonts w:hint="eastAsia" w:ascii="宋体" w:hAnsi="宋体" w:cs="宋体"/>
                <w:kern w:val="0"/>
                <w:sz w:val="18"/>
                <w:szCs w:val="18"/>
              </w:rPr>
              <w:br w:type="textWrapping"/>
            </w:r>
            <w:r>
              <w:rPr>
                <w:rFonts w:hint="eastAsia" w:ascii="宋体" w:hAnsi="宋体" w:cs="宋体"/>
                <w:kern w:val="0"/>
                <w:sz w:val="18"/>
                <w:szCs w:val="18"/>
              </w:rPr>
              <w:t>③. 平台需支持学校管理员进行远程关机、重启、密码设置等操作。</w:t>
            </w:r>
            <w:r>
              <w:rPr>
                <w:rFonts w:hint="eastAsia" w:ascii="宋体" w:hAnsi="宋体" w:cs="宋体"/>
                <w:kern w:val="0"/>
                <w:sz w:val="18"/>
                <w:szCs w:val="18"/>
              </w:rPr>
              <w:br w:type="textWrapping"/>
            </w:r>
            <w:r>
              <w:rPr>
                <w:rFonts w:hint="eastAsia" w:ascii="宋体" w:hAnsi="宋体" w:cs="宋体"/>
                <w:kern w:val="0"/>
                <w:sz w:val="18"/>
                <w:szCs w:val="18"/>
              </w:rPr>
              <w:t>11)学校管理员可设置录播设备的直播模式为公网直播，自由发起公网直播活动，方便举办公开课、校园培训等活动。</w:t>
            </w:r>
            <w:r>
              <w:rPr>
                <w:rFonts w:hint="eastAsia" w:ascii="宋体" w:hAnsi="宋体" w:cs="宋体"/>
                <w:kern w:val="0"/>
                <w:sz w:val="18"/>
                <w:szCs w:val="18"/>
              </w:rPr>
              <w:br w:type="textWrapping"/>
            </w:r>
            <w:r>
              <w:rPr>
                <w:rFonts w:hint="eastAsia" w:ascii="宋体" w:hAnsi="宋体" w:cs="宋体"/>
                <w:kern w:val="0"/>
                <w:sz w:val="18"/>
                <w:szCs w:val="18"/>
              </w:rPr>
              <w:t>12)支持用户创建直播，提前设置预约直播信息，并获取直播地址及二维码海报，方便提前发布直播信息。</w:t>
            </w:r>
            <w:r>
              <w:rPr>
                <w:rFonts w:hint="eastAsia" w:ascii="宋体" w:hAnsi="宋体" w:cs="宋体"/>
                <w:kern w:val="0"/>
                <w:sz w:val="18"/>
                <w:szCs w:val="18"/>
              </w:rPr>
              <w:br w:type="textWrapping"/>
            </w:r>
            <w:r>
              <w:rPr>
                <w:rFonts w:hint="eastAsia" w:ascii="宋体" w:hAnsi="宋体" w:cs="宋体"/>
                <w:kern w:val="0"/>
                <w:sz w:val="18"/>
                <w:szCs w:val="18"/>
              </w:rPr>
              <w:t>13)可根据直播开始时间和结束时间，分类显示所有直播的当前状态，包括未开始、进行中、已结束；用户可通过状态筛选不同的直播进行编辑管理。</w:t>
            </w:r>
            <w:r>
              <w:rPr>
                <w:rFonts w:hint="eastAsia" w:ascii="宋体" w:hAnsi="宋体" w:cs="宋体"/>
                <w:kern w:val="0"/>
                <w:sz w:val="18"/>
                <w:szCs w:val="18"/>
              </w:rPr>
              <w:br w:type="textWrapping"/>
            </w:r>
            <w:r>
              <w:rPr>
                <w:rFonts w:hint="eastAsia" w:ascii="宋体" w:hAnsi="宋体" w:cs="宋体"/>
                <w:kern w:val="0"/>
                <w:sz w:val="18"/>
                <w:szCs w:val="18"/>
              </w:rPr>
              <w:t>14)应支持模糊搜索，支持输入与直播名称相关的关键字，搜索直播活动。</w:t>
            </w:r>
            <w:r>
              <w:rPr>
                <w:rFonts w:hint="eastAsia" w:ascii="宋体" w:hAnsi="宋体" w:cs="宋体"/>
                <w:kern w:val="0"/>
                <w:sz w:val="18"/>
                <w:szCs w:val="18"/>
              </w:rPr>
              <w:br w:type="textWrapping"/>
            </w:r>
            <w:r>
              <w:rPr>
                <w:rFonts w:hint="eastAsia" w:ascii="宋体" w:hAnsi="宋体" w:cs="宋体"/>
                <w:kern w:val="0"/>
                <w:sz w:val="18"/>
                <w:szCs w:val="18"/>
              </w:rPr>
              <w:t>15)支持设置观众签到的输入信息，可选择仅输入“姓名”或“姓名、班级/学校/单位”。</w:t>
            </w:r>
            <w:r>
              <w:rPr>
                <w:rFonts w:hint="eastAsia" w:ascii="宋体" w:hAnsi="宋体" w:cs="宋体"/>
                <w:kern w:val="0"/>
                <w:sz w:val="18"/>
                <w:szCs w:val="18"/>
              </w:rPr>
              <w:br w:type="textWrapping"/>
            </w:r>
            <w:r>
              <w:rPr>
                <w:rFonts w:hint="eastAsia" w:ascii="宋体" w:hAnsi="宋体" w:cs="宋体"/>
                <w:kern w:val="0"/>
                <w:sz w:val="18"/>
                <w:szCs w:val="18"/>
              </w:rPr>
              <w:t>16)平台应支持临时发起签到，直播开始后，可对所有正在观看直播的用户发起签到；观众会在直播界面收到实时的签到提醒，帮助教师及时收集观众在线情况。</w:t>
            </w:r>
            <w:r>
              <w:rPr>
                <w:rFonts w:hint="eastAsia" w:ascii="宋体" w:hAnsi="宋体" w:cs="宋体"/>
                <w:kern w:val="0"/>
                <w:sz w:val="18"/>
                <w:szCs w:val="18"/>
              </w:rPr>
              <w:br w:type="textWrapping"/>
            </w:r>
            <w:r>
              <w:rPr>
                <w:rFonts w:hint="eastAsia" w:ascii="宋体" w:hAnsi="宋体" w:cs="宋体"/>
                <w:kern w:val="0"/>
                <w:sz w:val="18"/>
                <w:szCs w:val="18"/>
              </w:rPr>
              <w:t>17)平台应支持活动数据导出，支持教师以Excel格式导出签到结果，签到结果包括每次签到用户的姓名、账号等信息。</w:t>
            </w:r>
            <w:r>
              <w:rPr>
                <w:rFonts w:hint="eastAsia" w:ascii="宋体" w:hAnsi="宋体" w:cs="宋体"/>
                <w:kern w:val="0"/>
                <w:sz w:val="18"/>
                <w:szCs w:val="18"/>
              </w:rPr>
              <w:br w:type="textWrapping"/>
            </w:r>
            <w:r>
              <w:rPr>
                <w:rFonts w:hint="eastAsia" w:ascii="宋体" w:hAnsi="宋体" w:cs="宋体"/>
                <w:kern w:val="0"/>
                <w:sz w:val="18"/>
                <w:szCs w:val="18"/>
              </w:rPr>
              <w:t>18)在直播开始后系统应支持查看直播的人气峰值、观看人次、累计点赞、观众发言次数、签到人数等数据，随时掌握直播情况。</w:t>
            </w:r>
            <w:r>
              <w:rPr>
                <w:rFonts w:hint="eastAsia" w:ascii="宋体" w:hAnsi="宋体" w:cs="宋体"/>
                <w:kern w:val="0"/>
                <w:sz w:val="18"/>
                <w:szCs w:val="18"/>
              </w:rPr>
              <w:br w:type="textWrapping"/>
            </w:r>
            <w:r>
              <w:rPr>
                <w:rFonts w:hint="eastAsia" w:ascii="宋体" w:hAnsi="宋体" w:cs="宋体"/>
                <w:kern w:val="0"/>
                <w:sz w:val="18"/>
                <w:szCs w:val="18"/>
              </w:rPr>
              <w:t>19)授课教师可选择直播中各时段生成的回放视频，发布至名校网络课堂/名师示范课，方便其他师生观看。</w:t>
            </w:r>
            <w:r>
              <w:rPr>
                <w:rFonts w:hint="eastAsia" w:ascii="宋体" w:hAnsi="宋体" w:cs="宋体"/>
                <w:kern w:val="0"/>
                <w:sz w:val="18"/>
                <w:szCs w:val="18"/>
              </w:rPr>
              <w:br w:type="textWrapping"/>
            </w:r>
            <w:r>
              <w:rPr>
                <w:rFonts w:hint="eastAsia" w:ascii="宋体" w:hAnsi="宋体" w:cs="宋体"/>
                <w:kern w:val="0"/>
                <w:sz w:val="18"/>
                <w:szCs w:val="18"/>
              </w:rPr>
              <w:t>2. 平台支持数据统计</w:t>
            </w:r>
            <w:r>
              <w:rPr>
                <w:rFonts w:hint="eastAsia" w:ascii="宋体" w:hAnsi="宋体" w:cs="宋体"/>
                <w:kern w:val="0"/>
                <w:sz w:val="18"/>
                <w:szCs w:val="18"/>
              </w:rPr>
              <w:br w:type="textWrapping"/>
            </w:r>
            <w:r>
              <w:rPr>
                <w:rFonts w:hint="eastAsia" w:ascii="宋体" w:hAnsi="宋体" w:cs="宋体"/>
                <w:kern w:val="0"/>
                <w:sz w:val="18"/>
                <w:szCs w:val="18"/>
              </w:rPr>
              <w:t>1)用户应可浏览所管辖的区域数据，包括开通学校总数、加入教师总数、录播教室总数、专递课程总数、课程资源总数、课程观看人次，并可在看板中呈现以上6个数据近一个月的新增数量。</w:t>
            </w:r>
            <w:r>
              <w:rPr>
                <w:rFonts w:hint="eastAsia" w:ascii="宋体" w:hAnsi="宋体" w:cs="宋体"/>
                <w:kern w:val="0"/>
                <w:sz w:val="18"/>
                <w:szCs w:val="18"/>
              </w:rPr>
              <w:br w:type="textWrapping"/>
            </w:r>
            <w:r>
              <w:rPr>
                <w:rFonts w:hint="eastAsia" w:ascii="宋体" w:hAnsi="宋体" w:cs="宋体"/>
                <w:kern w:val="0"/>
                <w:sz w:val="18"/>
                <w:szCs w:val="18"/>
              </w:rPr>
              <w:t>2)平台首页应支持看板功能，看板呈现区域内已加入平台的教室的学段学科分布情况，并支持显示学段教室的占比数据，点击具体学段即可显示对应的学科分布情况。</w:t>
            </w:r>
            <w:r>
              <w:rPr>
                <w:rFonts w:hint="eastAsia" w:ascii="宋体" w:hAnsi="宋体" w:cs="宋体"/>
                <w:kern w:val="0"/>
                <w:sz w:val="18"/>
                <w:szCs w:val="18"/>
              </w:rPr>
              <w:br w:type="textWrapping"/>
            </w:r>
            <w:r>
              <w:rPr>
                <w:rFonts w:hint="eastAsia" w:ascii="宋体" w:hAnsi="宋体" w:cs="宋体"/>
                <w:kern w:val="0"/>
                <w:sz w:val="18"/>
                <w:szCs w:val="18"/>
              </w:rPr>
              <w:t>3)平台系统应支持区域地图看板呈现，通过选定地图看板的任意区域，可直观展示各下辖区域的开通学校数量、加入教室数量、专递课堂数量等数据。点击任意区域可进入并查看该区域的详细数据情况。</w:t>
            </w:r>
            <w:r>
              <w:rPr>
                <w:rFonts w:hint="eastAsia" w:ascii="宋体" w:hAnsi="宋体" w:cs="宋体"/>
                <w:kern w:val="0"/>
                <w:sz w:val="18"/>
                <w:szCs w:val="18"/>
              </w:rPr>
              <w:br w:type="textWrapping"/>
            </w:r>
            <w:r>
              <w:rPr>
                <w:rFonts w:hint="eastAsia" w:ascii="宋体" w:hAnsi="宋体" w:cs="宋体"/>
                <w:kern w:val="0"/>
                <w:sz w:val="18"/>
                <w:szCs w:val="18"/>
              </w:rPr>
              <w:t>4)专递课堂、名师课堂、名校网络课堂等模块数据均支持用户选择不同区域，包含地市、区县等维度进行数据查询，同时也支持时间段包含本学期、本月、本周等维度进行数据查询。</w:t>
            </w:r>
            <w:r>
              <w:rPr>
                <w:rFonts w:hint="eastAsia" w:ascii="宋体" w:hAnsi="宋体" w:cs="宋体"/>
                <w:kern w:val="0"/>
                <w:sz w:val="18"/>
                <w:szCs w:val="18"/>
              </w:rPr>
              <w:br w:type="textWrapping"/>
            </w:r>
            <w:r>
              <w:rPr>
                <w:rFonts w:hint="eastAsia" w:ascii="宋体" w:hAnsi="宋体" w:cs="宋体"/>
                <w:kern w:val="0"/>
                <w:sz w:val="18"/>
                <w:szCs w:val="18"/>
              </w:rPr>
              <w:t>3. 平台支持移动端观看课程</w:t>
            </w:r>
            <w:r>
              <w:rPr>
                <w:rFonts w:hint="eastAsia" w:ascii="宋体" w:hAnsi="宋体" w:cs="宋体"/>
                <w:kern w:val="0"/>
                <w:sz w:val="18"/>
                <w:szCs w:val="18"/>
              </w:rPr>
              <w:br w:type="textWrapping"/>
            </w:r>
            <w:r>
              <w:rPr>
                <w:rFonts w:hint="eastAsia" w:ascii="宋体" w:hAnsi="宋体" w:cs="宋体"/>
                <w:kern w:val="0"/>
                <w:sz w:val="18"/>
                <w:szCs w:val="18"/>
              </w:rPr>
              <w:t>1)在名师网络课堂/名师示范课的课程页面中，平台需支持一键生成分享海报，可一键复制观看链接，方便分享给其他观众，通过移动端打开观看。</w:t>
            </w:r>
            <w:r>
              <w:rPr>
                <w:rFonts w:hint="eastAsia" w:ascii="宋体" w:hAnsi="宋体" w:cs="宋体"/>
                <w:kern w:val="0"/>
                <w:sz w:val="18"/>
                <w:szCs w:val="18"/>
              </w:rPr>
              <w:br w:type="textWrapping"/>
            </w:r>
            <w:r>
              <w:rPr>
                <w:rFonts w:hint="eastAsia" w:ascii="宋体" w:hAnsi="宋体" w:cs="宋体"/>
                <w:kern w:val="0"/>
                <w:sz w:val="18"/>
                <w:szCs w:val="18"/>
              </w:rPr>
              <w:t>2)分享海报中应包括课程名称、主讲人、学校名称及二维码等信息。</w:t>
            </w:r>
            <w:r>
              <w:rPr>
                <w:rFonts w:hint="eastAsia" w:ascii="宋体" w:hAnsi="宋体" w:cs="宋体"/>
                <w:kern w:val="0"/>
                <w:sz w:val="18"/>
                <w:szCs w:val="18"/>
              </w:rPr>
              <w:br w:type="textWrapping"/>
            </w:r>
            <w:r>
              <w:rPr>
                <w:rFonts w:hint="eastAsia" w:ascii="宋体" w:hAnsi="宋体" w:cs="宋体"/>
                <w:kern w:val="0"/>
                <w:sz w:val="18"/>
                <w:szCs w:val="18"/>
              </w:rPr>
              <w:t>4. 平台支持视频在线剪辑</w:t>
            </w:r>
            <w:r>
              <w:rPr>
                <w:rFonts w:hint="eastAsia" w:ascii="宋体" w:hAnsi="宋体" w:cs="宋体"/>
                <w:kern w:val="0"/>
                <w:sz w:val="18"/>
                <w:szCs w:val="18"/>
              </w:rPr>
              <w:br w:type="textWrapping"/>
            </w:r>
            <w:r>
              <w:rPr>
                <w:rFonts w:hint="eastAsia" w:ascii="宋体" w:hAnsi="宋体" w:cs="宋体"/>
                <w:kern w:val="0"/>
                <w:sz w:val="18"/>
                <w:szCs w:val="18"/>
              </w:rPr>
              <w:t>1)平台需支持用户对本地上传或录播机录制的视频，通过浏览器完成在线剪辑，将视频的无效内容删除，保留课堂中的重难点和精彩部分。</w:t>
            </w:r>
            <w:r>
              <w:rPr>
                <w:rFonts w:hint="eastAsia" w:ascii="宋体" w:hAnsi="宋体" w:cs="宋体"/>
                <w:kern w:val="0"/>
                <w:sz w:val="18"/>
                <w:szCs w:val="18"/>
              </w:rPr>
              <w:br w:type="textWrapping"/>
            </w:r>
            <w:r>
              <w:rPr>
                <w:rFonts w:hint="eastAsia" w:ascii="宋体" w:hAnsi="宋体" w:cs="宋体"/>
                <w:kern w:val="0"/>
                <w:sz w:val="18"/>
                <w:szCs w:val="18"/>
              </w:rPr>
              <w:t>2)需支持视频截图功能，支持用户通过拖拽视频起点与终点，快速去除头部或尾部的无效内容，截取保留视频中的重点部分。</w:t>
            </w:r>
            <w:r>
              <w:rPr>
                <w:rFonts w:hint="eastAsia" w:ascii="宋体" w:hAnsi="宋体" w:cs="宋体"/>
                <w:kern w:val="0"/>
                <w:sz w:val="18"/>
                <w:szCs w:val="18"/>
              </w:rPr>
              <w:br w:type="textWrapping"/>
            </w:r>
            <w:r>
              <w:rPr>
                <w:rFonts w:hint="eastAsia" w:ascii="宋体" w:hAnsi="宋体" w:cs="宋体"/>
                <w:kern w:val="0"/>
                <w:sz w:val="18"/>
                <w:szCs w:val="18"/>
              </w:rPr>
              <w:t>5. 平台运维与服务</w:t>
            </w:r>
            <w:r>
              <w:rPr>
                <w:rFonts w:hint="eastAsia" w:ascii="宋体" w:hAnsi="宋体" w:cs="宋体"/>
                <w:kern w:val="0"/>
                <w:sz w:val="18"/>
                <w:szCs w:val="18"/>
              </w:rPr>
              <w:br w:type="textWrapping"/>
            </w:r>
            <w:r>
              <w:rPr>
                <w:rFonts w:hint="eastAsia" w:ascii="宋体" w:hAnsi="宋体" w:cs="宋体"/>
                <w:kern w:val="0"/>
                <w:sz w:val="18"/>
                <w:szCs w:val="18"/>
              </w:rPr>
              <w:t>1)产品需支持多用户高并发使用场景，具备高容错、强容灾能力，保证各项工作的正常进行。</w:t>
            </w:r>
            <w:r>
              <w:rPr>
                <w:rFonts w:hint="eastAsia" w:ascii="宋体" w:hAnsi="宋体" w:cs="宋体"/>
                <w:kern w:val="0"/>
                <w:sz w:val="18"/>
                <w:szCs w:val="18"/>
              </w:rPr>
              <w:br w:type="textWrapping"/>
            </w:r>
            <w:r>
              <w:rPr>
                <w:rFonts w:hint="eastAsia" w:ascii="宋体" w:hAnsi="宋体" w:cs="宋体"/>
                <w:kern w:val="0"/>
                <w:sz w:val="18"/>
                <w:szCs w:val="18"/>
              </w:rPr>
              <w:t>2)投标产品需定期对技术负责人员、现场建设方的技术、业务人员进行平台运行管理、日常维护、使用操作及资源管理等方面的培训。</w:t>
            </w:r>
            <w:r>
              <w:rPr>
                <w:rFonts w:hint="eastAsia" w:ascii="宋体" w:hAnsi="宋体" w:cs="宋体"/>
                <w:kern w:val="0"/>
                <w:sz w:val="18"/>
                <w:szCs w:val="18"/>
              </w:rPr>
              <w:br w:type="textWrapping"/>
            </w:r>
            <w:r>
              <w:rPr>
                <w:rFonts w:hint="eastAsia" w:ascii="宋体" w:hAnsi="宋体" w:cs="宋体"/>
                <w:kern w:val="0"/>
                <w:sz w:val="18"/>
                <w:szCs w:val="18"/>
              </w:rPr>
              <w:t>3)应提供7×12小时在线接报服务。</w:t>
            </w:r>
            <w:r>
              <w:rPr>
                <w:rFonts w:hint="eastAsia" w:ascii="宋体" w:hAnsi="宋体" w:cs="宋体"/>
                <w:kern w:val="0"/>
                <w:sz w:val="18"/>
                <w:szCs w:val="18"/>
              </w:rPr>
              <w:br w:type="textWrapping"/>
            </w:r>
            <w:r>
              <w:rPr>
                <w:rFonts w:hint="eastAsia" w:ascii="宋体" w:hAnsi="宋体" w:cs="宋体"/>
                <w:kern w:val="0"/>
                <w:sz w:val="18"/>
                <w:szCs w:val="18"/>
              </w:rPr>
              <w:t>4)建设完成后应培训用户使用三个课堂应用管理平台，并提供相关的使用说明手册。</w:t>
            </w:r>
            <w:r>
              <w:rPr>
                <w:rFonts w:hint="eastAsia" w:ascii="宋体" w:hAnsi="宋体" w:cs="宋体"/>
                <w:kern w:val="0"/>
                <w:sz w:val="18"/>
                <w:szCs w:val="18"/>
              </w:rPr>
              <w:br w:type="textWrapping"/>
            </w:r>
            <w:r>
              <w:rPr>
                <w:rFonts w:hint="eastAsia" w:ascii="宋体" w:hAnsi="宋体" w:cs="宋体"/>
                <w:kern w:val="0"/>
                <w:sz w:val="18"/>
                <w:szCs w:val="18"/>
              </w:rPr>
              <w:t>5)平台应支持全局负载均衡技术，支持双数据中心部署，即使在单个数据中心故障的极端情况下，依然可以保障服务稳定高可用。</w:t>
            </w:r>
            <w:r>
              <w:rPr>
                <w:rFonts w:hint="eastAsia" w:ascii="宋体" w:hAnsi="宋体" w:cs="宋体"/>
                <w:kern w:val="0"/>
                <w:sz w:val="18"/>
                <w:szCs w:val="18"/>
              </w:rPr>
              <w:br w:type="textWrapping"/>
            </w:r>
            <w:r>
              <w:rPr>
                <w:rFonts w:hint="eastAsia" w:ascii="宋体" w:hAnsi="宋体" w:cs="宋体"/>
                <w:kern w:val="0"/>
                <w:sz w:val="18"/>
                <w:szCs w:val="18"/>
              </w:rPr>
              <w:t>6)平台应可支撑日百万级别用户访问。</w:t>
            </w:r>
            <w:r>
              <w:rPr>
                <w:rFonts w:hint="eastAsia" w:ascii="宋体" w:hAnsi="宋体" w:cs="宋体"/>
                <w:kern w:val="0"/>
                <w:sz w:val="18"/>
                <w:szCs w:val="18"/>
              </w:rPr>
              <w:br w:type="textWrapping"/>
            </w:r>
            <w:r>
              <w:rPr>
                <w:rFonts w:hint="eastAsia" w:ascii="宋体" w:hAnsi="宋体" w:cs="宋体"/>
                <w:kern w:val="0"/>
                <w:sz w:val="18"/>
                <w:szCs w:val="18"/>
              </w:rPr>
              <w:t>7)平台系统应具备根据应用负载情况自动伸缩的能力，实现分钟级别应用部署和扩容。</w:t>
            </w:r>
            <w:r>
              <w:rPr>
                <w:rFonts w:hint="eastAsia" w:ascii="宋体" w:hAnsi="宋体" w:cs="宋体"/>
                <w:kern w:val="0"/>
                <w:sz w:val="18"/>
                <w:szCs w:val="18"/>
              </w:rPr>
              <w:br w:type="textWrapping"/>
            </w:r>
            <w:r>
              <w:rPr>
                <w:rFonts w:hint="eastAsia" w:ascii="宋体" w:hAnsi="宋体" w:cs="宋体"/>
                <w:kern w:val="0"/>
                <w:sz w:val="18"/>
                <w:szCs w:val="18"/>
              </w:rPr>
              <w:t>8)管理后台应支持监控告警机制，对系统各层级具备监控和告警能力。</w:t>
            </w:r>
          </w:p>
        </w:tc>
        <w:tc>
          <w:tcPr>
            <w:tcW w:w="700" w:type="dxa"/>
            <w:shd w:val="clear" w:color="000000" w:fill="FFFFFF"/>
            <w:vAlign w:val="center"/>
          </w:tcPr>
          <w:p w14:paraId="5E21B6D6">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0CA2B60E">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7DF11C35">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7A3C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1560742D">
            <w:pPr>
              <w:widowControl/>
              <w:spacing w:line="280" w:lineRule="exact"/>
              <w:jc w:val="center"/>
              <w:rPr>
                <w:rFonts w:ascii="宋体" w:hAnsi="宋体" w:cs="宋体"/>
                <w:kern w:val="0"/>
                <w:sz w:val="18"/>
                <w:szCs w:val="18"/>
              </w:rPr>
            </w:pPr>
            <w:r>
              <w:rPr>
                <w:rFonts w:hint="eastAsia" w:ascii="宋体" w:hAnsi="宋体" w:cs="宋体"/>
                <w:kern w:val="0"/>
                <w:sz w:val="18"/>
                <w:szCs w:val="18"/>
              </w:rPr>
              <w:t>32</w:t>
            </w:r>
          </w:p>
        </w:tc>
        <w:tc>
          <w:tcPr>
            <w:tcW w:w="680" w:type="dxa"/>
            <w:shd w:val="clear" w:color="000000" w:fill="FFFFFF"/>
            <w:vAlign w:val="center"/>
          </w:tcPr>
          <w:p w14:paraId="00071F8E">
            <w:pPr>
              <w:widowControl/>
              <w:spacing w:line="280" w:lineRule="exact"/>
              <w:jc w:val="center"/>
              <w:rPr>
                <w:rFonts w:ascii="宋体" w:hAnsi="宋体" w:cs="宋体"/>
                <w:kern w:val="0"/>
                <w:sz w:val="18"/>
                <w:szCs w:val="18"/>
              </w:rPr>
            </w:pPr>
            <w:r>
              <w:rPr>
                <w:rFonts w:hint="eastAsia" w:ascii="宋体" w:hAnsi="宋体" w:cs="宋体"/>
                <w:kern w:val="0"/>
                <w:sz w:val="18"/>
                <w:szCs w:val="18"/>
              </w:rPr>
              <w:t>简易空间装饰</w:t>
            </w:r>
          </w:p>
        </w:tc>
        <w:tc>
          <w:tcPr>
            <w:tcW w:w="6285" w:type="dxa"/>
            <w:shd w:val="clear" w:color="000000" w:fill="FFFFFF"/>
            <w:vAlign w:val="center"/>
          </w:tcPr>
          <w:p w14:paraId="60BFEE29">
            <w:pPr>
              <w:widowControl/>
              <w:spacing w:line="280" w:lineRule="exact"/>
              <w:jc w:val="left"/>
              <w:rPr>
                <w:rFonts w:ascii="宋体" w:hAnsi="宋体" w:cs="宋体"/>
                <w:kern w:val="0"/>
                <w:sz w:val="18"/>
                <w:szCs w:val="18"/>
              </w:rPr>
            </w:pPr>
            <w:r>
              <w:rPr>
                <w:rFonts w:hint="eastAsia" w:ascii="宋体" w:hAnsi="宋体" w:cs="宋体"/>
                <w:kern w:val="0"/>
                <w:sz w:val="18"/>
                <w:szCs w:val="18"/>
              </w:rPr>
              <w:t>1、环境要求：</w:t>
            </w:r>
            <w:r>
              <w:rPr>
                <w:rFonts w:hint="eastAsia" w:ascii="宋体" w:hAnsi="宋体" w:cs="宋体"/>
                <w:kern w:val="0"/>
                <w:sz w:val="18"/>
                <w:szCs w:val="18"/>
              </w:rPr>
              <w:br w:type="textWrapping"/>
            </w:r>
            <w:r>
              <w:rPr>
                <w:rFonts w:hint="eastAsia" w:ascii="宋体" w:hAnsi="宋体" w:cs="宋体"/>
                <w:kern w:val="0"/>
                <w:sz w:val="18"/>
                <w:szCs w:val="18"/>
              </w:rPr>
              <w:t>（1）要求整体简装修环境应美观大方协调。</w:t>
            </w:r>
            <w:r>
              <w:rPr>
                <w:rFonts w:hint="eastAsia" w:ascii="宋体" w:hAnsi="宋体" w:cs="宋体"/>
                <w:kern w:val="0"/>
                <w:sz w:val="18"/>
                <w:szCs w:val="18"/>
              </w:rPr>
              <w:br w:type="textWrapping"/>
            </w:r>
            <w:r>
              <w:rPr>
                <w:rFonts w:hint="eastAsia" w:ascii="宋体" w:hAnsi="宋体" w:cs="宋体"/>
                <w:kern w:val="0"/>
                <w:sz w:val="18"/>
                <w:szCs w:val="18"/>
              </w:rPr>
              <w:t>（2）简装修基础部分要求必须阻燃处理。</w:t>
            </w:r>
            <w:r>
              <w:rPr>
                <w:rFonts w:hint="eastAsia" w:ascii="宋体" w:hAnsi="宋体" w:cs="宋体"/>
                <w:kern w:val="0"/>
                <w:sz w:val="18"/>
                <w:szCs w:val="18"/>
              </w:rPr>
              <w:br w:type="textWrapping"/>
            </w:r>
            <w:r>
              <w:rPr>
                <w:rFonts w:hint="eastAsia" w:ascii="宋体" w:hAnsi="宋体" w:cs="宋体"/>
                <w:kern w:val="0"/>
                <w:sz w:val="18"/>
                <w:szCs w:val="18"/>
              </w:rPr>
              <w:t>2、技术需求</w:t>
            </w:r>
            <w:r>
              <w:rPr>
                <w:rFonts w:hint="eastAsia" w:ascii="宋体" w:hAnsi="宋体" w:cs="宋体"/>
                <w:kern w:val="0"/>
                <w:sz w:val="18"/>
                <w:szCs w:val="18"/>
              </w:rPr>
              <w:br w:type="textWrapping"/>
            </w:r>
            <w:r>
              <w:rPr>
                <w:rFonts w:hint="eastAsia" w:ascii="宋体" w:hAnsi="宋体" w:cs="宋体"/>
                <w:kern w:val="0"/>
                <w:sz w:val="18"/>
                <w:szCs w:val="18"/>
              </w:rPr>
              <w:t>（1）顶棚设计：顶棚使用矿棉吸音板吊顶。建议使用标准≧600*600规格的矿棉吸音板。</w:t>
            </w:r>
            <w:r>
              <w:rPr>
                <w:rFonts w:hint="eastAsia" w:ascii="宋体" w:hAnsi="宋体" w:cs="宋体"/>
                <w:kern w:val="0"/>
                <w:sz w:val="18"/>
                <w:szCs w:val="18"/>
              </w:rPr>
              <w:br w:type="textWrapping"/>
            </w:r>
            <w:r>
              <w:rPr>
                <w:rFonts w:hint="eastAsia" w:ascii="宋体" w:hAnsi="宋体" w:cs="宋体"/>
                <w:kern w:val="0"/>
                <w:sz w:val="18"/>
                <w:szCs w:val="18"/>
              </w:rPr>
              <w:t>（2）四周墙壁：四周墙壁使用高性能聚酯纤维吸音棉。</w:t>
            </w:r>
            <w:r>
              <w:rPr>
                <w:rFonts w:hint="eastAsia" w:ascii="宋体" w:hAnsi="宋体" w:cs="宋体"/>
                <w:kern w:val="0"/>
                <w:sz w:val="18"/>
                <w:szCs w:val="18"/>
              </w:rPr>
              <w:br w:type="textWrapping"/>
            </w:r>
            <w:r>
              <w:rPr>
                <w:rFonts w:hint="eastAsia" w:ascii="宋体" w:hAnsi="宋体" w:cs="宋体"/>
                <w:kern w:val="0"/>
                <w:sz w:val="18"/>
                <w:szCs w:val="18"/>
              </w:rPr>
              <w:t>（3）地面装修：地面采用PVC塑胶地板。</w:t>
            </w:r>
            <w:r>
              <w:rPr>
                <w:rFonts w:hint="eastAsia" w:ascii="宋体" w:hAnsi="宋体" w:cs="宋体"/>
                <w:kern w:val="0"/>
                <w:sz w:val="18"/>
                <w:szCs w:val="18"/>
              </w:rPr>
              <w:br w:type="textWrapping"/>
            </w:r>
            <w:r>
              <w:rPr>
                <w:rFonts w:hint="eastAsia" w:ascii="宋体" w:hAnsi="宋体" w:cs="宋体"/>
                <w:kern w:val="0"/>
                <w:sz w:val="18"/>
                <w:szCs w:val="18"/>
              </w:rPr>
              <w:t>（4）观摩室玻璃：8个厚双钢化玻璃（不低于</w:t>
            </w:r>
            <w:r>
              <w:rPr>
                <w:rFonts w:ascii="宋体" w:hAnsi="宋体" w:cs="宋体"/>
                <w:kern w:val="0"/>
                <w:sz w:val="18"/>
                <w:szCs w:val="18"/>
              </w:rPr>
              <w:t>3</w:t>
            </w:r>
            <w:r>
              <w:rPr>
                <w:rFonts w:hint="eastAsia" w:ascii="宋体" w:hAnsi="宋体" w:cs="宋体"/>
                <w:kern w:val="0"/>
                <w:sz w:val="18"/>
                <w:szCs w:val="18"/>
              </w:rPr>
              <w:t>000*1200）单面贴单透膜，观摩墙:轻钢龙骨支架，木工板衬底，石膏板饰面，内外铺吸音板。</w:t>
            </w:r>
            <w:r>
              <w:rPr>
                <w:rFonts w:hint="eastAsia" w:ascii="宋体" w:hAnsi="宋体" w:cs="宋体"/>
                <w:kern w:val="0"/>
                <w:sz w:val="18"/>
                <w:szCs w:val="18"/>
              </w:rPr>
              <w:br w:type="textWrapping"/>
            </w:r>
            <w:r>
              <w:rPr>
                <w:rFonts w:hint="eastAsia" w:ascii="宋体" w:hAnsi="宋体" w:cs="宋体"/>
                <w:kern w:val="0"/>
                <w:sz w:val="18"/>
                <w:szCs w:val="18"/>
              </w:rPr>
              <w:t>3、灯光要求：教室遵循均匀布光原则。主要以下三个方面：</w:t>
            </w:r>
            <w:r>
              <w:rPr>
                <w:rFonts w:hint="eastAsia" w:ascii="宋体" w:hAnsi="宋体" w:cs="宋体"/>
                <w:kern w:val="0"/>
                <w:sz w:val="18"/>
                <w:szCs w:val="18"/>
              </w:rPr>
              <w:br w:type="textWrapping"/>
            </w:r>
            <w:r>
              <w:rPr>
                <w:rFonts w:hint="eastAsia" w:ascii="宋体" w:hAnsi="宋体" w:cs="宋体"/>
                <w:kern w:val="0"/>
                <w:sz w:val="18"/>
                <w:szCs w:val="18"/>
              </w:rPr>
              <w:t>（1）光线的照度：平均照度达到900lux，采用冷光源布光；</w:t>
            </w:r>
            <w:r>
              <w:rPr>
                <w:rFonts w:hint="eastAsia" w:ascii="宋体" w:hAnsi="宋体" w:cs="宋体"/>
                <w:kern w:val="0"/>
                <w:sz w:val="18"/>
                <w:szCs w:val="18"/>
              </w:rPr>
              <w:br w:type="textWrapping"/>
            </w:r>
            <w:r>
              <w:rPr>
                <w:rFonts w:hint="eastAsia" w:ascii="宋体" w:hAnsi="宋体" w:cs="宋体"/>
                <w:kern w:val="0"/>
                <w:sz w:val="18"/>
                <w:szCs w:val="18"/>
              </w:rPr>
              <w:t>（2）灯光的色温：3050±150K；</w:t>
            </w:r>
            <w:r>
              <w:rPr>
                <w:rFonts w:hint="eastAsia" w:ascii="宋体" w:hAnsi="宋体" w:cs="宋体"/>
                <w:kern w:val="0"/>
                <w:sz w:val="18"/>
                <w:szCs w:val="18"/>
              </w:rPr>
              <w:br w:type="textWrapping"/>
            </w:r>
            <w:r>
              <w:rPr>
                <w:rFonts w:hint="eastAsia" w:ascii="宋体" w:hAnsi="宋体" w:cs="宋体"/>
                <w:kern w:val="0"/>
                <w:sz w:val="18"/>
                <w:szCs w:val="18"/>
              </w:rPr>
              <w:t>（3）灯光的显色指数：显色指数：Ra＞85。</w:t>
            </w:r>
            <w:r>
              <w:rPr>
                <w:rFonts w:hint="eastAsia" w:ascii="宋体" w:hAnsi="宋体" w:cs="宋体"/>
                <w:kern w:val="0"/>
                <w:sz w:val="18"/>
                <w:szCs w:val="18"/>
              </w:rPr>
              <w:br w:type="textWrapping"/>
            </w:r>
            <w:r>
              <w:rPr>
                <w:rFonts w:hint="eastAsia" w:ascii="宋体" w:hAnsi="宋体" w:cs="宋体"/>
                <w:kern w:val="0"/>
                <w:sz w:val="18"/>
                <w:szCs w:val="18"/>
              </w:rPr>
              <w:t>以上尺寸和数量可根据教室实际情况进行调整。</w:t>
            </w:r>
          </w:p>
        </w:tc>
        <w:tc>
          <w:tcPr>
            <w:tcW w:w="700" w:type="dxa"/>
            <w:shd w:val="clear" w:color="000000" w:fill="FFFFFF"/>
            <w:vAlign w:val="center"/>
          </w:tcPr>
          <w:p w14:paraId="7930F024">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175EC07E">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201C579D">
            <w:pPr>
              <w:widowControl/>
              <w:spacing w:line="280" w:lineRule="exact"/>
              <w:jc w:val="center"/>
              <w:rPr>
                <w:rFonts w:ascii="宋体" w:hAnsi="宋体" w:cs="宋体"/>
                <w:kern w:val="0"/>
                <w:sz w:val="18"/>
                <w:szCs w:val="18"/>
              </w:rPr>
            </w:pPr>
            <w:r>
              <w:rPr>
                <w:rFonts w:hint="eastAsia" w:ascii="宋体" w:hAnsi="宋体" w:cs="宋体"/>
                <w:kern w:val="0"/>
                <w:sz w:val="18"/>
                <w:szCs w:val="18"/>
              </w:rPr>
              <w:t>建筑业</w:t>
            </w:r>
          </w:p>
        </w:tc>
      </w:tr>
      <w:tr w14:paraId="20E0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585" w:type="dxa"/>
            <w:shd w:val="clear" w:color="000000" w:fill="FFFFFF"/>
            <w:vAlign w:val="center"/>
          </w:tcPr>
          <w:p w14:paraId="3CF0C334">
            <w:pPr>
              <w:widowControl/>
              <w:spacing w:line="280" w:lineRule="exact"/>
              <w:jc w:val="center"/>
              <w:rPr>
                <w:rFonts w:ascii="宋体" w:hAnsi="宋体" w:cs="宋体"/>
                <w:kern w:val="0"/>
                <w:sz w:val="18"/>
                <w:szCs w:val="18"/>
              </w:rPr>
            </w:pPr>
            <w:r>
              <w:rPr>
                <w:rFonts w:hint="eastAsia" w:ascii="宋体" w:hAnsi="宋体" w:cs="宋体"/>
                <w:kern w:val="0"/>
                <w:sz w:val="18"/>
                <w:szCs w:val="18"/>
              </w:rPr>
              <w:t>33</w:t>
            </w:r>
          </w:p>
        </w:tc>
        <w:tc>
          <w:tcPr>
            <w:tcW w:w="680" w:type="dxa"/>
            <w:shd w:val="clear" w:color="000000" w:fill="FFFFFF"/>
            <w:vAlign w:val="center"/>
          </w:tcPr>
          <w:p w14:paraId="15A0870F">
            <w:pPr>
              <w:widowControl/>
              <w:spacing w:line="280" w:lineRule="exact"/>
              <w:jc w:val="center"/>
              <w:rPr>
                <w:rFonts w:ascii="宋体" w:hAnsi="宋体" w:cs="宋体"/>
                <w:kern w:val="0"/>
                <w:sz w:val="18"/>
                <w:szCs w:val="18"/>
              </w:rPr>
            </w:pPr>
            <w:r>
              <w:rPr>
                <w:rFonts w:hint="eastAsia" w:ascii="宋体" w:hAnsi="宋体" w:cs="宋体"/>
                <w:kern w:val="0"/>
                <w:sz w:val="15"/>
                <w:szCs w:val="15"/>
              </w:rPr>
              <w:t>学生课桌凳</w:t>
            </w:r>
          </w:p>
        </w:tc>
        <w:tc>
          <w:tcPr>
            <w:tcW w:w="6285" w:type="dxa"/>
            <w:shd w:val="clear" w:color="000000" w:fill="FFFFFF"/>
            <w:vAlign w:val="center"/>
          </w:tcPr>
          <w:p w14:paraId="656BC2AD">
            <w:pPr>
              <w:widowControl/>
              <w:spacing w:line="280" w:lineRule="exact"/>
              <w:jc w:val="left"/>
              <w:rPr>
                <w:rFonts w:ascii="宋体" w:hAnsi="宋体" w:cs="宋体"/>
                <w:kern w:val="0"/>
                <w:sz w:val="18"/>
                <w:szCs w:val="18"/>
              </w:rPr>
            </w:pPr>
            <w:r>
              <w:rPr>
                <w:rFonts w:hint="eastAsia" w:ascii="宋体" w:hAnsi="宋体" w:cs="宋体"/>
                <w:kern w:val="0"/>
                <w:sz w:val="18"/>
                <w:szCs w:val="18"/>
              </w:rPr>
              <w:t>桌面尺寸400✘600±</w:t>
            </w:r>
            <w:r>
              <w:rPr>
                <w:rFonts w:ascii="宋体" w:hAnsi="宋体" w:cs="宋体"/>
                <w:kern w:val="0"/>
                <w:sz w:val="18"/>
                <w:szCs w:val="18"/>
              </w:rPr>
              <w:t>2mm</w:t>
            </w:r>
            <w:r>
              <w:rPr>
                <w:rFonts w:hint="eastAsia" w:ascii="宋体" w:hAnsi="宋体" w:cs="宋体"/>
                <w:kern w:val="0"/>
                <w:sz w:val="18"/>
                <w:szCs w:val="18"/>
              </w:rPr>
              <w:t>，桌面pp料，高750可以调节，管材≧1.2厚国标优质钢材，凳面尺寸320✘240±</w:t>
            </w:r>
            <w:r>
              <w:rPr>
                <w:rFonts w:ascii="宋体" w:hAnsi="宋体" w:cs="宋体"/>
                <w:kern w:val="0"/>
                <w:sz w:val="18"/>
                <w:szCs w:val="18"/>
              </w:rPr>
              <w:t>2mm</w:t>
            </w:r>
            <w:r>
              <w:rPr>
                <w:rFonts w:hint="eastAsia" w:ascii="宋体" w:hAnsi="宋体" w:cs="宋体"/>
                <w:kern w:val="0"/>
                <w:sz w:val="18"/>
                <w:szCs w:val="18"/>
              </w:rPr>
              <w:t>可调节高度。</w:t>
            </w:r>
          </w:p>
        </w:tc>
        <w:tc>
          <w:tcPr>
            <w:tcW w:w="700" w:type="dxa"/>
            <w:shd w:val="clear" w:color="000000" w:fill="FFFFFF"/>
            <w:vAlign w:val="center"/>
          </w:tcPr>
          <w:p w14:paraId="18943964">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70F2E1A6">
            <w:pPr>
              <w:widowControl/>
              <w:spacing w:line="280" w:lineRule="exact"/>
              <w:jc w:val="center"/>
              <w:rPr>
                <w:rFonts w:ascii="宋体" w:hAnsi="宋体" w:cs="宋体"/>
                <w:kern w:val="0"/>
                <w:sz w:val="18"/>
                <w:szCs w:val="18"/>
              </w:rPr>
            </w:pPr>
            <w:r>
              <w:rPr>
                <w:rFonts w:hint="eastAsia" w:ascii="宋体" w:hAnsi="宋体" w:cs="宋体"/>
                <w:kern w:val="0"/>
                <w:sz w:val="18"/>
                <w:szCs w:val="18"/>
              </w:rPr>
              <w:t>48</w:t>
            </w:r>
          </w:p>
        </w:tc>
        <w:tc>
          <w:tcPr>
            <w:tcW w:w="768" w:type="dxa"/>
            <w:shd w:val="clear" w:color="000000" w:fill="FFFFFF"/>
            <w:vAlign w:val="center"/>
          </w:tcPr>
          <w:p w14:paraId="73D2611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489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85" w:type="dxa"/>
            <w:shd w:val="clear" w:color="000000" w:fill="FFFFFF"/>
            <w:vAlign w:val="center"/>
          </w:tcPr>
          <w:p w14:paraId="0A8C6361">
            <w:pPr>
              <w:widowControl/>
              <w:spacing w:line="280" w:lineRule="exact"/>
              <w:jc w:val="center"/>
              <w:rPr>
                <w:rFonts w:ascii="宋体" w:hAnsi="宋体" w:cs="宋体"/>
                <w:kern w:val="0"/>
                <w:sz w:val="18"/>
                <w:szCs w:val="18"/>
              </w:rPr>
            </w:pPr>
            <w:r>
              <w:rPr>
                <w:rFonts w:hint="eastAsia" w:ascii="宋体" w:hAnsi="宋体" w:cs="宋体"/>
                <w:kern w:val="0"/>
                <w:sz w:val="18"/>
                <w:szCs w:val="18"/>
              </w:rPr>
              <w:t>34</w:t>
            </w:r>
          </w:p>
        </w:tc>
        <w:tc>
          <w:tcPr>
            <w:tcW w:w="680" w:type="dxa"/>
            <w:shd w:val="clear" w:color="000000" w:fill="FFFFFF"/>
            <w:vAlign w:val="center"/>
          </w:tcPr>
          <w:p w14:paraId="198B5354">
            <w:pPr>
              <w:widowControl/>
              <w:spacing w:line="280" w:lineRule="exact"/>
              <w:jc w:val="center"/>
              <w:rPr>
                <w:rFonts w:ascii="宋体" w:hAnsi="宋体" w:cs="宋体"/>
                <w:kern w:val="0"/>
                <w:sz w:val="18"/>
                <w:szCs w:val="18"/>
              </w:rPr>
            </w:pPr>
            <w:r>
              <w:rPr>
                <w:rFonts w:hint="eastAsia" w:ascii="宋体" w:hAnsi="宋体" w:cs="宋体"/>
                <w:kern w:val="0"/>
                <w:sz w:val="15"/>
                <w:szCs w:val="15"/>
              </w:rPr>
              <w:t>导播桌椅</w:t>
            </w:r>
          </w:p>
        </w:tc>
        <w:tc>
          <w:tcPr>
            <w:tcW w:w="6285" w:type="dxa"/>
            <w:shd w:val="clear" w:color="000000" w:fill="FFFFFF"/>
            <w:vAlign w:val="center"/>
          </w:tcPr>
          <w:p w14:paraId="058B7BD5">
            <w:pPr>
              <w:pStyle w:val="113"/>
              <w:widowControl/>
              <w:numPr>
                <w:ilvl w:val="0"/>
                <w:numId w:val="3"/>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桌子</w:t>
            </w:r>
          </w:p>
          <w:p w14:paraId="3B8DC613">
            <w:pPr>
              <w:widowControl/>
              <w:spacing w:line="280" w:lineRule="exact"/>
              <w:jc w:val="left"/>
              <w:rPr>
                <w:rFonts w:ascii="宋体" w:hAnsi="宋体" w:cs="宋体"/>
                <w:kern w:val="0"/>
                <w:sz w:val="18"/>
                <w:szCs w:val="18"/>
              </w:rPr>
            </w:pPr>
            <w:r>
              <w:rPr>
                <w:rFonts w:hint="eastAsia" w:ascii="宋体" w:hAnsi="宋体" w:cs="宋体"/>
                <w:kern w:val="0"/>
                <w:sz w:val="18"/>
                <w:szCs w:val="18"/>
              </w:rPr>
              <w:t>1：尺寸：L1400×W600×H750</w:t>
            </w:r>
            <w:r>
              <w:rPr>
                <w:rFonts w:ascii="宋体" w:hAnsi="宋体" w:cs="宋体"/>
                <w:kern w:val="0"/>
                <w:sz w:val="18"/>
                <w:szCs w:val="18"/>
              </w:rPr>
              <w:t xml:space="preserve"> </w:t>
            </w:r>
            <w:r>
              <w:rPr>
                <w:rFonts w:hint="eastAsia" w:ascii="宋体" w:hAnsi="宋体" w:cs="宋体"/>
                <w:kern w:val="0"/>
                <w:sz w:val="18"/>
                <w:szCs w:val="18"/>
              </w:rPr>
              <w:t>±</w:t>
            </w:r>
            <w:r>
              <w:rPr>
                <w:rFonts w:ascii="宋体" w:hAnsi="宋体" w:cs="宋体"/>
                <w:kern w:val="0"/>
                <w:sz w:val="18"/>
                <w:szCs w:val="18"/>
              </w:rPr>
              <w:t>5</w:t>
            </w:r>
            <w:r>
              <w:rPr>
                <w:rFonts w:hint="eastAsia" w:ascii="宋体" w:hAnsi="宋体" w:cs="宋体"/>
                <w:kern w:val="0"/>
                <w:sz w:val="18"/>
                <w:szCs w:val="18"/>
              </w:rPr>
              <w:t>mm，钢木结合。</w:t>
            </w:r>
          </w:p>
          <w:p w14:paraId="32531B2F">
            <w:pPr>
              <w:widowControl/>
              <w:spacing w:line="280" w:lineRule="exact"/>
              <w:jc w:val="left"/>
              <w:rPr>
                <w:rFonts w:ascii="宋体" w:hAnsi="宋体" w:cs="宋体"/>
                <w:kern w:val="0"/>
                <w:sz w:val="18"/>
                <w:szCs w:val="18"/>
              </w:rPr>
            </w:pPr>
            <w:r>
              <w:rPr>
                <w:rFonts w:hint="eastAsia" w:ascii="宋体" w:hAnsi="宋体" w:cs="宋体"/>
                <w:kern w:val="0"/>
                <w:sz w:val="18"/>
                <w:szCs w:val="18"/>
              </w:rPr>
              <w:t>2：桌面采用25毫米优质三聚氰胺，表面</w:t>
            </w:r>
            <w:r>
              <w:rPr>
                <w:rFonts w:hint="eastAsia" w:ascii="宋体" w:hAnsi="宋体" w:cs="宋体"/>
                <w:kern w:val="0"/>
                <w:sz w:val="18"/>
                <w:szCs w:val="18"/>
                <w:lang w:eastAsia="zh-CN"/>
              </w:rPr>
              <w:t>耐酸碱</w:t>
            </w:r>
            <w:r>
              <w:rPr>
                <w:rFonts w:hint="eastAsia" w:ascii="宋体" w:hAnsi="宋体" w:cs="宋体"/>
                <w:kern w:val="0"/>
                <w:sz w:val="18"/>
                <w:szCs w:val="18"/>
              </w:rPr>
              <w:t>；桌面基材选用环保型实木颗粒板,甲醛释放达到国家E1级环保要求。</w:t>
            </w:r>
          </w:p>
          <w:p w14:paraId="6FEC3CDB">
            <w:pPr>
              <w:widowControl/>
              <w:spacing w:line="280" w:lineRule="exact"/>
              <w:jc w:val="left"/>
              <w:rPr>
                <w:rFonts w:ascii="宋体" w:hAnsi="宋体" w:cs="宋体"/>
                <w:kern w:val="0"/>
                <w:sz w:val="18"/>
                <w:szCs w:val="18"/>
              </w:rPr>
            </w:pPr>
            <w:r>
              <w:rPr>
                <w:rFonts w:hint="eastAsia" w:ascii="宋体" w:hAnsi="宋体" w:cs="宋体"/>
                <w:kern w:val="0"/>
                <w:sz w:val="18"/>
                <w:szCs w:val="18"/>
              </w:rPr>
              <w:t>3：桌体桌面前沿支撑骨架采用20*40mm冷轧钢管，壁厚≧1.</w:t>
            </w:r>
            <w:r>
              <w:rPr>
                <w:rFonts w:ascii="宋体" w:hAnsi="宋体" w:cs="宋体"/>
                <w:kern w:val="0"/>
                <w:sz w:val="18"/>
                <w:szCs w:val="18"/>
              </w:rPr>
              <w:t>0</w:t>
            </w:r>
            <w:r>
              <w:rPr>
                <w:rFonts w:hint="eastAsia" w:ascii="宋体" w:hAnsi="宋体" w:cs="宋体"/>
                <w:kern w:val="0"/>
                <w:sz w:val="18"/>
                <w:szCs w:val="18"/>
              </w:rPr>
              <w:t>mm，表面经酸洗、磷化防腐防锈处理后静电喷塑。</w:t>
            </w:r>
          </w:p>
          <w:p w14:paraId="38CF750C">
            <w:pPr>
              <w:widowControl/>
              <w:spacing w:line="280" w:lineRule="exact"/>
              <w:jc w:val="left"/>
              <w:rPr>
                <w:rFonts w:ascii="宋体" w:hAnsi="宋体" w:cs="宋体"/>
                <w:kern w:val="0"/>
                <w:sz w:val="18"/>
                <w:szCs w:val="18"/>
              </w:rPr>
            </w:pPr>
            <w:r>
              <w:rPr>
                <w:rFonts w:hint="eastAsia" w:ascii="宋体" w:hAnsi="宋体" w:cs="宋体"/>
                <w:kern w:val="0"/>
                <w:sz w:val="18"/>
                <w:szCs w:val="18"/>
              </w:rPr>
              <w:t>3：桌腿采用20*40mm钢脚，钢管为≧1.0mm镀锌钢板，底部配有隐形可敲漏50mm进线孔，配有尼龙可调节脚，耐用防滑。后置开放式主机箱（可放置主机和云主机），经过除油、酸洗、磷化、打磨、静电喷塑。</w:t>
            </w:r>
          </w:p>
          <w:p w14:paraId="746E0A3F">
            <w:pPr>
              <w:widowControl/>
              <w:spacing w:line="280" w:lineRule="exact"/>
              <w:jc w:val="left"/>
              <w:rPr>
                <w:rFonts w:ascii="宋体" w:hAnsi="宋体" w:cs="宋体"/>
                <w:kern w:val="0"/>
                <w:sz w:val="18"/>
                <w:szCs w:val="18"/>
              </w:rPr>
            </w:pPr>
            <w:r>
              <w:rPr>
                <w:rFonts w:hint="eastAsia" w:ascii="宋体" w:hAnsi="宋体" w:cs="宋体"/>
                <w:kern w:val="0"/>
                <w:sz w:val="18"/>
                <w:szCs w:val="18"/>
              </w:rPr>
              <w:t>二、椅子</w:t>
            </w:r>
          </w:p>
          <w:p w14:paraId="5BB9A50D">
            <w:pPr>
              <w:widowControl/>
              <w:spacing w:line="280" w:lineRule="exact"/>
              <w:jc w:val="left"/>
              <w:rPr>
                <w:rFonts w:ascii="宋体" w:hAnsi="宋体" w:cs="宋体"/>
                <w:kern w:val="0"/>
                <w:sz w:val="18"/>
                <w:szCs w:val="18"/>
              </w:rPr>
            </w:pPr>
            <w:r>
              <w:rPr>
                <w:rFonts w:hint="eastAsia" w:ascii="宋体" w:hAnsi="宋体" w:cs="宋体"/>
                <w:kern w:val="0"/>
                <w:sz w:val="18"/>
                <w:szCs w:val="18"/>
              </w:rPr>
              <w:t>1：整体尺寸:</w:t>
            </w:r>
            <w:bookmarkStart w:id="8" w:name="OLE_LINK24"/>
            <w:r>
              <w:rPr>
                <w:rFonts w:hint="eastAsia" w:ascii="宋体" w:hAnsi="宋体" w:cs="宋体"/>
                <w:kern w:val="0"/>
                <w:sz w:val="18"/>
                <w:szCs w:val="18"/>
              </w:rPr>
              <w:t>≧116CM*64CM*60CM±</w:t>
            </w:r>
            <w:r>
              <w:rPr>
                <w:rFonts w:ascii="宋体" w:hAnsi="宋体" w:cs="宋体"/>
                <w:kern w:val="0"/>
                <w:sz w:val="18"/>
                <w:szCs w:val="18"/>
              </w:rPr>
              <w:t>2mm</w:t>
            </w:r>
            <w:r>
              <w:rPr>
                <w:rFonts w:hint="eastAsia" w:ascii="宋体" w:hAnsi="宋体" w:cs="宋体"/>
                <w:kern w:val="0"/>
                <w:sz w:val="18"/>
                <w:szCs w:val="18"/>
              </w:rPr>
              <w:t>。坐深≧50CM±</w:t>
            </w:r>
            <w:r>
              <w:rPr>
                <w:rFonts w:ascii="宋体" w:hAnsi="宋体" w:cs="宋体"/>
                <w:kern w:val="0"/>
                <w:sz w:val="18"/>
                <w:szCs w:val="18"/>
              </w:rPr>
              <w:t>2mm</w:t>
            </w:r>
            <w:r>
              <w:rPr>
                <w:rFonts w:hint="eastAsia" w:ascii="宋体" w:hAnsi="宋体" w:cs="宋体"/>
                <w:kern w:val="0"/>
                <w:sz w:val="18"/>
                <w:szCs w:val="18"/>
              </w:rPr>
              <w:t>；坐高≧45CM±</w:t>
            </w:r>
            <w:r>
              <w:rPr>
                <w:rFonts w:ascii="宋体" w:hAnsi="宋体" w:cs="宋体"/>
                <w:kern w:val="0"/>
                <w:sz w:val="18"/>
                <w:szCs w:val="18"/>
              </w:rPr>
              <w:t>2mm</w:t>
            </w:r>
            <w:r>
              <w:rPr>
                <w:rFonts w:hint="eastAsia" w:ascii="宋体" w:hAnsi="宋体" w:cs="宋体"/>
                <w:kern w:val="0"/>
                <w:sz w:val="18"/>
                <w:szCs w:val="18"/>
              </w:rPr>
              <w:t>；</w:t>
            </w:r>
            <w:bookmarkEnd w:id="8"/>
          </w:p>
          <w:p w14:paraId="1EE70E59">
            <w:pPr>
              <w:widowControl/>
              <w:spacing w:line="280" w:lineRule="exact"/>
              <w:jc w:val="left"/>
              <w:rPr>
                <w:rFonts w:ascii="宋体" w:hAnsi="宋体" w:cs="宋体"/>
                <w:kern w:val="0"/>
                <w:sz w:val="18"/>
                <w:szCs w:val="18"/>
              </w:rPr>
            </w:pPr>
            <w:r>
              <w:rPr>
                <w:rFonts w:hint="eastAsia" w:ascii="宋体" w:hAnsi="宋体" w:cs="宋体"/>
                <w:kern w:val="0"/>
                <w:sz w:val="18"/>
                <w:szCs w:val="18"/>
              </w:rPr>
              <w:t>2：弓形结构。</w:t>
            </w:r>
          </w:p>
          <w:p w14:paraId="477DF022">
            <w:pPr>
              <w:widowControl/>
              <w:spacing w:line="280" w:lineRule="exact"/>
              <w:jc w:val="left"/>
              <w:rPr>
                <w:rFonts w:ascii="宋体" w:hAnsi="宋体" w:cs="宋体"/>
                <w:kern w:val="0"/>
                <w:sz w:val="18"/>
                <w:szCs w:val="18"/>
              </w:rPr>
            </w:pPr>
            <w:r>
              <w:rPr>
                <w:rFonts w:hint="eastAsia" w:ascii="宋体" w:hAnsi="宋体" w:cs="宋体"/>
                <w:kern w:val="0"/>
                <w:sz w:val="18"/>
                <w:szCs w:val="18"/>
              </w:rPr>
              <w:t>3：扶手与脚架一体结构。</w:t>
            </w:r>
          </w:p>
          <w:p w14:paraId="39DA7AA4">
            <w:pPr>
              <w:widowControl/>
              <w:spacing w:line="280" w:lineRule="exact"/>
              <w:jc w:val="left"/>
              <w:rPr>
                <w:rFonts w:ascii="宋体" w:hAnsi="宋体" w:cs="宋体"/>
                <w:kern w:val="0"/>
                <w:sz w:val="18"/>
                <w:szCs w:val="18"/>
              </w:rPr>
            </w:pPr>
            <w:r>
              <w:rPr>
                <w:rFonts w:hint="eastAsia" w:ascii="宋体" w:hAnsi="宋体" w:cs="宋体"/>
                <w:kern w:val="0"/>
                <w:sz w:val="18"/>
                <w:szCs w:val="18"/>
              </w:rPr>
              <w:t>4：PU盖板扶手。</w:t>
            </w:r>
          </w:p>
          <w:p w14:paraId="3888573C">
            <w:pPr>
              <w:widowControl/>
              <w:spacing w:line="280" w:lineRule="exact"/>
              <w:jc w:val="left"/>
              <w:rPr>
                <w:rFonts w:ascii="宋体" w:hAnsi="宋体" w:cs="宋体"/>
                <w:kern w:val="0"/>
                <w:sz w:val="18"/>
                <w:szCs w:val="18"/>
              </w:rPr>
            </w:pPr>
            <w:r>
              <w:rPr>
                <w:rFonts w:hint="eastAsia" w:ascii="宋体" w:hAnsi="宋体" w:cs="宋体"/>
                <w:kern w:val="0"/>
                <w:sz w:val="18"/>
                <w:szCs w:val="18"/>
              </w:rPr>
              <w:t>5：椅架：钢制，主体≧20*40mm扁圆管，壁厚≧20mm，内有≧20mm穿管，表面电镀处理。</w:t>
            </w:r>
          </w:p>
          <w:p w14:paraId="087A19D2">
            <w:pPr>
              <w:widowControl/>
              <w:spacing w:line="280" w:lineRule="exact"/>
              <w:jc w:val="left"/>
              <w:rPr>
                <w:rFonts w:ascii="宋体" w:hAnsi="宋体" w:cs="宋体"/>
                <w:kern w:val="0"/>
                <w:sz w:val="18"/>
                <w:szCs w:val="18"/>
              </w:rPr>
            </w:pPr>
            <w:r>
              <w:rPr>
                <w:rFonts w:hint="eastAsia" w:ascii="宋体" w:hAnsi="宋体" w:cs="宋体"/>
                <w:kern w:val="0"/>
                <w:sz w:val="18"/>
                <w:szCs w:val="18"/>
              </w:rPr>
              <w:t>6：覆面：超纤皮，坐垫下面有U型底托，承重高，不易变形。</w:t>
            </w:r>
          </w:p>
          <w:p w14:paraId="4DD7426A">
            <w:pPr>
              <w:widowControl/>
              <w:spacing w:line="280" w:lineRule="exact"/>
              <w:jc w:val="left"/>
              <w:rPr>
                <w:rFonts w:ascii="宋体" w:hAnsi="宋体" w:cs="宋体"/>
                <w:kern w:val="0"/>
                <w:sz w:val="18"/>
                <w:szCs w:val="18"/>
              </w:rPr>
            </w:pPr>
            <w:r>
              <w:rPr>
                <w:rFonts w:hint="eastAsia" w:ascii="宋体" w:hAnsi="宋体" w:cs="宋体"/>
                <w:kern w:val="0"/>
                <w:sz w:val="18"/>
                <w:szCs w:val="18"/>
              </w:rPr>
              <w:t>三、≧2</w:t>
            </w:r>
            <w:r>
              <w:rPr>
                <w:rFonts w:ascii="宋体" w:hAnsi="宋体" w:cs="宋体"/>
                <w:kern w:val="0"/>
                <w:sz w:val="18"/>
                <w:szCs w:val="18"/>
              </w:rPr>
              <w:t>4</w:t>
            </w:r>
            <w:r>
              <w:rPr>
                <w:rFonts w:hint="eastAsia" w:ascii="宋体" w:hAnsi="宋体" w:cs="宋体"/>
                <w:kern w:val="0"/>
                <w:sz w:val="18"/>
                <w:szCs w:val="18"/>
              </w:rPr>
              <w:t>U机柜一组，承载设备堆叠。材质：钢制，尺寸：</w:t>
            </w:r>
            <w:r>
              <w:rPr>
                <w:rFonts w:ascii="宋体" w:hAnsi="宋体" w:cs="宋体"/>
                <w:kern w:val="0"/>
                <w:sz w:val="18"/>
                <w:szCs w:val="18"/>
              </w:rPr>
              <w:t>1200*600*600</w:t>
            </w:r>
            <w:r>
              <w:rPr>
                <w:rFonts w:hint="eastAsia" w:ascii="宋体" w:hAnsi="宋体" w:cs="宋体"/>
                <w:kern w:val="0"/>
                <w:sz w:val="18"/>
                <w:szCs w:val="18"/>
              </w:rPr>
              <w:t>±</w:t>
            </w:r>
            <w:r>
              <w:rPr>
                <w:rFonts w:ascii="宋体" w:hAnsi="宋体" w:cs="宋体"/>
                <w:kern w:val="0"/>
                <w:sz w:val="18"/>
                <w:szCs w:val="18"/>
              </w:rPr>
              <w:t>2mm</w:t>
            </w:r>
            <w:r>
              <w:rPr>
                <w:rFonts w:hint="eastAsia" w:ascii="宋体" w:hAnsi="宋体" w:cs="宋体"/>
                <w:kern w:val="0"/>
                <w:sz w:val="18"/>
                <w:szCs w:val="18"/>
              </w:rPr>
              <w:t xml:space="preserve">。  </w:t>
            </w:r>
          </w:p>
        </w:tc>
        <w:tc>
          <w:tcPr>
            <w:tcW w:w="700" w:type="dxa"/>
            <w:shd w:val="clear" w:color="000000" w:fill="FFFFFF"/>
            <w:vAlign w:val="center"/>
          </w:tcPr>
          <w:p w14:paraId="161D609B">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1D3F774A">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20F2A443">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D17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585" w:type="dxa"/>
            <w:shd w:val="clear" w:color="000000" w:fill="FFFFFF"/>
            <w:vAlign w:val="center"/>
          </w:tcPr>
          <w:p w14:paraId="727D8D91">
            <w:pPr>
              <w:widowControl/>
              <w:spacing w:line="280" w:lineRule="exact"/>
              <w:jc w:val="center"/>
              <w:rPr>
                <w:rFonts w:ascii="宋体" w:hAnsi="宋体" w:cs="宋体"/>
                <w:kern w:val="0"/>
                <w:sz w:val="18"/>
                <w:szCs w:val="18"/>
              </w:rPr>
            </w:pPr>
            <w:r>
              <w:rPr>
                <w:rFonts w:hint="eastAsia" w:ascii="宋体" w:hAnsi="宋体" w:cs="宋体"/>
                <w:kern w:val="0"/>
                <w:sz w:val="18"/>
                <w:szCs w:val="18"/>
              </w:rPr>
              <w:t>35</w:t>
            </w:r>
          </w:p>
        </w:tc>
        <w:tc>
          <w:tcPr>
            <w:tcW w:w="680" w:type="dxa"/>
            <w:shd w:val="clear" w:color="000000" w:fill="FFFFFF"/>
            <w:vAlign w:val="center"/>
          </w:tcPr>
          <w:p w14:paraId="21F1B3E4">
            <w:pPr>
              <w:widowControl/>
              <w:spacing w:line="280" w:lineRule="exact"/>
              <w:jc w:val="left"/>
              <w:rPr>
                <w:rFonts w:ascii="宋体" w:hAnsi="宋体" w:cs="宋体"/>
                <w:kern w:val="0"/>
                <w:sz w:val="18"/>
                <w:szCs w:val="18"/>
              </w:rPr>
            </w:pPr>
            <w:r>
              <w:rPr>
                <w:rFonts w:hint="eastAsia" w:ascii="宋体" w:hAnsi="宋体" w:cs="宋体"/>
                <w:kern w:val="0"/>
                <w:sz w:val="15"/>
                <w:szCs w:val="15"/>
              </w:rPr>
              <w:t>观摩室折叠座椅</w:t>
            </w:r>
          </w:p>
        </w:tc>
        <w:tc>
          <w:tcPr>
            <w:tcW w:w="6285" w:type="dxa"/>
            <w:shd w:val="clear" w:color="000000" w:fill="FFFFFF"/>
            <w:vAlign w:val="center"/>
          </w:tcPr>
          <w:p w14:paraId="7E108FC4">
            <w:pPr>
              <w:widowControl/>
              <w:spacing w:line="280" w:lineRule="exact"/>
              <w:jc w:val="left"/>
              <w:rPr>
                <w:rFonts w:ascii="宋体" w:hAnsi="宋体" w:cs="宋体"/>
                <w:kern w:val="0"/>
                <w:sz w:val="18"/>
                <w:szCs w:val="18"/>
              </w:rPr>
            </w:pPr>
            <w:r>
              <w:rPr>
                <w:rFonts w:hint="eastAsia" w:ascii="宋体" w:hAnsi="宋体" w:cs="宋体"/>
                <w:kern w:val="0"/>
                <w:sz w:val="18"/>
                <w:szCs w:val="18"/>
              </w:rPr>
              <w:t>1、整体尺寸：展开≧</w:t>
            </w:r>
            <w:r>
              <w:rPr>
                <w:rFonts w:ascii="宋体" w:hAnsi="宋体" w:cs="宋体"/>
                <w:kern w:val="0"/>
                <w:sz w:val="18"/>
                <w:szCs w:val="18"/>
              </w:rPr>
              <w:t>85</w:t>
            </w:r>
            <w:r>
              <w:rPr>
                <w:rFonts w:hint="eastAsia" w:ascii="宋体" w:hAnsi="宋体" w:cs="宋体"/>
                <w:kern w:val="0"/>
                <w:sz w:val="18"/>
                <w:szCs w:val="18"/>
              </w:rPr>
              <w:t>CM*</w:t>
            </w:r>
            <w:r>
              <w:rPr>
                <w:rFonts w:ascii="宋体" w:hAnsi="宋体" w:cs="宋体"/>
                <w:kern w:val="0"/>
                <w:sz w:val="18"/>
                <w:szCs w:val="18"/>
              </w:rPr>
              <w:t>55</w:t>
            </w:r>
            <w:r>
              <w:rPr>
                <w:rFonts w:hint="eastAsia" w:ascii="宋体" w:hAnsi="宋体" w:cs="宋体"/>
                <w:kern w:val="0"/>
                <w:sz w:val="18"/>
                <w:szCs w:val="18"/>
              </w:rPr>
              <w:t>CM*</w:t>
            </w:r>
            <w:r>
              <w:rPr>
                <w:rFonts w:ascii="宋体" w:hAnsi="宋体" w:cs="宋体"/>
                <w:kern w:val="0"/>
                <w:sz w:val="18"/>
                <w:szCs w:val="18"/>
              </w:rPr>
              <w:t>50</w:t>
            </w:r>
            <w:r>
              <w:rPr>
                <w:rFonts w:hint="eastAsia" w:ascii="宋体" w:hAnsi="宋体" w:cs="宋体"/>
                <w:kern w:val="0"/>
                <w:sz w:val="18"/>
                <w:szCs w:val="18"/>
              </w:rPr>
              <w:t>CM</w:t>
            </w:r>
            <w:r>
              <w:rPr>
                <w:rFonts w:ascii="宋体" w:hAnsi="宋体" w:cs="宋体"/>
                <w:kern w:val="0"/>
                <w:sz w:val="18"/>
                <w:szCs w:val="18"/>
              </w:rPr>
              <w:t xml:space="preserve"> </w:t>
            </w:r>
            <w:bookmarkStart w:id="9" w:name="OLE_LINK28"/>
            <w:bookmarkStart w:id="10" w:name="OLE_LINK27"/>
            <w:r>
              <w:rPr>
                <w:rFonts w:hint="eastAsia" w:ascii="宋体" w:hAnsi="宋体" w:cs="宋体"/>
                <w:kern w:val="0"/>
                <w:sz w:val="18"/>
                <w:szCs w:val="18"/>
              </w:rPr>
              <w:t>±</w:t>
            </w:r>
            <w:r>
              <w:rPr>
                <w:rFonts w:ascii="宋体" w:hAnsi="宋体" w:cs="宋体"/>
                <w:kern w:val="0"/>
                <w:sz w:val="18"/>
                <w:szCs w:val="18"/>
              </w:rPr>
              <w:t>2mm</w:t>
            </w:r>
            <w:bookmarkEnd w:id="9"/>
            <w:bookmarkEnd w:id="10"/>
            <w:r>
              <w:rPr>
                <w:rFonts w:hint="eastAsia" w:ascii="宋体" w:hAnsi="宋体" w:cs="宋体"/>
                <w:kern w:val="0"/>
                <w:sz w:val="18"/>
                <w:szCs w:val="18"/>
              </w:rPr>
              <w:t>，坐深≧</w:t>
            </w:r>
            <w:r>
              <w:rPr>
                <w:rFonts w:ascii="宋体" w:hAnsi="宋体" w:cs="宋体"/>
                <w:kern w:val="0"/>
                <w:sz w:val="18"/>
                <w:szCs w:val="18"/>
              </w:rPr>
              <w:t>43</w:t>
            </w:r>
            <w:r>
              <w:rPr>
                <w:rFonts w:hint="eastAsia" w:ascii="宋体" w:hAnsi="宋体" w:cs="宋体"/>
                <w:kern w:val="0"/>
                <w:sz w:val="18"/>
                <w:szCs w:val="18"/>
              </w:rPr>
              <w:t>CM</w:t>
            </w:r>
            <w:r>
              <w:rPr>
                <w:rFonts w:ascii="宋体" w:hAnsi="宋体" w:cs="宋体"/>
                <w:kern w:val="0"/>
                <w:sz w:val="18"/>
                <w:szCs w:val="18"/>
              </w:rPr>
              <w:t xml:space="preserve"> </w:t>
            </w:r>
            <w:r>
              <w:rPr>
                <w:rFonts w:hint="eastAsia" w:ascii="宋体" w:hAnsi="宋体" w:cs="宋体"/>
                <w:kern w:val="0"/>
                <w:sz w:val="18"/>
                <w:szCs w:val="18"/>
              </w:rPr>
              <w:t>±</w:t>
            </w:r>
            <w:r>
              <w:rPr>
                <w:rFonts w:ascii="宋体" w:hAnsi="宋体" w:cs="宋体"/>
                <w:kern w:val="0"/>
                <w:sz w:val="18"/>
                <w:szCs w:val="18"/>
              </w:rPr>
              <w:t>2mm</w:t>
            </w:r>
            <w:r>
              <w:rPr>
                <w:rFonts w:hint="eastAsia" w:ascii="宋体" w:hAnsi="宋体" w:cs="宋体"/>
                <w:kern w:val="0"/>
                <w:sz w:val="18"/>
                <w:szCs w:val="18"/>
              </w:rPr>
              <w:t>；坐高≧45CM</w:t>
            </w:r>
            <w:r>
              <w:rPr>
                <w:rFonts w:ascii="宋体" w:hAnsi="宋体" w:cs="宋体"/>
                <w:kern w:val="0"/>
                <w:sz w:val="18"/>
                <w:szCs w:val="18"/>
              </w:rPr>
              <w:t xml:space="preserve"> </w:t>
            </w:r>
            <w:bookmarkStart w:id="11" w:name="OLE_LINK26"/>
            <w:bookmarkStart w:id="12" w:name="OLE_LINK25"/>
            <w:r>
              <w:rPr>
                <w:rFonts w:hint="eastAsia" w:ascii="宋体" w:hAnsi="宋体" w:cs="宋体"/>
                <w:kern w:val="0"/>
                <w:sz w:val="18"/>
                <w:szCs w:val="18"/>
              </w:rPr>
              <w:t>±</w:t>
            </w:r>
            <w:r>
              <w:rPr>
                <w:rFonts w:ascii="宋体" w:hAnsi="宋体" w:cs="宋体"/>
                <w:kern w:val="0"/>
                <w:sz w:val="18"/>
                <w:szCs w:val="18"/>
              </w:rPr>
              <w:t>2mm</w:t>
            </w:r>
            <w:bookmarkEnd w:id="11"/>
            <w:bookmarkEnd w:id="12"/>
            <w:r>
              <w:rPr>
                <w:rFonts w:hint="eastAsia" w:ascii="宋体" w:hAnsi="宋体" w:cs="宋体"/>
                <w:kern w:val="0"/>
                <w:sz w:val="18"/>
                <w:szCs w:val="18"/>
              </w:rPr>
              <w:t xml:space="preserve">； </w:t>
            </w:r>
            <w:r>
              <w:rPr>
                <w:rFonts w:hint="eastAsia" w:ascii="宋体" w:hAnsi="宋体" w:cs="宋体"/>
                <w:kern w:val="0"/>
                <w:sz w:val="18"/>
                <w:szCs w:val="18"/>
                <w:highlight w:val="yellow"/>
              </w:rPr>
              <w:br w:type="textWrapping"/>
            </w:r>
            <w:r>
              <w:rPr>
                <w:rFonts w:hint="eastAsia" w:ascii="宋体" w:hAnsi="宋体" w:cs="宋体"/>
                <w:kern w:val="0"/>
                <w:sz w:val="18"/>
                <w:szCs w:val="18"/>
              </w:rPr>
              <w:t>2、面料：采用优质黑色阻燃网布；海绵：采用阻燃定型海棉，厚实、弹性好，表面涂防止老化变形的保护膜，达到国家阻燃标准；</w:t>
            </w:r>
          </w:p>
          <w:p w14:paraId="5FCF92AC">
            <w:pPr>
              <w:widowControl/>
              <w:spacing w:line="280" w:lineRule="exact"/>
              <w:jc w:val="left"/>
              <w:rPr>
                <w:rFonts w:ascii="宋体" w:hAnsi="宋体" w:cs="宋体"/>
                <w:kern w:val="0"/>
                <w:sz w:val="18"/>
                <w:szCs w:val="18"/>
                <w:highlight w:val="yellow"/>
              </w:rPr>
            </w:pPr>
            <w:r>
              <w:rPr>
                <w:rFonts w:hint="eastAsia" w:ascii="宋体" w:hAnsi="宋体" w:cs="宋体"/>
                <w:kern w:val="0"/>
                <w:sz w:val="18"/>
                <w:szCs w:val="18"/>
              </w:rPr>
              <w:t>3、椅背：采用优质PVC一次成型包边，使用更长久</w:t>
            </w:r>
            <w:r>
              <w:rPr>
                <w:rFonts w:hint="eastAsia" w:ascii="宋体" w:hAnsi="宋体" w:cs="宋体"/>
                <w:kern w:val="0"/>
                <w:sz w:val="18"/>
                <w:szCs w:val="18"/>
              </w:rPr>
              <w:br w:type="textWrapping"/>
            </w:r>
            <w:r>
              <w:rPr>
                <w:rFonts w:hint="eastAsia" w:ascii="宋体" w:hAnsi="宋体" w:cs="宋体"/>
                <w:kern w:val="0"/>
                <w:sz w:val="18"/>
                <w:szCs w:val="18"/>
              </w:rPr>
              <w:t>4、含书写板。</w:t>
            </w:r>
          </w:p>
        </w:tc>
        <w:tc>
          <w:tcPr>
            <w:tcW w:w="700" w:type="dxa"/>
            <w:shd w:val="clear" w:color="000000" w:fill="FFFFFF"/>
            <w:vAlign w:val="center"/>
          </w:tcPr>
          <w:p w14:paraId="6AB17A27">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198A66F7">
            <w:pPr>
              <w:widowControl/>
              <w:spacing w:line="280" w:lineRule="exact"/>
              <w:jc w:val="center"/>
              <w:rPr>
                <w:rFonts w:ascii="宋体" w:hAnsi="宋体" w:cs="宋体"/>
                <w:kern w:val="0"/>
                <w:sz w:val="18"/>
                <w:szCs w:val="18"/>
              </w:rPr>
            </w:pPr>
            <w:r>
              <w:rPr>
                <w:rFonts w:hint="eastAsia" w:ascii="宋体" w:hAnsi="宋体" w:cs="宋体"/>
                <w:kern w:val="0"/>
                <w:sz w:val="18"/>
                <w:szCs w:val="18"/>
              </w:rPr>
              <w:t>6</w:t>
            </w:r>
          </w:p>
        </w:tc>
        <w:tc>
          <w:tcPr>
            <w:tcW w:w="768" w:type="dxa"/>
            <w:shd w:val="clear" w:color="000000" w:fill="FFFFFF"/>
            <w:vAlign w:val="center"/>
          </w:tcPr>
          <w:p w14:paraId="458728A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900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585" w:type="dxa"/>
            <w:shd w:val="clear" w:color="000000" w:fill="FFFFFF"/>
            <w:vAlign w:val="center"/>
          </w:tcPr>
          <w:p w14:paraId="19DE0193">
            <w:pPr>
              <w:widowControl/>
              <w:spacing w:line="280" w:lineRule="exact"/>
              <w:jc w:val="center"/>
              <w:rPr>
                <w:rFonts w:ascii="宋体" w:hAnsi="宋体" w:cs="宋体"/>
                <w:kern w:val="0"/>
                <w:sz w:val="18"/>
                <w:szCs w:val="18"/>
              </w:rPr>
            </w:pPr>
            <w:r>
              <w:rPr>
                <w:rFonts w:hint="eastAsia" w:ascii="宋体" w:hAnsi="宋体" w:cs="宋体"/>
                <w:kern w:val="0"/>
                <w:sz w:val="18"/>
                <w:szCs w:val="18"/>
              </w:rPr>
              <w:t>36</w:t>
            </w:r>
          </w:p>
        </w:tc>
        <w:tc>
          <w:tcPr>
            <w:tcW w:w="680" w:type="dxa"/>
            <w:shd w:val="clear" w:color="000000" w:fill="FFFFFF"/>
            <w:vAlign w:val="center"/>
          </w:tcPr>
          <w:p w14:paraId="4B28BF80">
            <w:pPr>
              <w:widowControl/>
              <w:spacing w:line="280" w:lineRule="exact"/>
              <w:jc w:val="center"/>
              <w:rPr>
                <w:rFonts w:ascii="宋体" w:hAnsi="宋体" w:cs="宋体"/>
                <w:kern w:val="0"/>
                <w:sz w:val="18"/>
                <w:szCs w:val="18"/>
              </w:rPr>
            </w:pPr>
            <w:r>
              <w:rPr>
                <w:rFonts w:hint="eastAsia" w:ascii="宋体" w:hAnsi="宋体" w:cs="宋体"/>
                <w:kern w:val="0"/>
                <w:sz w:val="18"/>
                <w:szCs w:val="18"/>
              </w:rPr>
              <w:t>辅材辅料</w:t>
            </w:r>
          </w:p>
        </w:tc>
        <w:tc>
          <w:tcPr>
            <w:tcW w:w="6285" w:type="dxa"/>
            <w:shd w:val="clear" w:color="000000" w:fill="FFFFFF"/>
            <w:vAlign w:val="center"/>
          </w:tcPr>
          <w:p w14:paraId="5B4E079A">
            <w:pPr>
              <w:widowControl/>
              <w:spacing w:line="280" w:lineRule="exact"/>
              <w:jc w:val="left"/>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、HDMI高清音视频信号线、六类网络传输线、RVVP线缆、电视机挂架/吊架、交换机、路由器等网络综合布线等。</w:t>
            </w:r>
          </w:p>
          <w:p w14:paraId="310261FD">
            <w:pPr>
              <w:widowControl/>
              <w:spacing w:line="280" w:lineRule="exact"/>
              <w:jc w:val="left"/>
              <w:rPr>
                <w:rFonts w:ascii="宋体" w:hAnsi="宋体" w:cs="宋体"/>
                <w:kern w:val="0"/>
                <w:sz w:val="18"/>
                <w:szCs w:val="18"/>
              </w:rPr>
            </w:pPr>
            <w:r>
              <w:rPr>
                <w:rFonts w:ascii="宋体" w:hAnsi="宋体" w:cs="宋体"/>
                <w:kern w:val="0"/>
                <w:sz w:val="18"/>
                <w:szCs w:val="18"/>
              </w:rPr>
              <w:t>2</w:t>
            </w:r>
            <w:r>
              <w:rPr>
                <w:rFonts w:hint="eastAsia" w:ascii="宋体" w:hAnsi="宋体" w:cs="宋体"/>
                <w:kern w:val="0"/>
                <w:sz w:val="18"/>
                <w:szCs w:val="18"/>
              </w:rPr>
              <w:t>、要求安装、调试、服务、管理等。</w:t>
            </w:r>
          </w:p>
        </w:tc>
        <w:tc>
          <w:tcPr>
            <w:tcW w:w="700" w:type="dxa"/>
            <w:shd w:val="clear" w:color="000000" w:fill="FFFFFF"/>
            <w:vAlign w:val="center"/>
          </w:tcPr>
          <w:p w14:paraId="7D0716DF">
            <w:pPr>
              <w:widowControl/>
              <w:spacing w:line="280" w:lineRule="exact"/>
              <w:jc w:val="center"/>
              <w:rPr>
                <w:rFonts w:ascii="宋体" w:hAnsi="宋体" w:cs="宋体"/>
                <w:kern w:val="0"/>
                <w:sz w:val="18"/>
                <w:szCs w:val="18"/>
              </w:rPr>
            </w:pPr>
            <w:r>
              <w:rPr>
                <w:rFonts w:hint="eastAsia" w:ascii="宋体" w:hAnsi="宋体" w:cs="宋体"/>
                <w:kern w:val="0"/>
                <w:sz w:val="18"/>
                <w:szCs w:val="18"/>
              </w:rPr>
              <w:t>项</w:t>
            </w:r>
          </w:p>
        </w:tc>
        <w:tc>
          <w:tcPr>
            <w:tcW w:w="632" w:type="dxa"/>
            <w:shd w:val="clear" w:color="000000" w:fill="FFFFFF"/>
            <w:vAlign w:val="center"/>
          </w:tcPr>
          <w:p w14:paraId="13A3E9A2">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28B2E1AD">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C6D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3B152DF8">
            <w:pPr>
              <w:widowControl/>
              <w:spacing w:line="280" w:lineRule="exact"/>
              <w:jc w:val="center"/>
              <w:rPr>
                <w:rFonts w:ascii="宋体" w:hAnsi="宋体" w:cs="宋体"/>
                <w:kern w:val="0"/>
                <w:sz w:val="18"/>
                <w:szCs w:val="18"/>
              </w:rPr>
            </w:pPr>
            <w:r>
              <w:rPr>
                <w:rFonts w:hint="eastAsia" w:ascii="宋体" w:hAnsi="宋体" w:cs="宋体"/>
                <w:kern w:val="0"/>
                <w:sz w:val="18"/>
                <w:szCs w:val="18"/>
              </w:rPr>
              <w:t>37</w:t>
            </w:r>
          </w:p>
        </w:tc>
        <w:tc>
          <w:tcPr>
            <w:tcW w:w="680" w:type="dxa"/>
            <w:shd w:val="clear" w:color="000000" w:fill="FFFFFF"/>
            <w:vAlign w:val="center"/>
          </w:tcPr>
          <w:p w14:paraId="007F7DA6">
            <w:pPr>
              <w:widowControl/>
              <w:spacing w:line="280" w:lineRule="exact"/>
              <w:jc w:val="center"/>
              <w:rPr>
                <w:rFonts w:ascii="宋体" w:hAnsi="宋体" w:cs="宋体"/>
                <w:kern w:val="0"/>
                <w:sz w:val="18"/>
                <w:szCs w:val="18"/>
              </w:rPr>
            </w:pPr>
            <w:r>
              <w:rPr>
                <w:rFonts w:hint="eastAsia" w:ascii="宋体" w:hAnsi="宋体" w:cs="宋体"/>
                <w:kern w:val="0"/>
                <w:sz w:val="18"/>
                <w:szCs w:val="18"/>
              </w:rPr>
              <w:t>教研会议室室内全彩LED屏</w:t>
            </w:r>
          </w:p>
        </w:tc>
        <w:tc>
          <w:tcPr>
            <w:tcW w:w="6285" w:type="dxa"/>
            <w:shd w:val="clear" w:color="000000" w:fill="FFFFFF"/>
            <w:vAlign w:val="center"/>
          </w:tcPr>
          <w:p w14:paraId="47B44ACE">
            <w:pPr>
              <w:widowControl/>
              <w:spacing w:line="280" w:lineRule="exact"/>
              <w:jc w:val="left"/>
              <w:rPr>
                <w:rFonts w:ascii="宋体" w:hAnsi="宋体" w:cs="宋体"/>
                <w:kern w:val="0"/>
                <w:sz w:val="18"/>
                <w:szCs w:val="18"/>
              </w:rPr>
            </w:pPr>
            <w:r>
              <w:rPr>
                <w:rFonts w:hint="eastAsia" w:ascii="宋体" w:hAnsi="宋体" w:cs="宋体"/>
                <w:kern w:val="0"/>
                <w:sz w:val="18"/>
                <w:szCs w:val="18"/>
              </w:rPr>
              <w:t>1、尺寸：4.16m*1.92m；像素点间距：≧2.5mm</w:t>
            </w:r>
            <w:r>
              <w:rPr>
                <w:rFonts w:hint="eastAsia" w:ascii="宋体" w:hAnsi="宋体" w:cs="宋体"/>
                <w:kern w:val="0"/>
                <w:sz w:val="18"/>
                <w:szCs w:val="18"/>
              </w:rPr>
              <w:br w:type="textWrapping"/>
            </w:r>
            <w:r>
              <w:rPr>
                <w:rFonts w:hint="eastAsia" w:ascii="宋体" w:hAnsi="宋体" w:cs="宋体"/>
                <w:kern w:val="0"/>
                <w:sz w:val="18"/>
                <w:szCs w:val="18"/>
              </w:rPr>
              <w:t>2、单元板分辨率：≧8192 Dots</w:t>
            </w:r>
            <w:r>
              <w:rPr>
                <w:rFonts w:hint="eastAsia" w:ascii="宋体" w:hAnsi="宋体" w:cs="宋体"/>
                <w:kern w:val="0"/>
                <w:sz w:val="18"/>
                <w:szCs w:val="18"/>
              </w:rPr>
              <w:br w:type="textWrapping"/>
            </w:r>
            <w:r>
              <w:rPr>
                <w:rFonts w:hint="eastAsia" w:ascii="宋体" w:hAnsi="宋体" w:cs="宋体"/>
                <w:kern w:val="0"/>
                <w:sz w:val="18"/>
                <w:szCs w:val="18"/>
              </w:rPr>
              <w:t>3、刷新率：≧3840Hz，支持通过配套控制软件调节刷新率设置选项</w:t>
            </w:r>
            <w:r>
              <w:rPr>
                <w:rFonts w:hint="eastAsia" w:ascii="宋体" w:hAnsi="宋体" w:cs="宋体"/>
                <w:kern w:val="0"/>
                <w:sz w:val="18"/>
                <w:szCs w:val="18"/>
              </w:rPr>
              <w:br w:type="textWrapping"/>
            </w:r>
            <w:r>
              <w:rPr>
                <w:rFonts w:hint="eastAsia" w:ascii="宋体" w:hAnsi="宋体" w:cs="宋体"/>
                <w:kern w:val="0"/>
                <w:sz w:val="18"/>
                <w:szCs w:val="18"/>
              </w:rPr>
              <w:t>4、像素构成：1R、1G、1B</w:t>
            </w:r>
            <w:r>
              <w:rPr>
                <w:rFonts w:hint="eastAsia" w:ascii="宋体" w:hAnsi="宋体" w:cs="宋体"/>
                <w:kern w:val="0"/>
                <w:sz w:val="18"/>
                <w:szCs w:val="18"/>
              </w:rPr>
              <w:br w:type="textWrapping"/>
            </w:r>
            <w:r>
              <w:rPr>
                <w:rFonts w:hint="eastAsia" w:ascii="宋体" w:hAnsi="宋体" w:cs="宋体"/>
                <w:kern w:val="0"/>
                <w:sz w:val="18"/>
                <w:szCs w:val="18"/>
              </w:rPr>
              <w:t>5、封装方式：SMD表贴三合一，灯芯键合线材质为铜线，五面黑灯，表面不反光</w:t>
            </w:r>
            <w:r>
              <w:rPr>
                <w:rFonts w:hint="eastAsia" w:ascii="宋体" w:hAnsi="宋体" w:cs="宋体"/>
                <w:kern w:val="0"/>
                <w:sz w:val="18"/>
                <w:szCs w:val="18"/>
              </w:rPr>
              <w:br w:type="textWrapping"/>
            </w:r>
            <w:r>
              <w:rPr>
                <w:rFonts w:hint="eastAsia" w:ascii="宋体" w:hAnsi="宋体" w:cs="宋体"/>
                <w:kern w:val="0"/>
                <w:sz w:val="18"/>
                <w:szCs w:val="18"/>
              </w:rPr>
              <w:t>6、驱动方式：恒流驱动；控制方式：同步控制系统；维护方式：前后双向维护</w:t>
            </w:r>
            <w:r>
              <w:rPr>
                <w:rFonts w:hint="eastAsia" w:ascii="宋体" w:hAnsi="宋体" w:cs="宋体"/>
                <w:kern w:val="0"/>
                <w:sz w:val="18"/>
                <w:szCs w:val="18"/>
              </w:rPr>
              <w:br w:type="textWrapping"/>
            </w:r>
            <w:r>
              <w:rPr>
                <w:rFonts w:hint="eastAsia" w:ascii="宋体" w:hAnsi="宋体" w:cs="宋体"/>
                <w:kern w:val="0"/>
                <w:sz w:val="18"/>
                <w:szCs w:val="18"/>
              </w:rPr>
              <w:t>7、整屏平整度≧0.04mm；模组平整度≧0.03mm</w:t>
            </w:r>
            <w:r>
              <w:rPr>
                <w:rFonts w:hint="eastAsia" w:ascii="宋体" w:hAnsi="宋体" w:cs="宋体"/>
                <w:kern w:val="0"/>
                <w:sz w:val="18"/>
                <w:szCs w:val="18"/>
              </w:rPr>
              <w:br w:type="textWrapping"/>
            </w:r>
            <w:r>
              <w:rPr>
                <w:rFonts w:hint="eastAsia" w:ascii="宋体" w:hAnsi="宋体" w:cs="宋体"/>
                <w:kern w:val="0"/>
                <w:sz w:val="18"/>
                <w:szCs w:val="18"/>
              </w:rPr>
              <w:t>8、白平衡亮度：0-700cd/㎡可调；亮度调节：0-100%亮度可调，256级手动/自动调节，屏幕亮度具有随环境照度的变化任意调整功能；亮度均匀性：≧99%</w:t>
            </w:r>
            <w:r>
              <w:rPr>
                <w:rFonts w:hint="eastAsia" w:ascii="宋体" w:hAnsi="宋体" w:cs="宋体"/>
                <w:kern w:val="0"/>
                <w:sz w:val="18"/>
                <w:szCs w:val="18"/>
              </w:rPr>
              <w:br w:type="textWrapping"/>
            </w:r>
            <w:r>
              <w:rPr>
                <w:rFonts w:hint="eastAsia" w:ascii="宋体" w:hAnsi="宋体" w:cs="宋体"/>
                <w:kern w:val="0"/>
                <w:sz w:val="18"/>
                <w:szCs w:val="18"/>
              </w:rPr>
              <w:t>9、色温800K-18000K可调；白平衡状态下色温在6500K±5%；色温为6500K时，100%75%50%25%档电平白场调节色温误差≧100K</w:t>
            </w:r>
            <w:r>
              <w:rPr>
                <w:rFonts w:hint="eastAsia" w:ascii="宋体" w:hAnsi="宋体" w:cs="宋体"/>
                <w:kern w:val="0"/>
                <w:sz w:val="18"/>
                <w:szCs w:val="18"/>
              </w:rPr>
              <w:br w:type="textWrapping"/>
            </w:r>
            <w:r>
              <w:rPr>
                <w:rFonts w:hint="eastAsia" w:ascii="宋体" w:hAnsi="宋体" w:cs="宋体"/>
                <w:kern w:val="0"/>
                <w:sz w:val="18"/>
                <w:szCs w:val="18"/>
              </w:rPr>
              <w:t>10、水平视角≧170°；垂直视角≧170°</w:t>
            </w:r>
            <w:r>
              <w:rPr>
                <w:rFonts w:hint="eastAsia" w:ascii="宋体" w:hAnsi="宋体" w:cs="宋体"/>
                <w:kern w:val="0"/>
                <w:sz w:val="18"/>
                <w:szCs w:val="18"/>
              </w:rPr>
              <w:br w:type="textWrapping"/>
            </w:r>
            <w:r>
              <w:rPr>
                <w:rFonts w:hint="eastAsia" w:ascii="宋体" w:hAnsi="宋体" w:cs="宋体"/>
                <w:kern w:val="0"/>
                <w:sz w:val="18"/>
                <w:szCs w:val="18"/>
              </w:rPr>
              <w:t>11、对比度≧9000：1</w:t>
            </w:r>
            <w:r>
              <w:rPr>
                <w:rFonts w:hint="eastAsia" w:ascii="宋体" w:hAnsi="宋体" w:cs="宋体"/>
                <w:kern w:val="0"/>
                <w:sz w:val="18"/>
                <w:szCs w:val="18"/>
              </w:rPr>
              <w:br w:type="textWrapping"/>
            </w:r>
            <w:r>
              <w:rPr>
                <w:rFonts w:hint="eastAsia" w:ascii="宋体" w:hAnsi="宋体" w:cs="宋体"/>
                <w:kern w:val="0"/>
                <w:sz w:val="18"/>
                <w:szCs w:val="18"/>
              </w:rPr>
              <w:t>12、具有H2S宽动态处理技术，解决主控机二次重复播放时的衰减等现象</w:t>
            </w:r>
            <w:r>
              <w:rPr>
                <w:rFonts w:hint="eastAsia" w:ascii="宋体" w:hAnsi="宋体" w:cs="宋体"/>
                <w:kern w:val="0"/>
                <w:sz w:val="18"/>
                <w:szCs w:val="18"/>
              </w:rPr>
              <w:br w:type="textWrapping"/>
            </w:r>
            <w:r>
              <w:rPr>
                <w:rFonts w:hint="eastAsia" w:ascii="宋体" w:hAnsi="宋体" w:cs="宋体"/>
                <w:kern w:val="0"/>
                <w:sz w:val="18"/>
                <w:szCs w:val="18"/>
              </w:rPr>
              <w:t>13、灰度等级≧14bit，红绿蓝各256级，可达16384级；采用EPWM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p>
        </w:tc>
        <w:tc>
          <w:tcPr>
            <w:tcW w:w="700" w:type="dxa"/>
            <w:shd w:val="clear" w:color="000000" w:fill="FFFFFF"/>
            <w:vAlign w:val="center"/>
          </w:tcPr>
          <w:p w14:paraId="60A905FA">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43254B56">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4157E45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4DF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0D8044A1">
            <w:pPr>
              <w:widowControl/>
              <w:spacing w:line="280" w:lineRule="exact"/>
              <w:jc w:val="center"/>
              <w:rPr>
                <w:rFonts w:ascii="宋体" w:hAnsi="宋体" w:cs="宋体"/>
                <w:b/>
                <w:bCs/>
                <w:kern w:val="0"/>
                <w:sz w:val="18"/>
                <w:szCs w:val="18"/>
              </w:rPr>
            </w:pPr>
            <w:r>
              <w:rPr>
                <w:rFonts w:hint="eastAsia" w:ascii="宋体" w:hAnsi="宋体" w:cs="宋体"/>
                <w:b/>
                <w:bCs/>
                <w:kern w:val="0"/>
                <w:sz w:val="18"/>
                <w:szCs w:val="18"/>
              </w:rPr>
              <w:t>二、标准化考场设备部分</w:t>
            </w:r>
          </w:p>
        </w:tc>
      </w:tr>
      <w:tr w14:paraId="41AA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85" w:type="dxa"/>
            <w:shd w:val="clear" w:color="000000" w:fill="FFFFFF"/>
            <w:vAlign w:val="center"/>
          </w:tcPr>
          <w:p w14:paraId="7DD339BF">
            <w:pPr>
              <w:widowControl/>
              <w:spacing w:line="280" w:lineRule="exact"/>
              <w:jc w:val="center"/>
              <w:rPr>
                <w:rFonts w:ascii="宋体" w:hAnsi="宋体" w:cs="宋体"/>
                <w:kern w:val="0"/>
                <w:sz w:val="18"/>
                <w:szCs w:val="18"/>
              </w:rPr>
            </w:pPr>
            <w:r>
              <w:rPr>
                <w:rFonts w:hint="eastAsia" w:ascii="宋体" w:hAnsi="宋体" w:cs="宋体"/>
                <w:kern w:val="0"/>
                <w:sz w:val="18"/>
                <w:szCs w:val="18"/>
              </w:rPr>
              <w:t>序号</w:t>
            </w:r>
          </w:p>
        </w:tc>
        <w:tc>
          <w:tcPr>
            <w:tcW w:w="680" w:type="dxa"/>
            <w:shd w:val="clear" w:color="000000" w:fill="FFFFFF"/>
            <w:vAlign w:val="center"/>
          </w:tcPr>
          <w:p w14:paraId="655527BD">
            <w:pPr>
              <w:widowControl/>
              <w:spacing w:line="280" w:lineRule="exact"/>
              <w:jc w:val="center"/>
              <w:rPr>
                <w:rFonts w:ascii="宋体" w:hAnsi="宋体" w:cs="宋体"/>
                <w:kern w:val="0"/>
                <w:sz w:val="18"/>
                <w:szCs w:val="18"/>
              </w:rPr>
            </w:pPr>
            <w:r>
              <w:rPr>
                <w:rFonts w:hint="eastAsia" w:ascii="宋体" w:hAnsi="宋体" w:cs="宋体"/>
                <w:kern w:val="0"/>
                <w:sz w:val="18"/>
                <w:szCs w:val="18"/>
              </w:rPr>
              <w:t>设备名称</w:t>
            </w:r>
          </w:p>
        </w:tc>
        <w:tc>
          <w:tcPr>
            <w:tcW w:w="6285" w:type="dxa"/>
            <w:shd w:val="clear" w:color="000000" w:fill="FFFFFF"/>
            <w:vAlign w:val="center"/>
          </w:tcPr>
          <w:p w14:paraId="1F97CD1E">
            <w:pPr>
              <w:widowControl/>
              <w:spacing w:line="280" w:lineRule="exact"/>
              <w:jc w:val="center"/>
              <w:rPr>
                <w:rFonts w:ascii="宋体" w:hAnsi="宋体" w:cs="宋体"/>
                <w:kern w:val="0"/>
                <w:sz w:val="18"/>
                <w:szCs w:val="18"/>
              </w:rPr>
            </w:pPr>
            <w:r>
              <w:rPr>
                <w:rFonts w:hint="eastAsia" w:ascii="宋体" w:hAnsi="宋体" w:cs="宋体"/>
                <w:kern w:val="0"/>
                <w:sz w:val="18"/>
                <w:szCs w:val="18"/>
              </w:rPr>
              <w:t>技术参数</w:t>
            </w:r>
          </w:p>
        </w:tc>
        <w:tc>
          <w:tcPr>
            <w:tcW w:w="700" w:type="dxa"/>
            <w:shd w:val="clear" w:color="000000" w:fill="FFFFFF"/>
            <w:vAlign w:val="center"/>
          </w:tcPr>
          <w:p w14:paraId="10F0D266">
            <w:pPr>
              <w:widowControl/>
              <w:spacing w:line="280" w:lineRule="exact"/>
              <w:jc w:val="center"/>
              <w:rPr>
                <w:rFonts w:ascii="宋体" w:hAnsi="宋体" w:cs="宋体"/>
                <w:kern w:val="0"/>
                <w:sz w:val="18"/>
                <w:szCs w:val="18"/>
              </w:rPr>
            </w:pPr>
            <w:r>
              <w:rPr>
                <w:rFonts w:hint="eastAsia" w:ascii="宋体" w:hAnsi="宋体" w:cs="宋体"/>
                <w:kern w:val="0"/>
                <w:sz w:val="18"/>
                <w:szCs w:val="18"/>
              </w:rPr>
              <w:t>单位</w:t>
            </w:r>
          </w:p>
        </w:tc>
        <w:tc>
          <w:tcPr>
            <w:tcW w:w="632" w:type="dxa"/>
            <w:shd w:val="clear" w:color="000000" w:fill="FFFFFF"/>
            <w:vAlign w:val="center"/>
          </w:tcPr>
          <w:p w14:paraId="53477F1C">
            <w:pPr>
              <w:widowControl/>
              <w:spacing w:line="280" w:lineRule="exact"/>
              <w:jc w:val="center"/>
              <w:rPr>
                <w:rFonts w:ascii="宋体" w:hAnsi="宋体" w:cs="宋体"/>
                <w:kern w:val="0"/>
                <w:sz w:val="18"/>
                <w:szCs w:val="18"/>
              </w:rPr>
            </w:pPr>
            <w:r>
              <w:rPr>
                <w:rFonts w:hint="eastAsia" w:ascii="宋体" w:hAnsi="宋体" w:cs="宋体"/>
                <w:kern w:val="0"/>
                <w:sz w:val="18"/>
                <w:szCs w:val="18"/>
              </w:rPr>
              <w:t>数量</w:t>
            </w:r>
          </w:p>
        </w:tc>
        <w:tc>
          <w:tcPr>
            <w:tcW w:w="768" w:type="dxa"/>
            <w:shd w:val="clear" w:color="000000" w:fill="FFFFFF"/>
            <w:vAlign w:val="center"/>
          </w:tcPr>
          <w:p w14:paraId="284127F7">
            <w:pPr>
              <w:widowControl/>
              <w:spacing w:line="280" w:lineRule="exact"/>
              <w:jc w:val="center"/>
              <w:rPr>
                <w:rFonts w:ascii="宋体" w:hAnsi="宋体" w:cs="宋体"/>
                <w:kern w:val="0"/>
                <w:sz w:val="18"/>
                <w:szCs w:val="18"/>
              </w:rPr>
            </w:pPr>
            <w:r>
              <w:rPr>
                <w:rFonts w:hint="eastAsia" w:ascii="宋体" w:hAnsi="宋体" w:cs="宋体"/>
                <w:kern w:val="0"/>
                <w:sz w:val="18"/>
                <w:szCs w:val="18"/>
              </w:rPr>
              <w:t>采购标的对应的行业</w:t>
            </w:r>
          </w:p>
        </w:tc>
      </w:tr>
      <w:tr w14:paraId="2B8A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5EA344D3">
            <w:pPr>
              <w:widowControl/>
              <w:spacing w:line="280" w:lineRule="exact"/>
              <w:jc w:val="center"/>
              <w:rPr>
                <w:rFonts w:ascii="宋体" w:hAnsi="宋体" w:cs="宋体"/>
                <w:b/>
                <w:bCs/>
                <w:kern w:val="0"/>
                <w:sz w:val="18"/>
                <w:szCs w:val="18"/>
              </w:rPr>
            </w:pPr>
            <w:r>
              <w:rPr>
                <w:rFonts w:hint="eastAsia" w:ascii="宋体" w:hAnsi="宋体" w:cs="宋体"/>
                <w:b/>
                <w:bCs/>
                <w:kern w:val="0"/>
                <w:sz w:val="18"/>
                <w:szCs w:val="18"/>
              </w:rPr>
              <w:t>（一）标准化考场中心设备</w:t>
            </w:r>
          </w:p>
        </w:tc>
      </w:tr>
      <w:tr w14:paraId="2C6D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6FC10E74">
            <w:pPr>
              <w:widowControl/>
              <w:spacing w:line="280" w:lineRule="exact"/>
              <w:jc w:val="center"/>
              <w:rPr>
                <w:rFonts w:ascii="宋体" w:hAnsi="宋体" w:cs="宋体"/>
                <w:kern w:val="0"/>
                <w:sz w:val="18"/>
                <w:szCs w:val="18"/>
              </w:rPr>
            </w:pPr>
            <w:r>
              <w:rPr>
                <w:rFonts w:hint="eastAsia" w:ascii="宋体" w:hAnsi="宋体" w:cs="宋体"/>
                <w:kern w:val="0"/>
                <w:sz w:val="18"/>
                <w:szCs w:val="18"/>
              </w:rPr>
              <w:t>1.01</w:t>
            </w:r>
          </w:p>
        </w:tc>
        <w:tc>
          <w:tcPr>
            <w:tcW w:w="680" w:type="dxa"/>
            <w:shd w:val="clear" w:color="000000" w:fill="FFFFFF"/>
            <w:vAlign w:val="center"/>
          </w:tcPr>
          <w:p w14:paraId="7AEE82C9">
            <w:pPr>
              <w:widowControl/>
              <w:spacing w:line="280" w:lineRule="exact"/>
              <w:jc w:val="center"/>
              <w:rPr>
                <w:rFonts w:ascii="宋体" w:hAnsi="宋体" w:cs="宋体"/>
                <w:kern w:val="0"/>
                <w:sz w:val="18"/>
                <w:szCs w:val="18"/>
              </w:rPr>
            </w:pPr>
            <w:r>
              <w:rPr>
                <w:rFonts w:hint="eastAsia" w:ascii="宋体" w:hAnsi="宋体" w:cs="宋体"/>
                <w:b/>
                <w:bCs/>
                <w:kern w:val="0"/>
                <w:sz w:val="18"/>
                <w:szCs w:val="18"/>
              </w:rPr>
              <w:t>△</w:t>
            </w:r>
            <w:r>
              <w:rPr>
                <w:rFonts w:hint="eastAsia" w:ascii="宋体" w:hAnsi="宋体" w:cs="宋体"/>
                <w:kern w:val="0"/>
                <w:sz w:val="18"/>
                <w:szCs w:val="18"/>
              </w:rPr>
              <w:t>标考高清SIP管理平台</w:t>
            </w:r>
          </w:p>
        </w:tc>
        <w:tc>
          <w:tcPr>
            <w:tcW w:w="6285" w:type="dxa"/>
            <w:shd w:val="clear" w:color="000000" w:fill="FFFFFF"/>
            <w:vAlign w:val="center"/>
          </w:tcPr>
          <w:p w14:paraId="3168FFFA">
            <w:pPr>
              <w:widowControl/>
              <w:spacing w:line="280" w:lineRule="exact"/>
              <w:jc w:val="left"/>
              <w:rPr>
                <w:rFonts w:ascii="宋体" w:hAnsi="宋体" w:cs="宋体"/>
                <w:kern w:val="0"/>
                <w:sz w:val="18"/>
                <w:szCs w:val="18"/>
              </w:rPr>
            </w:pPr>
            <w:r>
              <w:rPr>
                <w:rFonts w:hint="eastAsia" w:ascii="宋体" w:hAnsi="宋体" w:cs="宋体"/>
                <w:kern w:val="0"/>
                <w:sz w:val="18"/>
                <w:szCs w:val="18"/>
              </w:rPr>
              <w:t>1、技术规范兼容性：遵循《国家教育考试网上巡查系统视频标准技术规范（2017版）》；</w:t>
            </w:r>
            <w:r>
              <w:rPr>
                <w:rFonts w:hint="eastAsia" w:ascii="宋体" w:hAnsi="宋体" w:cs="宋体"/>
                <w:kern w:val="0"/>
                <w:sz w:val="18"/>
                <w:szCs w:val="18"/>
              </w:rPr>
              <w:br w:type="textWrapping"/>
            </w:r>
            <w:r>
              <w:rPr>
                <w:rFonts w:hint="eastAsia" w:ascii="宋体" w:hAnsi="宋体" w:cs="宋体"/>
                <w:kern w:val="0"/>
                <w:sz w:val="18"/>
                <w:szCs w:val="18"/>
              </w:rPr>
              <w:t>2、操作系统与安全特性：搭载实时操作系统统信 UOS 1050a，具备强大的抗病毒和抗攻击能力。</w:t>
            </w:r>
            <w:r>
              <w:rPr>
                <w:rFonts w:hint="eastAsia" w:ascii="宋体" w:hAnsi="宋体" w:cs="宋体"/>
                <w:kern w:val="0"/>
                <w:sz w:val="18"/>
                <w:szCs w:val="18"/>
              </w:rPr>
              <w:br w:type="textWrapping"/>
            </w:r>
            <w:r>
              <w:rPr>
                <w:rFonts w:hint="eastAsia" w:ascii="宋体" w:hAnsi="宋体" w:cs="宋体"/>
                <w:kern w:val="0"/>
                <w:sz w:val="18"/>
                <w:szCs w:val="18"/>
              </w:rPr>
              <w:t>3、注册功能：支持向上级的主动注册与多级注册，增强系统的层级管理能力。</w:t>
            </w:r>
            <w:r>
              <w:rPr>
                <w:rFonts w:hint="eastAsia" w:ascii="宋体" w:hAnsi="宋体" w:cs="宋体"/>
                <w:kern w:val="0"/>
                <w:sz w:val="18"/>
                <w:szCs w:val="18"/>
              </w:rPr>
              <w:br w:type="textWrapping"/>
            </w:r>
            <w:r>
              <w:rPr>
                <w:rFonts w:hint="eastAsia" w:ascii="宋体" w:hAnsi="宋体" w:cs="宋体"/>
                <w:kern w:val="0"/>
                <w:sz w:val="18"/>
                <w:szCs w:val="18"/>
              </w:rPr>
              <w:t>4、传输协议支持：支持国标 TCP、UDP传输协议，确保数据的稳定性和兼容传输协议，确保数据的稳定性和兼容性。</w:t>
            </w:r>
            <w:r>
              <w:rPr>
                <w:rFonts w:hint="eastAsia" w:ascii="宋体" w:hAnsi="宋体" w:cs="宋体"/>
                <w:kern w:val="0"/>
                <w:sz w:val="18"/>
                <w:szCs w:val="18"/>
              </w:rPr>
              <w:br w:type="textWrapping"/>
            </w:r>
            <w:r>
              <w:rPr>
                <w:rFonts w:hint="eastAsia" w:ascii="宋体" w:hAnsi="宋体" w:cs="宋体"/>
                <w:kern w:val="0"/>
                <w:sz w:val="18"/>
                <w:szCs w:val="18"/>
              </w:rPr>
              <w:t>5、SIP协议支持：全面支持标准SIP2.0协议，保障通信交互的标准化。</w:t>
            </w:r>
            <w:r>
              <w:rPr>
                <w:rFonts w:hint="eastAsia" w:ascii="宋体" w:hAnsi="宋体" w:cs="宋体"/>
                <w:kern w:val="0"/>
                <w:sz w:val="18"/>
                <w:szCs w:val="18"/>
              </w:rPr>
              <w:br w:type="textWrapping"/>
            </w:r>
            <w:r>
              <w:rPr>
                <w:rFonts w:hint="eastAsia" w:ascii="宋体" w:hAnsi="宋体" w:cs="宋体"/>
                <w:kern w:val="0"/>
                <w:sz w:val="18"/>
                <w:szCs w:val="18"/>
              </w:rPr>
              <w:t>6、网络协议支持：支持 IP、UDP、RTP、RTCP、SIP、TCP/IP、DHCP 等网络协议；</w:t>
            </w:r>
            <w:r>
              <w:rPr>
                <w:rFonts w:hint="eastAsia" w:ascii="宋体" w:hAnsi="宋体" w:cs="宋体"/>
                <w:kern w:val="0"/>
                <w:sz w:val="18"/>
                <w:szCs w:val="18"/>
              </w:rPr>
              <w:br w:type="textWrapping"/>
            </w:r>
            <w:r>
              <w:rPr>
                <w:rFonts w:hint="eastAsia" w:ascii="宋体" w:hAnsi="宋体" w:cs="宋体"/>
                <w:kern w:val="0"/>
                <w:sz w:val="18"/>
                <w:szCs w:val="18"/>
              </w:rPr>
              <w:t>7、域管理：支持域、子域管理，最多支持5级域、子域管理，增强资源分级管理能力。</w:t>
            </w:r>
            <w:r>
              <w:rPr>
                <w:rFonts w:hint="eastAsia" w:ascii="宋体" w:hAnsi="宋体" w:cs="宋体"/>
                <w:kern w:val="0"/>
                <w:sz w:val="18"/>
                <w:szCs w:val="18"/>
              </w:rPr>
              <w:br w:type="textWrapping"/>
            </w:r>
            <w:r>
              <w:rPr>
                <w:rFonts w:hint="eastAsia" w:ascii="宋体" w:hAnsi="宋体" w:cs="宋体"/>
                <w:kern w:val="0"/>
                <w:sz w:val="18"/>
                <w:szCs w:val="18"/>
              </w:rPr>
              <w:t>8、▲设备组功能检查：支持按设备类型、设备场所对接入设备进行分组管理；</w:t>
            </w:r>
            <w:r>
              <w:rPr>
                <w:rFonts w:hint="eastAsia" w:ascii="宋体" w:hAnsi="宋体" w:cs="宋体"/>
                <w:kern w:val="0"/>
                <w:sz w:val="18"/>
                <w:szCs w:val="18"/>
              </w:rPr>
              <w:br w:type="textWrapping"/>
            </w:r>
            <w:r>
              <w:rPr>
                <w:rFonts w:hint="eastAsia" w:ascii="宋体" w:hAnsi="宋体" w:cs="宋体"/>
                <w:kern w:val="0"/>
                <w:sz w:val="18"/>
                <w:szCs w:val="18"/>
              </w:rPr>
              <w:t>9、角色管理功能：支持自定义添加、删除角色名称，添加角色成员。</w:t>
            </w:r>
            <w:r>
              <w:rPr>
                <w:rFonts w:hint="eastAsia" w:ascii="宋体" w:hAnsi="宋体" w:cs="宋体"/>
                <w:kern w:val="0"/>
                <w:sz w:val="18"/>
                <w:szCs w:val="18"/>
              </w:rPr>
              <w:br w:type="textWrapping"/>
            </w:r>
            <w:r>
              <w:rPr>
                <w:rFonts w:hint="eastAsia" w:ascii="宋体" w:hAnsi="宋体" w:cs="宋体"/>
                <w:kern w:val="0"/>
                <w:sz w:val="18"/>
                <w:szCs w:val="18"/>
              </w:rPr>
              <w:t>10、安全防护功能：支持加密狗防护，防止软件被非法进入和使用。</w:t>
            </w:r>
            <w:r>
              <w:rPr>
                <w:rFonts w:hint="eastAsia" w:ascii="宋体" w:hAnsi="宋体" w:cs="宋体"/>
                <w:kern w:val="0"/>
                <w:sz w:val="18"/>
                <w:szCs w:val="18"/>
              </w:rPr>
              <w:br w:type="textWrapping"/>
            </w:r>
            <w:r>
              <w:rPr>
                <w:rFonts w:hint="eastAsia" w:ascii="宋体" w:hAnsi="宋体" w:cs="宋体"/>
                <w:kern w:val="0"/>
                <w:sz w:val="18"/>
                <w:szCs w:val="18"/>
              </w:rPr>
              <w:t>11、▲穿越功能：支持流媒体的 NAT 穿越功能；</w:t>
            </w:r>
            <w:r>
              <w:rPr>
                <w:rFonts w:hint="eastAsia" w:ascii="宋体" w:hAnsi="宋体" w:cs="宋体"/>
                <w:kern w:val="0"/>
                <w:sz w:val="18"/>
                <w:szCs w:val="18"/>
              </w:rPr>
              <w:br w:type="textWrapping"/>
            </w:r>
            <w:r>
              <w:rPr>
                <w:rFonts w:hint="eastAsia" w:ascii="宋体" w:hAnsi="宋体" w:cs="宋体"/>
                <w:kern w:val="0"/>
                <w:sz w:val="18"/>
                <w:szCs w:val="18"/>
              </w:rPr>
              <w:t>12、云台控制功能：支持客户端对云台进行旋转操作。</w:t>
            </w:r>
            <w:r>
              <w:rPr>
                <w:rFonts w:hint="eastAsia" w:ascii="宋体" w:hAnsi="宋体" w:cs="宋体"/>
                <w:kern w:val="0"/>
                <w:sz w:val="18"/>
                <w:szCs w:val="18"/>
              </w:rPr>
              <w:br w:type="textWrapping"/>
            </w:r>
            <w:r>
              <w:rPr>
                <w:rFonts w:hint="eastAsia" w:ascii="宋体" w:hAnsi="宋体" w:cs="宋体"/>
                <w:kern w:val="0"/>
                <w:sz w:val="18"/>
                <w:szCs w:val="18"/>
              </w:rPr>
              <w:t>13、数据备份功能：支持按周期自动备份平台数据；支持手动立即备份数据。</w:t>
            </w:r>
          </w:p>
        </w:tc>
        <w:tc>
          <w:tcPr>
            <w:tcW w:w="700" w:type="dxa"/>
            <w:shd w:val="clear" w:color="000000" w:fill="FFFFFF"/>
            <w:vAlign w:val="center"/>
          </w:tcPr>
          <w:p w14:paraId="4862DD55">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143A1AE6">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24943819">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E0A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85" w:type="dxa"/>
            <w:shd w:val="clear" w:color="000000" w:fill="FFFFFF"/>
            <w:vAlign w:val="center"/>
          </w:tcPr>
          <w:p w14:paraId="6D7456DA">
            <w:pPr>
              <w:widowControl/>
              <w:spacing w:line="280" w:lineRule="exact"/>
              <w:jc w:val="center"/>
              <w:rPr>
                <w:rFonts w:ascii="宋体" w:hAnsi="宋体" w:cs="宋体"/>
                <w:kern w:val="0"/>
                <w:sz w:val="18"/>
                <w:szCs w:val="18"/>
              </w:rPr>
            </w:pPr>
            <w:r>
              <w:rPr>
                <w:rFonts w:hint="eastAsia" w:ascii="宋体" w:hAnsi="宋体" w:cs="宋体"/>
                <w:kern w:val="0"/>
                <w:sz w:val="18"/>
                <w:szCs w:val="18"/>
              </w:rPr>
              <w:t>1.02</w:t>
            </w:r>
          </w:p>
        </w:tc>
        <w:tc>
          <w:tcPr>
            <w:tcW w:w="680" w:type="dxa"/>
            <w:shd w:val="clear" w:color="000000" w:fill="FFFFFF"/>
            <w:vAlign w:val="center"/>
          </w:tcPr>
          <w:p w14:paraId="05A2FBFB">
            <w:pPr>
              <w:widowControl/>
              <w:spacing w:line="280" w:lineRule="exact"/>
              <w:jc w:val="center"/>
              <w:rPr>
                <w:rFonts w:ascii="宋体" w:hAnsi="宋体" w:cs="宋体"/>
                <w:kern w:val="0"/>
                <w:sz w:val="18"/>
                <w:szCs w:val="18"/>
              </w:rPr>
            </w:pPr>
            <w:r>
              <w:rPr>
                <w:rFonts w:hint="eastAsia" w:ascii="宋体" w:hAnsi="宋体" w:cs="宋体"/>
                <w:kern w:val="0"/>
                <w:sz w:val="18"/>
                <w:szCs w:val="18"/>
              </w:rPr>
              <w:t xml:space="preserve">标考高清媒体转发平台 </w:t>
            </w:r>
          </w:p>
        </w:tc>
        <w:tc>
          <w:tcPr>
            <w:tcW w:w="6285" w:type="dxa"/>
            <w:shd w:val="clear" w:color="000000" w:fill="FFFFFF"/>
            <w:vAlign w:val="center"/>
          </w:tcPr>
          <w:p w14:paraId="10EF667A">
            <w:pPr>
              <w:widowControl/>
              <w:spacing w:line="280" w:lineRule="exact"/>
              <w:jc w:val="left"/>
              <w:rPr>
                <w:rFonts w:ascii="宋体" w:hAnsi="宋体" w:cs="宋体"/>
                <w:kern w:val="0"/>
                <w:sz w:val="18"/>
                <w:szCs w:val="18"/>
              </w:rPr>
            </w:pPr>
            <w:r>
              <w:rPr>
                <w:rFonts w:hint="eastAsia" w:ascii="宋体" w:hAnsi="宋体" w:cs="宋体"/>
                <w:kern w:val="0"/>
                <w:sz w:val="18"/>
                <w:szCs w:val="18"/>
              </w:rPr>
              <w:t>1、技术规范兼容性：遵循《国家教育考试网上巡查系统视频标准技术规范（2017版）》；</w:t>
            </w:r>
            <w:r>
              <w:rPr>
                <w:rFonts w:hint="eastAsia" w:ascii="宋体" w:hAnsi="宋体" w:cs="宋体"/>
                <w:kern w:val="0"/>
                <w:sz w:val="18"/>
                <w:szCs w:val="18"/>
              </w:rPr>
              <w:br w:type="textWrapping"/>
            </w:r>
            <w:r>
              <w:rPr>
                <w:rFonts w:hint="eastAsia" w:ascii="宋体" w:hAnsi="宋体" w:cs="宋体"/>
                <w:kern w:val="0"/>
                <w:sz w:val="18"/>
                <w:szCs w:val="18"/>
              </w:rPr>
              <w:t>2、操作系统与安全特性：搭载实时操作系统统信 UOS 1050a，具备强大的抗病毒和抗攻击能力。</w:t>
            </w:r>
            <w:r>
              <w:rPr>
                <w:rFonts w:hint="eastAsia" w:ascii="宋体" w:hAnsi="宋体" w:cs="宋体"/>
                <w:kern w:val="0"/>
                <w:sz w:val="18"/>
                <w:szCs w:val="18"/>
              </w:rPr>
              <w:br w:type="textWrapping"/>
            </w:r>
            <w:r>
              <w:rPr>
                <w:rFonts w:hint="eastAsia" w:ascii="宋体" w:hAnsi="宋体" w:cs="宋体"/>
                <w:kern w:val="0"/>
                <w:sz w:val="18"/>
                <w:szCs w:val="18"/>
              </w:rPr>
              <w:t>3、数据封装与编码支持：支持PS(Packetized  Stream）和TS (Transport Stream）数据封装，兼容 H.264、H.265、MPEG-4 视频编码格式；</w:t>
            </w:r>
            <w:r>
              <w:rPr>
                <w:rFonts w:hint="eastAsia" w:ascii="宋体" w:hAnsi="宋体" w:cs="宋体"/>
                <w:kern w:val="0"/>
                <w:sz w:val="18"/>
                <w:szCs w:val="18"/>
              </w:rPr>
              <w:br w:type="textWrapping"/>
            </w:r>
            <w:r>
              <w:rPr>
                <w:rFonts w:hint="eastAsia" w:ascii="宋体" w:hAnsi="宋体" w:cs="宋体"/>
                <w:kern w:val="0"/>
                <w:sz w:val="18"/>
                <w:szCs w:val="18"/>
              </w:rPr>
              <w:t>4、网络协议支持：支持 IP、UDP、RTP、RTCP、SIP、TCP/IP、DHCP 等网络协议,确保广泛的网络兼容性。</w:t>
            </w:r>
            <w:r>
              <w:rPr>
                <w:rFonts w:hint="eastAsia" w:ascii="宋体" w:hAnsi="宋体" w:cs="宋体"/>
                <w:kern w:val="0"/>
                <w:sz w:val="18"/>
                <w:szCs w:val="18"/>
              </w:rPr>
              <w:br w:type="textWrapping"/>
            </w:r>
            <w:r>
              <w:rPr>
                <w:rFonts w:hint="eastAsia" w:ascii="宋体" w:hAnsi="宋体" w:cs="宋体"/>
                <w:kern w:val="0"/>
                <w:sz w:val="18"/>
                <w:szCs w:val="18"/>
              </w:rPr>
              <w:t>5、▲媒体流分发功能：支持媒体流分发，提升视频资源的共享效率；</w:t>
            </w:r>
            <w:r>
              <w:rPr>
                <w:rFonts w:hint="eastAsia" w:ascii="宋体" w:hAnsi="宋体" w:cs="宋体"/>
                <w:kern w:val="0"/>
                <w:sz w:val="18"/>
                <w:szCs w:val="18"/>
              </w:rPr>
              <w:br w:type="textWrapping"/>
            </w:r>
            <w:r>
              <w:rPr>
                <w:rFonts w:hint="eastAsia" w:ascii="宋体" w:hAnsi="宋体" w:cs="宋体"/>
                <w:kern w:val="0"/>
                <w:sz w:val="18"/>
                <w:szCs w:val="18"/>
              </w:rPr>
              <w:t>6、视频传输模式：支持点播、组播、广播，满足多样化的视频传输需求。</w:t>
            </w:r>
            <w:r>
              <w:rPr>
                <w:rFonts w:hint="eastAsia" w:ascii="宋体" w:hAnsi="宋体" w:cs="宋体"/>
                <w:kern w:val="0"/>
                <w:sz w:val="18"/>
                <w:szCs w:val="18"/>
              </w:rPr>
              <w:br w:type="textWrapping"/>
            </w:r>
            <w:r>
              <w:rPr>
                <w:rFonts w:hint="eastAsia" w:ascii="宋体" w:hAnsi="宋体" w:cs="宋体"/>
                <w:kern w:val="0"/>
                <w:sz w:val="18"/>
                <w:szCs w:val="18"/>
              </w:rPr>
              <w:t>7、视频多路复用：支持视频多路复用，提升资源利用率。</w:t>
            </w:r>
            <w:r>
              <w:rPr>
                <w:rFonts w:hint="eastAsia" w:ascii="宋体" w:hAnsi="宋体" w:cs="宋体"/>
                <w:kern w:val="0"/>
                <w:sz w:val="18"/>
                <w:szCs w:val="18"/>
              </w:rPr>
              <w:br w:type="textWrapping"/>
            </w:r>
            <w:r>
              <w:rPr>
                <w:rFonts w:hint="eastAsia" w:ascii="宋体" w:hAnsi="宋体" w:cs="宋体"/>
                <w:kern w:val="0"/>
                <w:sz w:val="18"/>
                <w:szCs w:val="18"/>
              </w:rPr>
              <w:t>8、音视频处理：支持音/视频数据的封装</w:t>
            </w:r>
            <w:r>
              <w:rPr>
                <w:rFonts w:hint="eastAsia" w:ascii="宋体" w:hAnsi="宋体" w:cs="宋体"/>
                <w:kern w:val="0"/>
                <w:sz w:val="18"/>
                <w:szCs w:val="18"/>
              </w:rPr>
              <w:br w:type="textWrapping"/>
            </w:r>
            <w:r>
              <w:rPr>
                <w:rFonts w:hint="eastAsia" w:ascii="宋体" w:hAnsi="宋体" w:cs="宋体"/>
                <w:kern w:val="0"/>
                <w:sz w:val="18"/>
                <w:szCs w:val="18"/>
              </w:rPr>
              <w:t>9、远程管理方式：支持远程管理采用 SSH、HTTPS 等安全的远程访问管理手段；</w:t>
            </w:r>
            <w:r>
              <w:rPr>
                <w:rFonts w:hint="eastAsia" w:ascii="宋体" w:hAnsi="宋体" w:cs="宋体"/>
                <w:kern w:val="0"/>
                <w:sz w:val="18"/>
                <w:szCs w:val="18"/>
              </w:rPr>
              <w:br w:type="textWrapping"/>
            </w:r>
            <w:r>
              <w:rPr>
                <w:rFonts w:hint="eastAsia" w:ascii="宋体" w:hAnsi="宋体" w:cs="宋体"/>
                <w:kern w:val="0"/>
                <w:sz w:val="18"/>
                <w:szCs w:val="18"/>
              </w:rPr>
              <w:t>10、▲访问控制功能：支持访问控制功能，关闭不要的服务和端口，设置网络地址范围限制条件等等,限制终端登录；</w:t>
            </w:r>
          </w:p>
        </w:tc>
        <w:tc>
          <w:tcPr>
            <w:tcW w:w="700" w:type="dxa"/>
            <w:shd w:val="clear" w:color="000000" w:fill="FFFFFF"/>
            <w:vAlign w:val="center"/>
          </w:tcPr>
          <w:p w14:paraId="7885F6A0">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502819FA">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4065DA2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4AA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4FDB441F">
            <w:pPr>
              <w:widowControl/>
              <w:spacing w:line="280" w:lineRule="exact"/>
              <w:jc w:val="center"/>
              <w:rPr>
                <w:rFonts w:ascii="宋体" w:hAnsi="宋体" w:cs="宋体"/>
                <w:kern w:val="0"/>
                <w:sz w:val="18"/>
                <w:szCs w:val="18"/>
              </w:rPr>
            </w:pPr>
            <w:r>
              <w:rPr>
                <w:rFonts w:hint="eastAsia" w:ascii="宋体" w:hAnsi="宋体" w:cs="宋体"/>
                <w:kern w:val="0"/>
                <w:sz w:val="18"/>
                <w:szCs w:val="18"/>
              </w:rPr>
              <w:t>1.03</w:t>
            </w:r>
          </w:p>
        </w:tc>
        <w:tc>
          <w:tcPr>
            <w:tcW w:w="680" w:type="dxa"/>
            <w:shd w:val="clear" w:color="000000" w:fill="FFFFFF"/>
            <w:vAlign w:val="center"/>
          </w:tcPr>
          <w:p w14:paraId="30A8EE6C">
            <w:pPr>
              <w:widowControl/>
              <w:spacing w:line="280" w:lineRule="exact"/>
              <w:jc w:val="center"/>
              <w:rPr>
                <w:rFonts w:ascii="宋体" w:hAnsi="宋体" w:cs="宋体"/>
                <w:kern w:val="0"/>
                <w:sz w:val="18"/>
                <w:szCs w:val="18"/>
              </w:rPr>
            </w:pPr>
            <w:r>
              <w:rPr>
                <w:rFonts w:hint="eastAsia" w:ascii="宋体" w:hAnsi="宋体" w:cs="宋体"/>
                <w:kern w:val="0"/>
                <w:sz w:val="18"/>
                <w:szCs w:val="18"/>
              </w:rPr>
              <w:t>网络流媒体存储平台</w:t>
            </w:r>
          </w:p>
        </w:tc>
        <w:tc>
          <w:tcPr>
            <w:tcW w:w="6285" w:type="dxa"/>
            <w:shd w:val="clear" w:color="000000" w:fill="FFFFFF"/>
            <w:vAlign w:val="center"/>
          </w:tcPr>
          <w:p w14:paraId="3B927D4E">
            <w:pPr>
              <w:widowControl/>
              <w:spacing w:line="280" w:lineRule="exact"/>
              <w:jc w:val="left"/>
              <w:rPr>
                <w:rFonts w:ascii="宋体" w:hAnsi="宋体" w:cs="宋体"/>
                <w:kern w:val="0"/>
                <w:sz w:val="18"/>
                <w:szCs w:val="18"/>
              </w:rPr>
            </w:pPr>
            <w:r>
              <w:rPr>
                <w:rFonts w:hint="eastAsia" w:ascii="宋体" w:hAnsi="宋体" w:cs="宋体"/>
                <w:kern w:val="0"/>
                <w:sz w:val="18"/>
                <w:szCs w:val="18"/>
              </w:rPr>
              <w:t>1、符合《国家教育考试网上巡查系统视频标准技术规范（2017版）》相关技术规范；</w:t>
            </w:r>
            <w:r>
              <w:rPr>
                <w:rFonts w:hint="eastAsia" w:ascii="宋体" w:hAnsi="宋体" w:cs="宋体"/>
                <w:kern w:val="0"/>
                <w:sz w:val="18"/>
                <w:szCs w:val="18"/>
              </w:rPr>
              <w:br w:type="textWrapping"/>
            </w:r>
            <w:r>
              <w:rPr>
                <w:rFonts w:hint="eastAsia" w:ascii="宋体" w:hAnsi="宋体" w:cs="宋体"/>
                <w:kern w:val="0"/>
                <w:sz w:val="18"/>
                <w:szCs w:val="18"/>
              </w:rPr>
              <w:t>2、支持客户端远程实时预览和回放拉流，支持秒级输出图像画面；</w:t>
            </w:r>
            <w:r>
              <w:rPr>
                <w:rFonts w:hint="eastAsia" w:ascii="宋体" w:hAnsi="宋体" w:cs="宋体"/>
                <w:kern w:val="0"/>
                <w:sz w:val="18"/>
                <w:szCs w:val="18"/>
              </w:rPr>
              <w:br w:type="textWrapping"/>
            </w:r>
            <w:r>
              <w:rPr>
                <w:rFonts w:hint="eastAsia" w:ascii="宋体" w:hAnsi="宋体" w:cs="宋体"/>
                <w:kern w:val="0"/>
                <w:sz w:val="18"/>
                <w:szCs w:val="18"/>
              </w:rPr>
              <w:t>3、支持≧128路网络视频接入，存储码流≧768Mbps；</w:t>
            </w:r>
            <w:r>
              <w:rPr>
                <w:rFonts w:hint="eastAsia" w:ascii="宋体" w:hAnsi="宋体" w:cs="宋体"/>
                <w:kern w:val="0"/>
                <w:sz w:val="18"/>
                <w:szCs w:val="18"/>
              </w:rPr>
              <w:br w:type="textWrapping"/>
            </w:r>
            <w:r>
              <w:rPr>
                <w:rFonts w:hint="eastAsia" w:ascii="宋体" w:hAnsi="宋体" w:cs="宋体"/>
                <w:kern w:val="0"/>
                <w:sz w:val="18"/>
                <w:szCs w:val="18"/>
              </w:rPr>
              <w:t>4、支持鼠标双击搜索列表中的设备进行添加。支持同时选择多个设备进行一键添加。支持手动输入IP地址、端口、用户名、密码等信息的方式对设备进行添加；</w:t>
            </w:r>
            <w:r>
              <w:rPr>
                <w:rFonts w:hint="eastAsia" w:ascii="宋体" w:hAnsi="宋体" w:cs="宋体"/>
                <w:kern w:val="0"/>
                <w:sz w:val="18"/>
                <w:szCs w:val="18"/>
              </w:rPr>
              <w:br w:type="textWrapping"/>
            </w:r>
            <w:r>
              <w:rPr>
                <w:rFonts w:hint="eastAsia" w:ascii="宋体" w:hAnsi="宋体" w:cs="宋体"/>
                <w:kern w:val="0"/>
                <w:sz w:val="18"/>
                <w:szCs w:val="18"/>
              </w:rPr>
              <w:t>5、支持轮巡功能：预览轮巡及轮巡时间间隔可设置，轮巡结束后回到预览画面；</w:t>
            </w:r>
            <w:r>
              <w:rPr>
                <w:rFonts w:hint="eastAsia" w:ascii="宋体" w:hAnsi="宋体" w:cs="宋体"/>
                <w:kern w:val="0"/>
                <w:sz w:val="18"/>
                <w:szCs w:val="18"/>
              </w:rPr>
              <w:br w:type="textWrapping"/>
            </w:r>
            <w:r>
              <w:rPr>
                <w:rFonts w:hint="eastAsia" w:ascii="宋体" w:hAnsi="宋体" w:cs="宋体"/>
                <w:kern w:val="0"/>
                <w:sz w:val="18"/>
                <w:szCs w:val="18"/>
              </w:rPr>
              <w:t>6、支持集群功能：当主机发生故障时，备机可替换故障主机继续录像，故障恢复后，备机可将存储的录像回传至故障主机；</w:t>
            </w:r>
            <w:r>
              <w:rPr>
                <w:rFonts w:hint="eastAsia" w:ascii="宋体" w:hAnsi="宋体" w:cs="宋体"/>
                <w:kern w:val="0"/>
                <w:sz w:val="18"/>
                <w:szCs w:val="18"/>
              </w:rPr>
              <w:br w:type="textWrapping"/>
            </w:r>
            <w:r>
              <w:rPr>
                <w:rFonts w:hint="eastAsia" w:ascii="宋体" w:hAnsi="宋体" w:cs="宋体"/>
                <w:kern w:val="0"/>
                <w:sz w:val="18"/>
                <w:szCs w:val="18"/>
              </w:rPr>
              <w:t>7、支持回放功能：支持跳转回放、即时回放、常规回放、事件回放、智能回放、切片回放、标签回放、外部文件回放等多种回放方式；</w:t>
            </w:r>
            <w:r>
              <w:rPr>
                <w:rFonts w:hint="eastAsia" w:ascii="宋体" w:hAnsi="宋体" w:cs="宋体"/>
                <w:kern w:val="0"/>
                <w:sz w:val="18"/>
                <w:szCs w:val="18"/>
              </w:rPr>
              <w:br w:type="textWrapping"/>
            </w:r>
            <w:r>
              <w:rPr>
                <w:rFonts w:hint="eastAsia" w:ascii="宋体" w:hAnsi="宋体" w:cs="宋体"/>
                <w:kern w:val="0"/>
                <w:sz w:val="18"/>
                <w:szCs w:val="18"/>
              </w:rPr>
              <w:t>8、支持设置越界侦测、区域入侵、进入区域、离开区域识别目标大小，最大、最小目标可设置；</w:t>
            </w:r>
            <w:r>
              <w:rPr>
                <w:rFonts w:hint="eastAsia" w:ascii="宋体" w:hAnsi="宋体" w:cs="宋体"/>
                <w:kern w:val="0"/>
                <w:sz w:val="18"/>
                <w:szCs w:val="18"/>
              </w:rPr>
              <w:br w:type="textWrapping"/>
            </w:r>
            <w:r>
              <w:rPr>
                <w:rFonts w:hint="eastAsia" w:ascii="宋体" w:hAnsi="宋体" w:cs="宋体"/>
                <w:kern w:val="0"/>
                <w:sz w:val="18"/>
                <w:szCs w:val="18"/>
              </w:rPr>
              <w:t>9、支持≧16个SATA接口（可热插拔），单盘容量支持≧8TB，支持Raid0、Raid1、Raid5、Raid6、Raid10等多种数据模式；</w:t>
            </w:r>
            <w:r>
              <w:rPr>
                <w:rFonts w:hint="eastAsia" w:ascii="宋体" w:hAnsi="宋体" w:cs="宋体"/>
                <w:kern w:val="0"/>
                <w:sz w:val="18"/>
                <w:szCs w:val="18"/>
              </w:rPr>
              <w:br w:type="textWrapping"/>
            </w:r>
            <w:r>
              <w:rPr>
                <w:rFonts w:hint="eastAsia" w:ascii="宋体" w:hAnsi="宋体" w:cs="宋体"/>
                <w:kern w:val="0"/>
                <w:sz w:val="18"/>
                <w:szCs w:val="18"/>
              </w:rPr>
              <w:t xml:space="preserve">10、支持断网续传功能，接入具有断网续传功能的网络摄像机，网络中断并恢复后，可自动接收摄像机内存储的视频图像； </w:t>
            </w:r>
            <w:r>
              <w:rPr>
                <w:rFonts w:hint="eastAsia" w:ascii="宋体" w:hAnsi="宋体" w:cs="宋体"/>
                <w:kern w:val="0"/>
                <w:sz w:val="18"/>
                <w:szCs w:val="18"/>
              </w:rPr>
              <w:br w:type="textWrapping"/>
            </w:r>
            <w:r>
              <w:rPr>
                <w:rFonts w:hint="eastAsia" w:ascii="宋体" w:hAnsi="宋体" w:cs="宋体"/>
                <w:kern w:val="0"/>
                <w:sz w:val="18"/>
                <w:szCs w:val="18"/>
              </w:rPr>
              <w:t>11、支持通过客户端软件或网络键盘控制云台≧8个方向转动、预览通道的切换、网络摄像机雨刷及补光灯的开关、镜头变倍、聚焦、巡航、预置点调用、3D定位等功能，并可设置网络摄像机的配置信息；</w:t>
            </w:r>
            <w:r>
              <w:rPr>
                <w:rFonts w:hint="eastAsia" w:ascii="宋体" w:hAnsi="宋体" w:cs="宋体"/>
                <w:kern w:val="0"/>
                <w:sz w:val="18"/>
                <w:szCs w:val="18"/>
              </w:rPr>
              <w:br w:type="textWrapping"/>
            </w:r>
            <w:r>
              <w:rPr>
                <w:rFonts w:hint="eastAsia" w:ascii="宋体" w:hAnsi="宋体" w:cs="宋体"/>
                <w:kern w:val="0"/>
                <w:sz w:val="18"/>
                <w:szCs w:val="18"/>
              </w:rPr>
              <w:t>12、支持≧16路报警输入、≧8路报警输出；</w:t>
            </w:r>
            <w:r>
              <w:rPr>
                <w:rFonts w:hint="eastAsia" w:ascii="宋体" w:hAnsi="宋体" w:cs="宋体"/>
                <w:kern w:val="0"/>
                <w:sz w:val="18"/>
                <w:szCs w:val="18"/>
              </w:rPr>
              <w:br w:type="textWrapping"/>
            </w:r>
            <w:r>
              <w:rPr>
                <w:rFonts w:hint="eastAsia" w:ascii="宋体" w:hAnsi="宋体" w:cs="宋体"/>
                <w:kern w:val="0"/>
                <w:sz w:val="18"/>
                <w:szCs w:val="18"/>
              </w:rPr>
              <w:t>13、支持自动维护功能：可根据时间点启用系统自动维护流程，包括自检、重启、取流、录像、恢复系统运行；支持应急维护功能：在设备假死、宕机状态下，可通过故障诊断修复工具远程重启设备、恢复出厂设置和升级程序；</w:t>
            </w:r>
            <w:r>
              <w:rPr>
                <w:rFonts w:hint="eastAsia" w:ascii="宋体" w:hAnsi="宋体" w:cs="宋体"/>
                <w:kern w:val="0"/>
                <w:sz w:val="18"/>
                <w:szCs w:val="18"/>
              </w:rPr>
              <w:br w:type="textWrapping"/>
            </w:r>
            <w:r>
              <w:rPr>
                <w:rFonts w:hint="eastAsia" w:ascii="宋体" w:hAnsi="宋体" w:cs="宋体"/>
                <w:kern w:val="0"/>
                <w:sz w:val="18"/>
                <w:szCs w:val="18"/>
              </w:rPr>
              <w:t xml:space="preserve">14、支持远程预览画面加密，只有密码登录后的客户端才能出现预览画面； </w:t>
            </w:r>
            <w:r>
              <w:rPr>
                <w:rFonts w:hint="eastAsia" w:ascii="宋体" w:hAnsi="宋体" w:cs="宋体"/>
                <w:kern w:val="0"/>
                <w:sz w:val="18"/>
                <w:szCs w:val="18"/>
              </w:rPr>
              <w:br w:type="textWrapping"/>
            </w:r>
            <w:r>
              <w:rPr>
                <w:rFonts w:hint="eastAsia" w:ascii="宋体" w:hAnsi="宋体" w:cs="宋体"/>
                <w:kern w:val="0"/>
                <w:sz w:val="18"/>
                <w:szCs w:val="18"/>
              </w:rPr>
              <w:t>15、支持实时监测并显示系统正在进行的录像备份任务，可查看剩余录像大小、剩余时间、备份进度百分比和进度条。</w:t>
            </w:r>
          </w:p>
        </w:tc>
        <w:tc>
          <w:tcPr>
            <w:tcW w:w="700" w:type="dxa"/>
            <w:shd w:val="clear" w:color="000000" w:fill="FFFFFF"/>
            <w:vAlign w:val="center"/>
          </w:tcPr>
          <w:p w14:paraId="62989263">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293DA6D0">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03BB1BF8">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5F4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69B23417">
            <w:pPr>
              <w:widowControl/>
              <w:spacing w:line="280" w:lineRule="exact"/>
              <w:jc w:val="center"/>
              <w:rPr>
                <w:rFonts w:ascii="宋体" w:hAnsi="宋体" w:cs="宋体"/>
                <w:kern w:val="0"/>
                <w:sz w:val="18"/>
                <w:szCs w:val="18"/>
              </w:rPr>
            </w:pPr>
            <w:r>
              <w:rPr>
                <w:rFonts w:hint="eastAsia" w:ascii="宋体" w:hAnsi="宋体" w:cs="宋体"/>
                <w:kern w:val="0"/>
                <w:sz w:val="18"/>
                <w:szCs w:val="18"/>
              </w:rPr>
              <w:t>1.04</w:t>
            </w:r>
          </w:p>
        </w:tc>
        <w:tc>
          <w:tcPr>
            <w:tcW w:w="680" w:type="dxa"/>
            <w:shd w:val="clear" w:color="000000" w:fill="FFFFFF"/>
            <w:vAlign w:val="center"/>
          </w:tcPr>
          <w:p w14:paraId="754280AC">
            <w:pPr>
              <w:widowControl/>
              <w:spacing w:line="280" w:lineRule="exact"/>
              <w:jc w:val="center"/>
              <w:rPr>
                <w:rFonts w:ascii="宋体" w:hAnsi="宋体" w:cs="宋体"/>
                <w:kern w:val="0"/>
                <w:sz w:val="18"/>
                <w:szCs w:val="18"/>
              </w:rPr>
            </w:pPr>
            <w:r>
              <w:rPr>
                <w:rFonts w:hint="eastAsia" w:ascii="宋体" w:hAnsi="宋体" w:cs="宋体"/>
                <w:b/>
                <w:bCs/>
                <w:kern w:val="0"/>
                <w:sz w:val="18"/>
                <w:szCs w:val="18"/>
              </w:rPr>
              <w:t>△</w:t>
            </w:r>
            <w:bookmarkStart w:id="13" w:name="OLE_LINK3"/>
            <w:bookmarkStart w:id="14" w:name="OLE_LINK4"/>
            <w:r>
              <w:rPr>
                <w:rFonts w:hint="eastAsia" w:ascii="宋体" w:hAnsi="宋体" w:cs="宋体"/>
                <w:kern w:val="0"/>
                <w:sz w:val="18"/>
                <w:szCs w:val="18"/>
              </w:rPr>
              <w:t>侦测管理平台</w:t>
            </w:r>
            <w:bookmarkEnd w:id="13"/>
            <w:bookmarkEnd w:id="14"/>
          </w:p>
        </w:tc>
        <w:tc>
          <w:tcPr>
            <w:tcW w:w="6285" w:type="dxa"/>
            <w:shd w:val="clear" w:color="000000" w:fill="FFFFFF"/>
            <w:vAlign w:val="center"/>
          </w:tcPr>
          <w:p w14:paraId="2BDEA147">
            <w:pPr>
              <w:widowControl/>
              <w:spacing w:line="280" w:lineRule="exact"/>
              <w:jc w:val="left"/>
              <w:rPr>
                <w:rFonts w:ascii="宋体" w:hAnsi="宋体" w:cs="宋体"/>
                <w:kern w:val="0"/>
                <w:sz w:val="18"/>
                <w:szCs w:val="18"/>
              </w:rPr>
            </w:pPr>
            <w:r>
              <w:rPr>
                <w:rFonts w:hint="eastAsia" w:ascii="宋体" w:hAnsi="宋体" w:cs="宋体"/>
                <w:kern w:val="0"/>
                <w:sz w:val="18"/>
                <w:szCs w:val="18"/>
              </w:rPr>
              <w:t xml:space="preserve">1、侦测频率范围：无缝覆盖30MHz-3000MHz； </w:t>
            </w:r>
            <w:r>
              <w:rPr>
                <w:rFonts w:hint="eastAsia" w:ascii="宋体" w:hAnsi="宋体" w:cs="宋体"/>
                <w:kern w:val="0"/>
                <w:sz w:val="18"/>
                <w:szCs w:val="18"/>
              </w:rPr>
              <w:br w:type="textWrapping"/>
            </w:r>
            <w:r>
              <w:rPr>
                <w:rFonts w:hint="eastAsia" w:ascii="宋体" w:hAnsi="宋体" w:cs="宋体"/>
                <w:kern w:val="0"/>
                <w:sz w:val="18"/>
                <w:szCs w:val="18"/>
              </w:rPr>
              <w:t>2、侦测引导阻断频率范围：30MHz-3000MHz；</w:t>
            </w:r>
            <w:r>
              <w:rPr>
                <w:rFonts w:hint="eastAsia" w:ascii="宋体" w:hAnsi="宋体" w:cs="宋体"/>
                <w:kern w:val="0"/>
                <w:sz w:val="18"/>
                <w:szCs w:val="18"/>
              </w:rPr>
              <w:br w:type="textWrapping"/>
            </w:r>
            <w:r>
              <w:rPr>
                <w:rFonts w:hint="eastAsia" w:ascii="宋体" w:hAnsi="宋体" w:cs="宋体"/>
                <w:kern w:val="0"/>
                <w:sz w:val="18"/>
                <w:szCs w:val="18"/>
              </w:rPr>
              <w:t>3、扩展升级：支持频段扩展，应对将来新型无线电作弊信号；</w:t>
            </w:r>
            <w:r>
              <w:rPr>
                <w:rFonts w:hint="eastAsia" w:ascii="宋体" w:hAnsi="宋体" w:cs="宋体"/>
                <w:kern w:val="0"/>
                <w:sz w:val="18"/>
                <w:szCs w:val="18"/>
              </w:rPr>
              <w:br w:type="textWrapping"/>
            </w:r>
            <w:r>
              <w:rPr>
                <w:rFonts w:hint="eastAsia" w:ascii="宋体" w:hAnsi="宋体" w:cs="宋体"/>
                <w:kern w:val="0"/>
                <w:sz w:val="18"/>
                <w:szCs w:val="18"/>
              </w:rPr>
              <w:t>4、工作模式：支持无人值守式侦测引导阻断工作模式，可完成无线电信号实时侦测、可疑信号自动采集还原和自动引导阻断；支持自动保存捕获信号文件和还原内容生成；</w:t>
            </w:r>
            <w:r>
              <w:rPr>
                <w:rFonts w:hint="eastAsia" w:ascii="宋体" w:hAnsi="宋体" w:cs="宋体"/>
                <w:kern w:val="0"/>
                <w:sz w:val="18"/>
                <w:szCs w:val="18"/>
              </w:rPr>
              <w:br w:type="textWrapping"/>
            </w:r>
            <w:r>
              <w:rPr>
                <w:rFonts w:hint="eastAsia" w:ascii="宋体" w:hAnsi="宋体" w:cs="宋体"/>
                <w:kern w:val="0"/>
                <w:sz w:val="18"/>
                <w:szCs w:val="18"/>
              </w:rPr>
              <w:t>5、双通道：采用双通道技术，侦测扫描/引导阻断和作弊信号还原并行工作,互不影响；</w:t>
            </w:r>
            <w:r>
              <w:rPr>
                <w:rFonts w:hint="eastAsia" w:ascii="宋体" w:hAnsi="宋体" w:cs="宋体"/>
                <w:kern w:val="0"/>
                <w:sz w:val="18"/>
                <w:szCs w:val="18"/>
              </w:rPr>
              <w:br w:type="textWrapping"/>
            </w:r>
            <w:r>
              <w:rPr>
                <w:rFonts w:hint="eastAsia" w:ascii="宋体" w:hAnsi="宋体" w:cs="宋体"/>
                <w:kern w:val="0"/>
                <w:sz w:val="18"/>
                <w:szCs w:val="18"/>
              </w:rPr>
              <w:t>6、语音信号还原能力：支持对语音类作弊信号的内容还原，包含广播电台、对讲机信号和语音作弊信号等；</w:t>
            </w:r>
            <w:r>
              <w:rPr>
                <w:rFonts w:hint="eastAsia" w:ascii="宋体" w:hAnsi="宋体" w:cs="宋体"/>
                <w:kern w:val="0"/>
                <w:sz w:val="18"/>
                <w:szCs w:val="18"/>
              </w:rPr>
              <w:br w:type="textWrapping"/>
            </w:r>
            <w:r>
              <w:rPr>
                <w:rFonts w:hint="eastAsia" w:ascii="宋体" w:hAnsi="宋体" w:cs="宋体"/>
                <w:kern w:val="0"/>
                <w:sz w:val="18"/>
                <w:szCs w:val="18"/>
              </w:rPr>
              <w:t>7、▲数传信号还原能力：支持对数传类作弊信号的内容还原，包含采用FSK、LoRa等调制方式的数传作弊信号；</w:t>
            </w:r>
            <w:r>
              <w:rPr>
                <w:rFonts w:hint="eastAsia" w:ascii="宋体" w:hAnsi="宋体" w:cs="宋体"/>
                <w:kern w:val="0"/>
                <w:sz w:val="18"/>
                <w:szCs w:val="18"/>
              </w:rPr>
              <w:br w:type="textWrapping"/>
            </w:r>
            <w:r>
              <w:rPr>
                <w:rFonts w:hint="eastAsia" w:ascii="宋体" w:hAnsi="宋体" w:cs="宋体"/>
                <w:kern w:val="0"/>
                <w:sz w:val="18"/>
                <w:szCs w:val="18"/>
              </w:rPr>
              <w:t>8、实时监听监看：能够实时监听音频数据和监看数传信号。</w:t>
            </w:r>
            <w:r>
              <w:rPr>
                <w:rFonts w:hint="eastAsia" w:ascii="宋体" w:hAnsi="宋体" w:cs="宋体"/>
                <w:kern w:val="0"/>
                <w:sz w:val="18"/>
                <w:szCs w:val="18"/>
              </w:rPr>
              <w:br w:type="textWrapping"/>
            </w:r>
            <w:r>
              <w:rPr>
                <w:rFonts w:hint="eastAsia" w:ascii="宋体" w:hAnsi="宋体" w:cs="宋体"/>
                <w:kern w:val="0"/>
                <w:sz w:val="18"/>
                <w:szCs w:val="18"/>
              </w:rPr>
              <w:t>9、背景学习：系统自动进行无线电频谱背景采集分析，并可存储多个无线电频谱背景模板供作弊信号分析使用；</w:t>
            </w:r>
            <w:r>
              <w:rPr>
                <w:rFonts w:hint="eastAsia" w:ascii="宋体" w:hAnsi="宋体" w:cs="宋体"/>
                <w:kern w:val="0"/>
                <w:sz w:val="18"/>
                <w:szCs w:val="18"/>
              </w:rPr>
              <w:br w:type="textWrapping"/>
            </w:r>
            <w:r>
              <w:rPr>
                <w:rFonts w:hint="eastAsia" w:ascii="宋体" w:hAnsi="宋体" w:cs="宋体"/>
                <w:kern w:val="0"/>
                <w:sz w:val="18"/>
                <w:szCs w:val="18"/>
              </w:rPr>
              <w:t>10、频谱显示：可实时显示侦测频率范围内的频谱图，支持频谱显示放大缩小、测量频率与强度等操作；</w:t>
            </w:r>
            <w:r>
              <w:rPr>
                <w:rFonts w:hint="eastAsia" w:ascii="宋体" w:hAnsi="宋体" w:cs="宋体"/>
                <w:kern w:val="0"/>
                <w:sz w:val="18"/>
                <w:szCs w:val="18"/>
              </w:rPr>
              <w:br w:type="textWrapping"/>
            </w:r>
            <w:r>
              <w:rPr>
                <w:rFonts w:hint="eastAsia" w:ascii="宋体" w:hAnsi="宋体" w:cs="宋体"/>
                <w:kern w:val="0"/>
                <w:sz w:val="18"/>
                <w:szCs w:val="18"/>
              </w:rPr>
              <w:t>11、安全加密：支持对音频和数传文件进行加密存储，保证涉密数据安全；</w:t>
            </w:r>
            <w:r>
              <w:rPr>
                <w:rFonts w:hint="eastAsia" w:ascii="宋体" w:hAnsi="宋体" w:cs="宋体"/>
                <w:kern w:val="0"/>
                <w:sz w:val="18"/>
                <w:szCs w:val="18"/>
              </w:rPr>
              <w:br w:type="textWrapping"/>
            </w:r>
            <w:r>
              <w:rPr>
                <w:rFonts w:hint="eastAsia" w:ascii="宋体" w:hAnsi="宋体" w:cs="宋体"/>
                <w:kern w:val="0"/>
                <w:sz w:val="18"/>
                <w:szCs w:val="18"/>
              </w:rPr>
              <w:t>12、黑白名单：可手动设置黑白名单，也可接收考点级管理平台下发的黑白名单库。在黑名单频点/频段上作弊信号出现时优先发射阻断信号；在白名单频点/频段上不主动发射阻断信号，不干扰其正常通信；</w:t>
            </w:r>
            <w:r>
              <w:rPr>
                <w:rFonts w:hint="eastAsia" w:ascii="宋体" w:hAnsi="宋体" w:cs="宋体"/>
                <w:kern w:val="0"/>
                <w:sz w:val="18"/>
                <w:szCs w:val="18"/>
              </w:rPr>
              <w:br w:type="textWrapping"/>
            </w:r>
            <w:r>
              <w:rPr>
                <w:rFonts w:hint="eastAsia" w:ascii="宋体" w:hAnsi="宋体" w:cs="宋体"/>
                <w:kern w:val="0"/>
                <w:sz w:val="18"/>
                <w:szCs w:val="18"/>
              </w:rPr>
              <w:t>13、考试计划：可设置考试计划，在考试计划时间开始时系统自动进入工作状态，考试计划时间结束时系统自动停止工作，提供考前、考中及考后自动工作模式，实现无人值守式管理；也可支持手动操作；</w:t>
            </w:r>
            <w:r>
              <w:rPr>
                <w:rFonts w:hint="eastAsia" w:ascii="宋体" w:hAnsi="宋体" w:cs="宋体"/>
                <w:kern w:val="0"/>
                <w:sz w:val="18"/>
                <w:szCs w:val="18"/>
              </w:rPr>
              <w:br w:type="textWrapping"/>
            </w:r>
            <w:r>
              <w:rPr>
                <w:rFonts w:hint="eastAsia" w:ascii="宋体" w:hAnsi="宋体" w:cs="宋体"/>
                <w:kern w:val="0"/>
                <w:sz w:val="18"/>
                <w:szCs w:val="18"/>
              </w:rPr>
              <w:t>14、故障检测：支持运行过程中故障自动检测并实时反馈至考点级管理平台；</w:t>
            </w:r>
            <w:r>
              <w:rPr>
                <w:rFonts w:hint="eastAsia" w:ascii="宋体" w:hAnsi="宋体" w:cs="宋体"/>
                <w:kern w:val="0"/>
                <w:sz w:val="18"/>
                <w:szCs w:val="18"/>
              </w:rPr>
              <w:br w:type="textWrapping"/>
            </w:r>
            <w:r>
              <w:rPr>
                <w:rFonts w:hint="eastAsia" w:ascii="宋体" w:hAnsi="宋体" w:cs="宋体"/>
                <w:kern w:val="0"/>
                <w:sz w:val="18"/>
                <w:szCs w:val="18"/>
              </w:rPr>
              <w:t>15、数据上报：支持与考点级管理平台连接，支持对可疑作弊信号频点信息的平台上传及管理；</w:t>
            </w:r>
            <w:r>
              <w:rPr>
                <w:rFonts w:hint="eastAsia" w:ascii="宋体" w:hAnsi="宋体" w:cs="宋体"/>
                <w:kern w:val="0"/>
                <w:sz w:val="18"/>
                <w:szCs w:val="18"/>
              </w:rPr>
              <w:br w:type="textWrapping"/>
            </w:r>
            <w:r>
              <w:rPr>
                <w:rFonts w:hint="eastAsia" w:ascii="宋体" w:hAnsi="宋体" w:cs="宋体"/>
                <w:kern w:val="0"/>
                <w:sz w:val="18"/>
                <w:szCs w:val="18"/>
              </w:rPr>
              <w:t>16、远程管理：支持平台远程管理，查看工作状态等；</w:t>
            </w:r>
            <w:r>
              <w:rPr>
                <w:rFonts w:hint="eastAsia" w:ascii="宋体" w:hAnsi="宋体" w:cs="宋体"/>
                <w:kern w:val="0"/>
                <w:sz w:val="18"/>
                <w:szCs w:val="18"/>
              </w:rPr>
              <w:br w:type="textWrapping"/>
            </w:r>
            <w:r>
              <w:rPr>
                <w:rFonts w:hint="eastAsia" w:ascii="宋体" w:hAnsi="宋体" w:cs="宋体"/>
                <w:kern w:val="0"/>
                <w:sz w:val="18"/>
                <w:szCs w:val="18"/>
              </w:rPr>
              <w:t>17、数据接口：RJ-45接口，支持与考点级管理平台及高科技屏蔽终端组网；</w:t>
            </w:r>
            <w:r>
              <w:rPr>
                <w:rFonts w:hint="eastAsia" w:ascii="宋体" w:hAnsi="宋体" w:cs="宋体"/>
                <w:kern w:val="0"/>
                <w:sz w:val="18"/>
                <w:szCs w:val="18"/>
              </w:rPr>
              <w:br w:type="textWrapping"/>
            </w:r>
            <w:r>
              <w:rPr>
                <w:rFonts w:hint="eastAsia" w:ascii="宋体" w:hAnsi="宋体" w:cs="宋体"/>
                <w:kern w:val="0"/>
                <w:sz w:val="18"/>
                <w:szCs w:val="18"/>
              </w:rPr>
              <w:t>18、可靠性：MTBF≧3000小时。</w:t>
            </w:r>
          </w:p>
        </w:tc>
        <w:tc>
          <w:tcPr>
            <w:tcW w:w="700" w:type="dxa"/>
            <w:shd w:val="clear" w:color="000000" w:fill="FFFFFF"/>
            <w:vAlign w:val="center"/>
          </w:tcPr>
          <w:p w14:paraId="6B1C1E38">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7D52DAE7">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6824EF0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993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23A530DF">
            <w:pPr>
              <w:widowControl/>
              <w:spacing w:line="280" w:lineRule="exact"/>
              <w:jc w:val="center"/>
              <w:rPr>
                <w:rFonts w:ascii="宋体" w:hAnsi="宋体" w:cs="宋体"/>
                <w:kern w:val="0"/>
                <w:sz w:val="18"/>
                <w:szCs w:val="18"/>
              </w:rPr>
            </w:pPr>
            <w:r>
              <w:rPr>
                <w:rFonts w:hint="eastAsia" w:ascii="宋体" w:hAnsi="宋体" w:cs="宋体"/>
                <w:kern w:val="0"/>
                <w:sz w:val="18"/>
                <w:szCs w:val="18"/>
              </w:rPr>
              <w:t>1.05</w:t>
            </w:r>
          </w:p>
        </w:tc>
        <w:tc>
          <w:tcPr>
            <w:tcW w:w="680" w:type="dxa"/>
            <w:shd w:val="clear" w:color="000000" w:fill="FFFFFF"/>
            <w:vAlign w:val="center"/>
          </w:tcPr>
          <w:p w14:paraId="14D6D1C3">
            <w:pPr>
              <w:widowControl/>
              <w:spacing w:line="280" w:lineRule="exact"/>
              <w:jc w:val="center"/>
              <w:rPr>
                <w:rFonts w:ascii="宋体" w:hAnsi="宋体" w:cs="宋体"/>
                <w:kern w:val="0"/>
                <w:sz w:val="18"/>
                <w:szCs w:val="18"/>
              </w:rPr>
            </w:pPr>
            <w:r>
              <w:rPr>
                <w:rFonts w:hint="eastAsia" w:ascii="宋体" w:hAnsi="宋体" w:cs="宋体"/>
                <w:b/>
                <w:bCs/>
                <w:kern w:val="0"/>
                <w:sz w:val="18"/>
                <w:szCs w:val="18"/>
              </w:rPr>
              <w:t>△</w:t>
            </w:r>
            <w:r>
              <w:rPr>
                <w:rFonts w:hint="eastAsia" w:ascii="宋体" w:hAnsi="宋体" w:cs="宋体"/>
                <w:kern w:val="0"/>
                <w:sz w:val="18"/>
                <w:szCs w:val="18"/>
              </w:rPr>
              <w:t>作弊防控管理平台</w:t>
            </w:r>
          </w:p>
        </w:tc>
        <w:tc>
          <w:tcPr>
            <w:tcW w:w="6285" w:type="dxa"/>
            <w:shd w:val="clear" w:color="000000" w:fill="FFFFFF"/>
            <w:vAlign w:val="center"/>
          </w:tcPr>
          <w:p w14:paraId="746E9FF4">
            <w:pPr>
              <w:widowControl/>
              <w:spacing w:line="280" w:lineRule="exact"/>
              <w:jc w:val="left"/>
              <w:rPr>
                <w:rFonts w:ascii="宋体" w:hAnsi="宋体" w:cs="宋体"/>
                <w:kern w:val="0"/>
                <w:sz w:val="18"/>
                <w:szCs w:val="18"/>
              </w:rPr>
            </w:pPr>
            <w:r>
              <w:rPr>
                <w:rFonts w:hint="eastAsia" w:ascii="宋体" w:hAnsi="宋体" w:cs="宋体"/>
                <w:kern w:val="0"/>
                <w:sz w:val="18"/>
                <w:szCs w:val="18"/>
              </w:rPr>
              <w:t>1、作弊信号查看：可对考点作弊信号信息进行查看和回放；</w:t>
            </w:r>
            <w:r>
              <w:rPr>
                <w:rFonts w:hint="eastAsia" w:ascii="宋体" w:hAnsi="宋体" w:cs="宋体"/>
                <w:kern w:val="0"/>
                <w:sz w:val="18"/>
                <w:szCs w:val="18"/>
              </w:rPr>
              <w:br w:type="textWrapping"/>
            </w:r>
            <w:r>
              <w:rPr>
                <w:rFonts w:hint="eastAsia" w:ascii="宋体" w:hAnsi="宋体" w:cs="宋体"/>
                <w:kern w:val="0"/>
                <w:sz w:val="18"/>
                <w:szCs w:val="18"/>
              </w:rPr>
              <w:t>2、作弊信号展示：可统计本次考试作弊信号频点分布情况并进行展示；</w:t>
            </w:r>
            <w:r>
              <w:rPr>
                <w:rFonts w:hint="eastAsia" w:ascii="宋体" w:hAnsi="宋体" w:cs="宋体"/>
                <w:kern w:val="0"/>
                <w:sz w:val="18"/>
                <w:szCs w:val="18"/>
              </w:rPr>
              <w:br w:type="textWrapping"/>
            </w:r>
            <w:r>
              <w:rPr>
                <w:rFonts w:hint="eastAsia" w:ascii="宋体" w:hAnsi="宋体" w:cs="宋体"/>
                <w:kern w:val="0"/>
                <w:sz w:val="18"/>
                <w:szCs w:val="18"/>
              </w:rPr>
              <w:t>3、设备状态查看：可对系统设备的运行状态、开关状态、网络情况等信息进行查看；</w:t>
            </w:r>
            <w:r>
              <w:rPr>
                <w:rFonts w:hint="eastAsia" w:ascii="宋体" w:hAnsi="宋体" w:cs="宋体"/>
                <w:kern w:val="0"/>
                <w:sz w:val="18"/>
                <w:szCs w:val="18"/>
              </w:rPr>
              <w:br w:type="textWrapping"/>
            </w:r>
            <w:r>
              <w:rPr>
                <w:rFonts w:hint="eastAsia" w:ascii="宋体" w:hAnsi="宋体" w:cs="宋体"/>
                <w:kern w:val="0"/>
                <w:sz w:val="18"/>
                <w:szCs w:val="18"/>
              </w:rPr>
              <w:t>4、日志查询：可记录和管理关键日志，提供日志查询、浏览等管理功能；</w:t>
            </w:r>
            <w:r>
              <w:rPr>
                <w:rFonts w:hint="eastAsia" w:ascii="宋体" w:hAnsi="宋体" w:cs="宋体"/>
                <w:kern w:val="0"/>
                <w:sz w:val="18"/>
                <w:szCs w:val="18"/>
              </w:rPr>
              <w:br w:type="textWrapping"/>
            </w:r>
            <w:r>
              <w:rPr>
                <w:rFonts w:hint="eastAsia" w:ascii="宋体" w:hAnsi="宋体" w:cs="宋体"/>
                <w:kern w:val="0"/>
                <w:sz w:val="18"/>
                <w:szCs w:val="18"/>
              </w:rPr>
              <w:t>5、黑白名单：在专业作弊信号频段内，可任意设置黑白名单频点/频段。在黑名单频点/频段上作弊信号出现时优先发射阻断信号；在白名单频点/频段上不主动发射阻断信号，不干扰其正常通信；</w:t>
            </w:r>
            <w:r>
              <w:rPr>
                <w:rFonts w:hint="eastAsia" w:ascii="宋体" w:hAnsi="宋体" w:cs="宋体"/>
                <w:kern w:val="0"/>
                <w:sz w:val="18"/>
                <w:szCs w:val="18"/>
              </w:rPr>
              <w:br w:type="textWrapping"/>
            </w:r>
            <w:r>
              <w:rPr>
                <w:rFonts w:hint="eastAsia" w:ascii="宋体" w:hAnsi="宋体" w:cs="宋体"/>
                <w:kern w:val="0"/>
                <w:sz w:val="18"/>
                <w:szCs w:val="18"/>
              </w:rPr>
              <w:t>6、黑白名单同步：各级管理平台之间和黑白名单能够进行同步；</w:t>
            </w:r>
            <w:r>
              <w:rPr>
                <w:rFonts w:hint="eastAsia" w:ascii="宋体" w:hAnsi="宋体" w:cs="宋体"/>
                <w:kern w:val="0"/>
                <w:sz w:val="18"/>
                <w:szCs w:val="18"/>
              </w:rPr>
              <w:br w:type="textWrapping"/>
            </w:r>
            <w:r>
              <w:rPr>
                <w:rFonts w:hint="eastAsia" w:ascii="宋体" w:hAnsi="宋体" w:cs="宋体"/>
                <w:kern w:val="0"/>
                <w:sz w:val="18"/>
                <w:szCs w:val="18"/>
              </w:rPr>
              <w:t>7、考试计划：可设置考试计划，在考试计划时间开始时系统自动进入工作状态，考试计划时间结束时系统自动停止工作，提供考前、考中及考后自动工作模式，实现无人值守式管理；</w:t>
            </w:r>
            <w:r>
              <w:rPr>
                <w:rFonts w:hint="eastAsia" w:ascii="宋体" w:hAnsi="宋体" w:cs="宋体"/>
                <w:kern w:val="0"/>
                <w:sz w:val="18"/>
                <w:szCs w:val="18"/>
              </w:rPr>
              <w:br w:type="textWrapping"/>
            </w:r>
            <w:r>
              <w:rPr>
                <w:rFonts w:hint="eastAsia" w:ascii="宋体" w:hAnsi="宋体" w:cs="宋体"/>
                <w:kern w:val="0"/>
                <w:sz w:val="18"/>
                <w:szCs w:val="18"/>
              </w:rPr>
              <w:t>8、考试计划同步：考试计划能够集中管理，各级管理平台之间考试计划能够进行同步；</w:t>
            </w:r>
            <w:r>
              <w:rPr>
                <w:rFonts w:hint="eastAsia" w:ascii="宋体" w:hAnsi="宋体" w:cs="宋体"/>
                <w:kern w:val="0"/>
                <w:sz w:val="18"/>
                <w:szCs w:val="18"/>
              </w:rPr>
              <w:br w:type="textWrapping"/>
            </w:r>
            <w:r>
              <w:rPr>
                <w:rFonts w:hint="eastAsia" w:ascii="宋体" w:hAnsi="宋体" w:cs="宋体"/>
                <w:kern w:val="0"/>
                <w:sz w:val="18"/>
                <w:szCs w:val="18"/>
              </w:rPr>
              <w:t>9、系统自检：可检测当前所辖设备的工作状态并输出自检结果信息；</w:t>
            </w:r>
            <w:r>
              <w:rPr>
                <w:rFonts w:hint="eastAsia" w:ascii="宋体" w:hAnsi="宋体" w:cs="宋体"/>
                <w:kern w:val="0"/>
                <w:sz w:val="18"/>
                <w:szCs w:val="18"/>
              </w:rPr>
              <w:br w:type="textWrapping"/>
            </w:r>
            <w:r>
              <w:rPr>
                <w:rFonts w:hint="eastAsia" w:ascii="宋体" w:hAnsi="宋体" w:cs="宋体"/>
                <w:kern w:val="0"/>
                <w:sz w:val="18"/>
                <w:szCs w:val="18"/>
              </w:rPr>
              <w:t>10、设备升级：可通过平台对侦测服务器、高科技屏蔽终端和作弊防控管理平台相关软件进行集中升级；</w:t>
            </w:r>
            <w:r>
              <w:rPr>
                <w:rFonts w:hint="eastAsia" w:ascii="宋体" w:hAnsi="宋体" w:cs="宋体"/>
                <w:kern w:val="0"/>
                <w:sz w:val="18"/>
                <w:szCs w:val="18"/>
              </w:rPr>
              <w:br w:type="textWrapping"/>
            </w:r>
            <w:r>
              <w:rPr>
                <w:rFonts w:hint="eastAsia" w:ascii="宋体" w:hAnsi="宋体" w:cs="宋体"/>
                <w:kern w:val="0"/>
                <w:sz w:val="18"/>
                <w:szCs w:val="18"/>
              </w:rPr>
              <w:t>11、▲安全加密：作弊信号答案文件存储和传输时均经过加密处理，文件脱离本系统后采用通用播放工具无法正确播放，保证涉密数据安全；</w:t>
            </w:r>
            <w:r>
              <w:rPr>
                <w:rFonts w:hint="eastAsia" w:ascii="宋体" w:hAnsi="宋体" w:cs="宋体"/>
                <w:kern w:val="0"/>
                <w:sz w:val="18"/>
                <w:szCs w:val="18"/>
              </w:rPr>
              <w:br w:type="textWrapping"/>
            </w:r>
            <w:r>
              <w:rPr>
                <w:rFonts w:hint="eastAsia" w:ascii="宋体" w:hAnsi="宋体" w:cs="宋体"/>
                <w:kern w:val="0"/>
                <w:sz w:val="18"/>
                <w:szCs w:val="18"/>
              </w:rPr>
              <w:t>12、集中控制：支持对系统设备进行集中调试、查看和管理；</w:t>
            </w:r>
            <w:r>
              <w:rPr>
                <w:rFonts w:hint="eastAsia" w:ascii="宋体" w:hAnsi="宋体" w:cs="宋体"/>
                <w:kern w:val="0"/>
                <w:sz w:val="18"/>
                <w:szCs w:val="18"/>
              </w:rPr>
              <w:br w:type="textWrapping"/>
            </w:r>
            <w:r>
              <w:rPr>
                <w:rFonts w:hint="eastAsia" w:ascii="宋体" w:hAnsi="宋体" w:cs="宋体"/>
                <w:kern w:val="0"/>
                <w:sz w:val="18"/>
                <w:szCs w:val="18"/>
              </w:rPr>
              <w:t>13、远程控制：支持对高科技屏蔽终端进行远程开关工作模块等操作。支持集中、分组、单台等多种方式对高科技屏蔽终端进行远程控制；</w:t>
            </w:r>
            <w:r>
              <w:rPr>
                <w:rFonts w:hint="eastAsia" w:ascii="宋体" w:hAnsi="宋体" w:cs="宋体"/>
                <w:kern w:val="0"/>
                <w:sz w:val="18"/>
                <w:szCs w:val="18"/>
              </w:rPr>
              <w:br w:type="textWrapping"/>
            </w:r>
            <w:r>
              <w:rPr>
                <w:rFonts w:hint="eastAsia" w:ascii="宋体" w:hAnsi="宋体" w:cs="宋体"/>
                <w:kern w:val="0"/>
                <w:sz w:val="18"/>
                <w:szCs w:val="18"/>
              </w:rPr>
              <w:t>14、与上级对接：可根据上级管理平台（如省级管理平台）的要求，开发数据接口，自动下载考试计划、黑白名单等，并上传作弊信号信息结果；</w:t>
            </w:r>
            <w:r>
              <w:rPr>
                <w:rFonts w:hint="eastAsia" w:ascii="宋体" w:hAnsi="宋体" w:cs="宋体"/>
                <w:kern w:val="0"/>
                <w:sz w:val="18"/>
                <w:szCs w:val="18"/>
              </w:rPr>
              <w:br w:type="textWrapping"/>
            </w:r>
            <w:r>
              <w:rPr>
                <w:rFonts w:hint="eastAsia" w:ascii="宋体" w:hAnsi="宋体" w:cs="宋体"/>
                <w:kern w:val="0"/>
                <w:sz w:val="18"/>
                <w:szCs w:val="18"/>
              </w:rPr>
              <w:t>15、数据接口：RJ-45接口，支持与侦测服务器及高科技屏蔽终端组网；</w:t>
            </w:r>
            <w:r>
              <w:rPr>
                <w:rFonts w:hint="eastAsia" w:ascii="宋体" w:hAnsi="宋体" w:cs="宋体"/>
                <w:kern w:val="0"/>
                <w:sz w:val="18"/>
                <w:szCs w:val="18"/>
              </w:rPr>
              <w:br w:type="textWrapping"/>
            </w:r>
            <w:r>
              <w:rPr>
                <w:rFonts w:hint="eastAsia" w:ascii="宋体" w:hAnsi="宋体" w:cs="宋体"/>
                <w:kern w:val="0"/>
                <w:sz w:val="18"/>
                <w:szCs w:val="18"/>
              </w:rPr>
              <w:t>16、可靠性：MTBF≧3000小时。</w:t>
            </w:r>
          </w:p>
        </w:tc>
        <w:tc>
          <w:tcPr>
            <w:tcW w:w="700" w:type="dxa"/>
            <w:shd w:val="clear" w:color="000000" w:fill="FFFFFF"/>
            <w:vAlign w:val="center"/>
          </w:tcPr>
          <w:p w14:paraId="0F377D5A">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57BC22BA">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3A6E827F">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155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358F7F5A">
            <w:pPr>
              <w:widowControl/>
              <w:spacing w:line="280" w:lineRule="exact"/>
              <w:jc w:val="center"/>
              <w:rPr>
                <w:rFonts w:ascii="宋体" w:hAnsi="宋体" w:cs="宋体"/>
                <w:kern w:val="0"/>
                <w:sz w:val="18"/>
                <w:szCs w:val="18"/>
              </w:rPr>
            </w:pPr>
            <w:r>
              <w:rPr>
                <w:rFonts w:hint="eastAsia" w:ascii="宋体" w:hAnsi="宋体" w:cs="宋体"/>
                <w:kern w:val="0"/>
                <w:sz w:val="18"/>
                <w:szCs w:val="18"/>
              </w:rPr>
              <w:t>1.06</w:t>
            </w:r>
          </w:p>
        </w:tc>
        <w:tc>
          <w:tcPr>
            <w:tcW w:w="680" w:type="dxa"/>
            <w:shd w:val="clear" w:color="000000" w:fill="FFFFFF"/>
            <w:vAlign w:val="center"/>
          </w:tcPr>
          <w:p w14:paraId="12C7C672">
            <w:pPr>
              <w:widowControl/>
              <w:spacing w:line="280" w:lineRule="exact"/>
              <w:jc w:val="center"/>
              <w:rPr>
                <w:rFonts w:ascii="宋体" w:hAnsi="宋体" w:cs="宋体"/>
                <w:kern w:val="0"/>
                <w:sz w:val="18"/>
                <w:szCs w:val="18"/>
              </w:rPr>
            </w:pPr>
            <w:r>
              <w:rPr>
                <w:rFonts w:hint="eastAsia" w:ascii="宋体" w:hAnsi="宋体" w:cs="宋体"/>
                <w:kern w:val="0"/>
                <w:sz w:val="18"/>
                <w:szCs w:val="18"/>
              </w:rPr>
              <w:t>身份验证服务器</w:t>
            </w:r>
          </w:p>
        </w:tc>
        <w:tc>
          <w:tcPr>
            <w:tcW w:w="6285" w:type="dxa"/>
            <w:shd w:val="clear" w:color="000000" w:fill="FFFFFF"/>
            <w:vAlign w:val="center"/>
          </w:tcPr>
          <w:p w14:paraId="5691FF02">
            <w:pPr>
              <w:widowControl/>
              <w:spacing w:line="280" w:lineRule="exact"/>
              <w:jc w:val="left"/>
              <w:rPr>
                <w:rFonts w:ascii="宋体" w:hAnsi="宋体" w:cs="宋体"/>
                <w:kern w:val="0"/>
                <w:sz w:val="18"/>
                <w:szCs w:val="18"/>
              </w:rPr>
            </w:pPr>
            <w:r>
              <w:rPr>
                <w:rFonts w:hint="eastAsia" w:ascii="宋体" w:hAnsi="宋体" w:cs="宋体"/>
                <w:kern w:val="0"/>
                <w:sz w:val="18"/>
                <w:szCs w:val="18"/>
              </w:rPr>
              <w:t>标准至少2U机架式；</w:t>
            </w:r>
            <w:r>
              <w:rPr>
                <w:rFonts w:hint="eastAsia" w:ascii="宋体" w:hAnsi="宋体" w:cs="宋体"/>
                <w:kern w:val="0"/>
                <w:sz w:val="18"/>
                <w:szCs w:val="18"/>
              </w:rPr>
              <w:br w:type="textWrapping"/>
            </w:r>
            <w:r>
              <w:rPr>
                <w:rFonts w:hint="eastAsia" w:ascii="宋体" w:hAnsi="宋体" w:cs="宋体"/>
                <w:kern w:val="0"/>
                <w:sz w:val="18"/>
                <w:szCs w:val="18"/>
              </w:rPr>
              <w:t>适配1颗Intel Xeon E5-2609v3(1.9GHz/6c)/6.4GT/15M处理器，最大支持2颗处理器；</w:t>
            </w:r>
            <w:r>
              <w:rPr>
                <w:rFonts w:hint="eastAsia" w:ascii="宋体" w:hAnsi="宋体" w:cs="宋体"/>
                <w:kern w:val="0"/>
                <w:sz w:val="18"/>
                <w:szCs w:val="18"/>
              </w:rPr>
              <w:br w:type="textWrapping"/>
            </w:r>
            <w:r>
              <w:rPr>
                <w:rFonts w:hint="eastAsia" w:ascii="宋体" w:hAnsi="宋体" w:cs="宋体"/>
                <w:kern w:val="0"/>
                <w:sz w:val="18"/>
                <w:szCs w:val="18"/>
              </w:rPr>
              <w:t>适配16GB DDR4内存；采用SAS磁盘控制器，实现RAID0,1,5,10级别；</w:t>
            </w:r>
            <w:r>
              <w:rPr>
                <w:rFonts w:hint="eastAsia" w:ascii="宋体" w:hAnsi="宋体" w:cs="宋体"/>
                <w:kern w:val="0"/>
                <w:sz w:val="18"/>
                <w:szCs w:val="18"/>
              </w:rPr>
              <w:br w:type="textWrapping"/>
            </w:r>
            <w:r>
              <w:rPr>
                <w:rFonts w:hint="eastAsia" w:ascii="宋体" w:hAnsi="宋体" w:cs="宋体"/>
                <w:kern w:val="0"/>
                <w:sz w:val="18"/>
                <w:szCs w:val="18"/>
              </w:rPr>
              <w:t>适配2块1T SATA 3.5寸热插拔硬盘，支持6个3.5寸SATA/SAS接口硬盘或固态磁盘；</w:t>
            </w:r>
            <w:r>
              <w:rPr>
                <w:rFonts w:hint="eastAsia" w:ascii="宋体" w:hAnsi="宋体" w:cs="宋体"/>
                <w:kern w:val="0"/>
                <w:sz w:val="18"/>
                <w:szCs w:val="18"/>
              </w:rPr>
              <w:br w:type="textWrapping"/>
            </w:r>
            <w:r>
              <w:rPr>
                <w:rFonts w:hint="eastAsia" w:ascii="宋体" w:hAnsi="宋体" w:cs="宋体"/>
                <w:kern w:val="0"/>
                <w:sz w:val="18"/>
                <w:szCs w:val="18"/>
              </w:rPr>
              <w:t>适配2个千兆网络接口；</w:t>
            </w:r>
            <w:r>
              <w:rPr>
                <w:rFonts w:hint="eastAsia" w:ascii="宋体" w:hAnsi="宋体" w:cs="宋体"/>
                <w:kern w:val="0"/>
                <w:sz w:val="18"/>
                <w:szCs w:val="18"/>
              </w:rPr>
              <w:br w:type="textWrapping"/>
            </w:r>
            <w:r>
              <w:rPr>
                <w:rFonts w:hint="eastAsia" w:ascii="宋体" w:hAnsi="宋体" w:cs="宋体"/>
                <w:kern w:val="0"/>
                <w:sz w:val="18"/>
                <w:szCs w:val="18"/>
              </w:rPr>
              <w:t>支持扩展DVD-ROM或DVD-RW光驱；</w:t>
            </w:r>
            <w:r>
              <w:rPr>
                <w:rFonts w:hint="eastAsia" w:ascii="宋体" w:hAnsi="宋体" w:cs="宋体"/>
                <w:kern w:val="0"/>
                <w:sz w:val="18"/>
                <w:szCs w:val="18"/>
              </w:rPr>
              <w:br w:type="textWrapping"/>
            </w:r>
            <w:r>
              <w:rPr>
                <w:rFonts w:hint="eastAsia" w:ascii="宋体" w:hAnsi="宋体" w:cs="宋体"/>
                <w:kern w:val="0"/>
                <w:sz w:val="18"/>
                <w:szCs w:val="18"/>
              </w:rPr>
              <w:t>适配1+1冗余电源。</w:t>
            </w:r>
          </w:p>
        </w:tc>
        <w:tc>
          <w:tcPr>
            <w:tcW w:w="700" w:type="dxa"/>
            <w:shd w:val="clear" w:color="000000" w:fill="FFFFFF"/>
            <w:vAlign w:val="center"/>
          </w:tcPr>
          <w:p w14:paraId="5B01F091">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5FD6911A">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6D2AEC6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2BA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76682B1E">
            <w:pPr>
              <w:widowControl/>
              <w:spacing w:line="280" w:lineRule="exact"/>
              <w:jc w:val="center"/>
              <w:rPr>
                <w:rFonts w:ascii="宋体" w:hAnsi="宋体" w:cs="宋体"/>
                <w:kern w:val="0"/>
                <w:sz w:val="18"/>
                <w:szCs w:val="18"/>
              </w:rPr>
            </w:pPr>
            <w:r>
              <w:rPr>
                <w:rFonts w:hint="eastAsia" w:ascii="宋体" w:hAnsi="宋体" w:cs="宋体"/>
                <w:kern w:val="0"/>
                <w:sz w:val="18"/>
                <w:szCs w:val="18"/>
              </w:rPr>
              <w:t>1.07</w:t>
            </w:r>
          </w:p>
        </w:tc>
        <w:tc>
          <w:tcPr>
            <w:tcW w:w="680" w:type="dxa"/>
            <w:shd w:val="clear" w:color="000000" w:fill="FFFFFF"/>
            <w:vAlign w:val="center"/>
          </w:tcPr>
          <w:p w14:paraId="7A2DD500">
            <w:pPr>
              <w:widowControl/>
              <w:spacing w:line="280" w:lineRule="exact"/>
              <w:jc w:val="center"/>
              <w:rPr>
                <w:rFonts w:ascii="宋体" w:hAnsi="宋体" w:cs="宋体"/>
                <w:kern w:val="0"/>
                <w:sz w:val="18"/>
                <w:szCs w:val="18"/>
              </w:rPr>
            </w:pPr>
            <w:r>
              <w:rPr>
                <w:rFonts w:hint="eastAsia" w:ascii="宋体" w:hAnsi="宋体" w:cs="宋体"/>
                <w:kern w:val="0"/>
                <w:sz w:val="18"/>
                <w:szCs w:val="18"/>
              </w:rPr>
              <w:t>录像机</w:t>
            </w:r>
          </w:p>
        </w:tc>
        <w:tc>
          <w:tcPr>
            <w:tcW w:w="6285" w:type="dxa"/>
            <w:shd w:val="clear" w:color="000000" w:fill="FFFFFF"/>
            <w:vAlign w:val="center"/>
          </w:tcPr>
          <w:p w14:paraId="49F5DA0E">
            <w:pPr>
              <w:widowControl/>
              <w:spacing w:line="280" w:lineRule="exact"/>
              <w:jc w:val="left"/>
              <w:rPr>
                <w:rFonts w:ascii="宋体" w:hAnsi="宋体" w:cs="宋体"/>
                <w:kern w:val="0"/>
                <w:sz w:val="18"/>
                <w:szCs w:val="18"/>
              </w:rPr>
            </w:pPr>
            <w:r>
              <w:rPr>
                <w:rFonts w:hint="eastAsia" w:ascii="宋体" w:hAnsi="宋体" w:cs="宋体"/>
                <w:kern w:val="0"/>
                <w:sz w:val="18"/>
                <w:szCs w:val="18"/>
              </w:rPr>
              <w:t>支持 WEB 、本地 GUI 界面操作</w:t>
            </w:r>
            <w:r>
              <w:rPr>
                <w:rFonts w:hint="eastAsia" w:ascii="宋体" w:hAnsi="宋体" w:cs="宋体"/>
                <w:kern w:val="0"/>
                <w:sz w:val="18"/>
                <w:szCs w:val="18"/>
              </w:rPr>
              <w:br w:type="textWrapping"/>
            </w:r>
            <w:r>
              <w:rPr>
                <w:rFonts w:hint="eastAsia" w:ascii="宋体" w:hAnsi="宋体" w:cs="宋体"/>
                <w:kern w:val="0"/>
                <w:sz w:val="18"/>
                <w:szCs w:val="18"/>
              </w:rPr>
              <w:t>支持≧ 64 路网络视频接入</w:t>
            </w:r>
            <w:r>
              <w:rPr>
                <w:rFonts w:hint="eastAsia" w:ascii="宋体" w:hAnsi="宋体" w:cs="宋体"/>
                <w:kern w:val="0"/>
                <w:sz w:val="18"/>
                <w:szCs w:val="18"/>
              </w:rPr>
              <w:br w:type="textWrapping"/>
            </w:r>
            <w:r>
              <w:rPr>
                <w:rFonts w:hint="eastAsia" w:ascii="宋体" w:hAnsi="宋体" w:cs="宋体"/>
                <w:kern w:val="0"/>
                <w:sz w:val="18"/>
                <w:szCs w:val="18"/>
              </w:rPr>
              <w:t>支持 ≧2 路后智能动检</w:t>
            </w:r>
            <w:r>
              <w:rPr>
                <w:rFonts w:hint="eastAsia" w:ascii="宋体" w:hAnsi="宋体" w:cs="宋体"/>
                <w:kern w:val="0"/>
                <w:sz w:val="18"/>
                <w:szCs w:val="18"/>
              </w:rPr>
              <w:br w:type="textWrapping"/>
            </w:r>
            <w:r>
              <w:rPr>
                <w:rFonts w:hint="eastAsia" w:ascii="宋体" w:hAnsi="宋体" w:cs="宋体"/>
                <w:kern w:val="0"/>
                <w:sz w:val="18"/>
                <w:szCs w:val="18"/>
              </w:rPr>
              <w:t>支持 ≧8 个内置 SATA 接口，单盘最大容量支持 20T。</w:t>
            </w:r>
          </w:p>
        </w:tc>
        <w:tc>
          <w:tcPr>
            <w:tcW w:w="700" w:type="dxa"/>
            <w:shd w:val="clear" w:color="000000" w:fill="FFFFFF"/>
            <w:vAlign w:val="center"/>
          </w:tcPr>
          <w:p w14:paraId="312993EA">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40A50497">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22E724B9">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9B7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585" w:type="dxa"/>
            <w:shd w:val="clear" w:color="000000" w:fill="FFFFFF"/>
            <w:vAlign w:val="center"/>
          </w:tcPr>
          <w:p w14:paraId="1B1C47C6">
            <w:pPr>
              <w:widowControl/>
              <w:spacing w:line="280" w:lineRule="exact"/>
              <w:jc w:val="center"/>
              <w:rPr>
                <w:rFonts w:ascii="宋体" w:hAnsi="宋体" w:cs="宋体"/>
                <w:kern w:val="0"/>
                <w:sz w:val="18"/>
                <w:szCs w:val="18"/>
              </w:rPr>
            </w:pPr>
            <w:r>
              <w:rPr>
                <w:rFonts w:hint="eastAsia" w:ascii="宋体" w:hAnsi="宋体" w:cs="宋体"/>
                <w:kern w:val="0"/>
                <w:sz w:val="18"/>
                <w:szCs w:val="18"/>
              </w:rPr>
              <w:t>1.08</w:t>
            </w:r>
          </w:p>
        </w:tc>
        <w:tc>
          <w:tcPr>
            <w:tcW w:w="680" w:type="dxa"/>
            <w:shd w:val="clear" w:color="000000" w:fill="FFFFFF"/>
            <w:vAlign w:val="center"/>
          </w:tcPr>
          <w:p w14:paraId="3D73D789">
            <w:pPr>
              <w:widowControl/>
              <w:spacing w:line="280" w:lineRule="exact"/>
              <w:jc w:val="center"/>
              <w:rPr>
                <w:rFonts w:ascii="宋体" w:hAnsi="宋体" w:cs="宋体"/>
                <w:kern w:val="0"/>
                <w:sz w:val="18"/>
                <w:szCs w:val="18"/>
              </w:rPr>
            </w:pPr>
            <w:r>
              <w:rPr>
                <w:rFonts w:hint="eastAsia" w:ascii="宋体" w:hAnsi="宋体" w:cs="宋体"/>
                <w:kern w:val="0"/>
                <w:sz w:val="15"/>
                <w:szCs w:val="15"/>
              </w:rPr>
              <w:t>服务器硬盘</w:t>
            </w:r>
          </w:p>
        </w:tc>
        <w:tc>
          <w:tcPr>
            <w:tcW w:w="6285" w:type="dxa"/>
            <w:shd w:val="clear" w:color="000000" w:fill="FFFFFF"/>
            <w:vAlign w:val="center"/>
          </w:tcPr>
          <w:p w14:paraId="40516D14">
            <w:pPr>
              <w:widowControl/>
              <w:spacing w:line="280" w:lineRule="exact"/>
              <w:jc w:val="left"/>
              <w:rPr>
                <w:rFonts w:ascii="宋体" w:hAnsi="宋体" w:cs="宋体"/>
                <w:kern w:val="0"/>
                <w:sz w:val="18"/>
                <w:szCs w:val="18"/>
              </w:rPr>
            </w:pPr>
            <w:r>
              <w:rPr>
                <w:rFonts w:hint="eastAsia" w:ascii="宋体" w:hAnsi="宋体" w:cs="宋体"/>
                <w:kern w:val="0"/>
                <w:sz w:val="18"/>
                <w:szCs w:val="18"/>
              </w:rPr>
              <w:t>1、 硬盘尺寸 3.5英寸</w:t>
            </w:r>
            <w:r>
              <w:rPr>
                <w:rFonts w:hint="eastAsia" w:ascii="宋体" w:hAnsi="宋体" w:cs="宋体"/>
                <w:kern w:val="0"/>
                <w:sz w:val="18"/>
                <w:szCs w:val="18"/>
              </w:rPr>
              <w:br w:type="textWrapping"/>
            </w:r>
            <w:r>
              <w:rPr>
                <w:rFonts w:hint="eastAsia" w:ascii="宋体" w:hAnsi="宋体" w:cs="宋体"/>
                <w:kern w:val="0"/>
                <w:sz w:val="18"/>
                <w:szCs w:val="18"/>
              </w:rPr>
              <w:t>2、 硬盘容量 ≧6000GB。</w:t>
            </w:r>
          </w:p>
        </w:tc>
        <w:tc>
          <w:tcPr>
            <w:tcW w:w="700" w:type="dxa"/>
            <w:shd w:val="clear" w:color="000000" w:fill="FFFFFF"/>
            <w:vAlign w:val="center"/>
          </w:tcPr>
          <w:p w14:paraId="4A861478">
            <w:pPr>
              <w:widowControl/>
              <w:spacing w:line="280" w:lineRule="exact"/>
              <w:jc w:val="center"/>
              <w:rPr>
                <w:rFonts w:ascii="宋体" w:hAnsi="宋体" w:cs="宋体"/>
                <w:kern w:val="0"/>
                <w:sz w:val="18"/>
                <w:szCs w:val="18"/>
              </w:rPr>
            </w:pPr>
            <w:r>
              <w:rPr>
                <w:rFonts w:hint="eastAsia" w:ascii="宋体" w:hAnsi="宋体" w:cs="宋体"/>
                <w:kern w:val="0"/>
                <w:sz w:val="18"/>
                <w:szCs w:val="18"/>
              </w:rPr>
              <w:t>块</w:t>
            </w:r>
          </w:p>
        </w:tc>
        <w:tc>
          <w:tcPr>
            <w:tcW w:w="632" w:type="dxa"/>
            <w:shd w:val="clear" w:color="000000" w:fill="FFFFFF"/>
            <w:vAlign w:val="center"/>
          </w:tcPr>
          <w:p w14:paraId="14F5E1ED">
            <w:pPr>
              <w:widowControl/>
              <w:spacing w:line="280" w:lineRule="exact"/>
              <w:jc w:val="center"/>
              <w:rPr>
                <w:rFonts w:ascii="宋体" w:hAnsi="宋体" w:cs="宋体"/>
                <w:kern w:val="0"/>
                <w:sz w:val="18"/>
                <w:szCs w:val="18"/>
              </w:rPr>
            </w:pPr>
            <w:r>
              <w:rPr>
                <w:rFonts w:hint="eastAsia" w:ascii="宋体" w:hAnsi="宋体" w:cs="宋体"/>
                <w:kern w:val="0"/>
                <w:sz w:val="18"/>
                <w:szCs w:val="18"/>
              </w:rPr>
              <w:t>16</w:t>
            </w:r>
          </w:p>
        </w:tc>
        <w:tc>
          <w:tcPr>
            <w:tcW w:w="768" w:type="dxa"/>
            <w:shd w:val="clear" w:color="000000" w:fill="FFFFFF"/>
            <w:vAlign w:val="center"/>
          </w:tcPr>
          <w:p w14:paraId="3C93B00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514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85" w:type="dxa"/>
            <w:shd w:val="clear" w:color="000000" w:fill="FFFFFF"/>
            <w:vAlign w:val="center"/>
          </w:tcPr>
          <w:p w14:paraId="7FEF9198">
            <w:pPr>
              <w:widowControl/>
              <w:spacing w:line="280" w:lineRule="exact"/>
              <w:jc w:val="center"/>
              <w:rPr>
                <w:rFonts w:ascii="宋体" w:hAnsi="宋体" w:cs="宋体"/>
                <w:kern w:val="0"/>
                <w:sz w:val="18"/>
                <w:szCs w:val="18"/>
              </w:rPr>
            </w:pPr>
            <w:r>
              <w:rPr>
                <w:rFonts w:hint="eastAsia" w:ascii="宋体" w:hAnsi="宋体" w:cs="宋体"/>
                <w:kern w:val="0"/>
                <w:sz w:val="18"/>
                <w:szCs w:val="18"/>
              </w:rPr>
              <w:t>1.09</w:t>
            </w:r>
          </w:p>
        </w:tc>
        <w:tc>
          <w:tcPr>
            <w:tcW w:w="680" w:type="dxa"/>
            <w:shd w:val="clear" w:color="000000" w:fill="FFFFFF"/>
            <w:vAlign w:val="center"/>
          </w:tcPr>
          <w:p w14:paraId="7F25E082">
            <w:pPr>
              <w:widowControl/>
              <w:spacing w:line="280" w:lineRule="exact"/>
              <w:jc w:val="center"/>
              <w:rPr>
                <w:rFonts w:ascii="宋体" w:hAnsi="宋体" w:cs="宋体"/>
                <w:kern w:val="0"/>
                <w:sz w:val="18"/>
                <w:szCs w:val="18"/>
              </w:rPr>
            </w:pPr>
            <w:r>
              <w:rPr>
                <w:rFonts w:hint="eastAsia" w:ascii="宋体" w:hAnsi="宋体" w:cs="宋体"/>
                <w:kern w:val="0"/>
                <w:sz w:val="15"/>
                <w:szCs w:val="15"/>
              </w:rPr>
              <w:t>工业级硬盘</w:t>
            </w:r>
          </w:p>
        </w:tc>
        <w:tc>
          <w:tcPr>
            <w:tcW w:w="6285" w:type="dxa"/>
            <w:shd w:val="clear" w:color="000000" w:fill="FFFFFF"/>
            <w:vAlign w:val="center"/>
          </w:tcPr>
          <w:p w14:paraId="2589BC62">
            <w:pPr>
              <w:widowControl/>
              <w:spacing w:line="280" w:lineRule="exact"/>
              <w:jc w:val="left"/>
              <w:rPr>
                <w:rFonts w:ascii="宋体" w:hAnsi="宋体" w:cs="宋体"/>
                <w:kern w:val="0"/>
                <w:sz w:val="18"/>
                <w:szCs w:val="18"/>
              </w:rPr>
            </w:pPr>
            <w:r>
              <w:rPr>
                <w:rFonts w:hint="eastAsia" w:ascii="宋体" w:hAnsi="宋体" w:cs="宋体"/>
                <w:kern w:val="0"/>
                <w:sz w:val="18"/>
                <w:szCs w:val="18"/>
              </w:rPr>
              <w:t>1、 硬盘尺寸 3.5英寸</w:t>
            </w:r>
            <w:r>
              <w:rPr>
                <w:rFonts w:hint="eastAsia" w:ascii="宋体" w:hAnsi="宋体" w:cs="宋体"/>
                <w:kern w:val="0"/>
                <w:sz w:val="18"/>
                <w:szCs w:val="18"/>
              </w:rPr>
              <w:br w:type="textWrapping"/>
            </w:r>
            <w:r>
              <w:rPr>
                <w:rFonts w:hint="eastAsia" w:ascii="宋体" w:hAnsi="宋体" w:cs="宋体"/>
                <w:kern w:val="0"/>
                <w:sz w:val="18"/>
                <w:szCs w:val="18"/>
              </w:rPr>
              <w:t>2、 硬盘容量 ≧16000GB。</w:t>
            </w:r>
          </w:p>
        </w:tc>
        <w:tc>
          <w:tcPr>
            <w:tcW w:w="700" w:type="dxa"/>
            <w:shd w:val="clear" w:color="000000" w:fill="FFFFFF"/>
            <w:vAlign w:val="center"/>
          </w:tcPr>
          <w:p w14:paraId="432914B5">
            <w:pPr>
              <w:widowControl/>
              <w:spacing w:line="280" w:lineRule="exact"/>
              <w:jc w:val="center"/>
              <w:rPr>
                <w:rFonts w:ascii="宋体" w:hAnsi="宋体" w:cs="宋体"/>
                <w:kern w:val="0"/>
                <w:sz w:val="18"/>
                <w:szCs w:val="18"/>
              </w:rPr>
            </w:pPr>
            <w:r>
              <w:rPr>
                <w:rFonts w:hint="eastAsia" w:ascii="宋体" w:hAnsi="宋体" w:cs="宋体"/>
                <w:kern w:val="0"/>
                <w:sz w:val="18"/>
                <w:szCs w:val="18"/>
              </w:rPr>
              <w:t>块</w:t>
            </w:r>
          </w:p>
        </w:tc>
        <w:tc>
          <w:tcPr>
            <w:tcW w:w="632" w:type="dxa"/>
            <w:shd w:val="clear" w:color="000000" w:fill="FFFFFF"/>
            <w:vAlign w:val="center"/>
          </w:tcPr>
          <w:p w14:paraId="5E06C32F">
            <w:pPr>
              <w:widowControl/>
              <w:spacing w:line="280" w:lineRule="exact"/>
              <w:jc w:val="center"/>
              <w:rPr>
                <w:rFonts w:ascii="宋体" w:hAnsi="宋体" w:cs="宋体"/>
                <w:kern w:val="0"/>
                <w:sz w:val="18"/>
                <w:szCs w:val="18"/>
              </w:rPr>
            </w:pPr>
            <w:r>
              <w:rPr>
                <w:rFonts w:hint="eastAsia" w:ascii="宋体" w:hAnsi="宋体" w:cs="宋体"/>
                <w:kern w:val="0"/>
                <w:sz w:val="18"/>
                <w:szCs w:val="18"/>
              </w:rPr>
              <w:t>8</w:t>
            </w:r>
          </w:p>
        </w:tc>
        <w:tc>
          <w:tcPr>
            <w:tcW w:w="768" w:type="dxa"/>
            <w:shd w:val="clear" w:color="000000" w:fill="FFFFFF"/>
            <w:vAlign w:val="center"/>
          </w:tcPr>
          <w:p w14:paraId="27682A7E">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865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85" w:type="dxa"/>
            <w:shd w:val="clear" w:color="000000" w:fill="FFFFFF"/>
            <w:vAlign w:val="center"/>
          </w:tcPr>
          <w:p w14:paraId="70BBEDD3">
            <w:pPr>
              <w:widowControl/>
              <w:spacing w:line="280" w:lineRule="exact"/>
              <w:jc w:val="center"/>
              <w:rPr>
                <w:rFonts w:ascii="宋体" w:hAnsi="宋体" w:cs="宋体"/>
                <w:kern w:val="0"/>
                <w:sz w:val="18"/>
                <w:szCs w:val="18"/>
              </w:rPr>
            </w:pPr>
            <w:r>
              <w:rPr>
                <w:rFonts w:hint="eastAsia" w:ascii="宋体" w:hAnsi="宋体" w:cs="宋体"/>
                <w:kern w:val="0"/>
                <w:sz w:val="18"/>
                <w:szCs w:val="18"/>
              </w:rPr>
              <w:t>1.10</w:t>
            </w:r>
          </w:p>
        </w:tc>
        <w:tc>
          <w:tcPr>
            <w:tcW w:w="680" w:type="dxa"/>
            <w:shd w:val="clear" w:color="000000" w:fill="FFFFFF"/>
            <w:vAlign w:val="center"/>
          </w:tcPr>
          <w:p w14:paraId="5DD690DA">
            <w:pPr>
              <w:widowControl/>
              <w:spacing w:line="280" w:lineRule="exact"/>
              <w:jc w:val="center"/>
              <w:rPr>
                <w:rFonts w:ascii="宋体" w:hAnsi="宋体" w:cs="宋体"/>
                <w:kern w:val="0"/>
                <w:sz w:val="18"/>
                <w:szCs w:val="18"/>
              </w:rPr>
            </w:pPr>
            <w:r>
              <w:rPr>
                <w:rFonts w:hint="eastAsia" w:ascii="宋体" w:hAnsi="宋体" w:cs="宋体"/>
                <w:kern w:val="0"/>
                <w:sz w:val="18"/>
                <w:szCs w:val="18"/>
              </w:rPr>
              <w:t>服务器切换器</w:t>
            </w:r>
          </w:p>
        </w:tc>
        <w:tc>
          <w:tcPr>
            <w:tcW w:w="6285" w:type="dxa"/>
            <w:shd w:val="clear" w:color="000000" w:fill="FFFFFF"/>
            <w:vAlign w:val="center"/>
          </w:tcPr>
          <w:p w14:paraId="1B43372A">
            <w:pPr>
              <w:widowControl/>
              <w:spacing w:line="280" w:lineRule="exact"/>
              <w:jc w:val="left"/>
              <w:rPr>
                <w:rFonts w:ascii="宋体" w:hAnsi="宋体" w:cs="宋体"/>
                <w:kern w:val="0"/>
                <w:sz w:val="18"/>
                <w:szCs w:val="18"/>
              </w:rPr>
            </w:pPr>
            <w:r>
              <w:rPr>
                <w:rFonts w:hint="eastAsia" w:ascii="宋体" w:hAnsi="宋体" w:cs="宋体"/>
                <w:kern w:val="0"/>
                <w:sz w:val="18"/>
                <w:szCs w:val="18"/>
              </w:rPr>
              <w:t>1、显示屏幕：≧17英寸</w:t>
            </w:r>
            <w:r>
              <w:rPr>
                <w:rFonts w:hint="eastAsia" w:ascii="宋体" w:hAnsi="宋体" w:cs="宋体"/>
                <w:kern w:val="0"/>
                <w:sz w:val="18"/>
                <w:szCs w:val="18"/>
              </w:rPr>
              <w:br w:type="textWrapping"/>
            </w:r>
            <w:r>
              <w:rPr>
                <w:rFonts w:hint="eastAsia" w:ascii="宋体" w:hAnsi="宋体" w:cs="宋体"/>
                <w:kern w:val="0"/>
                <w:sz w:val="18"/>
                <w:szCs w:val="18"/>
              </w:rPr>
              <w:t>2、输入接口：≧8路输入</w:t>
            </w:r>
            <w:r>
              <w:rPr>
                <w:rFonts w:hint="eastAsia" w:ascii="宋体" w:hAnsi="宋体" w:cs="宋体"/>
                <w:kern w:val="0"/>
                <w:sz w:val="18"/>
                <w:szCs w:val="18"/>
              </w:rPr>
              <w:br w:type="textWrapping"/>
            </w:r>
            <w:r>
              <w:rPr>
                <w:rFonts w:hint="eastAsia" w:ascii="宋体" w:hAnsi="宋体" w:cs="宋体"/>
                <w:kern w:val="0"/>
                <w:sz w:val="18"/>
                <w:szCs w:val="18"/>
              </w:rPr>
              <w:t>3、输出接口： ≧1路USB,VGA</w:t>
            </w:r>
            <w:r>
              <w:rPr>
                <w:rFonts w:hint="eastAsia" w:ascii="宋体" w:hAnsi="宋体" w:cs="宋体"/>
                <w:kern w:val="0"/>
                <w:sz w:val="18"/>
                <w:szCs w:val="18"/>
              </w:rPr>
              <w:br w:type="textWrapping"/>
            </w:r>
            <w:r>
              <w:rPr>
                <w:rFonts w:hint="eastAsia" w:ascii="宋体" w:hAnsi="宋体" w:cs="宋体"/>
                <w:kern w:val="0"/>
                <w:sz w:val="18"/>
                <w:szCs w:val="18"/>
              </w:rPr>
              <w:t>4、支持分辨率 ：≧1280×1024</w:t>
            </w:r>
            <w:r>
              <w:rPr>
                <w:rFonts w:hint="eastAsia" w:ascii="宋体" w:hAnsi="宋体" w:cs="宋体"/>
                <w:kern w:val="0"/>
                <w:sz w:val="18"/>
                <w:szCs w:val="18"/>
              </w:rPr>
              <w:br w:type="textWrapping"/>
            </w:r>
            <w:r>
              <w:rPr>
                <w:rFonts w:hint="eastAsia" w:ascii="宋体" w:hAnsi="宋体" w:cs="宋体"/>
                <w:kern w:val="0"/>
                <w:sz w:val="18"/>
                <w:szCs w:val="18"/>
              </w:rPr>
              <w:t>5、至少</w:t>
            </w:r>
            <w:r>
              <w:rPr>
                <w:rFonts w:hint="eastAsia" w:ascii="宋体" w:hAnsi="宋体" w:cs="宋体"/>
                <w:color w:val="auto"/>
                <w:kern w:val="0"/>
                <w:sz w:val="18"/>
                <w:szCs w:val="18"/>
              </w:rPr>
              <w:t>1U 高度，适应于19</w:t>
            </w:r>
            <w:r>
              <w:rPr>
                <w:rFonts w:hint="eastAsia" w:ascii="宋体" w:hAnsi="宋体" w:cs="宋体"/>
                <w:color w:val="auto"/>
                <w:kern w:val="0"/>
                <w:sz w:val="18"/>
                <w:szCs w:val="18"/>
                <w:lang w:val="en-US" w:eastAsia="zh-CN"/>
              </w:rPr>
              <w:t>寸</w:t>
            </w:r>
            <w:r>
              <w:rPr>
                <w:rFonts w:hint="eastAsia" w:ascii="宋体" w:hAnsi="宋体" w:cs="宋体"/>
                <w:color w:val="auto"/>
                <w:kern w:val="0"/>
                <w:sz w:val="18"/>
                <w:szCs w:val="18"/>
              </w:rPr>
              <w:t>标准机柜安装，金属结构；切换方式 ：OSD菜单或面板按键或热键。</w:t>
            </w:r>
          </w:p>
        </w:tc>
        <w:tc>
          <w:tcPr>
            <w:tcW w:w="700" w:type="dxa"/>
            <w:shd w:val="clear" w:color="000000" w:fill="FFFFFF"/>
            <w:vAlign w:val="center"/>
          </w:tcPr>
          <w:p w14:paraId="641ED8BD">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4CE32717">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7F663E26">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D5E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212C3E15">
            <w:pPr>
              <w:widowControl/>
              <w:spacing w:line="280" w:lineRule="exact"/>
              <w:jc w:val="center"/>
              <w:rPr>
                <w:rFonts w:ascii="宋体" w:hAnsi="宋体" w:cs="宋体"/>
                <w:kern w:val="0"/>
                <w:sz w:val="18"/>
                <w:szCs w:val="18"/>
              </w:rPr>
            </w:pPr>
            <w:r>
              <w:rPr>
                <w:rFonts w:hint="eastAsia" w:ascii="宋体" w:hAnsi="宋体" w:cs="宋体"/>
                <w:kern w:val="0"/>
                <w:sz w:val="18"/>
                <w:szCs w:val="18"/>
              </w:rPr>
              <w:t>1.11</w:t>
            </w:r>
          </w:p>
        </w:tc>
        <w:tc>
          <w:tcPr>
            <w:tcW w:w="680" w:type="dxa"/>
            <w:shd w:val="clear" w:color="000000" w:fill="FFFFFF"/>
            <w:vAlign w:val="center"/>
          </w:tcPr>
          <w:p w14:paraId="3AA612F0">
            <w:pPr>
              <w:widowControl/>
              <w:spacing w:line="280" w:lineRule="exact"/>
              <w:jc w:val="center"/>
              <w:rPr>
                <w:rFonts w:ascii="宋体" w:hAnsi="宋体" w:cs="宋体"/>
                <w:kern w:val="0"/>
                <w:sz w:val="18"/>
                <w:szCs w:val="18"/>
              </w:rPr>
            </w:pPr>
            <w:r>
              <w:rPr>
                <w:rFonts w:hint="eastAsia" w:ascii="宋体" w:hAnsi="宋体" w:cs="宋体"/>
                <w:kern w:val="0"/>
                <w:sz w:val="18"/>
                <w:szCs w:val="18"/>
              </w:rPr>
              <w:t>电源管理器</w:t>
            </w:r>
          </w:p>
        </w:tc>
        <w:tc>
          <w:tcPr>
            <w:tcW w:w="6285" w:type="dxa"/>
            <w:shd w:val="clear" w:color="000000" w:fill="FFFFFF"/>
            <w:vAlign w:val="center"/>
          </w:tcPr>
          <w:p w14:paraId="04AB8AFA">
            <w:pPr>
              <w:widowControl/>
              <w:spacing w:line="280" w:lineRule="exact"/>
              <w:jc w:val="left"/>
              <w:rPr>
                <w:rFonts w:ascii="宋体" w:hAnsi="宋体" w:cs="宋体"/>
                <w:kern w:val="0"/>
                <w:sz w:val="18"/>
                <w:szCs w:val="18"/>
              </w:rPr>
            </w:pPr>
            <w:r>
              <w:rPr>
                <w:rFonts w:hint="eastAsia" w:ascii="宋体" w:hAnsi="宋体" w:cs="宋体"/>
                <w:kern w:val="0"/>
                <w:sz w:val="18"/>
                <w:szCs w:val="18"/>
              </w:rPr>
              <w:t>1、电力输入条件(单相3线)：AC200-240 50-60Hz；</w:t>
            </w:r>
            <w:r>
              <w:rPr>
                <w:rFonts w:hint="eastAsia" w:ascii="宋体" w:hAnsi="宋体" w:cs="宋体"/>
                <w:kern w:val="0"/>
                <w:sz w:val="18"/>
                <w:szCs w:val="18"/>
              </w:rPr>
              <w:br w:type="textWrapping"/>
            </w:r>
            <w:r>
              <w:rPr>
                <w:rFonts w:hint="eastAsia" w:ascii="宋体" w:hAnsi="宋体" w:cs="宋体"/>
                <w:kern w:val="0"/>
                <w:sz w:val="18"/>
                <w:szCs w:val="18"/>
              </w:rPr>
              <w:t>2、通道数量：≧16路万用插座继电器受控与2路万用插座直通</w:t>
            </w:r>
            <w:r>
              <w:rPr>
                <w:rFonts w:hint="eastAsia" w:ascii="宋体" w:hAnsi="宋体" w:cs="宋体"/>
                <w:kern w:val="0"/>
                <w:sz w:val="18"/>
                <w:szCs w:val="18"/>
              </w:rPr>
              <w:br w:type="textWrapping"/>
            </w:r>
            <w:r>
              <w:rPr>
                <w:rFonts w:hint="eastAsia" w:ascii="宋体" w:hAnsi="宋体" w:cs="宋体"/>
                <w:kern w:val="0"/>
                <w:sz w:val="18"/>
                <w:szCs w:val="18"/>
              </w:rPr>
              <w:t>3、继电器受控输出最大承受单路功率/总功率(无功功率）：1000W/6000W最大承受无功功率</w:t>
            </w:r>
            <w:r>
              <w:rPr>
                <w:rFonts w:hint="eastAsia" w:ascii="宋体" w:hAnsi="宋体" w:cs="宋体"/>
                <w:kern w:val="0"/>
                <w:sz w:val="18"/>
                <w:szCs w:val="18"/>
              </w:rPr>
              <w:br w:type="textWrapping"/>
            </w:r>
            <w:r>
              <w:rPr>
                <w:rFonts w:hint="eastAsia" w:ascii="宋体" w:hAnsi="宋体" w:cs="宋体"/>
                <w:kern w:val="0"/>
                <w:sz w:val="18"/>
                <w:szCs w:val="18"/>
              </w:rPr>
              <w:t>4、最大可承受10A电流磷铜材质，标准万用插座</w:t>
            </w:r>
            <w:r>
              <w:rPr>
                <w:rFonts w:hint="eastAsia" w:ascii="宋体" w:hAnsi="宋体" w:cs="宋体"/>
                <w:kern w:val="0"/>
                <w:sz w:val="18"/>
                <w:szCs w:val="18"/>
              </w:rPr>
              <w:br w:type="textWrapping"/>
            </w:r>
            <w:r>
              <w:rPr>
                <w:rFonts w:hint="eastAsia" w:ascii="宋体" w:hAnsi="宋体" w:cs="宋体"/>
                <w:kern w:val="0"/>
                <w:sz w:val="18"/>
                <w:szCs w:val="18"/>
              </w:rPr>
              <w:t>5、功能特点：顺序开启逆序关闭、PASS键可全通道同时打开、级联叠机、控外控、精准电压显示、漏电保护与过流保护面板通道独立关闭、带232中控连接；</w:t>
            </w:r>
            <w:r>
              <w:rPr>
                <w:rFonts w:hint="eastAsia" w:ascii="宋体" w:hAnsi="宋体" w:cs="宋体"/>
                <w:kern w:val="0"/>
                <w:sz w:val="18"/>
                <w:szCs w:val="18"/>
              </w:rPr>
              <w:br w:type="textWrapping"/>
            </w:r>
            <w:r>
              <w:rPr>
                <w:rFonts w:hint="eastAsia" w:ascii="宋体" w:hAnsi="宋体" w:cs="宋体"/>
                <w:kern w:val="0"/>
                <w:sz w:val="18"/>
                <w:szCs w:val="18"/>
              </w:rPr>
              <w:t>6、每路开关间隔时间/定时时间：默认1秒；</w:t>
            </w:r>
            <w:r>
              <w:rPr>
                <w:rFonts w:hint="eastAsia" w:ascii="宋体" w:hAnsi="宋体" w:cs="宋体"/>
                <w:kern w:val="0"/>
                <w:sz w:val="18"/>
                <w:szCs w:val="18"/>
              </w:rPr>
              <w:br w:type="textWrapping"/>
            </w:r>
            <w:r>
              <w:rPr>
                <w:rFonts w:hint="eastAsia" w:ascii="宋体" w:hAnsi="宋体" w:cs="宋体"/>
                <w:kern w:val="0"/>
                <w:sz w:val="18"/>
                <w:szCs w:val="18"/>
              </w:rPr>
              <w:t>7、输出继电器触点电流：30A 277VAC；</w:t>
            </w:r>
            <w:r>
              <w:rPr>
                <w:rFonts w:hint="eastAsia" w:ascii="宋体" w:hAnsi="宋体" w:cs="宋体"/>
                <w:kern w:val="0"/>
                <w:sz w:val="18"/>
                <w:szCs w:val="18"/>
              </w:rPr>
              <w:br w:type="textWrapping"/>
            </w:r>
            <w:r>
              <w:rPr>
                <w:rFonts w:hint="eastAsia" w:ascii="宋体" w:hAnsi="宋体" w:cs="宋体"/>
                <w:kern w:val="0"/>
                <w:sz w:val="18"/>
                <w:szCs w:val="18"/>
              </w:rPr>
              <w:t>8、开启类型：按键式轻触开关；</w:t>
            </w:r>
            <w:r>
              <w:rPr>
                <w:rFonts w:hint="eastAsia" w:ascii="宋体" w:hAnsi="宋体" w:cs="宋体"/>
                <w:kern w:val="0"/>
                <w:sz w:val="18"/>
                <w:szCs w:val="18"/>
              </w:rPr>
              <w:br w:type="textWrapping"/>
            </w:r>
            <w:r>
              <w:rPr>
                <w:rFonts w:hint="eastAsia" w:ascii="宋体" w:hAnsi="宋体" w:cs="宋体"/>
                <w:kern w:val="0"/>
                <w:sz w:val="18"/>
                <w:szCs w:val="18"/>
              </w:rPr>
              <w:t>9、单路独立开关功能：支持面板独立控制。</w:t>
            </w:r>
          </w:p>
        </w:tc>
        <w:tc>
          <w:tcPr>
            <w:tcW w:w="700" w:type="dxa"/>
            <w:shd w:val="clear" w:color="000000" w:fill="FFFFFF"/>
            <w:vAlign w:val="center"/>
          </w:tcPr>
          <w:p w14:paraId="1D2386F5">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6F2B9F26">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1392888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DA4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378CECA4">
            <w:pPr>
              <w:widowControl/>
              <w:spacing w:line="280" w:lineRule="exact"/>
              <w:jc w:val="center"/>
              <w:rPr>
                <w:rFonts w:ascii="宋体" w:hAnsi="宋体" w:cs="宋体"/>
                <w:kern w:val="0"/>
                <w:sz w:val="18"/>
                <w:szCs w:val="18"/>
              </w:rPr>
            </w:pPr>
            <w:r>
              <w:rPr>
                <w:rFonts w:hint="eastAsia" w:ascii="宋体" w:hAnsi="宋体" w:cs="宋体"/>
                <w:kern w:val="0"/>
                <w:sz w:val="18"/>
                <w:szCs w:val="18"/>
              </w:rPr>
              <w:t>1.12</w:t>
            </w:r>
          </w:p>
        </w:tc>
        <w:tc>
          <w:tcPr>
            <w:tcW w:w="680" w:type="dxa"/>
            <w:shd w:val="clear" w:color="000000" w:fill="FFFFFF"/>
            <w:vAlign w:val="center"/>
          </w:tcPr>
          <w:p w14:paraId="0162DFF4">
            <w:pPr>
              <w:widowControl/>
              <w:spacing w:line="280" w:lineRule="exact"/>
              <w:jc w:val="center"/>
              <w:rPr>
                <w:rFonts w:ascii="宋体" w:hAnsi="宋体" w:cs="宋体"/>
                <w:kern w:val="0"/>
                <w:sz w:val="18"/>
                <w:szCs w:val="18"/>
              </w:rPr>
            </w:pPr>
            <w:r>
              <w:rPr>
                <w:rFonts w:hint="eastAsia" w:ascii="宋体" w:hAnsi="宋体" w:cs="宋体"/>
                <w:kern w:val="0"/>
                <w:sz w:val="18"/>
                <w:szCs w:val="18"/>
              </w:rPr>
              <w:t>光纤柜</w:t>
            </w:r>
          </w:p>
        </w:tc>
        <w:tc>
          <w:tcPr>
            <w:tcW w:w="6285" w:type="dxa"/>
            <w:shd w:val="clear" w:color="000000" w:fill="FFFFFF"/>
            <w:vAlign w:val="center"/>
          </w:tcPr>
          <w:p w14:paraId="20032226">
            <w:pPr>
              <w:widowControl/>
              <w:spacing w:line="280" w:lineRule="exact"/>
              <w:jc w:val="left"/>
              <w:rPr>
                <w:rFonts w:ascii="宋体" w:hAnsi="宋体" w:cs="宋体"/>
                <w:kern w:val="0"/>
                <w:sz w:val="18"/>
                <w:szCs w:val="18"/>
              </w:rPr>
            </w:pPr>
            <w:r>
              <w:rPr>
                <w:rFonts w:hint="eastAsia" w:ascii="宋体" w:hAnsi="宋体" w:cs="宋体"/>
                <w:kern w:val="0"/>
                <w:sz w:val="18"/>
                <w:szCs w:val="18"/>
              </w:rPr>
              <w:t>1、 配线架内可容纳不低于24芯及以上尾纤的熔接</w:t>
            </w:r>
            <w:r>
              <w:rPr>
                <w:rFonts w:hint="eastAsia" w:ascii="宋体" w:hAnsi="宋体" w:cs="宋体"/>
                <w:kern w:val="0"/>
                <w:sz w:val="18"/>
                <w:szCs w:val="18"/>
              </w:rPr>
              <w:br w:type="textWrapping"/>
            </w:r>
            <w:r>
              <w:rPr>
                <w:rFonts w:hint="eastAsia" w:ascii="宋体" w:hAnsi="宋体" w:cs="宋体"/>
                <w:kern w:val="0"/>
                <w:sz w:val="18"/>
                <w:szCs w:val="18"/>
              </w:rPr>
              <w:t>2、 保证安装、检查、测试均非常方便</w:t>
            </w:r>
            <w:r>
              <w:rPr>
                <w:rFonts w:hint="eastAsia" w:ascii="宋体" w:hAnsi="宋体" w:cs="宋体"/>
                <w:kern w:val="0"/>
                <w:sz w:val="18"/>
                <w:szCs w:val="18"/>
              </w:rPr>
              <w:br w:type="textWrapping"/>
            </w:r>
            <w:r>
              <w:rPr>
                <w:rFonts w:hint="eastAsia" w:ascii="宋体" w:hAnsi="宋体" w:cs="宋体"/>
                <w:kern w:val="0"/>
                <w:sz w:val="18"/>
                <w:szCs w:val="18"/>
              </w:rPr>
              <w:t>3、 带有涂层的钢结构骨架，坚固耐用</w:t>
            </w:r>
            <w:r>
              <w:rPr>
                <w:rFonts w:hint="eastAsia" w:ascii="宋体" w:hAnsi="宋体" w:cs="宋体"/>
                <w:kern w:val="0"/>
                <w:sz w:val="18"/>
                <w:szCs w:val="18"/>
              </w:rPr>
              <w:br w:type="textWrapping"/>
            </w:r>
            <w:r>
              <w:rPr>
                <w:rFonts w:hint="eastAsia" w:ascii="宋体" w:hAnsi="宋体" w:cs="宋体"/>
                <w:kern w:val="0"/>
                <w:sz w:val="18"/>
                <w:szCs w:val="18"/>
              </w:rPr>
              <w:t>4、 设备具有开创性的设计，确保安装、移动以及未来的变更时，均非常灵活</w:t>
            </w:r>
            <w:r>
              <w:rPr>
                <w:rFonts w:hint="eastAsia" w:ascii="宋体" w:hAnsi="宋体" w:cs="宋体"/>
                <w:kern w:val="0"/>
                <w:sz w:val="18"/>
                <w:szCs w:val="18"/>
              </w:rPr>
              <w:br w:type="textWrapping"/>
            </w:r>
            <w:r>
              <w:rPr>
                <w:rFonts w:hint="eastAsia" w:ascii="宋体" w:hAnsi="宋体" w:cs="宋体"/>
                <w:kern w:val="0"/>
                <w:sz w:val="18"/>
                <w:szCs w:val="18"/>
              </w:rPr>
              <w:t>5、 19英寸宽度</w:t>
            </w:r>
            <w:r>
              <w:rPr>
                <w:rFonts w:hint="eastAsia" w:ascii="宋体" w:hAnsi="宋体" w:cs="宋体"/>
                <w:kern w:val="0"/>
                <w:sz w:val="18"/>
                <w:szCs w:val="18"/>
              </w:rPr>
              <w:br w:type="textWrapping"/>
            </w:r>
            <w:r>
              <w:rPr>
                <w:rFonts w:hint="eastAsia" w:ascii="宋体" w:hAnsi="宋体" w:cs="宋体"/>
                <w:kern w:val="0"/>
                <w:sz w:val="18"/>
                <w:szCs w:val="18"/>
              </w:rPr>
              <w:t>6、 包含耦合器等所有配件。</w:t>
            </w:r>
          </w:p>
        </w:tc>
        <w:tc>
          <w:tcPr>
            <w:tcW w:w="700" w:type="dxa"/>
            <w:shd w:val="clear" w:color="000000" w:fill="FFFFFF"/>
            <w:vAlign w:val="center"/>
          </w:tcPr>
          <w:p w14:paraId="6F9E3A90">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1ED715D2">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19D3884D">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0CC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6DC9F9A4">
            <w:pPr>
              <w:widowControl/>
              <w:spacing w:line="280" w:lineRule="exact"/>
              <w:jc w:val="center"/>
              <w:rPr>
                <w:rFonts w:ascii="宋体" w:hAnsi="宋体" w:cs="宋体"/>
                <w:kern w:val="0"/>
                <w:sz w:val="18"/>
                <w:szCs w:val="18"/>
              </w:rPr>
            </w:pPr>
            <w:r>
              <w:rPr>
                <w:rFonts w:hint="eastAsia" w:ascii="宋体" w:hAnsi="宋体" w:cs="宋体"/>
                <w:kern w:val="0"/>
                <w:sz w:val="18"/>
                <w:szCs w:val="18"/>
              </w:rPr>
              <w:t>1.13</w:t>
            </w:r>
          </w:p>
        </w:tc>
        <w:tc>
          <w:tcPr>
            <w:tcW w:w="680" w:type="dxa"/>
            <w:shd w:val="clear" w:color="000000" w:fill="FFFFFF"/>
            <w:vAlign w:val="center"/>
          </w:tcPr>
          <w:p w14:paraId="6CFD4F5A">
            <w:pPr>
              <w:widowControl/>
              <w:spacing w:line="280" w:lineRule="exact"/>
              <w:jc w:val="center"/>
              <w:rPr>
                <w:rFonts w:ascii="宋体" w:hAnsi="宋体" w:cs="宋体"/>
                <w:kern w:val="0"/>
                <w:sz w:val="18"/>
                <w:szCs w:val="18"/>
              </w:rPr>
            </w:pPr>
            <w:r>
              <w:rPr>
                <w:rFonts w:hint="eastAsia" w:ascii="宋体" w:hAnsi="宋体" w:cs="宋体"/>
                <w:kern w:val="0"/>
                <w:sz w:val="15"/>
                <w:szCs w:val="15"/>
              </w:rPr>
              <w:t>核心交换机</w:t>
            </w:r>
          </w:p>
        </w:tc>
        <w:tc>
          <w:tcPr>
            <w:tcW w:w="6285" w:type="dxa"/>
            <w:shd w:val="clear" w:color="000000" w:fill="FFFFFF"/>
            <w:vAlign w:val="center"/>
          </w:tcPr>
          <w:p w14:paraId="1016E513">
            <w:pPr>
              <w:widowControl/>
              <w:spacing w:line="280" w:lineRule="exact"/>
              <w:jc w:val="left"/>
              <w:rPr>
                <w:rFonts w:ascii="宋体" w:hAnsi="宋体" w:cs="宋体"/>
                <w:kern w:val="0"/>
                <w:sz w:val="18"/>
                <w:szCs w:val="18"/>
              </w:rPr>
            </w:pPr>
            <w:r>
              <w:rPr>
                <w:rFonts w:hint="eastAsia" w:ascii="宋体" w:hAnsi="宋体" w:cs="宋体"/>
                <w:kern w:val="0"/>
                <w:sz w:val="18"/>
                <w:szCs w:val="18"/>
              </w:rPr>
              <w:t>1、整机独立插槽≧3个，系统电源槽位≧2个；</w:t>
            </w:r>
            <w:r>
              <w:rPr>
                <w:rFonts w:hint="eastAsia" w:ascii="宋体" w:hAnsi="宋体" w:cs="宋体"/>
                <w:kern w:val="0"/>
                <w:sz w:val="18"/>
                <w:szCs w:val="18"/>
              </w:rPr>
              <w:br w:type="textWrapping"/>
            </w:r>
            <w:r>
              <w:rPr>
                <w:rFonts w:hint="eastAsia" w:ascii="宋体" w:hAnsi="宋体" w:cs="宋体"/>
                <w:kern w:val="0"/>
                <w:sz w:val="18"/>
                <w:szCs w:val="18"/>
              </w:rPr>
              <w:t>2、要求适配千兆电口≧48个，万兆光口≧8个。</w:t>
            </w:r>
            <w:r>
              <w:rPr>
                <w:rFonts w:hint="eastAsia" w:ascii="宋体" w:hAnsi="宋体" w:cs="宋体"/>
                <w:kern w:val="0"/>
                <w:sz w:val="18"/>
                <w:szCs w:val="18"/>
              </w:rPr>
              <w:br w:type="textWrapping"/>
            </w:r>
            <w:r>
              <w:rPr>
                <w:rFonts w:hint="eastAsia" w:ascii="宋体" w:hAnsi="宋体" w:cs="宋体"/>
                <w:kern w:val="0"/>
                <w:sz w:val="18"/>
                <w:szCs w:val="18"/>
              </w:rPr>
              <w:t>3、为提高机房空间利用率，节约空间成本，要求采用紧凑型机框设计，设备高度4U。</w:t>
            </w:r>
            <w:r>
              <w:rPr>
                <w:rFonts w:hint="eastAsia" w:ascii="宋体" w:hAnsi="宋体" w:cs="宋体"/>
                <w:kern w:val="0"/>
                <w:sz w:val="18"/>
                <w:szCs w:val="18"/>
              </w:rPr>
              <w:br w:type="textWrapping"/>
            </w:r>
            <w:r>
              <w:rPr>
                <w:rFonts w:hint="eastAsia" w:ascii="宋体" w:hAnsi="宋体" w:cs="宋体"/>
                <w:kern w:val="0"/>
                <w:sz w:val="18"/>
                <w:szCs w:val="18"/>
              </w:rPr>
              <w:t>4、交换容量：≧20Tbps，包转发性能：≧2880Mpps。</w:t>
            </w:r>
          </w:p>
        </w:tc>
        <w:tc>
          <w:tcPr>
            <w:tcW w:w="700" w:type="dxa"/>
            <w:shd w:val="clear" w:color="000000" w:fill="FFFFFF"/>
            <w:vAlign w:val="center"/>
          </w:tcPr>
          <w:p w14:paraId="6A318B05">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6CF8B7E5">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53E5F58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5FC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85" w:type="dxa"/>
            <w:shd w:val="clear" w:color="000000" w:fill="FFFFFF"/>
            <w:vAlign w:val="center"/>
          </w:tcPr>
          <w:p w14:paraId="4B1CDB02">
            <w:pPr>
              <w:widowControl/>
              <w:spacing w:line="280" w:lineRule="exact"/>
              <w:jc w:val="center"/>
              <w:rPr>
                <w:rFonts w:ascii="宋体" w:hAnsi="宋体" w:cs="宋体"/>
                <w:kern w:val="0"/>
                <w:sz w:val="18"/>
                <w:szCs w:val="18"/>
              </w:rPr>
            </w:pPr>
            <w:r>
              <w:rPr>
                <w:rFonts w:hint="eastAsia" w:ascii="宋体" w:hAnsi="宋体" w:cs="宋体"/>
                <w:kern w:val="0"/>
                <w:sz w:val="18"/>
                <w:szCs w:val="18"/>
              </w:rPr>
              <w:t>1.14</w:t>
            </w:r>
          </w:p>
        </w:tc>
        <w:tc>
          <w:tcPr>
            <w:tcW w:w="680" w:type="dxa"/>
            <w:shd w:val="clear" w:color="000000" w:fill="FFFFFF"/>
            <w:vAlign w:val="center"/>
          </w:tcPr>
          <w:p w14:paraId="72CDC7C7">
            <w:pPr>
              <w:widowControl/>
              <w:spacing w:line="280" w:lineRule="exact"/>
              <w:jc w:val="center"/>
              <w:rPr>
                <w:rFonts w:ascii="宋体" w:hAnsi="宋体" w:cs="宋体"/>
                <w:kern w:val="0"/>
                <w:sz w:val="18"/>
                <w:szCs w:val="18"/>
              </w:rPr>
            </w:pPr>
            <w:r>
              <w:rPr>
                <w:rFonts w:hint="eastAsia" w:ascii="宋体" w:hAnsi="宋体" w:cs="宋体"/>
                <w:kern w:val="0"/>
                <w:sz w:val="15"/>
                <w:szCs w:val="15"/>
              </w:rPr>
              <w:t>万兆光模块</w:t>
            </w:r>
          </w:p>
        </w:tc>
        <w:tc>
          <w:tcPr>
            <w:tcW w:w="6285" w:type="dxa"/>
            <w:shd w:val="clear" w:color="000000" w:fill="FFFFFF"/>
            <w:vAlign w:val="center"/>
          </w:tcPr>
          <w:p w14:paraId="574BA655">
            <w:pPr>
              <w:widowControl/>
              <w:spacing w:line="280" w:lineRule="exact"/>
              <w:jc w:val="left"/>
              <w:rPr>
                <w:rFonts w:ascii="宋体" w:hAnsi="宋体" w:cs="宋体"/>
                <w:kern w:val="0"/>
                <w:sz w:val="18"/>
                <w:szCs w:val="18"/>
              </w:rPr>
            </w:pPr>
            <w:r>
              <w:rPr>
                <w:rFonts w:hint="eastAsia" w:ascii="宋体" w:hAnsi="宋体" w:cs="宋体"/>
                <w:kern w:val="0"/>
                <w:sz w:val="18"/>
                <w:szCs w:val="18"/>
              </w:rPr>
              <w:t xml:space="preserve">1、光模块-eSFP-GE-单模模块(1310nm,10km,LC) </w:t>
            </w:r>
            <w:r>
              <w:rPr>
                <w:rFonts w:hint="eastAsia" w:ascii="宋体" w:hAnsi="宋体" w:cs="宋体"/>
                <w:kern w:val="0"/>
                <w:sz w:val="18"/>
                <w:szCs w:val="18"/>
              </w:rPr>
              <w:br w:type="textWrapping"/>
            </w:r>
            <w:r>
              <w:rPr>
                <w:rFonts w:hint="eastAsia" w:ascii="宋体" w:hAnsi="宋体" w:cs="宋体"/>
                <w:kern w:val="0"/>
                <w:sz w:val="18"/>
                <w:szCs w:val="18"/>
              </w:rPr>
              <w:t>2、不低于万兆速率。</w:t>
            </w:r>
          </w:p>
        </w:tc>
        <w:tc>
          <w:tcPr>
            <w:tcW w:w="700" w:type="dxa"/>
            <w:shd w:val="clear" w:color="000000" w:fill="FFFFFF"/>
            <w:vAlign w:val="center"/>
          </w:tcPr>
          <w:p w14:paraId="7E8FCB40">
            <w:pPr>
              <w:widowControl/>
              <w:spacing w:line="280" w:lineRule="exact"/>
              <w:jc w:val="center"/>
              <w:rPr>
                <w:rFonts w:ascii="宋体" w:hAnsi="宋体" w:cs="宋体"/>
                <w:kern w:val="0"/>
                <w:sz w:val="18"/>
                <w:szCs w:val="18"/>
              </w:rPr>
            </w:pPr>
            <w:r>
              <w:rPr>
                <w:rFonts w:hint="eastAsia" w:ascii="宋体" w:hAnsi="宋体" w:cs="宋体"/>
                <w:kern w:val="0"/>
                <w:sz w:val="18"/>
                <w:szCs w:val="18"/>
              </w:rPr>
              <w:t>块</w:t>
            </w:r>
          </w:p>
        </w:tc>
        <w:tc>
          <w:tcPr>
            <w:tcW w:w="632" w:type="dxa"/>
            <w:shd w:val="clear" w:color="000000" w:fill="FFFFFF"/>
            <w:vAlign w:val="center"/>
          </w:tcPr>
          <w:p w14:paraId="792D098E">
            <w:pPr>
              <w:widowControl/>
              <w:spacing w:line="280" w:lineRule="exact"/>
              <w:jc w:val="center"/>
              <w:rPr>
                <w:rFonts w:ascii="宋体" w:hAnsi="宋体" w:cs="宋体"/>
                <w:kern w:val="0"/>
                <w:sz w:val="18"/>
                <w:szCs w:val="18"/>
              </w:rPr>
            </w:pPr>
            <w:r>
              <w:rPr>
                <w:rFonts w:hint="eastAsia" w:ascii="宋体" w:hAnsi="宋体" w:cs="宋体"/>
                <w:kern w:val="0"/>
                <w:sz w:val="18"/>
                <w:szCs w:val="18"/>
              </w:rPr>
              <w:t>14</w:t>
            </w:r>
          </w:p>
        </w:tc>
        <w:tc>
          <w:tcPr>
            <w:tcW w:w="768" w:type="dxa"/>
            <w:shd w:val="clear" w:color="000000" w:fill="FFFFFF"/>
            <w:vAlign w:val="center"/>
          </w:tcPr>
          <w:p w14:paraId="076D55FD">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DF0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1DA0B519">
            <w:pPr>
              <w:widowControl/>
              <w:spacing w:line="280" w:lineRule="exact"/>
              <w:jc w:val="center"/>
              <w:rPr>
                <w:rFonts w:ascii="宋体" w:hAnsi="宋体" w:cs="宋体"/>
                <w:kern w:val="0"/>
                <w:sz w:val="18"/>
                <w:szCs w:val="18"/>
              </w:rPr>
            </w:pPr>
            <w:r>
              <w:rPr>
                <w:rFonts w:hint="eastAsia" w:ascii="宋体" w:hAnsi="宋体" w:cs="宋体"/>
                <w:kern w:val="0"/>
                <w:sz w:val="18"/>
                <w:szCs w:val="18"/>
              </w:rPr>
              <w:t>1.15</w:t>
            </w:r>
          </w:p>
        </w:tc>
        <w:tc>
          <w:tcPr>
            <w:tcW w:w="680" w:type="dxa"/>
            <w:shd w:val="clear" w:color="000000" w:fill="FFFFFF"/>
            <w:vAlign w:val="center"/>
          </w:tcPr>
          <w:p w14:paraId="704FF289">
            <w:pPr>
              <w:widowControl/>
              <w:spacing w:line="280" w:lineRule="exact"/>
              <w:jc w:val="center"/>
              <w:rPr>
                <w:rFonts w:ascii="宋体" w:hAnsi="宋体" w:cs="宋体"/>
                <w:kern w:val="0"/>
                <w:sz w:val="18"/>
                <w:szCs w:val="18"/>
              </w:rPr>
            </w:pPr>
            <w:r>
              <w:rPr>
                <w:rFonts w:hint="eastAsia" w:ascii="宋体" w:hAnsi="宋体" w:cs="宋体"/>
                <w:kern w:val="0"/>
                <w:sz w:val="18"/>
                <w:szCs w:val="18"/>
              </w:rPr>
              <w:t>UPS电源</w:t>
            </w:r>
          </w:p>
        </w:tc>
        <w:tc>
          <w:tcPr>
            <w:tcW w:w="6285" w:type="dxa"/>
            <w:shd w:val="clear" w:color="000000" w:fill="FFFFFF"/>
            <w:vAlign w:val="center"/>
          </w:tcPr>
          <w:p w14:paraId="3B3B826C">
            <w:pPr>
              <w:widowControl/>
              <w:spacing w:line="280" w:lineRule="exact"/>
              <w:jc w:val="left"/>
              <w:rPr>
                <w:rFonts w:ascii="宋体" w:hAnsi="宋体" w:cs="宋体"/>
                <w:kern w:val="0"/>
                <w:sz w:val="18"/>
                <w:szCs w:val="18"/>
              </w:rPr>
            </w:pPr>
            <w:r>
              <w:rPr>
                <w:rFonts w:hint="eastAsia" w:ascii="宋体" w:hAnsi="宋体" w:cs="宋体"/>
                <w:kern w:val="0"/>
                <w:sz w:val="18"/>
                <w:szCs w:val="18"/>
              </w:rPr>
              <w:t>一、主机内容要求：</w:t>
            </w:r>
            <w:r>
              <w:rPr>
                <w:rFonts w:hint="eastAsia" w:ascii="宋体" w:hAnsi="宋体" w:cs="宋体"/>
                <w:kern w:val="0"/>
                <w:sz w:val="18"/>
                <w:szCs w:val="18"/>
              </w:rPr>
              <w:br w:type="textWrapping"/>
            </w:r>
            <w:r>
              <w:rPr>
                <w:rFonts w:hint="eastAsia" w:ascii="宋体" w:hAnsi="宋体" w:cs="宋体"/>
                <w:kern w:val="0"/>
                <w:sz w:val="18"/>
                <w:szCs w:val="18"/>
              </w:rPr>
              <w:t>1、在线式双转换UPS电源，容量为≧30KVA/27kW 输出功率因数：≧0.9（在0~40℃可达1.0） ，三进单出、三进三出（默认）</w:t>
            </w:r>
            <w:r>
              <w:rPr>
                <w:rFonts w:hint="eastAsia" w:ascii="宋体" w:hAnsi="宋体" w:cs="宋体"/>
                <w:kern w:val="0"/>
                <w:sz w:val="18"/>
                <w:szCs w:val="18"/>
              </w:rPr>
              <w:br w:type="textWrapping"/>
            </w:r>
            <w:r>
              <w:rPr>
                <w:rFonts w:hint="eastAsia" w:ascii="宋体" w:hAnsi="宋体" w:cs="宋体"/>
                <w:kern w:val="0"/>
                <w:sz w:val="18"/>
                <w:szCs w:val="18"/>
              </w:rPr>
              <w:t>2、效率:高达96%</w:t>
            </w:r>
            <w:r>
              <w:rPr>
                <w:rFonts w:hint="eastAsia" w:ascii="宋体" w:hAnsi="宋体" w:cs="宋体"/>
                <w:kern w:val="0"/>
                <w:sz w:val="18"/>
                <w:szCs w:val="18"/>
              </w:rPr>
              <w:br w:type="textWrapping"/>
            </w:r>
            <w:r>
              <w:rPr>
                <w:rFonts w:hint="eastAsia" w:ascii="宋体" w:hAnsi="宋体" w:cs="宋体"/>
                <w:kern w:val="0"/>
                <w:sz w:val="18"/>
                <w:szCs w:val="18"/>
              </w:rPr>
              <w:t>3、具备输出过载、短路；电池欠压、过压；充电过温、短路；交流输入电压、频率、相序异常；UPS过温、风机故障等等</w:t>
            </w:r>
            <w:r>
              <w:rPr>
                <w:rFonts w:hint="eastAsia" w:ascii="宋体" w:hAnsi="宋体" w:cs="宋体"/>
                <w:kern w:val="0"/>
                <w:sz w:val="18"/>
                <w:szCs w:val="18"/>
              </w:rPr>
              <w:br w:type="textWrapping"/>
            </w:r>
            <w:r>
              <w:rPr>
                <w:rFonts w:hint="eastAsia" w:ascii="宋体" w:hAnsi="宋体" w:cs="宋体"/>
                <w:kern w:val="0"/>
                <w:sz w:val="18"/>
                <w:szCs w:val="18"/>
              </w:rPr>
              <w:t>4、过载能力：115％以下：长时间运行；115％~130％：10min；130％~155％：1min；＞155%：200ms</w:t>
            </w:r>
            <w:r>
              <w:rPr>
                <w:rFonts w:hint="eastAsia" w:ascii="宋体" w:hAnsi="宋体" w:cs="宋体"/>
                <w:kern w:val="0"/>
                <w:sz w:val="18"/>
                <w:szCs w:val="18"/>
              </w:rPr>
              <w:br w:type="textWrapping"/>
            </w:r>
            <w:r>
              <w:rPr>
                <w:rFonts w:hint="eastAsia" w:ascii="宋体" w:hAnsi="宋体" w:cs="宋体"/>
                <w:kern w:val="0"/>
                <w:sz w:val="18"/>
                <w:szCs w:val="18"/>
              </w:rPr>
              <w:t>5、输入标称电压:380/220VAC；400/230VAC; 415/240VAC，输出电压:380/220VAC；400/230VAC; 415/240VAC；</w:t>
            </w:r>
            <w:r>
              <w:rPr>
                <w:rFonts w:hint="eastAsia" w:ascii="宋体" w:hAnsi="宋体" w:cs="宋体"/>
                <w:kern w:val="0"/>
                <w:sz w:val="18"/>
                <w:szCs w:val="18"/>
              </w:rPr>
              <w:br w:type="textWrapping"/>
            </w:r>
            <w:r>
              <w:rPr>
                <w:rFonts w:hint="eastAsia" w:ascii="宋体" w:hAnsi="宋体" w:cs="宋体"/>
                <w:kern w:val="0"/>
                <w:sz w:val="18"/>
                <w:szCs w:val="18"/>
              </w:rPr>
              <w:t>二、电池技术参数要求：</w:t>
            </w:r>
            <w:r>
              <w:rPr>
                <w:rFonts w:hint="eastAsia" w:ascii="宋体" w:hAnsi="宋体" w:cs="宋体"/>
                <w:kern w:val="0"/>
                <w:sz w:val="18"/>
                <w:szCs w:val="18"/>
              </w:rPr>
              <w:br w:type="textWrapping"/>
            </w:r>
            <w:r>
              <w:rPr>
                <w:rFonts w:hint="eastAsia" w:ascii="宋体" w:hAnsi="宋体" w:cs="宋体"/>
                <w:kern w:val="0"/>
                <w:sz w:val="18"/>
                <w:szCs w:val="18"/>
              </w:rPr>
              <w:t>1、容量：≧12V100AH，标配≧32块；</w:t>
            </w:r>
            <w:r>
              <w:rPr>
                <w:rFonts w:hint="eastAsia" w:ascii="宋体" w:hAnsi="宋体" w:cs="宋体"/>
                <w:kern w:val="0"/>
                <w:sz w:val="18"/>
                <w:szCs w:val="18"/>
              </w:rPr>
              <w:br w:type="textWrapping"/>
            </w:r>
            <w:r>
              <w:rPr>
                <w:rFonts w:hint="eastAsia" w:ascii="宋体" w:hAnsi="宋体" w:cs="宋体"/>
                <w:kern w:val="0"/>
                <w:sz w:val="18"/>
                <w:szCs w:val="18"/>
              </w:rPr>
              <w:t>2、蓄电池自放电率每月不大于3%。</w:t>
            </w:r>
            <w:r>
              <w:rPr>
                <w:rFonts w:hint="eastAsia" w:ascii="宋体" w:hAnsi="宋体" w:cs="宋体"/>
                <w:kern w:val="0"/>
                <w:sz w:val="18"/>
                <w:szCs w:val="18"/>
              </w:rPr>
              <w:br w:type="textWrapping"/>
            </w:r>
            <w:r>
              <w:rPr>
                <w:rFonts w:hint="eastAsia" w:ascii="宋体" w:hAnsi="宋体" w:cs="宋体"/>
                <w:kern w:val="0"/>
                <w:sz w:val="18"/>
                <w:szCs w:val="18"/>
              </w:rPr>
              <w:t>3、蓄电池采用嵌入式内螺纹铜端子，以适应瞬间大电流放电。</w:t>
            </w:r>
            <w:r>
              <w:rPr>
                <w:rFonts w:hint="eastAsia" w:ascii="宋体" w:hAnsi="宋体" w:cs="宋体"/>
                <w:kern w:val="0"/>
                <w:sz w:val="18"/>
                <w:szCs w:val="18"/>
              </w:rPr>
              <w:br w:type="textWrapping"/>
            </w:r>
            <w:r>
              <w:rPr>
                <w:rFonts w:hint="eastAsia" w:ascii="宋体" w:hAnsi="宋体" w:cs="宋体"/>
                <w:kern w:val="0"/>
                <w:sz w:val="18"/>
                <w:szCs w:val="18"/>
              </w:rPr>
              <w:t>4、蓄电池电压均衡性满足一组蓄电池中任意两个电池的电压差不超过60mV。</w:t>
            </w:r>
            <w:r>
              <w:rPr>
                <w:rFonts w:hint="eastAsia" w:ascii="宋体" w:hAnsi="宋体" w:cs="宋体"/>
                <w:kern w:val="0"/>
                <w:sz w:val="18"/>
                <w:szCs w:val="18"/>
              </w:rPr>
              <w:br w:type="textWrapping"/>
            </w:r>
            <w:r>
              <w:rPr>
                <w:rFonts w:hint="eastAsia" w:ascii="宋体" w:hAnsi="宋体" w:cs="宋体"/>
                <w:kern w:val="0"/>
                <w:sz w:val="18"/>
                <w:szCs w:val="18"/>
              </w:rPr>
              <w:t>5、两个蓄电池之间连接条的压降， 0.1A-3mV。</w:t>
            </w:r>
            <w:r>
              <w:rPr>
                <w:rFonts w:hint="eastAsia" w:ascii="宋体" w:hAnsi="宋体" w:cs="宋体"/>
                <w:kern w:val="0"/>
                <w:sz w:val="18"/>
                <w:szCs w:val="18"/>
              </w:rPr>
              <w:br w:type="textWrapping"/>
            </w:r>
            <w:r>
              <w:rPr>
                <w:rFonts w:hint="eastAsia" w:ascii="宋体" w:hAnsi="宋体" w:cs="宋体"/>
                <w:kern w:val="0"/>
                <w:sz w:val="18"/>
                <w:szCs w:val="18"/>
              </w:rPr>
              <w:t xml:space="preserve">6、正常使用温度：-20℃~50℃ </w:t>
            </w:r>
            <w:r>
              <w:rPr>
                <w:rFonts w:hint="eastAsia" w:ascii="宋体" w:hAnsi="宋体" w:cs="宋体"/>
                <w:kern w:val="0"/>
                <w:sz w:val="18"/>
                <w:szCs w:val="18"/>
              </w:rPr>
              <w:br w:type="textWrapping"/>
            </w:r>
            <w:r>
              <w:rPr>
                <w:rFonts w:hint="eastAsia" w:ascii="宋体" w:hAnsi="宋体" w:cs="宋体"/>
                <w:kern w:val="0"/>
                <w:sz w:val="18"/>
                <w:szCs w:val="18"/>
              </w:rPr>
              <w:t>7、标配企业级电池机柜，电池托架、侧板等。</w:t>
            </w:r>
          </w:p>
        </w:tc>
        <w:tc>
          <w:tcPr>
            <w:tcW w:w="700" w:type="dxa"/>
            <w:shd w:val="clear" w:color="000000" w:fill="FFFFFF"/>
            <w:vAlign w:val="center"/>
          </w:tcPr>
          <w:p w14:paraId="2642DB6A">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5A0426EF">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69433EC8">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BD7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542674B6">
            <w:pPr>
              <w:widowControl/>
              <w:spacing w:line="280" w:lineRule="exact"/>
              <w:jc w:val="center"/>
              <w:rPr>
                <w:rFonts w:ascii="宋体" w:hAnsi="宋体" w:cs="宋体"/>
                <w:kern w:val="0"/>
                <w:sz w:val="18"/>
                <w:szCs w:val="18"/>
              </w:rPr>
            </w:pPr>
            <w:r>
              <w:rPr>
                <w:rFonts w:hint="eastAsia" w:ascii="宋体" w:hAnsi="宋体" w:cs="宋体"/>
                <w:kern w:val="0"/>
                <w:sz w:val="18"/>
                <w:szCs w:val="18"/>
              </w:rPr>
              <w:t>1.16</w:t>
            </w:r>
          </w:p>
        </w:tc>
        <w:tc>
          <w:tcPr>
            <w:tcW w:w="680" w:type="dxa"/>
            <w:shd w:val="clear" w:color="000000" w:fill="FFFFFF"/>
            <w:vAlign w:val="center"/>
          </w:tcPr>
          <w:p w14:paraId="718BAC80">
            <w:pPr>
              <w:widowControl/>
              <w:spacing w:line="280" w:lineRule="exact"/>
              <w:jc w:val="center"/>
              <w:rPr>
                <w:rFonts w:ascii="宋体" w:hAnsi="宋体" w:cs="宋体"/>
                <w:kern w:val="0"/>
                <w:sz w:val="18"/>
                <w:szCs w:val="18"/>
              </w:rPr>
            </w:pPr>
            <w:r>
              <w:rPr>
                <w:rFonts w:hint="eastAsia" w:ascii="宋体" w:hAnsi="宋体" w:cs="宋体"/>
                <w:kern w:val="0"/>
                <w:sz w:val="15"/>
                <w:szCs w:val="15"/>
              </w:rPr>
              <w:t>控制系统柜</w:t>
            </w:r>
          </w:p>
        </w:tc>
        <w:tc>
          <w:tcPr>
            <w:tcW w:w="6285" w:type="dxa"/>
            <w:shd w:val="clear" w:color="000000" w:fill="FFFFFF"/>
            <w:vAlign w:val="center"/>
          </w:tcPr>
          <w:p w14:paraId="637F2DE6">
            <w:pPr>
              <w:widowControl/>
              <w:spacing w:line="280" w:lineRule="exact"/>
              <w:jc w:val="left"/>
              <w:rPr>
                <w:rFonts w:ascii="宋体" w:hAnsi="宋体" w:cs="宋体"/>
                <w:kern w:val="0"/>
                <w:sz w:val="18"/>
                <w:szCs w:val="18"/>
              </w:rPr>
            </w:pPr>
            <w:r>
              <w:rPr>
                <w:rFonts w:hint="eastAsia" w:ascii="宋体" w:hAnsi="宋体" w:cs="宋体"/>
                <w:kern w:val="0"/>
                <w:sz w:val="18"/>
                <w:szCs w:val="18"/>
              </w:rPr>
              <w:t>1、 交流频率50Hz/60Hz，额定控制电源电压AC380V及以下；</w:t>
            </w:r>
            <w:r>
              <w:rPr>
                <w:rFonts w:hint="eastAsia" w:ascii="宋体" w:hAnsi="宋体" w:cs="宋体"/>
                <w:kern w:val="0"/>
                <w:sz w:val="18"/>
                <w:szCs w:val="18"/>
              </w:rPr>
              <w:br w:type="textWrapping"/>
            </w:r>
            <w:r>
              <w:rPr>
                <w:rFonts w:hint="eastAsia" w:ascii="宋体" w:hAnsi="宋体" w:cs="宋体"/>
                <w:kern w:val="0"/>
                <w:sz w:val="18"/>
                <w:szCs w:val="18"/>
              </w:rPr>
              <w:t>2、≧2路自动控制电路中，作时间控制，按预定的时间控制电路；</w:t>
            </w:r>
            <w:r>
              <w:rPr>
                <w:rFonts w:hint="eastAsia" w:ascii="宋体" w:hAnsi="宋体" w:cs="宋体"/>
                <w:kern w:val="0"/>
                <w:sz w:val="18"/>
                <w:szCs w:val="18"/>
              </w:rPr>
              <w:br w:type="textWrapping"/>
            </w:r>
            <w:r>
              <w:rPr>
                <w:rFonts w:hint="eastAsia" w:ascii="宋体" w:hAnsi="宋体" w:cs="宋体"/>
                <w:kern w:val="0"/>
                <w:sz w:val="18"/>
                <w:szCs w:val="18"/>
              </w:rPr>
              <w:t>3、 采用八位微处理器，液晶显示；</w:t>
            </w:r>
            <w:r>
              <w:rPr>
                <w:rFonts w:hint="eastAsia" w:ascii="宋体" w:hAnsi="宋体" w:cs="宋体"/>
                <w:kern w:val="0"/>
                <w:sz w:val="18"/>
                <w:szCs w:val="18"/>
              </w:rPr>
              <w:br w:type="textWrapping"/>
            </w:r>
            <w:r>
              <w:rPr>
                <w:rFonts w:hint="eastAsia" w:ascii="宋体" w:hAnsi="宋体" w:cs="宋体"/>
                <w:kern w:val="0"/>
                <w:sz w:val="18"/>
                <w:szCs w:val="18"/>
              </w:rPr>
              <w:t>4、 ≧1路120A塑壳空开，≧1路100A塑壳空开，≧13路2P空开分路；</w:t>
            </w:r>
            <w:r>
              <w:rPr>
                <w:rFonts w:hint="eastAsia" w:ascii="宋体" w:hAnsi="宋体" w:cs="宋体"/>
                <w:kern w:val="0"/>
                <w:sz w:val="18"/>
                <w:szCs w:val="18"/>
              </w:rPr>
              <w:br w:type="textWrapping"/>
            </w:r>
            <w:r>
              <w:rPr>
                <w:rFonts w:hint="eastAsia" w:ascii="宋体" w:hAnsi="宋体" w:cs="宋体"/>
                <w:kern w:val="0"/>
                <w:sz w:val="18"/>
                <w:szCs w:val="18"/>
              </w:rPr>
              <w:t>5、 双路输出、智能控制。</w:t>
            </w:r>
          </w:p>
        </w:tc>
        <w:tc>
          <w:tcPr>
            <w:tcW w:w="700" w:type="dxa"/>
            <w:shd w:val="clear" w:color="000000" w:fill="FFFFFF"/>
            <w:vAlign w:val="center"/>
          </w:tcPr>
          <w:p w14:paraId="5C4A90C0">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196EFB52">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4DA2ECD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A49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585" w:type="dxa"/>
            <w:shd w:val="clear" w:color="000000" w:fill="FFFFFF"/>
            <w:vAlign w:val="center"/>
          </w:tcPr>
          <w:p w14:paraId="258EC68A">
            <w:pPr>
              <w:widowControl/>
              <w:spacing w:line="280" w:lineRule="exact"/>
              <w:jc w:val="center"/>
              <w:rPr>
                <w:rFonts w:ascii="宋体" w:hAnsi="宋体" w:cs="宋体"/>
                <w:kern w:val="0"/>
                <w:sz w:val="18"/>
                <w:szCs w:val="18"/>
              </w:rPr>
            </w:pPr>
            <w:r>
              <w:rPr>
                <w:rFonts w:hint="eastAsia" w:ascii="宋体" w:hAnsi="宋体" w:cs="宋体"/>
                <w:kern w:val="0"/>
                <w:sz w:val="18"/>
                <w:szCs w:val="18"/>
              </w:rPr>
              <w:t>1.17</w:t>
            </w:r>
          </w:p>
        </w:tc>
        <w:tc>
          <w:tcPr>
            <w:tcW w:w="680" w:type="dxa"/>
            <w:shd w:val="clear" w:color="000000" w:fill="FFFFFF"/>
            <w:vAlign w:val="center"/>
          </w:tcPr>
          <w:p w14:paraId="510A13C3">
            <w:pPr>
              <w:widowControl/>
              <w:spacing w:line="280" w:lineRule="exact"/>
              <w:jc w:val="center"/>
              <w:rPr>
                <w:rFonts w:ascii="宋体" w:hAnsi="宋体" w:cs="宋体"/>
                <w:kern w:val="0"/>
                <w:sz w:val="18"/>
                <w:szCs w:val="18"/>
              </w:rPr>
            </w:pPr>
            <w:r>
              <w:rPr>
                <w:rFonts w:hint="eastAsia" w:ascii="宋体" w:hAnsi="宋体" w:cs="宋体"/>
                <w:kern w:val="0"/>
                <w:sz w:val="15"/>
                <w:szCs w:val="15"/>
              </w:rPr>
              <w:t>主备电源切换箱</w:t>
            </w:r>
          </w:p>
        </w:tc>
        <w:tc>
          <w:tcPr>
            <w:tcW w:w="6285" w:type="dxa"/>
            <w:shd w:val="clear" w:color="000000" w:fill="FFFFFF"/>
            <w:vAlign w:val="center"/>
          </w:tcPr>
          <w:p w14:paraId="339727AB">
            <w:pPr>
              <w:widowControl/>
              <w:spacing w:line="280" w:lineRule="exact"/>
              <w:jc w:val="left"/>
              <w:rPr>
                <w:rFonts w:ascii="宋体" w:hAnsi="宋体" w:cs="宋体"/>
                <w:kern w:val="0"/>
                <w:sz w:val="18"/>
                <w:szCs w:val="18"/>
              </w:rPr>
            </w:pPr>
            <w:r>
              <w:rPr>
                <w:rFonts w:hint="eastAsia" w:ascii="宋体" w:hAnsi="宋体" w:cs="宋体"/>
                <w:kern w:val="0"/>
                <w:sz w:val="18"/>
                <w:szCs w:val="18"/>
              </w:rPr>
              <w:t>包含≧2个120A塑壳空开、≧1个双电源转换开关。</w:t>
            </w:r>
          </w:p>
        </w:tc>
        <w:tc>
          <w:tcPr>
            <w:tcW w:w="700" w:type="dxa"/>
            <w:shd w:val="clear" w:color="000000" w:fill="FFFFFF"/>
            <w:vAlign w:val="center"/>
          </w:tcPr>
          <w:p w14:paraId="1452C07B">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2B2B6B63">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07EB02D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985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6F68AAA7">
            <w:pPr>
              <w:widowControl/>
              <w:spacing w:line="280" w:lineRule="exact"/>
              <w:jc w:val="center"/>
              <w:rPr>
                <w:rFonts w:ascii="宋体" w:hAnsi="宋体" w:cs="宋体"/>
                <w:kern w:val="0"/>
                <w:sz w:val="18"/>
                <w:szCs w:val="18"/>
              </w:rPr>
            </w:pPr>
            <w:r>
              <w:rPr>
                <w:rFonts w:hint="eastAsia" w:ascii="宋体" w:hAnsi="宋体" w:cs="宋体"/>
                <w:kern w:val="0"/>
                <w:sz w:val="18"/>
                <w:szCs w:val="18"/>
              </w:rPr>
              <w:t>1.1</w:t>
            </w:r>
            <w:r>
              <w:rPr>
                <w:rFonts w:ascii="宋体" w:hAnsi="宋体" w:cs="宋体"/>
                <w:kern w:val="0"/>
                <w:sz w:val="18"/>
                <w:szCs w:val="18"/>
              </w:rPr>
              <w:t>8</w:t>
            </w:r>
          </w:p>
        </w:tc>
        <w:tc>
          <w:tcPr>
            <w:tcW w:w="680" w:type="dxa"/>
            <w:shd w:val="clear" w:color="000000" w:fill="FFFFFF"/>
            <w:vAlign w:val="center"/>
          </w:tcPr>
          <w:p w14:paraId="1D3B37B8">
            <w:pPr>
              <w:widowControl/>
              <w:spacing w:line="280" w:lineRule="exact"/>
              <w:jc w:val="center"/>
              <w:rPr>
                <w:rFonts w:ascii="宋体" w:hAnsi="宋体" w:cs="宋体"/>
                <w:kern w:val="0"/>
                <w:sz w:val="18"/>
                <w:szCs w:val="18"/>
              </w:rPr>
            </w:pPr>
            <w:r>
              <w:rPr>
                <w:rFonts w:hint="eastAsia" w:ascii="宋体" w:hAnsi="宋体" w:cs="宋体"/>
                <w:kern w:val="0"/>
                <w:sz w:val="18"/>
                <w:szCs w:val="18"/>
              </w:rPr>
              <w:t>机柜</w:t>
            </w:r>
          </w:p>
        </w:tc>
        <w:tc>
          <w:tcPr>
            <w:tcW w:w="6285" w:type="dxa"/>
            <w:shd w:val="clear" w:color="000000" w:fill="FFFFFF"/>
            <w:vAlign w:val="center"/>
          </w:tcPr>
          <w:p w14:paraId="61AE3A6A">
            <w:pPr>
              <w:widowControl/>
              <w:spacing w:line="280" w:lineRule="exact"/>
              <w:jc w:val="left"/>
              <w:rPr>
                <w:rFonts w:ascii="宋体" w:hAnsi="宋体" w:cs="宋体"/>
                <w:kern w:val="0"/>
                <w:sz w:val="18"/>
                <w:szCs w:val="18"/>
              </w:rPr>
            </w:pPr>
            <w:r>
              <w:rPr>
                <w:rFonts w:hint="eastAsia" w:ascii="宋体" w:hAnsi="宋体" w:cs="宋体"/>
                <w:kern w:val="0"/>
                <w:sz w:val="18"/>
                <w:szCs w:val="18"/>
              </w:rPr>
              <w:t>1、 材料：优质冷轧钢板；</w:t>
            </w:r>
            <w:r>
              <w:rPr>
                <w:rFonts w:hint="eastAsia" w:ascii="宋体" w:hAnsi="宋体" w:cs="宋体"/>
                <w:kern w:val="0"/>
                <w:sz w:val="18"/>
                <w:szCs w:val="18"/>
              </w:rPr>
              <w:br w:type="textWrapping"/>
            </w:r>
            <w:r>
              <w:rPr>
                <w:rFonts w:hint="eastAsia" w:ascii="宋体" w:hAnsi="宋体" w:cs="宋体"/>
                <w:kern w:val="0"/>
                <w:sz w:val="18"/>
                <w:szCs w:val="18"/>
              </w:rPr>
              <w:t>2、 执行标准： GB/T1097-1991；</w:t>
            </w:r>
            <w:r>
              <w:rPr>
                <w:rFonts w:hint="eastAsia" w:ascii="宋体" w:hAnsi="宋体" w:cs="宋体"/>
                <w:kern w:val="0"/>
                <w:sz w:val="18"/>
                <w:szCs w:val="18"/>
              </w:rPr>
              <w:br w:type="textWrapping"/>
            </w:r>
            <w:r>
              <w:rPr>
                <w:rFonts w:hint="eastAsia" w:ascii="宋体" w:hAnsi="宋体" w:cs="宋体"/>
                <w:kern w:val="0"/>
                <w:sz w:val="18"/>
                <w:szCs w:val="18"/>
              </w:rPr>
              <w:t xml:space="preserve">3、 19英寸设计; </w:t>
            </w:r>
            <w:r>
              <w:rPr>
                <w:rFonts w:hint="eastAsia" w:ascii="宋体" w:hAnsi="宋体" w:cs="宋体"/>
                <w:kern w:val="0"/>
                <w:sz w:val="18"/>
                <w:szCs w:val="18"/>
              </w:rPr>
              <w:br w:type="textWrapping"/>
            </w:r>
            <w:r>
              <w:rPr>
                <w:rFonts w:hint="eastAsia" w:ascii="宋体" w:hAnsi="宋体" w:cs="宋体"/>
                <w:kern w:val="0"/>
                <w:sz w:val="18"/>
                <w:szCs w:val="18"/>
              </w:rPr>
              <w:t>4、 机柜采用优质冷轧钢板，钢板经脱脂、酸洗、磷化和静电喷塑；</w:t>
            </w:r>
            <w:r>
              <w:rPr>
                <w:rFonts w:hint="eastAsia" w:ascii="宋体" w:hAnsi="宋体" w:cs="宋体"/>
                <w:kern w:val="0"/>
                <w:sz w:val="18"/>
                <w:szCs w:val="18"/>
              </w:rPr>
              <w:br w:type="textWrapping"/>
            </w:r>
            <w:r>
              <w:rPr>
                <w:rFonts w:hint="eastAsia" w:ascii="宋体" w:hAnsi="宋体" w:cs="宋体"/>
                <w:kern w:val="0"/>
                <w:sz w:val="18"/>
                <w:szCs w:val="18"/>
              </w:rPr>
              <w:t>5、 前后部采用网孔门标准尺寸：≧2000*600*1000mm（高*宽*深）。</w:t>
            </w:r>
          </w:p>
        </w:tc>
        <w:tc>
          <w:tcPr>
            <w:tcW w:w="700" w:type="dxa"/>
            <w:shd w:val="clear" w:color="000000" w:fill="FFFFFF"/>
            <w:vAlign w:val="center"/>
          </w:tcPr>
          <w:p w14:paraId="5EA572E9">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4043F86D">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78C5CD4A">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885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29725DBC">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19</w:t>
            </w:r>
          </w:p>
        </w:tc>
        <w:tc>
          <w:tcPr>
            <w:tcW w:w="680" w:type="dxa"/>
            <w:shd w:val="clear" w:color="000000" w:fill="FFFFFF"/>
            <w:vAlign w:val="center"/>
          </w:tcPr>
          <w:p w14:paraId="64C2BB46">
            <w:pPr>
              <w:widowControl/>
              <w:spacing w:line="280" w:lineRule="exact"/>
              <w:jc w:val="center"/>
              <w:rPr>
                <w:rFonts w:ascii="宋体" w:hAnsi="宋体" w:cs="宋体"/>
                <w:kern w:val="0"/>
                <w:sz w:val="18"/>
                <w:szCs w:val="18"/>
              </w:rPr>
            </w:pPr>
            <w:r>
              <w:rPr>
                <w:rFonts w:hint="eastAsia" w:ascii="宋体" w:hAnsi="宋体" w:cs="宋体"/>
                <w:kern w:val="0"/>
                <w:sz w:val="18"/>
                <w:szCs w:val="18"/>
              </w:rPr>
              <w:t>操作控制台</w:t>
            </w:r>
          </w:p>
        </w:tc>
        <w:tc>
          <w:tcPr>
            <w:tcW w:w="6285" w:type="dxa"/>
            <w:shd w:val="clear" w:color="000000" w:fill="FFFFFF"/>
            <w:vAlign w:val="center"/>
          </w:tcPr>
          <w:p w14:paraId="0BF148BD">
            <w:pPr>
              <w:widowControl/>
              <w:spacing w:line="280" w:lineRule="exact"/>
              <w:jc w:val="left"/>
              <w:rPr>
                <w:rFonts w:ascii="宋体" w:hAnsi="宋体" w:cs="宋体"/>
                <w:kern w:val="0"/>
                <w:sz w:val="18"/>
                <w:szCs w:val="18"/>
              </w:rPr>
            </w:pPr>
            <w:r>
              <w:rPr>
                <w:rFonts w:hint="eastAsia" w:ascii="宋体" w:hAnsi="宋体" w:cs="宋体"/>
                <w:kern w:val="0"/>
                <w:sz w:val="18"/>
                <w:szCs w:val="18"/>
              </w:rPr>
              <w:t>1、主骨架采用冷轧钢板制作，连接部件和装饰部分采用冷轧钢板制作，经过激光切割，数控折弯加工成型。台面采用钢木结合，持久不变形，优质环保聚酯油漆，品牌面漆、底漆，具备一定的防渗、抗划伤能力。</w:t>
            </w:r>
            <w:r>
              <w:rPr>
                <w:rFonts w:hint="eastAsia" w:ascii="宋体" w:hAnsi="宋体" w:cs="宋体"/>
                <w:kern w:val="0"/>
                <w:sz w:val="18"/>
                <w:szCs w:val="18"/>
              </w:rPr>
              <w:br w:type="textWrapping"/>
            </w:r>
            <w:r>
              <w:rPr>
                <w:rFonts w:hint="eastAsia" w:ascii="宋体" w:hAnsi="宋体" w:cs="宋体"/>
                <w:kern w:val="0"/>
                <w:sz w:val="18"/>
                <w:szCs w:val="18"/>
              </w:rPr>
              <w:t>2、表面采用除油、除锈、磷化、钝化后静电喷涂处理，然后经过180°——220°的高温烘烤，使粉末熔化黏附在金属的表面，形成坚硬的涂膜，具有抗老化，抗变形，吸附力强等优点；内部结构件采用镀锌处理，具有防锈、耐磨、抗划伤等优点。</w:t>
            </w:r>
            <w:r>
              <w:rPr>
                <w:rFonts w:hint="eastAsia" w:ascii="宋体" w:hAnsi="宋体" w:cs="宋体"/>
                <w:kern w:val="0"/>
                <w:sz w:val="18"/>
                <w:szCs w:val="18"/>
              </w:rPr>
              <w:br w:type="textWrapping"/>
            </w:r>
            <w:r>
              <w:rPr>
                <w:rFonts w:hint="eastAsia" w:ascii="宋体" w:hAnsi="宋体" w:cs="宋体"/>
                <w:kern w:val="0"/>
                <w:sz w:val="18"/>
                <w:szCs w:val="18"/>
              </w:rPr>
              <w:t>3、尺寸：≧2*联900*750mm。</w:t>
            </w:r>
          </w:p>
        </w:tc>
        <w:tc>
          <w:tcPr>
            <w:tcW w:w="700" w:type="dxa"/>
            <w:shd w:val="clear" w:color="000000" w:fill="FFFFFF"/>
            <w:vAlign w:val="center"/>
          </w:tcPr>
          <w:p w14:paraId="167D34BB">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50FF8475">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13BA25D6">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750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585" w:type="dxa"/>
            <w:shd w:val="clear" w:color="000000" w:fill="FFFFFF"/>
            <w:vAlign w:val="center"/>
          </w:tcPr>
          <w:p w14:paraId="7B619048">
            <w:pPr>
              <w:widowControl/>
              <w:spacing w:line="280" w:lineRule="exact"/>
              <w:jc w:val="center"/>
              <w:rPr>
                <w:rFonts w:ascii="宋体" w:hAnsi="宋体" w:cs="宋体"/>
                <w:kern w:val="0"/>
                <w:sz w:val="18"/>
                <w:szCs w:val="18"/>
              </w:rPr>
            </w:pPr>
            <w:r>
              <w:rPr>
                <w:rFonts w:hint="eastAsia" w:ascii="宋体" w:hAnsi="宋体" w:cs="宋体"/>
                <w:kern w:val="0"/>
                <w:sz w:val="18"/>
                <w:szCs w:val="18"/>
              </w:rPr>
              <w:t>1.2</w:t>
            </w:r>
            <w:r>
              <w:rPr>
                <w:rFonts w:ascii="宋体" w:hAnsi="宋体" w:cs="宋体"/>
                <w:kern w:val="0"/>
                <w:sz w:val="18"/>
                <w:szCs w:val="18"/>
              </w:rPr>
              <w:t>0</w:t>
            </w:r>
          </w:p>
        </w:tc>
        <w:tc>
          <w:tcPr>
            <w:tcW w:w="680" w:type="dxa"/>
            <w:shd w:val="clear" w:color="000000" w:fill="FFFFFF"/>
            <w:vAlign w:val="center"/>
          </w:tcPr>
          <w:p w14:paraId="153DA5F8">
            <w:pPr>
              <w:widowControl/>
              <w:spacing w:line="280" w:lineRule="exact"/>
              <w:jc w:val="center"/>
              <w:rPr>
                <w:rFonts w:ascii="宋体" w:hAnsi="宋体" w:cs="宋体"/>
                <w:kern w:val="0"/>
                <w:sz w:val="18"/>
                <w:szCs w:val="18"/>
              </w:rPr>
            </w:pPr>
            <w:r>
              <w:rPr>
                <w:rFonts w:hint="eastAsia" w:ascii="宋体" w:hAnsi="宋体" w:cs="宋体"/>
                <w:kern w:val="0"/>
                <w:sz w:val="15"/>
                <w:szCs w:val="15"/>
              </w:rPr>
              <w:t>浪涌保护器</w:t>
            </w:r>
          </w:p>
        </w:tc>
        <w:tc>
          <w:tcPr>
            <w:tcW w:w="6285" w:type="dxa"/>
            <w:shd w:val="clear" w:color="000000" w:fill="FFFFFF"/>
            <w:vAlign w:val="center"/>
          </w:tcPr>
          <w:p w14:paraId="3AB7F55E">
            <w:pPr>
              <w:widowControl/>
              <w:spacing w:line="280" w:lineRule="exact"/>
              <w:jc w:val="left"/>
              <w:rPr>
                <w:rFonts w:ascii="宋体" w:hAnsi="宋体" w:cs="宋体"/>
                <w:kern w:val="0"/>
                <w:sz w:val="18"/>
                <w:szCs w:val="18"/>
              </w:rPr>
            </w:pPr>
            <w:r>
              <w:rPr>
                <w:rFonts w:hint="eastAsia" w:ascii="宋体" w:hAnsi="宋体" w:cs="宋体"/>
                <w:kern w:val="0"/>
                <w:sz w:val="18"/>
                <w:szCs w:val="18"/>
              </w:rPr>
              <w:t>2P电源防雷SPD避雷器。</w:t>
            </w:r>
          </w:p>
        </w:tc>
        <w:tc>
          <w:tcPr>
            <w:tcW w:w="700" w:type="dxa"/>
            <w:shd w:val="clear" w:color="000000" w:fill="FFFFFF"/>
            <w:vAlign w:val="center"/>
          </w:tcPr>
          <w:p w14:paraId="1F57D27F">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0489E5E9">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55CF8F7A">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944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85" w:type="dxa"/>
            <w:shd w:val="clear" w:color="000000" w:fill="FFFFFF"/>
            <w:vAlign w:val="center"/>
          </w:tcPr>
          <w:p w14:paraId="5F73C88B">
            <w:pPr>
              <w:widowControl/>
              <w:spacing w:line="280" w:lineRule="exact"/>
              <w:jc w:val="center"/>
              <w:rPr>
                <w:rFonts w:ascii="宋体" w:hAnsi="宋体" w:cs="宋体"/>
                <w:kern w:val="0"/>
                <w:sz w:val="18"/>
                <w:szCs w:val="18"/>
              </w:rPr>
            </w:pPr>
            <w:r>
              <w:rPr>
                <w:rFonts w:hint="eastAsia" w:ascii="宋体" w:hAnsi="宋体" w:cs="宋体"/>
                <w:kern w:val="0"/>
                <w:sz w:val="18"/>
                <w:szCs w:val="18"/>
              </w:rPr>
              <w:t>1.2</w:t>
            </w:r>
            <w:r>
              <w:rPr>
                <w:rFonts w:ascii="宋体" w:hAnsi="宋体" w:cs="宋体"/>
                <w:kern w:val="0"/>
                <w:sz w:val="18"/>
                <w:szCs w:val="18"/>
              </w:rPr>
              <w:t>1</w:t>
            </w:r>
          </w:p>
        </w:tc>
        <w:tc>
          <w:tcPr>
            <w:tcW w:w="680" w:type="dxa"/>
            <w:shd w:val="clear" w:color="000000" w:fill="FFFFFF"/>
            <w:vAlign w:val="center"/>
          </w:tcPr>
          <w:p w14:paraId="5167F674">
            <w:pPr>
              <w:widowControl/>
              <w:spacing w:line="280" w:lineRule="exact"/>
              <w:jc w:val="center"/>
              <w:rPr>
                <w:rFonts w:ascii="宋体" w:hAnsi="宋体" w:cs="宋体"/>
                <w:kern w:val="0"/>
                <w:sz w:val="18"/>
                <w:szCs w:val="18"/>
              </w:rPr>
            </w:pPr>
            <w:r>
              <w:rPr>
                <w:rFonts w:hint="eastAsia" w:ascii="宋体" w:hAnsi="宋体" w:cs="宋体"/>
                <w:kern w:val="0"/>
                <w:sz w:val="15"/>
                <w:szCs w:val="15"/>
              </w:rPr>
              <w:t>天线</w:t>
            </w:r>
          </w:p>
        </w:tc>
        <w:tc>
          <w:tcPr>
            <w:tcW w:w="6285" w:type="dxa"/>
            <w:shd w:val="clear" w:color="000000" w:fill="FFFFFF"/>
            <w:vAlign w:val="center"/>
          </w:tcPr>
          <w:p w14:paraId="436100AD">
            <w:pPr>
              <w:widowControl/>
              <w:spacing w:line="280" w:lineRule="exact"/>
              <w:jc w:val="left"/>
              <w:rPr>
                <w:rFonts w:ascii="宋体" w:hAnsi="宋体" w:cs="宋体"/>
                <w:kern w:val="0"/>
                <w:sz w:val="18"/>
                <w:szCs w:val="18"/>
              </w:rPr>
            </w:pPr>
            <w:r>
              <w:rPr>
                <w:rFonts w:hint="eastAsia" w:ascii="宋体" w:hAnsi="宋体" w:cs="宋体"/>
                <w:kern w:val="0"/>
                <w:sz w:val="18"/>
                <w:szCs w:val="18"/>
              </w:rPr>
              <w:t>室外天线，要求安装在考点最高处，并做好防雷措施。</w:t>
            </w:r>
          </w:p>
        </w:tc>
        <w:tc>
          <w:tcPr>
            <w:tcW w:w="700" w:type="dxa"/>
            <w:shd w:val="clear" w:color="000000" w:fill="FFFFFF"/>
            <w:vAlign w:val="center"/>
          </w:tcPr>
          <w:p w14:paraId="190E5D56">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20A794E5">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57DEBA75">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D4F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85" w:type="dxa"/>
            <w:shd w:val="clear" w:color="000000" w:fill="FFFFFF"/>
            <w:vAlign w:val="center"/>
          </w:tcPr>
          <w:p w14:paraId="79D19900">
            <w:pPr>
              <w:widowControl/>
              <w:spacing w:line="280" w:lineRule="exact"/>
              <w:jc w:val="center"/>
              <w:rPr>
                <w:rFonts w:ascii="宋体" w:hAnsi="宋体" w:cs="宋体"/>
                <w:kern w:val="0"/>
                <w:sz w:val="18"/>
                <w:szCs w:val="18"/>
              </w:rPr>
            </w:pPr>
            <w:r>
              <w:rPr>
                <w:rFonts w:hint="eastAsia" w:ascii="宋体" w:hAnsi="宋体" w:cs="宋体"/>
                <w:kern w:val="0"/>
                <w:sz w:val="18"/>
                <w:szCs w:val="18"/>
              </w:rPr>
              <w:t>1.2</w:t>
            </w:r>
            <w:r>
              <w:rPr>
                <w:rFonts w:ascii="宋体" w:hAnsi="宋体" w:cs="宋体"/>
                <w:kern w:val="0"/>
                <w:sz w:val="18"/>
                <w:szCs w:val="18"/>
              </w:rPr>
              <w:t>2</w:t>
            </w:r>
          </w:p>
        </w:tc>
        <w:tc>
          <w:tcPr>
            <w:tcW w:w="680" w:type="dxa"/>
            <w:shd w:val="clear" w:color="000000" w:fill="FFFFFF"/>
            <w:vAlign w:val="center"/>
          </w:tcPr>
          <w:p w14:paraId="60DC10A5">
            <w:pPr>
              <w:widowControl/>
              <w:spacing w:line="280" w:lineRule="exact"/>
              <w:jc w:val="center"/>
              <w:rPr>
                <w:rFonts w:ascii="宋体" w:hAnsi="宋体" w:cs="宋体"/>
                <w:kern w:val="0"/>
                <w:sz w:val="18"/>
                <w:szCs w:val="18"/>
              </w:rPr>
            </w:pPr>
            <w:r>
              <w:rPr>
                <w:rFonts w:hint="eastAsia" w:ascii="宋体" w:hAnsi="宋体" w:cs="宋体"/>
                <w:kern w:val="0"/>
                <w:sz w:val="18"/>
                <w:szCs w:val="18"/>
              </w:rPr>
              <w:t>辅材辅料</w:t>
            </w:r>
          </w:p>
        </w:tc>
        <w:tc>
          <w:tcPr>
            <w:tcW w:w="6285" w:type="dxa"/>
            <w:shd w:val="clear" w:color="000000" w:fill="FFFFFF"/>
            <w:vAlign w:val="center"/>
          </w:tcPr>
          <w:p w14:paraId="4B360D7B">
            <w:pPr>
              <w:widowControl/>
              <w:spacing w:line="280" w:lineRule="exact"/>
              <w:jc w:val="left"/>
              <w:rPr>
                <w:rFonts w:ascii="宋体" w:hAnsi="宋体" w:cs="宋体"/>
                <w:kern w:val="0"/>
                <w:sz w:val="18"/>
                <w:szCs w:val="18"/>
              </w:rPr>
            </w:pPr>
            <w:r>
              <w:rPr>
                <w:rFonts w:hint="eastAsia" w:ascii="宋体" w:hAnsi="宋体" w:cs="宋体"/>
                <w:kern w:val="0"/>
                <w:sz w:val="18"/>
                <w:szCs w:val="18"/>
              </w:rPr>
              <w:t>要求馈线、天线、支架安装及配件。</w:t>
            </w:r>
          </w:p>
        </w:tc>
        <w:tc>
          <w:tcPr>
            <w:tcW w:w="700" w:type="dxa"/>
            <w:shd w:val="clear" w:color="000000" w:fill="FFFFFF"/>
            <w:vAlign w:val="center"/>
          </w:tcPr>
          <w:p w14:paraId="5ABD5D81">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509EC817">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4BCF07AE">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C70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85" w:type="dxa"/>
            <w:shd w:val="clear" w:color="000000" w:fill="FFFFFF"/>
            <w:vAlign w:val="center"/>
          </w:tcPr>
          <w:p w14:paraId="1D0B0647">
            <w:pPr>
              <w:widowControl/>
              <w:spacing w:line="280" w:lineRule="exact"/>
              <w:jc w:val="center"/>
              <w:rPr>
                <w:rFonts w:ascii="宋体" w:hAnsi="宋体" w:cs="宋体"/>
                <w:kern w:val="0"/>
                <w:sz w:val="18"/>
                <w:szCs w:val="18"/>
              </w:rPr>
            </w:pPr>
            <w:r>
              <w:rPr>
                <w:rFonts w:hint="eastAsia" w:ascii="宋体" w:hAnsi="宋体" w:cs="宋体"/>
                <w:kern w:val="0"/>
                <w:sz w:val="18"/>
                <w:szCs w:val="18"/>
              </w:rPr>
              <w:t>1.2</w:t>
            </w:r>
            <w:r>
              <w:rPr>
                <w:rFonts w:ascii="宋体" w:hAnsi="宋体" w:cs="宋体"/>
                <w:kern w:val="0"/>
                <w:sz w:val="18"/>
                <w:szCs w:val="18"/>
              </w:rPr>
              <w:t>3</w:t>
            </w:r>
          </w:p>
        </w:tc>
        <w:tc>
          <w:tcPr>
            <w:tcW w:w="680" w:type="dxa"/>
            <w:shd w:val="clear" w:color="000000" w:fill="FFFFFF"/>
            <w:vAlign w:val="center"/>
          </w:tcPr>
          <w:p w14:paraId="3370BBD2">
            <w:pPr>
              <w:widowControl/>
              <w:spacing w:line="280" w:lineRule="exact"/>
              <w:jc w:val="center"/>
              <w:rPr>
                <w:rFonts w:ascii="宋体" w:hAnsi="宋体" w:cs="宋体"/>
                <w:kern w:val="0"/>
                <w:sz w:val="18"/>
                <w:szCs w:val="18"/>
              </w:rPr>
            </w:pPr>
            <w:r>
              <w:rPr>
                <w:rFonts w:hint="eastAsia" w:ascii="宋体" w:hAnsi="宋体" w:cs="宋体"/>
                <w:kern w:val="0"/>
                <w:sz w:val="18"/>
                <w:szCs w:val="18"/>
              </w:rPr>
              <w:t>标考高清解码矩阵</w:t>
            </w:r>
          </w:p>
        </w:tc>
        <w:tc>
          <w:tcPr>
            <w:tcW w:w="6285" w:type="dxa"/>
            <w:shd w:val="clear" w:color="000000" w:fill="FFFFFF"/>
            <w:vAlign w:val="center"/>
          </w:tcPr>
          <w:p w14:paraId="0FF5B63E">
            <w:pPr>
              <w:widowControl/>
              <w:spacing w:line="280" w:lineRule="exact"/>
              <w:jc w:val="left"/>
              <w:rPr>
                <w:rFonts w:ascii="宋体" w:hAnsi="宋体" w:cs="宋体"/>
                <w:kern w:val="0"/>
                <w:sz w:val="18"/>
                <w:szCs w:val="18"/>
              </w:rPr>
            </w:pPr>
            <w:r>
              <w:rPr>
                <w:rFonts w:hint="eastAsia" w:ascii="宋体" w:hAnsi="宋体" w:cs="宋体"/>
                <w:kern w:val="0"/>
                <w:sz w:val="18"/>
                <w:szCs w:val="18"/>
              </w:rPr>
              <w:t xml:space="preserve">1、符合《国家教育考试网上巡查系统视频标准技术规范（2017版）》相关技术规范；  </w:t>
            </w:r>
            <w:r>
              <w:rPr>
                <w:rFonts w:hint="eastAsia" w:ascii="宋体" w:hAnsi="宋体" w:cs="宋体"/>
                <w:kern w:val="0"/>
                <w:sz w:val="18"/>
                <w:szCs w:val="18"/>
              </w:rPr>
              <w:br w:type="textWrapping"/>
            </w:r>
            <w:r>
              <w:rPr>
                <w:rFonts w:hint="eastAsia" w:ascii="宋体" w:hAnsi="宋体" w:cs="宋体"/>
                <w:kern w:val="0"/>
                <w:sz w:val="18"/>
                <w:szCs w:val="18"/>
              </w:rPr>
              <w:t xml:space="preserve">2、支持≧4 路本地信号采集，提供≧9 路HDMI解码输出接口；  </w:t>
            </w:r>
            <w:r>
              <w:rPr>
                <w:rFonts w:hint="eastAsia" w:ascii="宋体" w:hAnsi="宋体" w:cs="宋体"/>
                <w:kern w:val="0"/>
                <w:sz w:val="18"/>
                <w:szCs w:val="18"/>
              </w:rPr>
              <w:br w:type="textWrapping"/>
            </w:r>
            <w:r>
              <w:rPr>
                <w:rFonts w:hint="eastAsia" w:ascii="宋体" w:hAnsi="宋体" w:cs="宋体"/>
                <w:kern w:val="0"/>
                <w:sz w:val="18"/>
                <w:szCs w:val="18"/>
              </w:rPr>
              <w:t xml:space="preserve">3、本地采集信号和网络信号在融合屏上墙，整体图像完整，无错位；  </w:t>
            </w:r>
            <w:r>
              <w:rPr>
                <w:rFonts w:hint="eastAsia" w:ascii="宋体" w:hAnsi="宋体" w:cs="宋体"/>
                <w:kern w:val="0"/>
                <w:sz w:val="18"/>
                <w:szCs w:val="18"/>
              </w:rPr>
              <w:br w:type="textWrapping"/>
            </w:r>
            <w:r>
              <w:rPr>
                <w:rFonts w:hint="eastAsia" w:ascii="宋体" w:hAnsi="宋体" w:cs="宋体"/>
                <w:kern w:val="0"/>
                <w:sz w:val="18"/>
                <w:szCs w:val="18"/>
              </w:rPr>
              <w:t xml:space="preserve">4、▲任意一路信号可在整屏的任意位置上与其他信号源拼接漫游缩放叠加显示，图层≧18 层；  </w:t>
            </w:r>
            <w:r>
              <w:rPr>
                <w:rFonts w:hint="eastAsia" w:ascii="宋体" w:hAnsi="宋体" w:cs="宋体"/>
                <w:kern w:val="0"/>
                <w:sz w:val="18"/>
                <w:szCs w:val="18"/>
              </w:rPr>
              <w:br w:type="textWrapping"/>
            </w:r>
            <w:r>
              <w:rPr>
                <w:rFonts w:hint="eastAsia" w:ascii="宋体" w:hAnsi="宋体" w:cs="宋体"/>
                <w:kern w:val="0"/>
                <w:sz w:val="18"/>
                <w:szCs w:val="18"/>
              </w:rPr>
              <w:t>5、输出接口支持 3840x2160,2560x1600，1920x1080,1280x1024,1280x720,1024x768 六种显示</w:t>
            </w:r>
            <w:r>
              <w:rPr>
                <w:rFonts w:hint="eastAsia" w:ascii="宋体" w:hAnsi="宋体" w:cs="宋体"/>
                <w:kern w:val="0"/>
                <w:sz w:val="18"/>
                <w:szCs w:val="18"/>
              </w:rPr>
              <w:br w:type="textWrapping"/>
            </w:r>
            <w:r>
              <w:rPr>
                <w:rFonts w:hint="eastAsia" w:ascii="宋体" w:hAnsi="宋体" w:cs="宋体"/>
                <w:kern w:val="0"/>
                <w:sz w:val="18"/>
                <w:szCs w:val="18"/>
              </w:rPr>
              <w:t xml:space="preserve">分辨率，其中 6 个输出接口最大支持 3840x2160；  </w:t>
            </w:r>
            <w:r>
              <w:rPr>
                <w:rFonts w:hint="eastAsia" w:ascii="宋体" w:hAnsi="宋体" w:cs="宋体"/>
                <w:kern w:val="0"/>
                <w:sz w:val="18"/>
                <w:szCs w:val="18"/>
              </w:rPr>
              <w:br w:type="textWrapping"/>
            </w:r>
            <w:r>
              <w:rPr>
                <w:rFonts w:hint="eastAsia" w:ascii="宋体" w:hAnsi="宋体" w:cs="宋体"/>
                <w:kern w:val="0"/>
                <w:sz w:val="18"/>
                <w:szCs w:val="18"/>
              </w:rPr>
              <w:t xml:space="preserve">6、支持 H.265/ H.264/ MPEG4/ MPEG2 /MJPEG/SVAC 标准网络视频流解码，支持各种码流混合解码显示，H.265解码性能与H.264 相同；  </w:t>
            </w:r>
            <w:r>
              <w:rPr>
                <w:rFonts w:hint="eastAsia" w:ascii="宋体" w:hAnsi="宋体" w:cs="宋体"/>
                <w:kern w:val="0"/>
                <w:sz w:val="18"/>
                <w:szCs w:val="18"/>
              </w:rPr>
              <w:br w:type="textWrapping"/>
            </w:r>
            <w:r>
              <w:rPr>
                <w:rFonts w:hint="eastAsia" w:ascii="宋体" w:hAnsi="宋体" w:cs="宋体"/>
                <w:kern w:val="0"/>
                <w:sz w:val="18"/>
                <w:szCs w:val="18"/>
              </w:rPr>
              <w:t xml:space="preserve">7、支持 web 端解码信息显示，包含每个通道的通道状态、分辨率、帧率、数据和解码流量；  </w:t>
            </w:r>
            <w:r>
              <w:rPr>
                <w:rFonts w:hint="eastAsia" w:ascii="宋体" w:hAnsi="宋体" w:cs="宋体"/>
                <w:kern w:val="0"/>
                <w:sz w:val="18"/>
                <w:szCs w:val="18"/>
              </w:rPr>
              <w:br w:type="textWrapping"/>
            </w:r>
            <w:r>
              <w:rPr>
                <w:rFonts w:hint="eastAsia" w:ascii="宋体" w:hAnsi="宋体" w:cs="宋体"/>
                <w:kern w:val="0"/>
                <w:sz w:val="18"/>
                <w:szCs w:val="18"/>
              </w:rPr>
              <w:t xml:space="preserve">8、支持≧144 个通道同时解码，支持通道任意开窗、漫游、图层叠加等功能，支持预案轮巡设置；  </w:t>
            </w:r>
            <w:r>
              <w:rPr>
                <w:rFonts w:hint="eastAsia" w:ascii="宋体" w:hAnsi="宋体" w:cs="宋体"/>
                <w:kern w:val="0"/>
                <w:sz w:val="18"/>
                <w:szCs w:val="18"/>
              </w:rPr>
              <w:br w:type="textWrapping"/>
            </w:r>
            <w:r>
              <w:rPr>
                <w:rFonts w:hint="eastAsia" w:ascii="宋体" w:hAnsi="宋体" w:cs="宋体"/>
                <w:kern w:val="0"/>
                <w:sz w:val="18"/>
                <w:szCs w:val="18"/>
              </w:rPr>
              <w:t xml:space="preserve">9、支持 1/4/6/8/9/16 画面分割；支持 2*2，2*3，3*2，3*3电视墙拼接；  </w:t>
            </w:r>
            <w:r>
              <w:rPr>
                <w:rFonts w:hint="eastAsia" w:ascii="宋体" w:hAnsi="宋体" w:cs="宋体"/>
                <w:kern w:val="0"/>
                <w:sz w:val="18"/>
                <w:szCs w:val="18"/>
              </w:rPr>
              <w:br w:type="textWrapping"/>
            </w:r>
            <w:r>
              <w:rPr>
                <w:rFonts w:hint="eastAsia" w:ascii="宋体" w:hAnsi="宋体" w:cs="宋体"/>
                <w:kern w:val="0"/>
                <w:sz w:val="18"/>
                <w:szCs w:val="18"/>
              </w:rPr>
              <w:t xml:space="preserve">10、支持通过串口控制屏幕开关，亮度，饱和度，对比度调节；  </w:t>
            </w:r>
            <w:r>
              <w:rPr>
                <w:rFonts w:hint="eastAsia" w:ascii="宋体" w:hAnsi="宋体" w:cs="宋体"/>
                <w:kern w:val="0"/>
                <w:sz w:val="18"/>
                <w:szCs w:val="18"/>
              </w:rPr>
              <w:br w:type="textWrapping"/>
            </w:r>
            <w:r>
              <w:rPr>
                <w:rFonts w:hint="eastAsia" w:ascii="宋体" w:hAnsi="宋体" w:cs="宋体"/>
                <w:kern w:val="0"/>
                <w:sz w:val="18"/>
                <w:szCs w:val="18"/>
              </w:rPr>
              <w:t xml:space="preserve">11、支持主动解码模式；支持远程录像文件的解码输出；  </w:t>
            </w:r>
            <w:r>
              <w:rPr>
                <w:rFonts w:hint="eastAsia" w:ascii="宋体" w:hAnsi="宋体" w:cs="宋体"/>
                <w:kern w:val="0"/>
                <w:sz w:val="18"/>
                <w:szCs w:val="18"/>
              </w:rPr>
              <w:br w:type="textWrapping"/>
            </w:r>
            <w:r>
              <w:rPr>
                <w:rFonts w:hint="eastAsia" w:ascii="宋体" w:hAnsi="宋体" w:cs="宋体"/>
                <w:kern w:val="0"/>
                <w:sz w:val="18"/>
                <w:szCs w:val="18"/>
              </w:rPr>
              <w:t xml:space="preserve">12、支持跨浏览器的 WEB 3.0，同时对 WEB 上的配置进行调整；  </w:t>
            </w:r>
            <w:r>
              <w:rPr>
                <w:rFonts w:hint="eastAsia" w:ascii="宋体" w:hAnsi="宋体" w:cs="宋体"/>
                <w:kern w:val="0"/>
                <w:sz w:val="18"/>
                <w:szCs w:val="18"/>
              </w:rPr>
              <w:br w:type="textWrapping"/>
            </w:r>
            <w:r>
              <w:rPr>
                <w:rFonts w:hint="eastAsia" w:ascii="宋体" w:hAnsi="宋体" w:cs="宋体"/>
                <w:kern w:val="0"/>
                <w:sz w:val="18"/>
                <w:szCs w:val="18"/>
              </w:rPr>
              <w:t xml:space="preserve">13、支持底色选择；  </w:t>
            </w:r>
            <w:r>
              <w:rPr>
                <w:rFonts w:hint="eastAsia" w:ascii="宋体" w:hAnsi="宋体" w:cs="宋体"/>
                <w:kern w:val="0"/>
                <w:sz w:val="18"/>
                <w:szCs w:val="18"/>
              </w:rPr>
              <w:br w:type="textWrapping"/>
            </w:r>
            <w:r>
              <w:rPr>
                <w:rFonts w:hint="eastAsia" w:ascii="宋体" w:hAnsi="宋体" w:cs="宋体"/>
                <w:kern w:val="0"/>
                <w:sz w:val="18"/>
                <w:szCs w:val="18"/>
              </w:rPr>
              <w:t xml:space="preserve">14、支持 2 个 10M/100M/1000M 自适应以太网接口；  </w:t>
            </w:r>
            <w:r>
              <w:rPr>
                <w:rFonts w:hint="eastAsia" w:ascii="宋体" w:hAnsi="宋体" w:cs="宋体"/>
                <w:kern w:val="0"/>
                <w:sz w:val="18"/>
                <w:szCs w:val="18"/>
              </w:rPr>
              <w:br w:type="textWrapping"/>
            </w:r>
            <w:r>
              <w:rPr>
                <w:rFonts w:hint="eastAsia" w:ascii="宋体" w:hAnsi="宋体" w:cs="宋体"/>
                <w:kern w:val="0"/>
                <w:sz w:val="18"/>
                <w:szCs w:val="18"/>
              </w:rPr>
              <w:t xml:space="preserve">15、支持远程回放功能，能通过网络获取存储设备的音视频数据并解码输出；  </w:t>
            </w:r>
            <w:r>
              <w:rPr>
                <w:rFonts w:hint="eastAsia" w:ascii="宋体" w:hAnsi="宋体" w:cs="宋体"/>
                <w:kern w:val="0"/>
                <w:sz w:val="18"/>
                <w:szCs w:val="18"/>
              </w:rPr>
              <w:br w:type="textWrapping"/>
            </w:r>
            <w:r>
              <w:rPr>
                <w:rFonts w:hint="eastAsia" w:ascii="宋体" w:hAnsi="宋体" w:cs="宋体"/>
                <w:kern w:val="0"/>
                <w:sz w:val="18"/>
                <w:szCs w:val="18"/>
              </w:rPr>
              <w:t>16、采用标准网络协议和标准压缩算法，在各种平台上轻松实现互联互通。</w:t>
            </w:r>
          </w:p>
        </w:tc>
        <w:tc>
          <w:tcPr>
            <w:tcW w:w="700" w:type="dxa"/>
            <w:shd w:val="clear" w:color="000000" w:fill="FFFFFF"/>
            <w:vAlign w:val="center"/>
          </w:tcPr>
          <w:p w14:paraId="6C210644">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4CEF3D21">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116E03AF">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386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585" w:type="dxa"/>
            <w:shd w:val="clear" w:color="000000" w:fill="FFFFFF"/>
            <w:vAlign w:val="center"/>
          </w:tcPr>
          <w:p w14:paraId="7BBD24B3">
            <w:pPr>
              <w:widowControl/>
              <w:spacing w:line="280" w:lineRule="exact"/>
              <w:jc w:val="center"/>
              <w:rPr>
                <w:rFonts w:ascii="宋体" w:hAnsi="宋体" w:cs="宋体"/>
                <w:kern w:val="0"/>
                <w:sz w:val="18"/>
                <w:szCs w:val="18"/>
              </w:rPr>
            </w:pPr>
            <w:r>
              <w:rPr>
                <w:rFonts w:hint="eastAsia" w:ascii="宋体" w:hAnsi="宋体" w:cs="宋体"/>
                <w:kern w:val="0"/>
                <w:sz w:val="18"/>
                <w:szCs w:val="18"/>
              </w:rPr>
              <w:t>1.2</w:t>
            </w:r>
            <w:r>
              <w:rPr>
                <w:rFonts w:ascii="宋体" w:hAnsi="宋体" w:cs="宋体"/>
                <w:kern w:val="0"/>
                <w:sz w:val="18"/>
                <w:szCs w:val="18"/>
              </w:rPr>
              <w:t>4</w:t>
            </w:r>
          </w:p>
        </w:tc>
        <w:tc>
          <w:tcPr>
            <w:tcW w:w="680" w:type="dxa"/>
            <w:shd w:val="clear" w:color="000000" w:fill="FFFFFF"/>
            <w:vAlign w:val="center"/>
          </w:tcPr>
          <w:p w14:paraId="2EF989B0">
            <w:pPr>
              <w:widowControl/>
              <w:spacing w:line="280" w:lineRule="exact"/>
              <w:jc w:val="center"/>
              <w:rPr>
                <w:rFonts w:ascii="宋体" w:hAnsi="宋体" w:cs="宋体"/>
                <w:kern w:val="0"/>
                <w:sz w:val="18"/>
                <w:szCs w:val="18"/>
              </w:rPr>
            </w:pPr>
            <w:r>
              <w:rPr>
                <w:rFonts w:hint="eastAsia" w:ascii="宋体" w:hAnsi="宋体" w:cs="宋体"/>
                <w:kern w:val="0"/>
                <w:sz w:val="18"/>
                <w:szCs w:val="18"/>
              </w:rPr>
              <w:t>电视墙管理软件</w:t>
            </w:r>
          </w:p>
        </w:tc>
        <w:tc>
          <w:tcPr>
            <w:tcW w:w="6285" w:type="dxa"/>
            <w:shd w:val="clear" w:color="000000" w:fill="FFFFFF"/>
            <w:vAlign w:val="center"/>
          </w:tcPr>
          <w:p w14:paraId="45DC9F3F">
            <w:pPr>
              <w:widowControl/>
              <w:spacing w:line="280" w:lineRule="exact"/>
              <w:jc w:val="left"/>
              <w:rPr>
                <w:rFonts w:ascii="宋体" w:hAnsi="宋体" w:cs="宋体"/>
                <w:kern w:val="0"/>
                <w:sz w:val="18"/>
                <w:szCs w:val="18"/>
              </w:rPr>
            </w:pPr>
            <w:r>
              <w:rPr>
                <w:rFonts w:hint="eastAsia" w:ascii="宋体" w:hAnsi="宋体" w:cs="宋体"/>
                <w:kern w:val="0"/>
                <w:sz w:val="18"/>
                <w:szCs w:val="18"/>
              </w:rPr>
              <w:t>支持电视墙服务器和电视墙管理平台控制巡查图像以及设置巡查图像轮巡显示和编码通道上墙显示；控制电视墙服务器和电视墙管理平台。支持分屏模式包括1分屏、4分屏、9分屏、16分屏。</w:t>
            </w:r>
          </w:p>
        </w:tc>
        <w:tc>
          <w:tcPr>
            <w:tcW w:w="700" w:type="dxa"/>
            <w:shd w:val="clear" w:color="000000" w:fill="FFFFFF"/>
            <w:vAlign w:val="center"/>
          </w:tcPr>
          <w:p w14:paraId="381CF1A8">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62C51DA3">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41E1F045">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309BE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85" w:type="dxa"/>
            <w:shd w:val="clear" w:color="000000" w:fill="FFFFFF"/>
            <w:vAlign w:val="center"/>
          </w:tcPr>
          <w:p w14:paraId="48A428E0">
            <w:pPr>
              <w:widowControl/>
              <w:spacing w:line="280" w:lineRule="exact"/>
              <w:jc w:val="center"/>
              <w:rPr>
                <w:rFonts w:ascii="宋体" w:hAnsi="宋体" w:cs="宋体"/>
                <w:kern w:val="0"/>
                <w:sz w:val="18"/>
                <w:szCs w:val="18"/>
              </w:rPr>
            </w:pPr>
            <w:r>
              <w:rPr>
                <w:rFonts w:hint="eastAsia" w:ascii="宋体" w:hAnsi="宋体" w:cs="宋体"/>
                <w:kern w:val="0"/>
                <w:sz w:val="18"/>
                <w:szCs w:val="18"/>
              </w:rPr>
              <w:t>1.2</w:t>
            </w:r>
            <w:r>
              <w:rPr>
                <w:rFonts w:ascii="宋体" w:hAnsi="宋体" w:cs="宋体"/>
                <w:kern w:val="0"/>
                <w:sz w:val="18"/>
                <w:szCs w:val="18"/>
              </w:rPr>
              <w:t>5</w:t>
            </w:r>
          </w:p>
        </w:tc>
        <w:tc>
          <w:tcPr>
            <w:tcW w:w="680" w:type="dxa"/>
            <w:shd w:val="clear" w:color="000000" w:fill="FFFFFF"/>
            <w:vAlign w:val="center"/>
          </w:tcPr>
          <w:p w14:paraId="70BE5540">
            <w:pPr>
              <w:widowControl/>
              <w:spacing w:line="280" w:lineRule="exact"/>
              <w:jc w:val="center"/>
              <w:rPr>
                <w:rFonts w:ascii="宋体" w:hAnsi="宋体" w:cs="宋体"/>
                <w:kern w:val="0"/>
                <w:sz w:val="18"/>
                <w:szCs w:val="18"/>
              </w:rPr>
            </w:pPr>
            <w:r>
              <w:rPr>
                <w:rFonts w:hint="eastAsia" w:ascii="宋体" w:hAnsi="宋体" w:cs="宋体"/>
                <w:kern w:val="0"/>
                <w:sz w:val="18"/>
                <w:szCs w:val="18"/>
              </w:rPr>
              <w:t>液晶拼接单元</w:t>
            </w:r>
          </w:p>
        </w:tc>
        <w:tc>
          <w:tcPr>
            <w:tcW w:w="6285" w:type="dxa"/>
            <w:shd w:val="clear" w:color="000000" w:fill="FFFFFF"/>
            <w:vAlign w:val="center"/>
          </w:tcPr>
          <w:p w14:paraId="79D8C921">
            <w:pPr>
              <w:widowControl/>
              <w:spacing w:line="280" w:lineRule="exact"/>
              <w:jc w:val="left"/>
              <w:rPr>
                <w:rFonts w:ascii="宋体" w:hAnsi="宋体" w:cs="宋体"/>
                <w:kern w:val="0"/>
                <w:sz w:val="18"/>
                <w:szCs w:val="18"/>
              </w:rPr>
            </w:pPr>
            <w:bookmarkStart w:id="15" w:name="OLE_LINK7"/>
            <w:bookmarkStart w:id="16" w:name="OLE_LINK2"/>
            <w:r>
              <w:rPr>
                <w:rFonts w:hint="eastAsia" w:ascii="宋体" w:hAnsi="宋体" w:cs="宋体"/>
                <w:color w:val="auto"/>
                <w:kern w:val="0"/>
                <w:sz w:val="18"/>
                <w:szCs w:val="18"/>
              </w:rPr>
              <w:t xml:space="preserve">1、直下式LED背光源，显示单元亮度更加均匀，无边界暗影现象；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2、尺寸：≧55英寸；</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3、分辨率：1920 × 1080；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4、输出：RS232(RJ45)*2；</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5、输入：V</w:t>
            </w:r>
            <w:r>
              <w:rPr>
                <w:rFonts w:ascii="宋体" w:hAnsi="宋体" w:cs="宋体"/>
                <w:color w:val="auto"/>
                <w:kern w:val="0"/>
                <w:sz w:val="18"/>
                <w:szCs w:val="18"/>
              </w:rPr>
              <w:t>GA*1</w:t>
            </w:r>
            <w:r>
              <w:rPr>
                <w:rFonts w:hint="eastAsia" w:ascii="宋体" w:hAnsi="宋体" w:cs="宋体"/>
                <w:color w:val="auto"/>
                <w:kern w:val="0"/>
                <w:sz w:val="18"/>
                <w:szCs w:val="18"/>
              </w:rPr>
              <w:t>、</w:t>
            </w:r>
            <w:r>
              <w:rPr>
                <w:rFonts w:ascii="宋体" w:hAnsi="宋体" w:cs="宋体"/>
                <w:color w:val="auto"/>
                <w:kern w:val="0"/>
                <w:sz w:val="18"/>
                <w:szCs w:val="18"/>
              </w:rPr>
              <w:t>CVBS*-1</w:t>
            </w:r>
            <w:r>
              <w:rPr>
                <w:rFonts w:hint="eastAsia" w:ascii="宋体" w:hAnsi="宋体" w:cs="宋体"/>
                <w:color w:val="auto"/>
                <w:kern w:val="0"/>
                <w:sz w:val="18"/>
                <w:szCs w:val="18"/>
              </w:rPr>
              <w:t>、D</w:t>
            </w:r>
            <w:r>
              <w:rPr>
                <w:rFonts w:ascii="宋体" w:hAnsi="宋体" w:cs="宋体"/>
                <w:color w:val="auto"/>
                <w:kern w:val="0"/>
                <w:sz w:val="18"/>
                <w:szCs w:val="18"/>
              </w:rPr>
              <w:t>VI-D*1</w:t>
            </w:r>
            <w:r>
              <w:rPr>
                <w:rFonts w:hint="eastAsia" w:ascii="宋体" w:hAnsi="宋体" w:cs="宋体"/>
                <w:color w:val="auto"/>
                <w:kern w:val="0"/>
                <w:sz w:val="18"/>
                <w:szCs w:val="18"/>
              </w:rPr>
              <w:t>、HDMI*1、RS232(RJ45)*1、USB（升级和多媒体）、I</w:t>
            </w:r>
            <w:r>
              <w:rPr>
                <w:rFonts w:ascii="宋体" w:hAnsi="宋体" w:cs="宋体"/>
                <w:color w:val="auto"/>
                <w:kern w:val="0"/>
                <w:sz w:val="18"/>
                <w:szCs w:val="18"/>
              </w:rPr>
              <w:t>R*1</w:t>
            </w:r>
            <w:r>
              <w:rPr>
                <w:rFonts w:hint="eastAsia" w:ascii="宋体" w:hAnsi="宋体" w:cs="宋体"/>
                <w:color w:val="auto"/>
                <w:kern w:val="0"/>
                <w:sz w:val="18"/>
                <w:szCs w:val="18"/>
              </w:rPr>
              <w:t>；</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6、对比度：≧</w:t>
            </w:r>
            <w:r>
              <w:rPr>
                <w:rFonts w:ascii="宋体" w:hAnsi="宋体" w:cs="宋体"/>
                <w:color w:val="auto"/>
                <w:kern w:val="0"/>
                <w:sz w:val="18"/>
                <w:szCs w:val="18"/>
              </w:rPr>
              <w:t>40</w:t>
            </w:r>
            <w:r>
              <w:rPr>
                <w:rFonts w:hint="eastAsia" w:ascii="宋体" w:hAnsi="宋体" w:cs="宋体"/>
                <w:color w:val="auto"/>
                <w:kern w:val="0"/>
                <w:sz w:val="18"/>
                <w:szCs w:val="18"/>
              </w:rPr>
              <w:t>00:1；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7、亮度：≧500cd/㎡；</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8、物理拼缝：≤3.5mm；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9、功耗：≤</w:t>
            </w:r>
            <w:r>
              <w:rPr>
                <w:rFonts w:ascii="宋体" w:hAnsi="宋体" w:cs="宋体"/>
                <w:color w:val="auto"/>
                <w:kern w:val="0"/>
                <w:sz w:val="18"/>
                <w:szCs w:val="18"/>
              </w:rPr>
              <w:t>135</w:t>
            </w:r>
            <w:r>
              <w:rPr>
                <w:rFonts w:hint="eastAsia" w:ascii="宋体" w:hAnsi="宋体" w:cs="宋体"/>
                <w:color w:val="auto"/>
                <w:kern w:val="0"/>
                <w:sz w:val="18"/>
                <w:szCs w:val="18"/>
              </w:rPr>
              <w:t xml:space="preserve"> W；待机功耗:</w:t>
            </w:r>
            <w:r>
              <w:rPr>
                <w:rFonts w:hint="eastAsia"/>
                <w:color w:val="auto"/>
              </w:rPr>
              <w:t xml:space="preserve"> </w:t>
            </w:r>
            <w:r>
              <w:rPr>
                <w:rFonts w:hint="eastAsia" w:ascii="宋体" w:hAnsi="宋体" w:cs="宋体"/>
                <w:color w:val="auto"/>
                <w:kern w:val="0"/>
                <w:sz w:val="18"/>
                <w:szCs w:val="18"/>
              </w:rPr>
              <w:t>≤1W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10、电源要求：AC90~264V(±5%),50/60Hz。</w:t>
            </w:r>
            <w:bookmarkEnd w:id="15"/>
            <w:bookmarkEnd w:id="16"/>
          </w:p>
        </w:tc>
        <w:tc>
          <w:tcPr>
            <w:tcW w:w="700" w:type="dxa"/>
            <w:shd w:val="clear" w:color="000000" w:fill="FFFFFF"/>
            <w:vAlign w:val="center"/>
          </w:tcPr>
          <w:p w14:paraId="4711F17A">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30CC75C0">
            <w:pPr>
              <w:widowControl/>
              <w:spacing w:line="280" w:lineRule="exact"/>
              <w:jc w:val="center"/>
              <w:rPr>
                <w:rFonts w:ascii="宋体" w:hAnsi="宋体" w:cs="宋体"/>
                <w:kern w:val="0"/>
                <w:sz w:val="18"/>
                <w:szCs w:val="18"/>
              </w:rPr>
            </w:pPr>
            <w:r>
              <w:rPr>
                <w:rFonts w:hint="eastAsia" w:ascii="宋体" w:hAnsi="宋体" w:cs="宋体"/>
                <w:kern w:val="0"/>
                <w:sz w:val="18"/>
                <w:szCs w:val="18"/>
              </w:rPr>
              <w:t>9</w:t>
            </w:r>
          </w:p>
        </w:tc>
        <w:tc>
          <w:tcPr>
            <w:tcW w:w="768" w:type="dxa"/>
            <w:shd w:val="clear" w:color="000000" w:fill="FFFFFF"/>
            <w:vAlign w:val="center"/>
          </w:tcPr>
          <w:p w14:paraId="728018E5">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D8A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20E6089E">
            <w:pPr>
              <w:widowControl/>
              <w:spacing w:line="280" w:lineRule="exact"/>
              <w:jc w:val="center"/>
              <w:rPr>
                <w:rFonts w:ascii="宋体" w:hAnsi="宋体" w:cs="宋体"/>
                <w:kern w:val="0"/>
                <w:sz w:val="18"/>
                <w:szCs w:val="18"/>
              </w:rPr>
            </w:pPr>
            <w:r>
              <w:rPr>
                <w:rFonts w:hint="eastAsia" w:ascii="宋体" w:hAnsi="宋体" w:cs="宋体"/>
                <w:kern w:val="0"/>
                <w:sz w:val="18"/>
                <w:szCs w:val="18"/>
              </w:rPr>
              <w:t>1.2</w:t>
            </w:r>
            <w:r>
              <w:rPr>
                <w:rFonts w:ascii="宋体" w:hAnsi="宋体" w:cs="宋体"/>
                <w:kern w:val="0"/>
                <w:sz w:val="18"/>
                <w:szCs w:val="18"/>
              </w:rPr>
              <w:t>6</w:t>
            </w:r>
          </w:p>
        </w:tc>
        <w:tc>
          <w:tcPr>
            <w:tcW w:w="680" w:type="dxa"/>
            <w:shd w:val="clear" w:color="000000" w:fill="FFFFFF"/>
            <w:vAlign w:val="center"/>
          </w:tcPr>
          <w:p w14:paraId="2601DE74">
            <w:pPr>
              <w:widowControl/>
              <w:spacing w:line="280" w:lineRule="exact"/>
              <w:jc w:val="center"/>
              <w:rPr>
                <w:rFonts w:ascii="宋体" w:hAnsi="宋体" w:cs="宋体"/>
                <w:kern w:val="0"/>
                <w:sz w:val="18"/>
                <w:szCs w:val="18"/>
              </w:rPr>
            </w:pPr>
            <w:r>
              <w:rPr>
                <w:rFonts w:hint="eastAsia" w:ascii="宋体" w:hAnsi="宋体" w:cs="宋体"/>
                <w:kern w:val="0"/>
                <w:sz w:val="18"/>
                <w:szCs w:val="18"/>
              </w:rPr>
              <w:t>LED单色屏</w:t>
            </w:r>
          </w:p>
        </w:tc>
        <w:tc>
          <w:tcPr>
            <w:tcW w:w="6285" w:type="dxa"/>
            <w:shd w:val="clear" w:color="000000" w:fill="FFFFFF"/>
            <w:vAlign w:val="center"/>
          </w:tcPr>
          <w:p w14:paraId="3EAF956D">
            <w:pPr>
              <w:widowControl/>
              <w:spacing w:line="280" w:lineRule="exact"/>
              <w:jc w:val="left"/>
              <w:rPr>
                <w:rFonts w:ascii="宋体" w:hAnsi="宋体" w:cs="宋体"/>
                <w:kern w:val="0"/>
                <w:sz w:val="18"/>
                <w:szCs w:val="18"/>
              </w:rPr>
            </w:pPr>
            <w:r>
              <w:rPr>
                <w:rFonts w:hint="eastAsia" w:ascii="宋体" w:hAnsi="宋体" w:cs="宋体"/>
                <w:kern w:val="0"/>
                <w:sz w:val="18"/>
                <w:szCs w:val="18"/>
              </w:rPr>
              <w:t>1、 产品规格：Φ4.75</w:t>
            </w:r>
            <w:r>
              <w:rPr>
                <w:rFonts w:hint="eastAsia" w:ascii="宋体" w:hAnsi="宋体" w:cs="宋体"/>
                <w:kern w:val="0"/>
                <w:sz w:val="18"/>
                <w:szCs w:val="18"/>
              </w:rPr>
              <w:br w:type="textWrapping"/>
            </w:r>
            <w:r>
              <w:rPr>
                <w:rFonts w:hint="eastAsia" w:ascii="宋体" w:hAnsi="宋体" w:cs="宋体"/>
                <w:kern w:val="0"/>
                <w:sz w:val="18"/>
                <w:szCs w:val="18"/>
              </w:rPr>
              <w:t>2、 像素密度：44321点/㎡</w:t>
            </w:r>
            <w:r>
              <w:rPr>
                <w:rFonts w:hint="eastAsia" w:ascii="宋体" w:hAnsi="宋体" w:cs="宋体"/>
                <w:kern w:val="0"/>
                <w:sz w:val="18"/>
                <w:szCs w:val="18"/>
              </w:rPr>
              <w:br w:type="textWrapping"/>
            </w:r>
            <w:r>
              <w:rPr>
                <w:rFonts w:hint="eastAsia" w:ascii="宋体" w:hAnsi="宋体" w:cs="宋体"/>
                <w:kern w:val="0"/>
                <w:sz w:val="18"/>
                <w:szCs w:val="18"/>
              </w:rPr>
              <w:t>3、 单元板尺寸：304×152mm</w:t>
            </w:r>
            <w:r>
              <w:rPr>
                <w:rFonts w:hint="eastAsia" w:ascii="宋体" w:hAnsi="宋体" w:cs="宋体"/>
                <w:kern w:val="0"/>
                <w:sz w:val="18"/>
                <w:szCs w:val="18"/>
              </w:rPr>
              <w:br w:type="textWrapping"/>
            </w:r>
            <w:r>
              <w:rPr>
                <w:rFonts w:hint="eastAsia" w:ascii="宋体" w:hAnsi="宋体" w:cs="宋体"/>
                <w:kern w:val="0"/>
                <w:sz w:val="18"/>
                <w:szCs w:val="18"/>
              </w:rPr>
              <w:t>4、 屏体分辨率：64×32</w:t>
            </w:r>
            <w:r>
              <w:rPr>
                <w:rFonts w:hint="eastAsia" w:ascii="宋体" w:hAnsi="宋体" w:cs="宋体"/>
                <w:kern w:val="0"/>
                <w:sz w:val="18"/>
                <w:szCs w:val="18"/>
              </w:rPr>
              <w:br w:type="textWrapping"/>
            </w:r>
            <w:r>
              <w:rPr>
                <w:rFonts w:hint="eastAsia" w:ascii="宋体" w:hAnsi="宋体" w:cs="宋体"/>
                <w:kern w:val="0"/>
                <w:sz w:val="18"/>
                <w:szCs w:val="18"/>
              </w:rPr>
              <w:t>5、 显示基色：单色</w:t>
            </w:r>
            <w:r>
              <w:rPr>
                <w:rFonts w:hint="eastAsia" w:ascii="宋体" w:hAnsi="宋体" w:cs="宋体"/>
                <w:kern w:val="0"/>
                <w:sz w:val="18"/>
                <w:szCs w:val="18"/>
              </w:rPr>
              <w:br w:type="textWrapping"/>
            </w:r>
            <w:r>
              <w:rPr>
                <w:rFonts w:hint="eastAsia" w:ascii="宋体" w:hAnsi="宋体" w:cs="宋体"/>
                <w:kern w:val="0"/>
                <w:sz w:val="18"/>
                <w:szCs w:val="18"/>
              </w:rPr>
              <w:t>6、 像素组成 1R</w:t>
            </w:r>
            <w:r>
              <w:rPr>
                <w:rFonts w:hint="eastAsia" w:ascii="宋体" w:hAnsi="宋体" w:cs="宋体"/>
                <w:kern w:val="0"/>
                <w:sz w:val="18"/>
                <w:szCs w:val="18"/>
              </w:rPr>
              <w:br w:type="textWrapping"/>
            </w:r>
            <w:r>
              <w:rPr>
                <w:rFonts w:hint="eastAsia" w:ascii="宋体" w:hAnsi="宋体" w:cs="宋体"/>
                <w:kern w:val="0"/>
                <w:sz w:val="18"/>
                <w:szCs w:val="18"/>
              </w:rPr>
              <w:t>7、 显示颜色：65536色</w:t>
            </w:r>
            <w:r>
              <w:rPr>
                <w:rFonts w:hint="eastAsia" w:ascii="宋体" w:hAnsi="宋体" w:cs="宋体"/>
                <w:kern w:val="0"/>
                <w:sz w:val="18"/>
                <w:szCs w:val="18"/>
              </w:rPr>
              <w:br w:type="textWrapping"/>
            </w:r>
            <w:r>
              <w:rPr>
                <w:rFonts w:hint="eastAsia" w:ascii="宋体" w:hAnsi="宋体" w:cs="宋体"/>
                <w:kern w:val="0"/>
                <w:sz w:val="18"/>
                <w:szCs w:val="18"/>
              </w:rPr>
              <w:t>8、 亮度：≧900cd/m2</w:t>
            </w:r>
            <w:r>
              <w:rPr>
                <w:rFonts w:hint="eastAsia" w:ascii="宋体" w:hAnsi="宋体" w:cs="宋体"/>
                <w:kern w:val="0"/>
                <w:sz w:val="18"/>
                <w:szCs w:val="18"/>
              </w:rPr>
              <w:br w:type="textWrapping"/>
            </w:r>
            <w:r>
              <w:rPr>
                <w:rFonts w:hint="eastAsia" w:ascii="宋体" w:hAnsi="宋体" w:cs="宋体"/>
                <w:kern w:val="0"/>
                <w:sz w:val="18"/>
                <w:szCs w:val="18"/>
              </w:rPr>
              <w:t>9、 显示模式：同步显示。</w:t>
            </w:r>
          </w:p>
        </w:tc>
        <w:tc>
          <w:tcPr>
            <w:tcW w:w="700" w:type="dxa"/>
            <w:shd w:val="clear" w:color="000000" w:fill="FFFFFF"/>
            <w:vAlign w:val="center"/>
          </w:tcPr>
          <w:p w14:paraId="66C7AAE7">
            <w:pPr>
              <w:widowControl/>
              <w:spacing w:line="280" w:lineRule="exact"/>
              <w:jc w:val="center"/>
              <w:rPr>
                <w:rFonts w:ascii="宋体" w:hAnsi="宋体" w:cs="宋体"/>
                <w:kern w:val="0"/>
                <w:sz w:val="18"/>
                <w:szCs w:val="18"/>
              </w:rPr>
            </w:pPr>
            <w:r>
              <w:rPr>
                <w:rFonts w:hint="eastAsia" w:ascii="宋体" w:hAnsi="宋体" w:cs="宋体"/>
                <w:kern w:val="0"/>
                <w:sz w:val="18"/>
                <w:szCs w:val="18"/>
              </w:rPr>
              <w:t>平方</w:t>
            </w:r>
          </w:p>
        </w:tc>
        <w:tc>
          <w:tcPr>
            <w:tcW w:w="632" w:type="dxa"/>
            <w:shd w:val="clear" w:color="000000" w:fill="FFFFFF"/>
            <w:vAlign w:val="center"/>
          </w:tcPr>
          <w:p w14:paraId="15485C48">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718ED00B">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693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71EE5238">
            <w:pPr>
              <w:widowControl/>
              <w:spacing w:line="280" w:lineRule="exact"/>
              <w:jc w:val="center"/>
              <w:rPr>
                <w:rFonts w:ascii="宋体" w:hAnsi="宋体" w:cs="宋体"/>
                <w:kern w:val="0"/>
                <w:sz w:val="18"/>
                <w:szCs w:val="18"/>
              </w:rPr>
            </w:pPr>
            <w:r>
              <w:rPr>
                <w:rFonts w:hint="eastAsia" w:ascii="宋体" w:hAnsi="宋体" w:cs="宋体"/>
                <w:kern w:val="0"/>
                <w:sz w:val="18"/>
                <w:szCs w:val="18"/>
              </w:rPr>
              <w:t>1.2</w:t>
            </w:r>
            <w:r>
              <w:rPr>
                <w:rFonts w:ascii="宋体" w:hAnsi="宋体" w:cs="宋体"/>
                <w:kern w:val="0"/>
                <w:sz w:val="18"/>
                <w:szCs w:val="18"/>
              </w:rPr>
              <w:t>7</w:t>
            </w:r>
          </w:p>
        </w:tc>
        <w:tc>
          <w:tcPr>
            <w:tcW w:w="680" w:type="dxa"/>
            <w:shd w:val="clear" w:color="000000" w:fill="FFFFFF"/>
            <w:vAlign w:val="center"/>
          </w:tcPr>
          <w:p w14:paraId="00949DB6">
            <w:pPr>
              <w:widowControl/>
              <w:spacing w:line="280" w:lineRule="exact"/>
              <w:jc w:val="center"/>
              <w:rPr>
                <w:rFonts w:ascii="宋体" w:hAnsi="宋体" w:cs="宋体"/>
                <w:kern w:val="0"/>
                <w:sz w:val="18"/>
                <w:szCs w:val="18"/>
              </w:rPr>
            </w:pPr>
            <w:r>
              <w:rPr>
                <w:rFonts w:hint="eastAsia" w:ascii="宋体" w:hAnsi="宋体" w:cs="宋体"/>
                <w:kern w:val="0"/>
                <w:sz w:val="18"/>
                <w:szCs w:val="18"/>
              </w:rPr>
              <w:t>拼接墙</w:t>
            </w:r>
          </w:p>
        </w:tc>
        <w:tc>
          <w:tcPr>
            <w:tcW w:w="6285" w:type="dxa"/>
            <w:shd w:val="clear" w:color="000000" w:fill="FFFFFF"/>
            <w:vAlign w:val="center"/>
          </w:tcPr>
          <w:p w14:paraId="6C2F80E9">
            <w:pPr>
              <w:widowControl/>
              <w:spacing w:line="280" w:lineRule="exact"/>
              <w:jc w:val="left"/>
              <w:rPr>
                <w:rFonts w:ascii="宋体" w:hAnsi="宋体" w:cs="宋体"/>
                <w:kern w:val="0"/>
                <w:sz w:val="18"/>
                <w:szCs w:val="18"/>
              </w:rPr>
            </w:pPr>
            <w:r>
              <w:rPr>
                <w:rFonts w:hint="eastAsia" w:ascii="宋体" w:hAnsi="宋体" w:cs="宋体"/>
                <w:kern w:val="0"/>
                <w:sz w:val="18"/>
                <w:szCs w:val="18"/>
              </w:rPr>
              <w:t>1、上部分为显示区域，下部分为箱体，左右两侧各留有一扇门，方便日后的维修，前后深度600mm，立梁采用冷轧钢板1.5mm厚，门体采用冷轧钢板大于等于1.0mm厚。</w:t>
            </w:r>
            <w:r>
              <w:rPr>
                <w:rFonts w:hint="eastAsia" w:ascii="宋体" w:hAnsi="宋体" w:cs="宋体"/>
                <w:kern w:val="0"/>
                <w:sz w:val="18"/>
                <w:szCs w:val="18"/>
              </w:rPr>
              <w:br w:type="textWrapping"/>
            </w:r>
            <w:r>
              <w:rPr>
                <w:rFonts w:hint="eastAsia" w:ascii="宋体" w:hAnsi="宋体" w:cs="宋体"/>
                <w:kern w:val="0"/>
                <w:sz w:val="18"/>
                <w:szCs w:val="18"/>
              </w:rPr>
              <w:t>2、内折弯，无焦点焊接。前门为旋转铁门，后门为插卸门(后门并冲有双排竖透气孔），后上部分为敞开式，后门下框开有一排进出线孔，屏幕墙下柜两扇门内19英寸机架式，其余门内配一块底板。</w:t>
            </w:r>
            <w:r>
              <w:rPr>
                <w:rFonts w:hint="eastAsia" w:ascii="宋体" w:hAnsi="宋体" w:cs="宋体"/>
                <w:kern w:val="0"/>
                <w:sz w:val="18"/>
                <w:szCs w:val="18"/>
              </w:rPr>
              <w:br w:type="textWrapping"/>
            </w:r>
            <w:r>
              <w:rPr>
                <w:rFonts w:hint="eastAsia" w:ascii="宋体" w:hAnsi="宋体" w:cs="宋体"/>
                <w:kern w:val="0"/>
                <w:sz w:val="18"/>
                <w:szCs w:val="18"/>
              </w:rPr>
              <w:t>3、表面处理：脱脂、磷化、静电喷塑，经酸洗磷化后，静电喷涂，180℃—200℃恒温处理，效果有抗老化，抗变形，吸附力强等优点。</w:t>
            </w:r>
          </w:p>
        </w:tc>
        <w:tc>
          <w:tcPr>
            <w:tcW w:w="700" w:type="dxa"/>
            <w:shd w:val="clear" w:color="000000" w:fill="FFFFFF"/>
            <w:vAlign w:val="center"/>
          </w:tcPr>
          <w:p w14:paraId="4BCC1C25">
            <w:pPr>
              <w:widowControl/>
              <w:spacing w:line="280" w:lineRule="exact"/>
              <w:jc w:val="center"/>
              <w:rPr>
                <w:rFonts w:ascii="宋体" w:hAnsi="宋体" w:cs="宋体"/>
                <w:kern w:val="0"/>
                <w:sz w:val="18"/>
                <w:szCs w:val="18"/>
              </w:rPr>
            </w:pPr>
            <w:r>
              <w:rPr>
                <w:rFonts w:hint="eastAsia" w:ascii="宋体" w:hAnsi="宋体" w:cs="宋体"/>
                <w:kern w:val="0"/>
                <w:sz w:val="18"/>
                <w:szCs w:val="18"/>
              </w:rPr>
              <w:t>组</w:t>
            </w:r>
          </w:p>
        </w:tc>
        <w:tc>
          <w:tcPr>
            <w:tcW w:w="632" w:type="dxa"/>
            <w:shd w:val="clear" w:color="000000" w:fill="FFFFFF"/>
            <w:vAlign w:val="center"/>
          </w:tcPr>
          <w:p w14:paraId="127B6BC1">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5104FEB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4D7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85" w:type="dxa"/>
            <w:shd w:val="clear" w:color="000000" w:fill="FFFFFF"/>
            <w:vAlign w:val="center"/>
          </w:tcPr>
          <w:p w14:paraId="0513C5F8">
            <w:pPr>
              <w:widowControl/>
              <w:spacing w:line="280" w:lineRule="exact"/>
              <w:jc w:val="center"/>
              <w:rPr>
                <w:rFonts w:ascii="宋体" w:hAnsi="宋体" w:cs="宋体"/>
                <w:kern w:val="0"/>
                <w:sz w:val="18"/>
                <w:szCs w:val="18"/>
              </w:rPr>
            </w:pPr>
            <w:r>
              <w:rPr>
                <w:rFonts w:hint="eastAsia" w:ascii="宋体" w:hAnsi="宋体" w:cs="宋体"/>
                <w:kern w:val="0"/>
                <w:sz w:val="18"/>
                <w:szCs w:val="18"/>
              </w:rPr>
              <w:t>1.2</w:t>
            </w:r>
            <w:r>
              <w:rPr>
                <w:rFonts w:ascii="宋体" w:hAnsi="宋体" w:cs="宋体"/>
                <w:kern w:val="0"/>
                <w:sz w:val="18"/>
                <w:szCs w:val="18"/>
              </w:rPr>
              <w:t>8</w:t>
            </w:r>
          </w:p>
        </w:tc>
        <w:tc>
          <w:tcPr>
            <w:tcW w:w="680" w:type="dxa"/>
            <w:shd w:val="clear" w:color="000000" w:fill="FFFFFF"/>
            <w:vAlign w:val="center"/>
          </w:tcPr>
          <w:p w14:paraId="619E43D3">
            <w:pPr>
              <w:widowControl/>
              <w:spacing w:line="280" w:lineRule="exact"/>
              <w:jc w:val="center"/>
              <w:rPr>
                <w:rFonts w:ascii="宋体" w:hAnsi="宋体" w:cs="宋体"/>
                <w:kern w:val="0"/>
                <w:sz w:val="18"/>
                <w:szCs w:val="18"/>
              </w:rPr>
            </w:pPr>
            <w:r>
              <w:rPr>
                <w:rFonts w:hint="eastAsia" w:ascii="宋体" w:hAnsi="宋体" w:cs="宋体"/>
                <w:kern w:val="0"/>
                <w:sz w:val="18"/>
                <w:szCs w:val="18"/>
              </w:rPr>
              <w:t>辅材辅料</w:t>
            </w:r>
          </w:p>
        </w:tc>
        <w:tc>
          <w:tcPr>
            <w:tcW w:w="6285" w:type="dxa"/>
            <w:shd w:val="clear" w:color="000000" w:fill="FFFFFF"/>
            <w:vAlign w:val="center"/>
          </w:tcPr>
          <w:p w14:paraId="19F600EA">
            <w:pPr>
              <w:widowControl/>
              <w:spacing w:line="280" w:lineRule="exact"/>
              <w:jc w:val="left"/>
              <w:rPr>
                <w:rFonts w:ascii="宋体" w:hAnsi="宋体" w:cs="宋体"/>
                <w:kern w:val="0"/>
                <w:sz w:val="18"/>
                <w:szCs w:val="18"/>
              </w:rPr>
            </w:pPr>
            <w:r>
              <w:rPr>
                <w:rFonts w:hint="eastAsia" w:ascii="宋体" w:hAnsi="宋体" w:cs="宋体"/>
                <w:kern w:val="0"/>
                <w:sz w:val="18"/>
                <w:szCs w:val="18"/>
              </w:rPr>
              <w:t>1、包含屏体连接线缆， HDMI线缆、主电源线缆及网络线缆等；</w:t>
            </w:r>
            <w:r>
              <w:rPr>
                <w:rFonts w:hint="eastAsia" w:ascii="宋体" w:hAnsi="宋体" w:cs="宋体"/>
                <w:kern w:val="0"/>
                <w:sz w:val="18"/>
                <w:szCs w:val="18"/>
              </w:rPr>
              <w:br w:type="textWrapping"/>
            </w:r>
            <w:r>
              <w:rPr>
                <w:rFonts w:hint="eastAsia" w:ascii="宋体" w:hAnsi="宋体" w:cs="宋体"/>
                <w:kern w:val="0"/>
                <w:sz w:val="18"/>
                <w:szCs w:val="18"/>
              </w:rPr>
              <w:t>2、要求安装、调试、服务、管理等，要求设备安装牢固美观。</w:t>
            </w:r>
          </w:p>
        </w:tc>
        <w:tc>
          <w:tcPr>
            <w:tcW w:w="700" w:type="dxa"/>
            <w:shd w:val="clear" w:color="000000" w:fill="FFFFFF"/>
            <w:vAlign w:val="center"/>
          </w:tcPr>
          <w:p w14:paraId="60DD76A8">
            <w:pPr>
              <w:widowControl/>
              <w:spacing w:line="280" w:lineRule="exact"/>
              <w:jc w:val="center"/>
              <w:rPr>
                <w:rFonts w:ascii="宋体" w:hAnsi="宋体" w:cs="宋体"/>
                <w:kern w:val="0"/>
                <w:sz w:val="18"/>
                <w:szCs w:val="18"/>
              </w:rPr>
            </w:pPr>
            <w:r>
              <w:rPr>
                <w:rFonts w:hint="eastAsia" w:ascii="宋体" w:hAnsi="宋体" w:cs="宋体"/>
                <w:kern w:val="0"/>
                <w:sz w:val="18"/>
                <w:szCs w:val="18"/>
              </w:rPr>
              <w:t>项</w:t>
            </w:r>
          </w:p>
        </w:tc>
        <w:tc>
          <w:tcPr>
            <w:tcW w:w="632" w:type="dxa"/>
            <w:shd w:val="clear" w:color="000000" w:fill="FFFFFF"/>
            <w:vAlign w:val="center"/>
          </w:tcPr>
          <w:p w14:paraId="3C26ACC6">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71CFBE5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88E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5E8F664E">
            <w:pPr>
              <w:widowControl/>
              <w:spacing w:line="280" w:lineRule="exact"/>
              <w:jc w:val="center"/>
              <w:rPr>
                <w:rFonts w:ascii="宋体" w:hAnsi="宋体" w:cs="宋体"/>
                <w:b/>
                <w:bCs/>
                <w:kern w:val="0"/>
                <w:sz w:val="18"/>
                <w:szCs w:val="18"/>
              </w:rPr>
            </w:pPr>
            <w:r>
              <w:rPr>
                <w:rFonts w:hint="eastAsia" w:ascii="宋体" w:hAnsi="宋体" w:cs="宋体"/>
                <w:b/>
                <w:bCs/>
                <w:kern w:val="0"/>
                <w:sz w:val="18"/>
                <w:szCs w:val="18"/>
              </w:rPr>
              <w:t>（二）考场（教室）巡查监控前端</w:t>
            </w:r>
          </w:p>
        </w:tc>
      </w:tr>
      <w:tr w14:paraId="6389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2A2B70EC">
            <w:pPr>
              <w:widowControl/>
              <w:spacing w:line="280" w:lineRule="exact"/>
              <w:jc w:val="center"/>
              <w:rPr>
                <w:rFonts w:ascii="宋体" w:hAnsi="宋体" w:cs="宋体"/>
                <w:kern w:val="0"/>
                <w:sz w:val="18"/>
                <w:szCs w:val="18"/>
              </w:rPr>
            </w:pPr>
            <w:r>
              <w:rPr>
                <w:rFonts w:hint="eastAsia" w:ascii="宋体" w:hAnsi="宋体" w:cs="宋体"/>
                <w:kern w:val="0"/>
                <w:sz w:val="18"/>
                <w:szCs w:val="18"/>
              </w:rPr>
              <w:t>2.01</w:t>
            </w:r>
          </w:p>
        </w:tc>
        <w:tc>
          <w:tcPr>
            <w:tcW w:w="680" w:type="dxa"/>
            <w:shd w:val="clear" w:color="000000" w:fill="FFFFFF"/>
            <w:vAlign w:val="center"/>
          </w:tcPr>
          <w:p w14:paraId="3421DE12">
            <w:pPr>
              <w:widowControl/>
              <w:spacing w:line="280" w:lineRule="exact"/>
              <w:jc w:val="center"/>
              <w:rPr>
                <w:rFonts w:ascii="宋体" w:hAnsi="宋体" w:cs="宋体"/>
                <w:kern w:val="0"/>
                <w:sz w:val="18"/>
                <w:szCs w:val="18"/>
              </w:rPr>
            </w:pPr>
            <w:r>
              <w:rPr>
                <w:rFonts w:hint="eastAsia" w:ascii="宋体" w:hAnsi="宋体" w:cs="宋体"/>
                <w:kern w:val="0"/>
                <w:sz w:val="18"/>
                <w:szCs w:val="18"/>
              </w:rPr>
              <w:t>红外高清半球摄像机</w:t>
            </w:r>
          </w:p>
        </w:tc>
        <w:tc>
          <w:tcPr>
            <w:tcW w:w="6285" w:type="dxa"/>
            <w:shd w:val="clear" w:color="000000" w:fill="FFFFFF"/>
            <w:vAlign w:val="center"/>
          </w:tcPr>
          <w:p w14:paraId="64C644EC">
            <w:pPr>
              <w:widowControl/>
              <w:spacing w:line="280" w:lineRule="exact"/>
              <w:jc w:val="left"/>
              <w:rPr>
                <w:rFonts w:ascii="宋体" w:hAnsi="宋体" w:cs="宋体"/>
                <w:kern w:val="0"/>
                <w:sz w:val="18"/>
                <w:szCs w:val="18"/>
              </w:rPr>
            </w:pPr>
            <w:r>
              <w:rPr>
                <w:rFonts w:hint="eastAsia" w:ascii="宋体" w:hAnsi="宋体" w:cs="宋体"/>
                <w:kern w:val="0"/>
                <w:sz w:val="18"/>
                <w:szCs w:val="18"/>
              </w:rPr>
              <w:t>1、▲符合《国家教育考试网上巡查系统视频标准技术规范（2017版）》相关技术规范；</w:t>
            </w:r>
            <w:r>
              <w:rPr>
                <w:rFonts w:hint="eastAsia" w:ascii="宋体" w:hAnsi="宋体" w:cs="宋体"/>
                <w:kern w:val="0"/>
                <w:sz w:val="18"/>
                <w:szCs w:val="18"/>
              </w:rPr>
              <w:br w:type="textWrapping"/>
            </w:r>
            <w:r>
              <w:rPr>
                <w:rFonts w:hint="eastAsia" w:ascii="宋体" w:hAnsi="宋体" w:cs="宋体"/>
                <w:kern w:val="0"/>
                <w:sz w:val="18"/>
                <w:szCs w:val="18"/>
              </w:rPr>
              <w:t>2、采用高性能两百万像素1/2.7英寸CMOS图像传感器，低照度效果好，图像清晰度高；</w:t>
            </w:r>
            <w:r>
              <w:rPr>
                <w:rFonts w:hint="eastAsia" w:ascii="宋体" w:hAnsi="宋体" w:cs="宋体"/>
                <w:kern w:val="0"/>
                <w:sz w:val="18"/>
                <w:szCs w:val="18"/>
              </w:rPr>
              <w:br w:type="textWrapping"/>
            </w:r>
            <w:r>
              <w:rPr>
                <w:rFonts w:hint="eastAsia" w:ascii="宋体" w:hAnsi="宋体" w:cs="宋体"/>
                <w:kern w:val="0"/>
                <w:sz w:val="18"/>
                <w:szCs w:val="18"/>
              </w:rPr>
              <w:t>3、可输出200万(1920*1080)@25fps；</w:t>
            </w:r>
            <w:r>
              <w:rPr>
                <w:rFonts w:hint="eastAsia" w:ascii="宋体" w:hAnsi="宋体" w:cs="宋体"/>
                <w:kern w:val="0"/>
                <w:sz w:val="18"/>
                <w:szCs w:val="18"/>
              </w:rPr>
              <w:br w:type="textWrapping"/>
            </w:r>
            <w:r>
              <w:rPr>
                <w:rFonts w:hint="eastAsia" w:ascii="宋体" w:hAnsi="宋体" w:cs="宋体"/>
                <w:kern w:val="0"/>
                <w:sz w:val="18"/>
                <w:szCs w:val="18"/>
              </w:rPr>
              <w:t>4、支持H.264、H.265、MPEG-4视频编码格式；</w:t>
            </w:r>
            <w:r>
              <w:rPr>
                <w:rFonts w:hint="eastAsia" w:ascii="宋体" w:hAnsi="宋体" w:cs="宋体"/>
                <w:kern w:val="0"/>
                <w:sz w:val="18"/>
                <w:szCs w:val="18"/>
              </w:rPr>
              <w:br w:type="textWrapping"/>
            </w:r>
            <w:r>
              <w:rPr>
                <w:rFonts w:hint="eastAsia" w:ascii="宋体" w:hAnsi="宋体" w:cs="宋体"/>
                <w:kern w:val="0"/>
                <w:sz w:val="18"/>
                <w:szCs w:val="18"/>
              </w:rPr>
              <w:t>5、支持智能红外功能，红外夜视距目标轮廓可达50米；</w:t>
            </w:r>
            <w:r>
              <w:rPr>
                <w:rFonts w:hint="eastAsia" w:ascii="宋体" w:hAnsi="宋体" w:cs="宋体"/>
                <w:kern w:val="0"/>
                <w:sz w:val="18"/>
                <w:szCs w:val="18"/>
              </w:rPr>
              <w:br w:type="textWrapping"/>
            </w:r>
            <w:r>
              <w:rPr>
                <w:rFonts w:hint="eastAsia" w:ascii="宋体" w:hAnsi="宋体" w:cs="宋体"/>
                <w:kern w:val="0"/>
                <w:sz w:val="18"/>
                <w:szCs w:val="18"/>
              </w:rPr>
              <w:t>6、支持走廊模式，宽动态，3D降噪，强光抑制，背光补偿，数字水印，适用不同监控环境；</w:t>
            </w:r>
            <w:r>
              <w:rPr>
                <w:rFonts w:hint="eastAsia" w:ascii="宋体" w:hAnsi="宋体" w:cs="宋体"/>
                <w:kern w:val="0"/>
                <w:sz w:val="18"/>
                <w:szCs w:val="18"/>
              </w:rPr>
              <w:br w:type="textWrapping"/>
            </w:r>
            <w:r>
              <w:rPr>
                <w:rFonts w:hint="eastAsia" w:ascii="宋体" w:hAnsi="宋体" w:cs="宋体"/>
                <w:kern w:val="0"/>
                <w:sz w:val="18"/>
                <w:szCs w:val="18"/>
              </w:rPr>
              <w:t>7、支持ROI，SMART H.264/H.265，灵活编码，适用不同带宽和存储环境；</w:t>
            </w:r>
            <w:r>
              <w:rPr>
                <w:rFonts w:hint="eastAsia" w:ascii="宋体" w:hAnsi="宋体" w:cs="宋体"/>
                <w:kern w:val="0"/>
                <w:sz w:val="18"/>
                <w:szCs w:val="18"/>
              </w:rPr>
              <w:br w:type="textWrapping"/>
            </w:r>
            <w:r>
              <w:rPr>
                <w:rFonts w:hint="eastAsia" w:ascii="宋体" w:hAnsi="宋体" w:cs="宋体"/>
                <w:kern w:val="0"/>
                <w:sz w:val="18"/>
                <w:szCs w:val="18"/>
              </w:rPr>
              <w:t>8、支持虚焦侦测，区域入侵，绊线入侵，场景变更，外部报警,音频检测，电压检测；                                                                         9、支持PS系统流和TS传输流的封装；</w:t>
            </w:r>
            <w:r>
              <w:rPr>
                <w:rFonts w:hint="eastAsia" w:ascii="宋体" w:hAnsi="宋体" w:cs="宋体"/>
                <w:kern w:val="0"/>
                <w:sz w:val="18"/>
                <w:szCs w:val="18"/>
              </w:rPr>
              <w:br w:type="textWrapping"/>
            </w:r>
            <w:r>
              <w:rPr>
                <w:rFonts w:hint="eastAsia" w:ascii="宋体" w:hAnsi="宋体" w:cs="宋体"/>
                <w:kern w:val="0"/>
                <w:sz w:val="18"/>
                <w:szCs w:val="18"/>
              </w:rPr>
              <w:t>10、支持人脸区域自动曝光，根据场景和光照自动调节曝光参数，支持人脸增强功能；</w:t>
            </w:r>
            <w:r>
              <w:rPr>
                <w:rFonts w:hint="eastAsia" w:ascii="宋体" w:hAnsi="宋体" w:cs="宋体"/>
                <w:kern w:val="0"/>
                <w:sz w:val="18"/>
                <w:szCs w:val="18"/>
              </w:rPr>
              <w:br w:type="textWrapping"/>
            </w:r>
            <w:r>
              <w:rPr>
                <w:rFonts w:hint="eastAsia" w:ascii="宋体" w:hAnsi="宋体" w:cs="宋体"/>
                <w:kern w:val="0"/>
                <w:sz w:val="18"/>
                <w:szCs w:val="18"/>
              </w:rPr>
              <w:t>11、支持DC12V/POE电方式，方便工程安装；</w:t>
            </w:r>
            <w:r>
              <w:rPr>
                <w:rFonts w:hint="eastAsia" w:ascii="宋体" w:hAnsi="宋体" w:cs="宋体"/>
                <w:kern w:val="0"/>
                <w:sz w:val="18"/>
                <w:szCs w:val="18"/>
              </w:rPr>
              <w:br w:type="textWrapping"/>
            </w:r>
            <w:r>
              <w:rPr>
                <w:rFonts w:hint="eastAsia" w:ascii="宋体" w:hAnsi="宋体" w:cs="宋体"/>
                <w:kern w:val="0"/>
                <w:sz w:val="18"/>
                <w:szCs w:val="18"/>
              </w:rPr>
              <w:t>12、镜头焦距2.8mm。</w:t>
            </w:r>
          </w:p>
        </w:tc>
        <w:tc>
          <w:tcPr>
            <w:tcW w:w="700" w:type="dxa"/>
            <w:shd w:val="clear" w:color="000000" w:fill="FFFFFF"/>
            <w:vAlign w:val="center"/>
          </w:tcPr>
          <w:p w14:paraId="325A2B53">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53D74E04">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0A0CDC8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DF0E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85" w:type="dxa"/>
            <w:shd w:val="clear" w:color="000000" w:fill="FFFFFF"/>
            <w:vAlign w:val="center"/>
          </w:tcPr>
          <w:p w14:paraId="35C25778">
            <w:pPr>
              <w:widowControl/>
              <w:spacing w:line="280" w:lineRule="exact"/>
              <w:jc w:val="center"/>
              <w:rPr>
                <w:rFonts w:ascii="宋体" w:hAnsi="宋体" w:cs="宋体"/>
                <w:kern w:val="0"/>
                <w:sz w:val="18"/>
                <w:szCs w:val="18"/>
              </w:rPr>
            </w:pPr>
            <w:r>
              <w:rPr>
                <w:rFonts w:hint="eastAsia" w:ascii="宋体" w:hAnsi="宋体" w:cs="宋体"/>
                <w:kern w:val="0"/>
                <w:sz w:val="18"/>
                <w:szCs w:val="18"/>
              </w:rPr>
              <w:t>2.02</w:t>
            </w:r>
          </w:p>
        </w:tc>
        <w:tc>
          <w:tcPr>
            <w:tcW w:w="680" w:type="dxa"/>
            <w:shd w:val="clear" w:color="000000" w:fill="FFFFFF"/>
            <w:vAlign w:val="center"/>
          </w:tcPr>
          <w:p w14:paraId="3FEE6FBE">
            <w:pPr>
              <w:widowControl/>
              <w:spacing w:line="280" w:lineRule="exact"/>
              <w:jc w:val="center"/>
              <w:rPr>
                <w:rFonts w:ascii="宋体" w:hAnsi="宋体" w:cs="宋体"/>
                <w:kern w:val="0"/>
                <w:sz w:val="18"/>
                <w:szCs w:val="18"/>
              </w:rPr>
            </w:pPr>
            <w:r>
              <w:rPr>
                <w:rFonts w:hint="eastAsia" w:ascii="宋体" w:hAnsi="宋体" w:cs="宋体"/>
                <w:kern w:val="0"/>
                <w:sz w:val="18"/>
                <w:szCs w:val="18"/>
              </w:rPr>
              <w:t>电源</w:t>
            </w:r>
          </w:p>
        </w:tc>
        <w:tc>
          <w:tcPr>
            <w:tcW w:w="6285" w:type="dxa"/>
            <w:shd w:val="clear" w:color="000000" w:fill="FFFFFF"/>
            <w:vAlign w:val="center"/>
          </w:tcPr>
          <w:p w14:paraId="384EFE7F">
            <w:pPr>
              <w:widowControl/>
              <w:spacing w:line="280" w:lineRule="exact"/>
              <w:jc w:val="left"/>
              <w:rPr>
                <w:rFonts w:ascii="宋体" w:hAnsi="宋体" w:cs="宋体"/>
                <w:kern w:val="0"/>
                <w:sz w:val="18"/>
                <w:szCs w:val="18"/>
              </w:rPr>
            </w:pPr>
            <w:r>
              <w:rPr>
                <w:rFonts w:hint="eastAsia" w:ascii="宋体" w:hAnsi="宋体" w:cs="宋体"/>
                <w:kern w:val="0"/>
                <w:sz w:val="18"/>
                <w:szCs w:val="18"/>
              </w:rPr>
              <w:t>1、输出功率：≧24W，</w:t>
            </w:r>
            <w:r>
              <w:rPr>
                <w:rFonts w:hint="eastAsia" w:ascii="宋体" w:hAnsi="宋体" w:cs="宋体"/>
                <w:kern w:val="0"/>
                <w:sz w:val="18"/>
                <w:szCs w:val="18"/>
              </w:rPr>
              <w:br w:type="textWrapping"/>
            </w:r>
            <w:r>
              <w:rPr>
                <w:rFonts w:hint="eastAsia" w:ascii="宋体" w:hAnsi="宋体" w:cs="宋体"/>
                <w:kern w:val="0"/>
                <w:sz w:val="18"/>
                <w:szCs w:val="18"/>
              </w:rPr>
              <w:t>2、输入电压： 180-260V。</w:t>
            </w:r>
          </w:p>
        </w:tc>
        <w:tc>
          <w:tcPr>
            <w:tcW w:w="700" w:type="dxa"/>
            <w:shd w:val="clear" w:color="000000" w:fill="FFFFFF"/>
            <w:vAlign w:val="center"/>
          </w:tcPr>
          <w:p w14:paraId="304A29BA">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34F92457">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71095E8E">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BE6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585" w:type="dxa"/>
            <w:shd w:val="clear" w:color="000000" w:fill="FFFFFF"/>
            <w:vAlign w:val="center"/>
          </w:tcPr>
          <w:p w14:paraId="5C6CE451">
            <w:pPr>
              <w:widowControl/>
              <w:spacing w:line="280" w:lineRule="exact"/>
              <w:jc w:val="center"/>
              <w:rPr>
                <w:rFonts w:ascii="宋体" w:hAnsi="宋体" w:cs="宋体"/>
                <w:kern w:val="0"/>
                <w:sz w:val="18"/>
                <w:szCs w:val="18"/>
              </w:rPr>
            </w:pPr>
            <w:r>
              <w:rPr>
                <w:rFonts w:hint="eastAsia" w:ascii="宋体" w:hAnsi="宋体" w:cs="宋体"/>
                <w:kern w:val="0"/>
                <w:sz w:val="18"/>
                <w:szCs w:val="18"/>
              </w:rPr>
              <w:t>2.03</w:t>
            </w:r>
          </w:p>
        </w:tc>
        <w:tc>
          <w:tcPr>
            <w:tcW w:w="680" w:type="dxa"/>
            <w:shd w:val="clear" w:color="000000" w:fill="FFFFFF"/>
            <w:vAlign w:val="center"/>
          </w:tcPr>
          <w:p w14:paraId="6E4C43DF">
            <w:pPr>
              <w:widowControl/>
              <w:spacing w:line="280" w:lineRule="exact"/>
              <w:jc w:val="center"/>
              <w:rPr>
                <w:rFonts w:ascii="宋体" w:hAnsi="宋体" w:cs="宋体"/>
                <w:kern w:val="0"/>
                <w:sz w:val="18"/>
                <w:szCs w:val="18"/>
              </w:rPr>
            </w:pPr>
            <w:r>
              <w:rPr>
                <w:rFonts w:hint="eastAsia" w:ascii="宋体" w:hAnsi="宋体" w:cs="宋体"/>
                <w:kern w:val="0"/>
                <w:sz w:val="18"/>
                <w:szCs w:val="18"/>
              </w:rPr>
              <w:t>支架</w:t>
            </w:r>
          </w:p>
        </w:tc>
        <w:tc>
          <w:tcPr>
            <w:tcW w:w="6285" w:type="dxa"/>
            <w:shd w:val="clear" w:color="000000" w:fill="FFFFFF"/>
            <w:vAlign w:val="center"/>
          </w:tcPr>
          <w:p w14:paraId="0DB8EAB2">
            <w:pPr>
              <w:widowControl/>
              <w:spacing w:line="280" w:lineRule="exact"/>
              <w:jc w:val="left"/>
              <w:rPr>
                <w:rFonts w:ascii="宋体" w:hAnsi="宋体" w:cs="宋体"/>
                <w:kern w:val="0"/>
                <w:sz w:val="18"/>
                <w:szCs w:val="18"/>
              </w:rPr>
            </w:pPr>
            <w:r>
              <w:rPr>
                <w:rFonts w:hint="eastAsia" w:ascii="宋体" w:hAnsi="宋体" w:cs="宋体"/>
                <w:kern w:val="0"/>
                <w:sz w:val="18"/>
                <w:szCs w:val="18"/>
              </w:rPr>
              <w:t>1、 材质 ：钢制或PVC,</w:t>
            </w:r>
            <w:r>
              <w:rPr>
                <w:rFonts w:hint="eastAsia" w:ascii="宋体" w:hAnsi="宋体" w:cs="宋体"/>
                <w:kern w:val="0"/>
                <w:sz w:val="18"/>
                <w:szCs w:val="18"/>
              </w:rPr>
              <w:br w:type="textWrapping"/>
            </w:r>
            <w:r>
              <w:rPr>
                <w:rFonts w:hint="eastAsia" w:ascii="宋体" w:hAnsi="宋体" w:cs="宋体"/>
                <w:kern w:val="0"/>
                <w:sz w:val="18"/>
                <w:szCs w:val="18"/>
              </w:rPr>
              <w:t>2、专用壁装半球支架。</w:t>
            </w:r>
          </w:p>
        </w:tc>
        <w:tc>
          <w:tcPr>
            <w:tcW w:w="700" w:type="dxa"/>
            <w:shd w:val="clear" w:color="000000" w:fill="FFFFFF"/>
            <w:vAlign w:val="center"/>
          </w:tcPr>
          <w:p w14:paraId="6D93A6DC">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6152F8F7">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5758406A">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635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613B93E7">
            <w:pPr>
              <w:widowControl/>
              <w:spacing w:line="280" w:lineRule="exact"/>
              <w:jc w:val="center"/>
              <w:rPr>
                <w:rFonts w:ascii="宋体" w:hAnsi="宋体" w:cs="宋体"/>
                <w:kern w:val="0"/>
                <w:sz w:val="18"/>
                <w:szCs w:val="18"/>
              </w:rPr>
            </w:pPr>
            <w:r>
              <w:rPr>
                <w:rFonts w:hint="eastAsia" w:ascii="宋体" w:hAnsi="宋体" w:cs="宋体"/>
                <w:kern w:val="0"/>
                <w:sz w:val="18"/>
                <w:szCs w:val="18"/>
              </w:rPr>
              <w:t>2.04</w:t>
            </w:r>
          </w:p>
        </w:tc>
        <w:tc>
          <w:tcPr>
            <w:tcW w:w="680" w:type="dxa"/>
            <w:shd w:val="clear" w:color="000000" w:fill="FFFFFF"/>
            <w:vAlign w:val="center"/>
          </w:tcPr>
          <w:p w14:paraId="50BD6B5F">
            <w:pPr>
              <w:widowControl/>
              <w:spacing w:line="280" w:lineRule="exact"/>
              <w:jc w:val="center"/>
              <w:rPr>
                <w:rFonts w:ascii="宋体" w:hAnsi="宋体" w:cs="宋体"/>
                <w:kern w:val="0"/>
                <w:sz w:val="18"/>
                <w:szCs w:val="18"/>
              </w:rPr>
            </w:pPr>
            <w:r>
              <w:rPr>
                <w:rFonts w:hint="eastAsia" w:ascii="宋体" w:hAnsi="宋体" w:cs="宋体"/>
                <w:kern w:val="0"/>
                <w:sz w:val="18"/>
                <w:szCs w:val="18"/>
              </w:rPr>
              <w:t>拾音器</w:t>
            </w:r>
          </w:p>
        </w:tc>
        <w:tc>
          <w:tcPr>
            <w:tcW w:w="6285" w:type="dxa"/>
            <w:shd w:val="clear" w:color="000000" w:fill="FFFFFF"/>
            <w:vAlign w:val="center"/>
          </w:tcPr>
          <w:p w14:paraId="2AF0A261">
            <w:pPr>
              <w:widowControl/>
              <w:spacing w:line="280" w:lineRule="exact"/>
              <w:jc w:val="left"/>
              <w:rPr>
                <w:rFonts w:ascii="宋体" w:hAnsi="宋体" w:cs="宋体"/>
                <w:kern w:val="0"/>
                <w:sz w:val="18"/>
                <w:szCs w:val="18"/>
              </w:rPr>
            </w:pPr>
            <w:r>
              <w:rPr>
                <w:rFonts w:hint="eastAsia" w:ascii="宋体" w:hAnsi="宋体" w:cs="宋体"/>
                <w:kern w:val="0"/>
                <w:sz w:val="18"/>
                <w:szCs w:val="18"/>
              </w:rPr>
              <w:t>1、 拾音范围：≧50平方米</w:t>
            </w:r>
            <w:r>
              <w:rPr>
                <w:rFonts w:hint="eastAsia" w:ascii="宋体" w:hAnsi="宋体" w:cs="宋体"/>
                <w:kern w:val="0"/>
                <w:sz w:val="18"/>
                <w:szCs w:val="18"/>
              </w:rPr>
              <w:br w:type="textWrapping"/>
            </w:r>
            <w:r>
              <w:rPr>
                <w:rFonts w:hint="eastAsia" w:ascii="宋体" w:hAnsi="宋体" w:cs="宋体"/>
                <w:kern w:val="0"/>
                <w:sz w:val="18"/>
                <w:szCs w:val="18"/>
              </w:rPr>
              <w:t>2、 灵敏度 ：-35dB</w:t>
            </w:r>
            <w:r>
              <w:rPr>
                <w:rFonts w:hint="eastAsia" w:ascii="宋体" w:hAnsi="宋体" w:cs="宋体"/>
                <w:kern w:val="0"/>
                <w:sz w:val="18"/>
                <w:szCs w:val="18"/>
              </w:rPr>
              <w:br w:type="textWrapping"/>
            </w:r>
            <w:r>
              <w:rPr>
                <w:rFonts w:hint="eastAsia" w:ascii="宋体" w:hAnsi="宋体" w:cs="宋体"/>
                <w:kern w:val="0"/>
                <w:sz w:val="18"/>
                <w:szCs w:val="18"/>
              </w:rPr>
              <w:t xml:space="preserve">3、 频率响应 ：20Hz ～ 20kHz </w:t>
            </w:r>
            <w:r>
              <w:rPr>
                <w:rFonts w:hint="eastAsia" w:ascii="宋体" w:hAnsi="宋体" w:cs="宋体"/>
                <w:kern w:val="0"/>
                <w:sz w:val="18"/>
                <w:szCs w:val="18"/>
              </w:rPr>
              <w:br w:type="textWrapping"/>
            </w:r>
            <w:r>
              <w:rPr>
                <w:rFonts w:hint="eastAsia" w:ascii="宋体" w:hAnsi="宋体" w:cs="宋体"/>
                <w:kern w:val="0"/>
                <w:sz w:val="18"/>
                <w:szCs w:val="18"/>
              </w:rPr>
              <w:t>4、 指向特性： 全方向性</w:t>
            </w:r>
            <w:r>
              <w:rPr>
                <w:rFonts w:hint="eastAsia" w:ascii="宋体" w:hAnsi="宋体" w:cs="宋体"/>
                <w:kern w:val="0"/>
                <w:sz w:val="18"/>
                <w:szCs w:val="18"/>
              </w:rPr>
              <w:br w:type="textWrapping"/>
            </w:r>
            <w:r>
              <w:rPr>
                <w:rFonts w:hint="eastAsia" w:ascii="宋体" w:hAnsi="宋体" w:cs="宋体"/>
                <w:kern w:val="0"/>
                <w:sz w:val="18"/>
                <w:szCs w:val="18"/>
              </w:rPr>
              <w:t xml:space="preserve">6、 信噪比 ：65dB </w:t>
            </w:r>
            <w:r>
              <w:rPr>
                <w:rFonts w:hint="eastAsia" w:ascii="宋体" w:hAnsi="宋体" w:cs="宋体"/>
                <w:kern w:val="0"/>
                <w:sz w:val="18"/>
                <w:szCs w:val="18"/>
              </w:rPr>
              <w:br w:type="textWrapping"/>
            </w:r>
            <w:r>
              <w:rPr>
                <w:rFonts w:hint="eastAsia" w:ascii="宋体" w:hAnsi="宋体" w:cs="宋体"/>
                <w:kern w:val="0"/>
                <w:sz w:val="18"/>
                <w:szCs w:val="18"/>
              </w:rPr>
              <w:t>7、 动态范围 ：104dB (1KHz at Max dB SPL)</w:t>
            </w:r>
            <w:r>
              <w:rPr>
                <w:rFonts w:hint="eastAsia" w:ascii="宋体" w:hAnsi="宋体" w:cs="宋体"/>
                <w:kern w:val="0"/>
                <w:sz w:val="18"/>
                <w:szCs w:val="18"/>
              </w:rPr>
              <w:br w:type="textWrapping"/>
            </w:r>
            <w:r>
              <w:rPr>
                <w:rFonts w:hint="eastAsia" w:ascii="宋体" w:hAnsi="宋体" w:cs="宋体"/>
                <w:kern w:val="0"/>
                <w:sz w:val="18"/>
                <w:szCs w:val="18"/>
              </w:rPr>
              <w:t>8、 最大承受音压≧ 120dB SPL (1KHz,THD 1%)</w:t>
            </w:r>
            <w:r>
              <w:rPr>
                <w:rFonts w:hint="eastAsia" w:ascii="宋体" w:hAnsi="宋体" w:cs="宋体"/>
                <w:kern w:val="0"/>
                <w:sz w:val="18"/>
                <w:szCs w:val="18"/>
              </w:rPr>
              <w:br w:type="textWrapping"/>
            </w:r>
            <w:r>
              <w:rPr>
                <w:rFonts w:hint="eastAsia" w:ascii="宋体" w:hAnsi="宋体" w:cs="宋体"/>
                <w:kern w:val="0"/>
                <w:sz w:val="18"/>
                <w:szCs w:val="18"/>
              </w:rPr>
              <w:t>9、 输出阻抗：600欧姆非平衡</w:t>
            </w:r>
            <w:r>
              <w:rPr>
                <w:rFonts w:hint="eastAsia" w:ascii="宋体" w:hAnsi="宋体" w:cs="宋体"/>
                <w:kern w:val="0"/>
                <w:sz w:val="18"/>
                <w:szCs w:val="18"/>
              </w:rPr>
              <w:br w:type="textWrapping"/>
            </w:r>
            <w:r>
              <w:rPr>
                <w:rFonts w:hint="eastAsia" w:ascii="宋体" w:hAnsi="宋体" w:cs="宋体"/>
                <w:kern w:val="0"/>
                <w:sz w:val="18"/>
                <w:szCs w:val="18"/>
              </w:rPr>
              <w:t>10、 输出信号幅度： 2.5Vpp/-25db 。</w:t>
            </w:r>
          </w:p>
        </w:tc>
        <w:tc>
          <w:tcPr>
            <w:tcW w:w="700" w:type="dxa"/>
            <w:shd w:val="clear" w:color="000000" w:fill="FFFFFF"/>
            <w:vAlign w:val="center"/>
          </w:tcPr>
          <w:p w14:paraId="7BD570CB">
            <w:pPr>
              <w:widowControl/>
              <w:spacing w:line="280" w:lineRule="exact"/>
              <w:jc w:val="center"/>
              <w:rPr>
                <w:rFonts w:ascii="宋体" w:hAnsi="宋体" w:cs="宋体"/>
                <w:kern w:val="0"/>
                <w:sz w:val="18"/>
                <w:szCs w:val="18"/>
              </w:rPr>
            </w:pPr>
            <w:r>
              <w:rPr>
                <w:rFonts w:hint="eastAsia" w:ascii="宋体" w:hAnsi="宋体" w:cs="宋体"/>
                <w:kern w:val="0"/>
                <w:sz w:val="18"/>
                <w:szCs w:val="18"/>
              </w:rPr>
              <w:t>只</w:t>
            </w:r>
          </w:p>
        </w:tc>
        <w:tc>
          <w:tcPr>
            <w:tcW w:w="632" w:type="dxa"/>
            <w:shd w:val="clear" w:color="000000" w:fill="FFFFFF"/>
            <w:vAlign w:val="center"/>
          </w:tcPr>
          <w:p w14:paraId="43EF907B">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5192D223">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072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585" w:type="dxa"/>
            <w:shd w:val="clear" w:color="000000" w:fill="FFFFFF"/>
            <w:vAlign w:val="center"/>
          </w:tcPr>
          <w:p w14:paraId="422AB591">
            <w:pPr>
              <w:widowControl/>
              <w:spacing w:line="280" w:lineRule="exact"/>
              <w:jc w:val="center"/>
              <w:rPr>
                <w:rFonts w:ascii="宋体" w:hAnsi="宋体" w:cs="宋体"/>
                <w:kern w:val="0"/>
                <w:sz w:val="18"/>
                <w:szCs w:val="18"/>
              </w:rPr>
            </w:pPr>
            <w:r>
              <w:rPr>
                <w:rFonts w:hint="eastAsia" w:ascii="宋体" w:hAnsi="宋体" w:cs="宋体"/>
                <w:kern w:val="0"/>
                <w:sz w:val="18"/>
                <w:szCs w:val="18"/>
              </w:rPr>
              <w:t>2.05</w:t>
            </w:r>
          </w:p>
        </w:tc>
        <w:tc>
          <w:tcPr>
            <w:tcW w:w="680" w:type="dxa"/>
            <w:shd w:val="clear" w:color="000000" w:fill="FFFFFF"/>
            <w:vAlign w:val="center"/>
          </w:tcPr>
          <w:p w14:paraId="7E2BBBFF">
            <w:pPr>
              <w:widowControl/>
              <w:spacing w:line="280" w:lineRule="exact"/>
              <w:jc w:val="center"/>
              <w:rPr>
                <w:rFonts w:ascii="宋体" w:hAnsi="宋体" w:cs="宋体"/>
                <w:kern w:val="0"/>
                <w:sz w:val="18"/>
                <w:szCs w:val="18"/>
              </w:rPr>
            </w:pPr>
            <w:r>
              <w:rPr>
                <w:rFonts w:hint="eastAsia" w:ascii="宋体" w:hAnsi="宋体" w:cs="宋体"/>
                <w:kern w:val="0"/>
                <w:sz w:val="15"/>
                <w:szCs w:val="15"/>
              </w:rPr>
              <w:t>拾音器电源</w:t>
            </w:r>
          </w:p>
        </w:tc>
        <w:tc>
          <w:tcPr>
            <w:tcW w:w="6285" w:type="dxa"/>
            <w:shd w:val="clear" w:color="000000" w:fill="FFFFFF"/>
            <w:vAlign w:val="center"/>
          </w:tcPr>
          <w:p w14:paraId="72BABAB8">
            <w:pPr>
              <w:widowControl/>
              <w:spacing w:line="280" w:lineRule="exact"/>
              <w:jc w:val="left"/>
              <w:rPr>
                <w:rFonts w:ascii="宋体" w:hAnsi="宋体" w:cs="宋体"/>
                <w:kern w:val="0"/>
                <w:sz w:val="18"/>
                <w:szCs w:val="18"/>
              </w:rPr>
            </w:pPr>
            <w:r>
              <w:rPr>
                <w:rFonts w:hint="eastAsia" w:ascii="宋体" w:hAnsi="宋体" w:cs="宋体"/>
                <w:kern w:val="0"/>
                <w:sz w:val="18"/>
                <w:szCs w:val="18"/>
              </w:rPr>
              <w:t>1、输出功率：≧12W，</w:t>
            </w:r>
            <w:r>
              <w:rPr>
                <w:rFonts w:hint="eastAsia" w:ascii="宋体" w:hAnsi="宋体" w:cs="宋体"/>
                <w:kern w:val="0"/>
                <w:sz w:val="18"/>
                <w:szCs w:val="18"/>
              </w:rPr>
              <w:br w:type="textWrapping"/>
            </w:r>
            <w:r>
              <w:rPr>
                <w:rFonts w:hint="eastAsia" w:ascii="宋体" w:hAnsi="宋体" w:cs="宋体"/>
                <w:kern w:val="0"/>
                <w:sz w:val="18"/>
                <w:szCs w:val="18"/>
              </w:rPr>
              <w:t>2、输入电压：100～240V。</w:t>
            </w:r>
          </w:p>
        </w:tc>
        <w:tc>
          <w:tcPr>
            <w:tcW w:w="700" w:type="dxa"/>
            <w:shd w:val="clear" w:color="000000" w:fill="FFFFFF"/>
            <w:vAlign w:val="center"/>
          </w:tcPr>
          <w:p w14:paraId="54725BF2">
            <w:pPr>
              <w:widowControl/>
              <w:spacing w:line="280" w:lineRule="exact"/>
              <w:jc w:val="center"/>
              <w:rPr>
                <w:rFonts w:ascii="宋体" w:hAnsi="宋体" w:cs="宋体"/>
                <w:kern w:val="0"/>
                <w:sz w:val="18"/>
                <w:szCs w:val="18"/>
              </w:rPr>
            </w:pPr>
            <w:r>
              <w:rPr>
                <w:rFonts w:hint="eastAsia" w:ascii="宋体" w:hAnsi="宋体" w:cs="宋体"/>
                <w:kern w:val="0"/>
                <w:sz w:val="18"/>
                <w:szCs w:val="18"/>
              </w:rPr>
              <w:t>只</w:t>
            </w:r>
          </w:p>
        </w:tc>
        <w:tc>
          <w:tcPr>
            <w:tcW w:w="632" w:type="dxa"/>
            <w:shd w:val="clear" w:color="000000" w:fill="FFFFFF"/>
            <w:vAlign w:val="center"/>
          </w:tcPr>
          <w:p w14:paraId="56B87D17">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3310E9D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4FA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85" w:type="dxa"/>
            <w:shd w:val="clear" w:color="000000" w:fill="FFFFFF"/>
            <w:vAlign w:val="center"/>
          </w:tcPr>
          <w:p w14:paraId="2319C136">
            <w:pPr>
              <w:widowControl/>
              <w:spacing w:line="280" w:lineRule="exact"/>
              <w:jc w:val="center"/>
              <w:rPr>
                <w:rFonts w:ascii="宋体" w:hAnsi="宋体" w:cs="宋体"/>
                <w:kern w:val="0"/>
                <w:sz w:val="18"/>
                <w:szCs w:val="18"/>
              </w:rPr>
            </w:pPr>
            <w:r>
              <w:rPr>
                <w:rFonts w:hint="eastAsia" w:ascii="宋体" w:hAnsi="宋体" w:cs="宋体"/>
                <w:kern w:val="0"/>
                <w:sz w:val="18"/>
                <w:szCs w:val="18"/>
              </w:rPr>
              <w:t>2.06</w:t>
            </w:r>
          </w:p>
        </w:tc>
        <w:tc>
          <w:tcPr>
            <w:tcW w:w="680" w:type="dxa"/>
            <w:shd w:val="clear" w:color="000000" w:fill="FFFFFF"/>
            <w:vAlign w:val="center"/>
          </w:tcPr>
          <w:p w14:paraId="7A4E9C6A">
            <w:pPr>
              <w:widowControl/>
              <w:spacing w:line="280" w:lineRule="exact"/>
              <w:jc w:val="center"/>
              <w:rPr>
                <w:rFonts w:ascii="宋体" w:hAnsi="宋体" w:cs="宋体"/>
                <w:kern w:val="0"/>
                <w:sz w:val="18"/>
                <w:szCs w:val="18"/>
              </w:rPr>
            </w:pPr>
            <w:r>
              <w:rPr>
                <w:rFonts w:hint="eastAsia" w:ascii="宋体" w:hAnsi="宋体" w:cs="宋体"/>
                <w:kern w:val="0"/>
                <w:sz w:val="15"/>
                <w:szCs w:val="15"/>
              </w:rPr>
              <w:t>摄像机存储卡</w:t>
            </w:r>
          </w:p>
        </w:tc>
        <w:tc>
          <w:tcPr>
            <w:tcW w:w="6285" w:type="dxa"/>
            <w:shd w:val="clear" w:color="000000" w:fill="FFFFFF"/>
            <w:vAlign w:val="center"/>
          </w:tcPr>
          <w:p w14:paraId="7E699C68">
            <w:pPr>
              <w:widowControl/>
              <w:spacing w:line="280" w:lineRule="exact"/>
              <w:jc w:val="left"/>
              <w:rPr>
                <w:rFonts w:ascii="宋体" w:hAnsi="宋体" w:cs="宋体"/>
                <w:kern w:val="0"/>
                <w:sz w:val="18"/>
                <w:szCs w:val="18"/>
              </w:rPr>
            </w:pPr>
            <w:r>
              <w:rPr>
                <w:rFonts w:hint="eastAsia" w:ascii="宋体" w:hAnsi="宋体" w:cs="宋体"/>
                <w:kern w:val="0"/>
                <w:sz w:val="18"/>
                <w:szCs w:val="18"/>
              </w:rPr>
              <w:t>摄像机专用存储卡≧64G。</w:t>
            </w:r>
          </w:p>
        </w:tc>
        <w:tc>
          <w:tcPr>
            <w:tcW w:w="700" w:type="dxa"/>
            <w:shd w:val="clear" w:color="000000" w:fill="FFFFFF"/>
            <w:vAlign w:val="center"/>
          </w:tcPr>
          <w:p w14:paraId="727CA396">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0262173D">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69BB283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7FF4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585" w:type="dxa"/>
            <w:shd w:val="clear" w:color="000000" w:fill="FFFFFF"/>
            <w:vAlign w:val="center"/>
          </w:tcPr>
          <w:p w14:paraId="773C3BB5">
            <w:pPr>
              <w:widowControl/>
              <w:spacing w:line="280" w:lineRule="exact"/>
              <w:jc w:val="center"/>
              <w:rPr>
                <w:rFonts w:ascii="宋体" w:hAnsi="宋体" w:cs="宋体"/>
                <w:kern w:val="0"/>
                <w:sz w:val="18"/>
                <w:szCs w:val="18"/>
              </w:rPr>
            </w:pPr>
            <w:r>
              <w:rPr>
                <w:rFonts w:hint="eastAsia" w:ascii="宋体" w:hAnsi="宋体" w:cs="宋体"/>
                <w:kern w:val="0"/>
                <w:sz w:val="18"/>
                <w:szCs w:val="18"/>
              </w:rPr>
              <w:t>2.07</w:t>
            </w:r>
          </w:p>
        </w:tc>
        <w:tc>
          <w:tcPr>
            <w:tcW w:w="680" w:type="dxa"/>
            <w:shd w:val="clear" w:color="000000" w:fill="FFFFFF"/>
            <w:vAlign w:val="center"/>
          </w:tcPr>
          <w:p w14:paraId="1E597006">
            <w:pPr>
              <w:widowControl/>
              <w:spacing w:line="280" w:lineRule="exact"/>
              <w:jc w:val="center"/>
              <w:rPr>
                <w:rFonts w:ascii="宋体" w:hAnsi="宋体" w:cs="宋体"/>
                <w:kern w:val="0"/>
                <w:sz w:val="18"/>
                <w:szCs w:val="18"/>
              </w:rPr>
            </w:pPr>
            <w:r>
              <w:rPr>
                <w:rFonts w:hint="eastAsia" w:ascii="宋体" w:hAnsi="宋体" w:cs="宋体"/>
                <w:kern w:val="0"/>
                <w:sz w:val="15"/>
                <w:szCs w:val="15"/>
              </w:rPr>
              <w:t>教室 挂表</w:t>
            </w:r>
          </w:p>
        </w:tc>
        <w:tc>
          <w:tcPr>
            <w:tcW w:w="6285" w:type="dxa"/>
            <w:shd w:val="clear" w:color="000000" w:fill="FFFFFF"/>
            <w:vAlign w:val="center"/>
          </w:tcPr>
          <w:p w14:paraId="13D7DF3B">
            <w:pPr>
              <w:widowControl/>
              <w:spacing w:line="280" w:lineRule="exact"/>
              <w:jc w:val="left"/>
              <w:rPr>
                <w:rFonts w:ascii="宋体" w:hAnsi="宋体" w:cs="宋体"/>
                <w:kern w:val="0"/>
                <w:sz w:val="18"/>
                <w:szCs w:val="18"/>
              </w:rPr>
            </w:pPr>
            <w:r>
              <w:rPr>
                <w:rFonts w:hint="eastAsia" w:ascii="宋体" w:hAnsi="宋体" w:cs="宋体"/>
                <w:kern w:val="0"/>
                <w:sz w:val="18"/>
                <w:szCs w:val="18"/>
              </w:rPr>
              <w:t>≧14英寸，电波时钟，静音型。</w:t>
            </w:r>
          </w:p>
        </w:tc>
        <w:tc>
          <w:tcPr>
            <w:tcW w:w="700" w:type="dxa"/>
            <w:shd w:val="clear" w:color="000000" w:fill="FFFFFF"/>
            <w:vAlign w:val="center"/>
          </w:tcPr>
          <w:p w14:paraId="57D31DAE">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0A25E18C">
            <w:pPr>
              <w:widowControl/>
              <w:spacing w:line="280" w:lineRule="exact"/>
              <w:jc w:val="center"/>
              <w:rPr>
                <w:rFonts w:ascii="宋体" w:hAnsi="宋体" w:cs="宋体"/>
                <w:kern w:val="0"/>
                <w:sz w:val="18"/>
                <w:szCs w:val="18"/>
              </w:rPr>
            </w:pPr>
            <w:r>
              <w:rPr>
                <w:rFonts w:hint="eastAsia" w:ascii="宋体" w:hAnsi="宋体" w:cs="宋体"/>
                <w:kern w:val="0"/>
                <w:sz w:val="18"/>
                <w:szCs w:val="18"/>
              </w:rPr>
              <w:t>55</w:t>
            </w:r>
          </w:p>
        </w:tc>
        <w:tc>
          <w:tcPr>
            <w:tcW w:w="768" w:type="dxa"/>
            <w:shd w:val="clear" w:color="000000" w:fill="FFFFFF"/>
            <w:vAlign w:val="center"/>
          </w:tcPr>
          <w:p w14:paraId="75233389">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B53C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dxa"/>
            <w:shd w:val="clear" w:color="000000" w:fill="FFFFFF"/>
            <w:vAlign w:val="center"/>
          </w:tcPr>
          <w:p w14:paraId="75AAA43C">
            <w:pPr>
              <w:widowControl/>
              <w:spacing w:line="280" w:lineRule="exact"/>
              <w:jc w:val="center"/>
              <w:rPr>
                <w:rFonts w:ascii="宋体" w:hAnsi="宋体" w:cs="宋体"/>
                <w:kern w:val="0"/>
                <w:sz w:val="18"/>
                <w:szCs w:val="18"/>
              </w:rPr>
            </w:pPr>
            <w:r>
              <w:rPr>
                <w:rFonts w:hint="eastAsia" w:ascii="宋体" w:hAnsi="宋体" w:cs="宋体"/>
                <w:kern w:val="0"/>
                <w:sz w:val="18"/>
                <w:szCs w:val="18"/>
              </w:rPr>
              <w:t>2.08</w:t>
            </w:r>
          </w:p>
        </w:tc>
        <w:tc>
          <w:tcPr>
            <w:tcW w:w="680" w:type="dxa"/>
            <w:shd w:val="clear" w:color="000000" w:fill="FFFFFF"/>
            <w:vAlign w:val="center"/>
          </w:tcPr>
          <w:p w14:paraId="32F7C4A0">
            <w:pPr>
              <w:widowControl/>
              <w:spacing w:line="280" w:lineRule="exact"/>
              <w:jc w:val="center"/>
              <w:rPr>
                <w:rFonts w:ascii="宋体" w:hAnsi="宋体" w:cs="宋体"/>
                <w:kern w:val="0"/>
                <w:sz w:val="18"/>
                <w:szCs w:val="18"/>
              </w:rPr>
            </w:pPr>
            <w:r>
              <w:rPr>
                <w:rFonts w:hint="eastAsia" w:ascii="宋体" w:hAnsi="宋体" w:cs="宋体"/>
                <w:kern w:val="0"/>
                <w:sz w:val="18"/>
                <w:szCs w:val="18"/>
              </w:rPr>
              <w:t>高科技屏蔽终端</w:t>
            </w:r>
          </w:p>
        </w:tc>
        <w:tc>
          <w:tcPr>
            <w:tcW w:w="6285" w:type="dxa"/>
            <w:shd w:val="clear" w:color="000000" w:fill="FFFFFF"/>
            <w:vAlign w:val="center"/>
          </w:tcPr>
          <w:p w14:paraId="045467E7">
            <w:pPr>
              <w:widowControl/>
              <w:spacing w:line="280" w:lineRule="exact"/>
              <w:jc w:val="left"/>
              <w:rPr>
                <w:rFonts w:ascii="宋体" w:hAnsi="宋体" w:cs="宋体"/>
                <w:kern w:val="0"/>
                <w:sz w:val="18"/>
                <w:szCs w:val="18"/>
              </w:rPr>
            </w:pPr>
            <w:r>
              <w:rPr>
                <w:rFonts w:hint="eastAsia" w:ascii="宋体" w:hAnsi="宋体" w:cs="宋体"/>
                <w:kern w:val="0"/>
                <w:sz w:val="18"/>
                <w:szCs w:val="18"/>
              </w:rPr>
              <w:t>1、阻断工作频率范围：30MHz-5850MHz；</w:t>
            </w:r>
            <w:r>
              <w:rPr>
                <w:rFonts w:hint="eastAsia" w:ascii="宋体" w:hAnsi="宋体" w:cs="宋体"/>
                <w:kern w:val="0"/>
                <w:sz w:val="18"/>
                <w:szCs w:val="18"/>
              </w:rPr>
              <w:br w:type="textWrapping"/>
            </w:r>
            <w:r>
              <w:rPr>
                <w:rFonts w:hint="eastAsia" w:ascii="宋体" w:hAnsi="宋体" w:cs="宋体"/>
                <w:kern w:val="0"/>
                <w:sz w:val="18"/>
                <w:szCs w:val="18"/>
              </w:rPr>
              <w:t>2、侦测引导阻断频率范围：无缝覆盖30MHz-3000MHz（支持扩展）；</w:t>
            </w:r>
            <w:r>
              <w:rPr>
                <w:rFonts w:hint="eastAsia" w:ascii="宋体" w:hAnsi="宋体" w:cs="宋体"/>
                <w:kern w:val="0"/>
                <w:sz w:val="18"/>
                <w:szCs w:val="18"/>
              </w:rPr>
              <w:br w:type="textWrapping"/>
            </w:r>
            <w:r>
              <w:rPr>
                <w:rFonts w:hint="eastAsia" w:ascii="宋体" w:hAnsi="宋体" w:cs="宋体"/>
                <w:kern w:val="0"/>
                <w:sz w:val="18"/>
                <w:szCs w:val="18"/>
              </w:rPr>
              <w:t>3、手机信号屏蔽：能够屏蔽电信、移动、联通的2G/3G/4G/5G手机信号(视当地环境手机基站＞300米时，可有效屏蔽)；</w:t>
            </w:r>
            <w:r>
              <w:rPr>
                <w:rFonts w:hint="eastAsia" w:ascii="宋体" w:hAnsi="宋体" w:cs="宋体"/>
                <w:kern w:val="0"/>
                <w:sz w:val="18"/>
                <w:szCs w:val="18"/>
              </w:rPr>
              <w:br w:type="textWrapping"/>
            </w:r>
            <w:r>
              <w:rPr>
                <w:rFonts w:hint="eastAsia" w:ascii="宋体" w:hAnsi="宋体" w:cs="宋体"/>
                <w:kern w:val="0"/>
                <w:sz w:val="18"/>
                <w:szCs w:val="18"/>
              </w:rPr>
              <w:t>4、蓝牙/wi-fi信号屏蔽：能够屏蔽2400MHz-2483.5MHz（2.4G）蓝牙信号以及2400MHz-2483.5MHz（2.4G）、5725MHz-5850MHz（5.8G）wi-fi信号；</w:t>
            </w:r>
            <w:r>
              <w:rPr>
                <w:rFonts w:hint="eastAsia" w:ascii="宋体" w:hAnsi="宋体" w:cs="宋体"/>
                <w:kern w:val="0"/>
                <w:sz w:val="18"/>
                <w:szCs w:val="18"/>
              </w:rPr>
              <w:br w:type="textWrapping"/>
            </w:r>
            <w:r>
              <w:rPr>
                <w:rFonts w:hint="eastAsia" w:ascii="宋体" w:hAnsi="宋体" w:cs="宋体"/>
                <w:kern w:val="0"/>
                <w:sz w:val="18"/>
                <w:szCs w:val="18"/>
              </w:rPr>
              <w:t>5、阻断方式：对侦测引导阻断频率范围内的专业作弊信号，采用侦测引导阻断方式，对专业作弊信号实现点对点的精准阻断；对2G/3G/4G/5G各种制式的手机信号和蓝牙/wi-fi信号采用直接阻断方式；</w:t>
            </w:r>
            <w:r>
              <w:rPr>
                <w:rFonts w:hint="eastAsia" w:ascii="宋体" w:hAnsi="宋体" w:cs="宋体"/>
                <w:kern w:val="0"/>
                <w:sz w:val="18"/>
                <w:szCs w:val="18"/>
              </w:rPr>
              <w:br w:type="textWrapping"/>
            </w:r>
            <w:r>
              <w:rPr>
                <w:rFonts w:hint="eastAsia" w:ascii="宋体" w:hAnsi="宋体" w:cs="宋体"/>
                <w:kern w:val="0"/>
                <w:sz w:val="18"/>
                <w:szCs w:val="18"/>
              </w:rPr>
              <w:t>6、智能绿色阻断控制：根据专业作弊信号的带宽、调制方式及功率等特征自动调整阻断信号带宽和功率，确保对作弊信号的有效阻断。根据作弊信号持续时间，自动调整屏蔽时长，减少非必要辐射，符合节能环保要求；</w:t>
            </w:r>
            <w:r>
              <w:rPr>
                <w:rFonts w:hint="eastAsia" w:ascii="宋体" w:hAnsi="宋体" w:cs="宋体"/>
                <w:kern w:val="0"/>
                <w:sz w:val="18"/>
                <w:szCs w:val="18"/>
              </w:rPr>
              <w:br w:type="textWrapping"/>
            </w:r>
            <w:r>
              <w:rPr>
                <w:rFonts w:hint="eastAsia" w:ascii="宋体" w:hAnsi="宋体" w:cs="宋体"/>
                <w:kern w:val="0"/>
                <w:sz w:val="18"/>
                <w:szCs w:val="18"/>
              </w:rPr>
              <w:t>7、并发阻断：专业作弊信号（手机信号/wi-fi/蓝牙信号通道除外）支持不少于22路并发阻断；</w:t>
            </w:r>
            <w:r>
              <w:rPr>
                <w:rFonts w:hint="eastAsia" w:ascii="宋体" w:hAnsi="宋体" w:cs="宋体"/>
                <w:kern w:val="0"/>
                <w:sz w:val="18"/>
                <w:szCs w:val="18"/>
              </w:rPr>
              <w:br w:type="textWrapping"/>
            </w:r>
            <w:r>
              <w:rPr>
                <w:rFonts w:hint="eastAsia" w:ascii="宋体" w:hAnsi="宋体" w:cs="宋体"/>
                <w:kern w:val="0"/>
                <w:sz w:val="18"/>
                <w:szCs w:val="18"/>
              </w:rPr>
              <w:t>8、点频阻断：支持对专业作弊信号采用瞄准式点频精准阻断方式，阻断信号；</w:t>
            </w:r>
            <w:r>
              <w:rPr>
                <w:rFonts w:hint="eastAsia" w:ascii="宋体" w:hAnsi="宋体" w:cs="宋体"/>
                <w:kern w:val="0"/>
                <w:sz w:val="18"/>
                <w:szCs w:val="18"/>
              </w:rPr>
              <w:br w:type="textWrapping"/>
            </w:r>
            <w:r>
              <w:rPr>
                <w:rFonts w:hint="eastAsia" w:ascii="宋体" w:hAnsi="宋体" w:cs="宋体"/>
                <w:kern w:val="0"/>
                <w:sz w:val="18"/>
                <w:szCs w:val="18"/>
              </w:rPr>
              <w:t>9、阻断信号带宽：0.7倍作弊信号带宽≧阻断信号带宽≧3倍作弊信号带宽，且不超过200KHz（3db）；</w:t>
            </w:r>
            <w:r>
              <w:rPr>
                <w:rFonts w:hint="eastAsia" w:ascii="宋体" w:hAnsi="宋体" w:cs="宋体"/>
                <w:kern w:val="0"/>
                <w:sz w:val="18"/>
                <w:szCs w:val="18"/>
              </w:rPr>
              <w:br w:type="textWrapping"/>
            </w:r>
            <w:r>
              <w:rPr>
                <w:rFonts w:hint="eastAsia" w:ascii="宋体" w:hAnsi="宋体" w:cs="宋体"/>
                <w:kern w:val="0"/>
                <w:sz w:val="18"/>
                <w:szCs w:val="18"/>
              </w:rPr>
              <w:t>10、▲预设频点模式：无需侦测引导，可预置至少22路专业作弊干扰频点（手机信号/wi-fi/蓝牙信号除外）进行实时阻断；</w:t>
            </w:r>
            <w:r>
              <w:rPr>
                <w:rFonts w:hint="eastAsia" w:ascii="宋体" w:hAnsi="宋体" w:cs="宋体"/>
                <w:kern w:val="0"/>
                <w:sz w:val="18"/>
                <w:szCs w:val="18"/>
              </w:rPr>
              <w:br w:type="textWrapping"/>
            </w:r>
            <w:r>
              <w:rPr>
                <w:rFonts w:hint="eastAsia" w:ascii="宋体" w:hAnsi="宋体" w:cs="宋体"/>
                <w:kern w:val="0"/>
                <w:sz w:val="18"/>
                <w:szCs w:val="18"/>
              </w:rPr>
              <w:t>11、▲欺骗式干扰：具备数传作弊设备接收答案的远程清除功能；</w:t>
            </w:r>
            <w:r>
              <w:rPr>
                <w:rFonts w:hint="eastAsia" w:ascii="宋体" w:hAnsi="宋体" w:cs="宋体"/>
                <w:kern w:val="0"/>
                <w:sz w:val="18"/>
                <w:szCs w:val="18"/>
              </w:rPr>
              <w:br w:type="textWrapping"/>
            </w:r>
            <w:r>
              <w:rPr>
                <w:rFonts w:hint="eastAsia" w:ascii="宋体" w:hAnsi="宋体" w:cs="宋体"/>
                <w:kern w:val="0"/>
                <w:sz w:val="18"/>
                <w:szCs w:val="18"/>
              </w:rPr>
              <w:t>12、批量升级：支持通过考点级管理平台对高科技屏蔽终端软件进行一键式集中批量升级；</w:t>
            </w:r>
            <w:r>
              <w:rPr>
                <w:rFonts w:hint="eastAsia" w:ascii="宋体" w:hAnsi="宋体" w:cs="宋体"/>
                <w:kern w:val="0"/>
                <w:sz w:val="18"/>
                <w:szCs w:val="18"/>
              </w:rPr>
              <w:br w:type="textWrapping"/>
            </w:r>
            <w:r>
              <w:rPr>
                <w:rFonts w:hint="eastAsia" w:ascii="宋体" w:hAnsi="宋体" w:cs="宋体"/>
                <w:kern w:val="0"/>
                <w:sz w:val="18"/>
                <w:szCs w:val="18"/>
              </w:rPr>
              <w:t>13、考试计划：可根据考点级管理平台的考试计划，在考试计划时间开始时系统自动进入工作状态，考试计划时间结束时系统自动停止工作，提供考前、考中及考后自动工作模式，实现无人值守式管理；也可支持手动操作；</w:t>
            </w:r>
            <w:r>
              <w:rPr>
                <w:rFonts w:hint="eastAsia" w:ascii="宋体" w:hAnsi="宋体" w:cs="宋体"/>
                <w:kern w:val="0"/>
                <w:sz w:val="18"/>
                <w:szCs w:val="18"/>
              </w:rPr>
              <w:br w:type="textWrapping"/>
            </w:r>
            <w:r>
              <w:rPr>
                <w:rFonts w:hint="eastAsia" w:ascii="宋体" w:hAnsi="宋体" w:cs="宋体"/>
                <w:kern w:val="0"/>
                <w:sz w:val="18"/>
                <w:szCs w:val="18"/>
              </w:rPr>
              <w:t>14、温度监控：支持远程对设备的工作温度进行监控；</w:t>
            </w:r>
            <w:r>
              <w:rPr>
                <w:rFonts w:hint="eastAsia" w:ascii="宋体" w:hAnsi="宋体" w:cs="宋体"/>
                <w:kern w:val="0"/>
                <w:sz w:val="18"/>
                <w:szCs w:val="18"/>
              </w:rPr>
              <w:br w:type="textWrapping"/>
            </w:r>
            <w:r>
              <w:rPr>
                <w:rFonts w:hint="eastAsia" w:ascii="宋体" w:hAnsi="宋体" w:cs="宋体"/>
                <w:kern w:val="0"/>
                <w:sz w:val="18"/>
                <w:szCs w:val="18"/>
              </w:rPr>
              <w:t>15、远程管理：支持通过考点级管理平台实现远程集中控制，可根据需要实现分组、单台设备的远程开关控制；可远程对工作模块进行开关控制；</w:t>
            </w:r>
            <w:r>
              <w:rPr>
                <w:rFonts w:hint="eastAsia" w:ascii="宋体" w:hAnsi="宋体" w:cs="宋体"/>
                <w:kern w:val="0"/>
                <w:sz w:val="18"/>
                <w:szCs w:val="18"/>
              </w:rPr>
              <w:br w:type="textWrapping"/>
            </w:r>
            <w:r>
              <w:rPr>
                <w:rFonts w:hint="eastAsia" w:ascii="宋体" w:hAnsi="宋体" w:cs="宋体"/>
                <w:kern w:val="0"/>
                <w:sz w:val="18"/>
                <w:szCs w:val="18"/>
              </w:rPr>
              <w:t>16、状态上报：可向考点级管理平台上报设备工作状态、故障状态等信息；</w:t>
            </w:r>
            <w:r>
              <w:rPr>
                <w:rFonts w:hint="eastAsia" w:ascii="宋体" w:hAnsi="宋体" w:cs="宋体"/>
                <w:kern w:val="0"/>
                <w:sz w:val="18"/>
                <w:szCs w:val="18"/>
              </w:rPr>
              <w:br w:type="textWrapping"/>
            </w:r>
            <w:r>
              <w:rPr>
                <w:rFonts w:hint="eastAsia" w:ascii="宋体" w:hAnsi="宋体" w:cs="宋体"/>
                <w:kern w:val="0"/>
                <w:sz w:val="18"/>
                <w:szCs w:val="18"/>
              </w:rPr>
              <w:t>17、扩展机制：提供有物理扩展槽，支持硬件扩展和升级；</w:t>
            </w:r>
            <w:r>
              <w:rPr>
                <w:rFonts w:hint="eastAsia" w:ascii="宋体" w:hAnsi="宋体" w:cs="宋体"/>
                <w:kern w:val="0"/>
                <w:sz w:val="18"/>
                <w:szCs w:val="18"/>
              </w:rPr>
              <w:br w:type="textWrapping"/>
            </w:r>
            <w:r>
              <w:rPr>
                <w:rFonts w:hint="eastAsia" w:ascii="宋体" w:hAnsi="宋体" w:cs="宋体"/>
                <w:kern w:val="0"/>
                <w:sz w:val="18"/>
                <w:szCs w:val="18"/>
              </w:rPr>
              <w:t>18、安全设计：绝缘外壳，无金属部件裸露，避免触电、烫伤等风险；</w:t>
            </w:r>
            <w:r>
              <w:rPr>
                <w:rFonts w:hint="eastAsia" w:ascii="宋体" w:hAnsi="宋体" w:cs="宋体"/>
                <w:kern w:val="0"/>
                <w:sz w:val="18"/>
                <w:szCs w:val="18"/>
              </w:rPr>
              <w:br w:type="textWrapping"/>
            </w:r>
            <w:r>
              <w:rPr>
                <w:rFonts w:hint="eastAsia" w:ascii="宋体" w:hAnsi="宋体" w:cs="宋体"/>
                <w:kern w:val="0"/>
                <w:sz w:val="18"/>
                <w:szCs w:val="18"/>
              </w:rPr>
              <w:t>19、一体化设计：天线和电源内置，具有漏电保护功能；</w:t>
            </w:r>
            <w:r>
              <w:rPr>
                <w:rFonts w:hint="eastAsia" w:ascii="宋体" w:hAnsi="宋体" w:cs="宋体"/>
                <w:kern w:val="0"/>
                <w:sz w:val="18"/>
                <w:szCs w:val="18"/>
              </w:rPr>
              <w:br w:type="textWrapping"/>
            </w:r>
            <w:r>
              <w:rPr>
                <w:rFonts w:hint="eastAsia" w:ascii="宋体" w:hAnsi="宋体" w:cs="宋体"/>
                <w:kern w:val="0"/>
                <w:sz w:val="18"/>
                <w:szCs w:val="18"/>
              </w:rPr>
              <w:t>20、状态显示：前面板有工作指示灯，可直观指示设备上电、模块开关、网络连通等状态；</w:t>
            </w:r>
            <w:r>
              <w:rPr>
                <w:rFonts w:hint="eastAsia" w:ascii="宋体" w:hAnsi="宋体" w:cs="宋体"/>
                <w:kern w:val="0"/>
                <w:sz w:val="18"/>
                <w:szCs w:val="18"/>
              </w:rPr>
              <w:br w:type="textWrapping"/>
            </w:r>
            <w:r>
              <w:rPr>
                <w:rFonts w:hint="eastAsia" w:ascii="宋体" w:hAnsi="宋体" w:cs="宋体"/>
                <w:kern w:val="0"/>
                <w:sz w:val="18"/>
                <w:szCs w:val="18"/>
              </w:rPr>
              <w:t>21、隐藏式接口设计：设备开关、电源接口、网络接口均采用隐蔽式设计，设备安装完成后可视表面无任何接口、开关，避免学生误动设备对系统造成影响；</w:t>
            </w:r>
            <w:r>
              <w:rPr>
                <w:rFonts w:hint="eastAsia" w:ascii="宋体" w:hAnsi="宋体" w:cs="宋体"/>
                <w:kern w:val="0"/>
                <w:sz w:val="18"/>
                <w:szCs w:val="18"/>
              </w:rPr>
              <w:br w:type="textWrapping"/>
            </w:r>
            <w:r>
              <w:rPr>
                <w:rFonts w:hint="eastAsia" w:ascii="宋体" w:hAnsi="宋体" w:cs="宋体"/>
                <w:kern w:val="0"/>
                <w:sz w:val="18"/>
                <w:szCs w:val="18"/>
              </w:rPr>
              <w:t>22、数据接口：RJ-45接口，支持与考点级管理平台及侦测服务器组网；</w:t>
            </w:r>
            <w:r>
              <w:rPr>
                <w:rFonts w:hint="eastAsia" w:ascii="宋体" w:hAnsi="宋体" w:cs="宋体"/>
                <w:kern w:val="0"/>
                <w:sz w:val="18"/>
                <w:szCs w:val="18"/>
              </w:rPr>
              <w:br w:type="textWrapping"/>
            </w:r>
            <w:r>
              <w:rPr>
                <w:rFonts w:hint="eastAsia" w:ascii="宋体" w:hAnsi="宋体" w:cs="宋体"/>
                <w:kern w:val="0"/>
                <w:sz w:val="18"/>
                <w:szCs w:val="18"/>
              </w:rPr>
              <w:t>23、可靠性：MTBF≧3000小时；</w:t>
            </w:r>
            <w:r>
              <w:rPr>
                <w:rFonts w:hint="eastAsia" w:ascii="宋体" w:hAnsi="宋体" w:cs="宋体"/>
                <w:kern w:val="0"/>
                <w:sz w:val="18"/>
                <w:szCs w:val="18"/>
              </w:rPr>
              <w:br w:type="textWrapping"/>
            </w:r>
            <w:r>
              <w:rPr>
                <w:rFonts w:hint="eastAsia" w:ascii="宋体" w:hAnsi="宋体" w:cs="宋体"/>
                <w:kern w:val="0"/>
                <w:sz w:val="18"/>
                <w:szCs w:val="18"/>
              </w:rPr>
              <w:t>24、符合国家《电磁环境控制限值(GB8702-2014)》标准；</w:t>
            </w:r>
            <w:r>
              <w:rPr>
                <w:rFonts w:hint="eastAsia" w:ascii="宋体" w:hAnsi="宋体" w:cs="宋体"/>
                <w:kern w:val="0"/>
                <w:sz w:val="18"/>
                <w:szCs w:val="18"/>
              </w:rPr>
              <w:br w:type="textWrapping"/>
            </w:r>
            <w:r>
              <w:rPr>
                <w:rFonts w:hint="eastAsia" w:ascii="宋体" w:hAnsi="宋体" w:cs="宋体"/>
                <w:kern w:val="0"/>
                <w:sz w:val="18"/>
                <w:szCs w:val="18"/>
              </w:rPr>
              <w:t>25、符合国家《声环境质量标准（GB3096-2008）》中的零类标准。</w:t>
            </w:r>
          </w:p>
        </w:tc>
        <w:tc>
          <w:tcPr>
            <w:tcW w:w="700" w:type="dxa"/>
            <w:shd w:val="clear" w:color="000000" w:fill="FFFFFF"/>
            <w:vAlign w:val="center"/>
          </w:tcPr>
          <w:p w14:paraId="12A8C925">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25DDDF6F">
            <w:pPr>
              <w:widowControl/>
              <w:spacing w:line="280" w:lineRule="exact"/>
              <w:jc w:val="center"/>
              <w:rPr>
                <w:rFonts w:ascii="宋体" w:hAnsi="宋体" w:cs="宋体"/>
                <w:kern w:val="0"/>
                <w:sz w:val="18"/>
                <w:szCs w:val="18"/>
              </w:rPr>
            </w:pPr>
            <w:r>
              <w:rPr>
                <w:rFonts w:hint="eastAsia" w:ascii="宋体" w:hAnsi="宋体" w:cs="宋体"/>
                <w:kern w:val="0"/>
                <w:sz w:val="18"/>
                <w:szCs w:val="18"/>
              </w:rPr>
              <w:t>30</w:t>
            </w:r>
          </w:p>
        </w:tc>
        <w:tc>
          <w:tcPr>
            <w:tcW w:w="768" w:type="dxa"/>
            <w:shd w:val="clear" w:color="000000" w:fill="FFFFFF"/>
            <w:vAlign w:val="center"/>
          </w:tcPr>
          <w:p w14:paraId="2D80745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2AB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556358F1">
            <w:pPr>
              <w:widowControl/>
              <w:spacing w:line="280" w:lineRule="exact"/>
              <w:jc w:val="center"/>
              <w:rPr>
                <w:rFonts w:ascii="宋体" w:hAnsi="宋体" w:cs="宋体"/>
                <w:kern w:val="0"/>
                <w:sz w:val="18"/>
                <w:szCs w:val="18"/>
              </w:rPr>
            </w:pPr>
            <w:r>
              <w:rPr>
                <w:rFonts w:hint="eastAsia" w:ascii="宋体" w:hAnsi="宋体" w:cs="宋体"/>
                <w:kern w:val="0"/>
                <w:sz w:val="18"/>
                <w:szCs w:val="18"/>
              </w:rPr>
              <w:t>2.09</w:t>
            </w:r>
          </w:p>
        </w:tc>
        <w:tc>
          <w:tcPr>
            <w:tcW w:w="680" w:type="dxa"/>
            <w:shd w:val="clear" w:color="000000" w:fill="FFFFFF"/>
            <w:vAlign w:val="center"/>
          </w:tcPr>
          <w:p w14:paraId="2E7EE6BD">
            <w:pPr>
              <w:widowControl/>
              <w:spacing w:line="280" w:lineRule="exact"/>
              <w:jc w:val="center"/>
              <w:rPr>
                <w:rFonts w:ascii="宋体" w:hAnsi="宋体" w:cs="宋体"/>
                <w:kern w:val="0"/>
                <w:sz w:val="18"/>
                <w:szCs w:val="18"/>
              </w:rPr>
            </w:pPr>
            <w:r>
              <w:rPr>
                <w:rFonts w:hint="eastAsia" w:ascii="宋体" w:hAnsi="宋体" w:cs="宋体"/>
                <w:kern w:val="0"/>
                <w:sz w:val="18"/>
                <w:szCs w:val="18"/>
              </w:rPr>
              <w:t>身份验证移动终端</w:t>
            </w:r>
          </w:p>
        </w:tc>
        <w:tc>
          <w:tcPr>
            <w:tcW w:w="6285" w:type="dxa"/>
            <w:shd w:val="clear" w:color="000000" w:fill="FFFFFF"/>
            <w:vAlign w:val="center"/>
          </w:tcPr>
          <w:p w14:paraId="1810CB1D">
            <w:pPr>
              <w:widowControl/>
              <w:spacing w:line="280" w:lineRule="exact"/>
              <w:jc w:val="left"/>
              <w:rPr>
                <w:rFonts w:ascii="宋体" w:hAnsi="宋体" w:cs="宋体"/>
                <w:kern w:val="0"/>
                <w:sz w:val="18"/>
                <w:szCs w:val="18"/>
              </w:rPr>
            </w:pPr>
            <w:r>
              <w:rPr>
                <w:rFonts w:hint="eastAsia" w:ascii="宋体" w:hAnsi="宋体" w:cs="宋体"/>
                <w:kern w:val="0"/>
                <w:sz w:val="18"/>
                <w:szCs w:val="18"/>
              </w:rPr>
              <w:t xml:space="preserve">1、设备硬件：电池容量6500毫安；处理器4核，2g内存；8英寸IPS硬屏，800x1280。 </w:t>
            </w:r>
            <w:r>
              <w:rPr>
                <w:rFonts w:hint="eastAsia" w:ascii="宋体" w:hAnsi="宋体" w:cs="宋体"/>
                <w:kern w:val="0"/>
                <w:sz w:val="18"/>
                <w:szCs w:val="18"/>
              </w:rPr>
              <w:br w:type="textWrapping"/>
            </w:r>
            <w:r>
              <w:rPr>
                <w:rFonts w:hint="eastAsia" w:ascii="宋体" w:hAnsi="宋体" w:cs="宋体"/>
                <w:kern w:val="0"/>
                <w:sz w:val="18"/>
                <w:szCs w:val="18"/>
              </w:rPr>
              <w:t>2、设备接口：内置1个USB接口、1个mini-USB接口、1个RJ45网口、1个TF扩充卡槽，1个3.5mm耳机插口，1个Micro HDMI接口。</w:t>
            </w:r>
            <w:r>
              <w:rPr>
                <w:rFonts w:hint="eastAsia" w:ascii="宋体" w:hAnsi="宋体" w:cs="宋体"/>
                <w:kern w:val="0"/>
                <w:sz w:val="18"/>
                <w:szCs w:val="18"/>
              </w:rPr>
              <w:br w:type="textWrapping"/>
            </w:r>
            <w:r>
              <w:rPr>
                <w:rFonts w:hint="eastAsia" w:ascii="宋体" w:hAnsi="宋体" w:cs="宋体"/>
                <w:kern w:val="0"/>
                <w:sz w:val="18"/>
                <w:szCs w:val="18"/>
              </w:rPr>
              <w:t>3、一体化设计：由居民身份证ID模块、指纹模块、拍照模块，一体化封装、无需外接任何设备即可独立完成验证工作。</w:t>
            </w:r>
            <w:r>
              <w:rPr>
                <w:rFonts w:hint="eastAsia" w:ascii="宋体" w:hAnsi="宋体" w:cs="宋体"/>
                <w:kern w:val="0"/>
                <w:sz w:val="18"/>
                <w:szCs w:val="18"/>
              </w:rPr>
              <w:br w:type="textWrapping"/>
            </w:r>
            <w:r>
              <w:rPr>
                <w:rFonts w:hint="eastAsia" w:ascii="宋体" w:hAnsi="宋体" w:cs="宋体"/>
                <w:kern w:val="0"/>
                <w:sz w:val="18"/>
                <w:szCs w:val="18"/>
              </w:rPr>
              <w:t>4、操作标识：身份证读取区和指纹采集区均采用正面前置设计，身份证读卡区有显著图文标识。</w:t>
            </w:r>
            <w:r>
              <w:rPr>
                <w:rFonts w:hint="eastAsia" w:ascii="宋体" w:hAnsi="宋体" w:cs="宋体"/>
                <w:kern w:val="0"/>
                <w:sz w:val="18"/>
                <w:szCs w:val="18"/>
              </w:rPr>
              <w:br w:type="textWrapping"/>
            </w:r>
            <w:r>
              <w:rPr>
                <w:rFonts w:hint="eastAsia" w:ascii="宋体" w:hAnsi="宋体" w:cs="宋体"/>
                <w:kern w:val="0"/>
                <w:sz w:val="18"/>
                <w:szCs w:val="18"/>
              </w:rPr>
              <w:t>5、工作模式：支持考生和验证数据通过介质和网络（有线和wi-fi）导入、导出和实时上传；支持脱机工作方式即不接PC、不接电源。</w:t>
            </w:r>
            <w:r>
              <w:rPr>
                <w:rFonts w:hint="eastAsia" w:ascii="宋体" w:hAnsi="宋体" w:cs="宋体"/>
                <w:kern w:val="0"/>
                <w:sz w:val="18"/>
                <w:szCs w:val="18"/>
              </w:rPr>
              <w:br w:type="textWrapping"/>
            </w:r>
            <w:r>
              <w:rPr>
                <w:rFonts w:hint="eastAsia" w:ascii="宋体" w:hAnsi="宋体" w:cs="宋体"/>
                <w:kern w:val="0"/>
                <w:sz w:val="18"/>
                <w:szCs w:val="18"/>
              </w:rPr>
              <w:t>6、指纹模块传感器类型：半导体电容式传感器，符合GA/T-1011-2012标准，支持活体识别，支持360度采集。能有效杜绝指纹膜作弊替考行为。</w:t>
            </w:r>
            <w:r>
              <w:rPr>
                <w:rFonts w:hint="eastAsia" w:ascii="宋体" w:hAnsi="宋体" w:cs="宋体"/>
                <w:kern w:val="0"/>
                <w:sz w:val="18"/>
                <w:szCs w:val="18"/>
              </w:rPr>
              <w:br w:type="textWrapping"/>
            </w:r>
            <w:r>
              <w:rPr>
                <w:rFonts w:hint="eastAsia" w:ascii="宋体" w:hAnsi="宋体" w:cs="宋体"/>
                <w:kern w:val="0"/>
                <w:sz w:val="18"/>
                <w:szCs w:val="18"/>
              </w:rPr>
              <w:t>7、双摄像头：前、后置500万像素摄像头，可切换，便于多种情景下由监考老师拍照或考生自拍。</w:t>
            </w:r>
            <w:r>
              <w:rPr>
                <w:rFonts w:hint="eastAsia" w:ascii="宋体" w:hAnsi="宋体" w:cs="宋体"/>
                <w:kern w:val="0"/>
                <w:sz w:val="18"/>
                <w:szCs w:val="18"/>
              </w:rPr>
              <w:br w:type="textWrapping"/>
            </w:r>
            <w:r>
              <w:rPr>
                <w:rFonts w:hint="eastAsia" w:ascii="宋体" w:hAnsi="宋体" w:cs="宋体"/>
                <w:kern w:val="0"/>
                <w:sz w:val="18"/>
                <w:szCs w:val="18"/>
              </w:rPr>
              <w:t>8、可在验证终端上进行实时人脸比对，通过现场考生人像与其报名采集照片或身份证芯片内照片进行人脸比对。</w:t>
            </w:r>
            <w:r>
              <w:rPr>
                <w:rFonts w:hint="eastAsia" w:ascii="宋体" w:hAnsi="宋体" w:cs="宋体"/>
                <w:kern w:val="0"/>
                <w:sz w:val="18"/>
                <w:szCs w:val="18"/>
              </w:rPr>
              <w:br w:type="textWrapping"/>
            </w:r>
            <w:r>
              <w:rPr>
                <w:rFonts w:hint="eastAsia" w:ascii="宋体" w:hAnsi="宋体" w:cs="宋体"/>
                <w:kern w:val="0"/>
                <w:sz w:val="18"/>
                <w:szCs w:val="18"/>
              </w:rPr>
              <w:t>9、多种调取考生信息方式：刷身份证、输入身份证号、准考证号或者点击考生座次图等方式快速的读取到考生个人信息（包括准考证号、身份证号、姓名、考生身份证照片、报名照片等）。</w:t>
            </w:r>
            <w:r>
              <w:rPr>
                <w:rFonts w:hint="eastAsia" w:ascii="宋体" w:hAnsi="宋体" w:cs="宋体"/>
                <w:kern w:val="0"/>
                <w:sz w:val="18"/>
                <w:szCs w:val="18"/>
              </w:rPr>
              <w:br w:type="textWrapping"/>
            </w:r>
            <w:r>
              <w:rPr>
                <w:rFonts w:hint="eastAsia" w:ascii="宋体" w:hAnsi="宋体" w:cs="宋体"/>
                <w:kern w:val="0"/>
                <w:sz w:val="18"/>
                <w:szCs w:val="18"/>
              </w:rPr>
              <w:t>10、内置数据存储容量：指定的身份信息数据存储格式，可存储大于10000枚指纹信息，可存储大于10000条考生数据（考生基本信息、报名照片、身份证照片等），可存储大于100000条验证记录。</w:t>
            </w:r>
          </w:p>
        </w:tc>
        <w:tc>
          <w:tcPr>
            <w:tcW w:w="700" w:type="dxa"/>
            <w:shd w:val="clear" w:color="000000" w:fill="FFFFFF"/>
            <w:vAlign w:val="center"/>
          </w:tcPr>
          <w:p w14:paraId="04FEB500">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6E3FF33D">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6788681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7AB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2F308166">
            <w:pPr>
              <w:widowControl/>
              <w:spacing w:line="280" w:lineRule="exact"/>
              <w:jc w:val="center"/>
              <w:rPr>
                <w:rFonts w:ascii="宋体" w:hAnsi="宋体" w:cs="宋体"/>
                <w:kern w:val="0"/>
                <w:sz w:val="18"/>
                <w:szCs w:val="18"/>
              </w:rPr>
            </w:pPr>
            <w:r>
              <w:rPr>
                <w:rFonts w:hint="eastAsia" w:ascii="宋体" w:hAnsi="宋体" w:cs="宋体"/>
                <w:kern w:val="0"/>
                <w:sz w:val="18"/>
                <w:szCs w:val="18"/>
              </w:rPr>
              <w:t>2.10</w:t>
            </w:r>
          </w:p>
        </w:tc>
        <w:tc>
          <w:tcPr>
            <w:tcW w:w="680" w:type="dxa"/>
            <w:shd w:val="clear" w:color="000000" w:fill="FFFFFF"/>
            <w:vAlign w:val="center"/>
          </w:tcPr>
          <w:p w14:paraId="0A54DA16">
            <w:pPr>
              <w:widowControl/>
              <w:spacing w:line="280" w:lineRule="exact"/>
              <w:jc w:val="center"/>
              <w:rPr>
                <w:rFonts w:ascii="宋体" w:hAnsi="宋体" w:cs="宋体"/>
                <w:kern w:val="0"/>
                <w:sz w:val="18"/>
                <w:szCs w:val="18"/>
              </w:rPr>
            </w:pPr>
            <w:r>
              <w:rPr>
                <w:rFonts w:hint="eastAsia" w:ascii="宋体" w:hAnsi="宋体" w:cs="宋体"/>
                <w:kern w:val="0"/>
                <w:sz w:val="15"/>
                <w:szCs w:val="15"/>
              </w:rPr>
              <w:t>屏蔽终端支架</w:t>
            </w:r>
          </w:p>
        </w:tc>
        <w:tc>
          <w:tcPr>
            <w:tcW w:w="6285" w:type="dxa"/>
            <w:shd w:val="clear" w:color="000000" w:fill="FFFFFF"/>
            <w:vAlign w:val="center"/>
          </w:tcPr>
          <w:p w14:paraId="1CD04B8D">
            <w:pPr>
              <w:widowControl/>
              <w:spacing w:line="280" w:lineRule="exact"/>
              <w:jc w:val="left"/>
              <w:rPr>
                <w:rFonts w:ascii="宋体" w:hAnsi="宋体" w:cs="宋体"/>
                <w:kern w:val="0"/>
                <w:sz w:val="18"/>
                <w:szCs w:val="18"/>
              </w:rPr>
            </w:pPr>
            <w:r>
              <w:rPr>
                <w:rFonts w:hint="eastAsia" w:ascii="宋体" w:hAnsi="宋体" w:cs="宋体"/>
                <w:kern w:val="0"/>
                <w:sz w:val="18"/>
                <w:szCs w:val="18"/>
              </w:rPr>
              <w:t>1、定制国标专用支架。</w:t>
            </w:r>
          </w:p>
        </w:tc>
        <w:tc>
          <w:tcPr>
            <w:tcW w:w="700" w:type="dxa"/>
            <w:shd w:val="clear" w:color="000000" w:fill="FFFFFF"/>
            <w:vAlign w:val="center"/>
          </w:tcPr>
          <w:p w14:paraId="5D9A3C64">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3CE8EAAC">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6524F26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BD9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44EDEF6F">
            <w:pPr>
              <w:widowControl/>
              <w:spacing w:line="280" w:lineRule="exact"/>
              <w:jc w:val="center"/>
              <w:rPr>
                <w:rFonts w:ascii="宋体" w:hAnsi="宋体" w:cs="宋体"/>
                <w:kern w:val="0"/>
                <w:sz w:val="18"/>
                <w:szCs w:val="18"/>
              </w:rPr>
            </w:pPr>
            <w:r>
              <w:rPr>
                <w:rFonts w:hint="eastAsia" w:ascii="宋体" w:hAnsi="宋体" w:cs="宋体"/>
                <w:kern w:val="0"/>
                <w:sz w:val="18"/>
                <w:szCs w:val="18"/>
              </w:rPr>
              <w:t>2.11</w:t>
            </w:r>
          </w:p>
        </w:tc>
        <w:tc>
          <w:tcPr>
            <w:tcW w:w="680" w:type="dxa"/>
            <w:shd w:val="clear" w:color="000000" w:fill="FFFFFF"/>
            <w:vAlign w:val="center"/>
          </w:tcPr>
          <w:p w14:paraId="6F9F2B9D">
            <w:pPr>
              <w:widowControl/>
              <w:spacing w:line="280" w:lineRule="exact"/>
              <w:jc w:val="center"/>
              <w:rPr>
                <w:rFonts w:ascii="宋体" w:hAnsi="宋体" w:cs="宋体"/>
                <w:kern w:val="0"/>
                <w:sz w:val="18"/>
                <w:szCs w:val="18"/>
              </w:rPr>
            </w:pPr>
            <w:r>
              <w:rPr>
                <w:rFonts w:hint="eastAsia" w:ascii="宋体" w:hAnsi="宋体" w:cs="宋体"/>
                <w:kern w:val="0"/>
                <w:sz w:val="15"/>
                <w:szCs w:val="15"/>
              </w:rPr>
              <w:t>耳机探测仪</w:t>
            </w:r>
          </w:p>
        </w:tc>
        <w:tc>
          <w:tcPr>
            <w:tcW w:w="6285" w:type="dxa"/>
            <w:shd w:val="clear" w:color="000000" w:fill="FFFFFF"/>
            <w:vAlign w:val="center"/>
          </w:tcPr>
          <w:p w14:paraId="2BBBB127">
            <w:pPr>
              <w:widowControl/>
              <w:spacing w:line="280" w:lineRule="exact"/>
              <w:jc w:val="left"/>
              <w:rPr>
                <w:rFonts w:ascii="宋体" w:hAnsi="宋体" w:cs="宋体"/>
                <w:kern w:val="0"/>
                <w:sz w:val="18"/>
                <w:szCs w:val="18"/>
              </w:rPr>
            </w:pPr>
            <w:r>
              <w:rPr>
                <w:rFonts w:hint="eastAsia" w:ascii="宋体" w:hAnsi="宋体" w:cs="宋体"/>
                <w:kern w:val="0"/>
                <w:sz w:val="18"/>
                <w:szCs w:val="18"/>
              </w:rPr>
              <w:t>1、探测频率：100-5800MHz</w:t>
            </w:r>
            <w:r>
              <w:rPr>
                <w:rFonts w:hint="eastAsia" w:ascii="宋体" w:hAnsi="宋体" w:cs="宋体"/>
                <w:kern w:val="0"/>
                <w:sz w:val="18"/>
                <w:szCs w:val="18"/>
              </w:rPr>
              <w:br w:type="textWrapping"/>
            </w:r>
            <w:r>
              <w:rPr>
                <w:rFonts w:hint="eastAsia" w:ascii="宋体" w:hAnsi="宋体" w:cs="宋体"/>
                <w:kern w:val="0"/>
                <w:sz w:val="18"/>
                <w:szCs w:val="18"/>
              </w:rPr>
              <w:t>2、探测距离：3-18米（约20-150平方米）</w:t>
            </w:r>
            <w:r>
              <w:rPr>
                <w:rFonts w:hint="eastAsia" w:ascii="宋体" w:hAnsi="宋体" w:cs="宋体"/>
                <w:kern w:val="0"/>
                <w:sz w:val="18"/>
                <w:szCs w:val="18"/>
              </w:rPr>
              <w:br w:type="textWrapping"/>
            </w:r>
            <w:r>
              <w:rPr>
                <w:rFonts w:hint="eastAsia" w:ascii="宋体" w:hAnsi="宋体" w:cs="宋体"/>
                <w:kern w:val="0"/>
                <w:sz w:val="18"/>
                <w:szCs w:val="18"/>
              </w:rPr>
              <w:t>3、灵敏度：≧6dB</w:t>
            </w:r>
          </w:p>
        </w:tc>
        <w:tc>
          <w:tcPr>
            <w:tcW w:w="700" w:type="dxa"/>
            <w:shd w:val="clear" w:color="000000" w:fill="FFFFFF"/>
            <w:vAlign w:val="center"/>
          </w:tcPr>
          <w:p w14:paraId="1228571B">
            <w:pPr>
              <w:widowControl/>
              <w:spacing w:line="280" w:lineRule="exact"/>
              <w:jc w:val="center"/>
              <w:rPr>
                <w:rFonts w:ascii="宋体" w:hAnsi="宋体" w:cs="宋体"/>
                <w:kern w:val="0"/>
                <w:sz w:val="18"/>
                <w:szCs w:val="18"/>
              </w:rPr>
            </w:pPr>
            <w:r>
              <w:rPr>
                <w:rFonts w:hint="eastAsia" w:ascii="宋体" w:hAnsi="宋体" w:cs="宋体"/>
                <w:kern w:val="0"/>
                <w:sz w:val="18"/>
                <w:szCs w:val="18"/>
              </w:rPr>
              <w:t>支</w:t>
            </w:r>
          </w:p>
        </w:tc>
        <w:tc>
          <w:tcPr>
            <w:tcW w:w="632" w:type="dxa"/>
            <w:shd w:val="clear" w:color="000000" w:fill="FFFFFF"/>
            <w:vAlign w:val="center"/>
          </w:tcPr>
          <w:p w14:paraId="62168B9C">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3D3415E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D11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127C4FF7">
            <w:pPr>
              <w:widowControl/>
              <w:spacing w:line="280" w:lineRule="exact"/>
              <w:jc w:val="center"/>
              <w:rPr>
                <w:rFonts w:ascii="宋体" w:hAnsi="宋体" w:cs="宋体"/>
                <w:kern w:val="0"/>
                <w:sz w:val="18"/>
                <w:szCs w:val="18"/>
              </w:rPr>
            </w:pPr>
            <w:r>
              <w:rPr>
                <w:rFonts w:hint="eastAsia" w:ascii="宋体" w:hAnsi="宋体" w:cs="宋体"/>
                <w:kern w:val="0"/>
                <w:sz w:val="18"/>
                <w:szCs w:val="18"/>
              </w:rPr>
              <w:t>2.12</w:t>
            </w:r>
          </w:p>
        </w:tc>
        <w:tc>
          <w:tcPr>
            <w:tcW w:w="680" w:type="dxa"/>
            <w:shd w:val="clear" w:color="000000" w:fill="FFFFFF"/>
            <w:vAlign w:val="center"/>
          </w:tcPr>
          <w:p w14:paraId="39660E59">
            <w:pPr>
              <w:widowControl/>
              <w:spacing w:line="280" w:lineRule="exact"/>
              <w:jc w:val="center"/>
              <w:rPr>
                <w:rFonts w:ascii="宋体" w:hAnsi="宋体" w:cs="宋体"/>
                <w:kern w:val="0"/>
                <w:sz w:val="18"/>
                <w:szCs w:val="18"/>
              </w:rPr>
            </w:pPr>
            <w:r>
              <w:rPr>
                <w:rFonts w:hint="eastAsia" w:ascii="宋体" w:hAnsi="宋体" w:cs="宋体"/>
                <w:kern w:val="0"/>
                <w:sz w:val="18"/>
                <w:szCs w:val="18"/>
              </w:rPr>
              <w:t>金属探测仪</w:t>
            </w:r>
          </w:p>
        </w:tc>
        <w:tc>
          <w:tcPr>
            <w:tcW w:w="6285" w:type="dxa"/>
            <w:shd w:val="clear" w:color="000000" w:fill="FFFFFF"/>
            <w:vAlign w:val="center"/>
          </w:tcPr>
          <w:p w14:paraId="3725EBCA">
            <w:pPr>
              <w:widowControl/>
              <w:spacing w:line="280" w:lineRule="exact"/>
              <w:jc w:val="left"/>
              <w:rPr>
                <w:rFonts w:ascii="宋体" w:hAnsi="宋体" w:cs="宋体"/>
                <w:kern w:val="0"/>
                <w:sz w:val="18"/>
                <w:szCs w:val="18"/>
              </w:rPr>
            </w:pPr>
            <w:r>
              <w:rPr>
                <w:rFonts w:hint="eastAsia" w:ascii="宋体" w:hAnsi="宋体" w:cs="宋体"/>
                <w:kern w:val="0"/>
                <w:sz w:val="18"/>
                <w:szCs w:val="18"/>
              </w:rPr>
              <w:t>1、频率: 约25KHz</w:t>
            </w:r>
            <w:r>
              <w:rPr>
                <w:rFonts w:hint="eastAsia" w:ascii="宋体" w:hAnsi="宋体" w:cs="宋体"/>
                <w:kern w:val="0"/>
                <w:sz w:val="18"/>
                <w:szCs w:val="18"/>
              </w:rPr>
              <w:br w:type="textWrapping"/>
            </w:r>
            <w:r>
              <w:rPr>
                <w:rFonts w:hint="eastAsia" w:ascii="宋体" w:hAnsi="宋体" w:cs="宋体"/>
                <w:kern w:val="0"/>
                <w:sz w:val="18"/>
                <w:szCs w:val="18"/>
              </w:rPr>
              <w:t>2、电压: 9V (6F22)</w:t>
            </w:r>
            <w:r>
              <w:rPr>
                <w:rFonts w:hint="eastAsia" w:ascii="宋体" w:hAnsi="宋体" w:cs="宋体"/>
                <w:kern w:val="0"/>
                <w:sz w:val="18"/>
                <w:szCs w:val="18"/>
              </w:rPr>
              <w:br w:type="textWrapping"/>
            </w:r>
            <w:r>
              <w:rPr>
                <w:rFonts w:hint="eastAsia" w:ascii="宋体" w:hAnsi="宋体" w:cs="宋体"/>
                <w:kern w:val="0"/>
                <w:sz w:val="18"/>
                <w:szCs w:val="18"/>
              </w:rPr>
              <w:t>3、使用温度: -15℃ to +55℃</w:t>
            </w:r>
            <w:r>
              <w:rPr>
                <w:rFonts w:hint="eastAsia" w:ascii="宋体" w:hAnsi="宋体" w:cs="宋体"/>
                <w:kern w:val="0"/>
                <w:sz w:val="18"/>
                <w:szCs w:val="18"/>
              </w:rPr>
              <w:br w:type="textWrapping"/>
            </w:r>
            <w:r>
              <w:rPr>
                <w:rFonts w:hint="eastAsia" w:ascii="宋体" w:hAnsi="宋体" w:cs="宋体"/>
                <w:kern w:val="0"/>
                <w:sz w:val="18"/>
                <w:szCs w:val="18"/>
              </w:rPr>
              <w:t>4、工作时长：应能连续工作40h而无需更换电池或重新充电。</w:t>
            </w:r>
            <w:r>
              <w:rPr>
                <w:rFonts w:hint="eastAsia" w:ascii="宋体" w:hAnsi="宋体" w:cs="宋体"/>
                <w:kern w:val="0"/>
                <w:sz w:val="18"/>
                <w:szCs w:val="18"/>
              </w:rPr>
              <w:br w:type="textWrapping"/>
            </w:r>
            <w:r>
              <w:rPr>
                <w:rFonts w:hint="eastAsia" w:ascii="宋体" w:hAnsi="宋体" w:cs="宋体"/>
                <w:kern w:val="0"/>
                <w:sz w:val="18"/>
                <w:szCs w:val="18"/>
              </w:rPr>
              <w:t xml:space="preserve">5、两种报警模式可选：LED声光报警或振动报警。      </w:t>
            </w:r>
            <w:r>
              <w:rPr>
                <w:rFonts w:hint="eastAsia" w:ascii="宋体" w:hAnsi="宋体" w:cs="宋体"/>
                <w:kern w:val="0"/>
                <w:sz w:val="18"/>
                <w:szCs w:val="18"/>
              </w:rPr>
              <w:br w:type="textWrapping"/>
            </w:r>
            <w:r>
              <w:rPr>
                <w:rFonts w:hint="eastAsia" w:ascii="宋体" w:hAnsi="宋体" w:cs="宋体"/>
                <w:kern w:val="0"/>
                <w:sz w:val="18"/>
                <w:szCs w:val="18"/>
              </w:rPr>
              <w:t>6、报警声音声强：≧62dB</w:t>
            </w:r>
            <w:r>
              <w:rPr>
                <w:rFonts w:hint="eastAsia" w:ascii="宋体" w:hAnsi="宋体" w:cs="宋体"/>
                <w:kern w:val="0"/>
                <w:sz w:val="18"/>
                <w:szCs w:val="18"/>
              </w:rPr>
              <w:br w:type="textWrapping"/>
            </w:r>
            <w:r>
              <w:rPr>
                <w:rFonts w:hint="eastAsia" w:ascii="宋体" w:hAnsi="宋体" w:cs="宋体"/>
                <w:kern w:val="0"/>
                <w:sz w:val="18"/>
                <w:szCs w:val="18"/>
              </w:rPr>
              <w:t xml:space="preserve">7、抗干扰性：多台探测器可相隔0.68m同时使用，各自均能正常使用。    </w:t>
            </w:r>
            <w:r>
              <w:rPr>
                <w:rFonts w:hint="eastAsia" w:ascii="宋体" w:hAnsi="宋体" w:cs="宋体"/>
                <w:kern w:val="0"/>
                <w:sz w:val="18"/>
                <w:szCs w:val="18"/>
              </w:rPr>
              <w:br w:type="textWrapping"/>
            </w:r>
            <w:r>
              <w:rPr>
                <w:rFonts w:hint="eastAsia" w:ascii="宋体" w:hAnsi="宋体" w:cs="宋体"/>
                <w:kern w:val="0"/>
                <w:sz w:val="18"/>
                <w:szCs w:val="18"/>
              </w:rPr>
              <w:t xml:space="preserve">8、可外侧调节灵敏度，操作方便，以适应不同检测要求。            </w:t>
            </w:r>
            <w:r>
              <w:rPr>
                <w:rFonts w:hint="eastAsia" w:ascii="宋体" w:hAnsi="宋体" w:cs="宋体"/>
                <w:kern w:val="0"/>
                <w:sz w:val="18"/>
                <w:szCs w:val="18"/>
              </w:rPr>
              <w:br w:type="textWrapping"/>
            </w:r>
            <w:r>
              <w:rPr>
                <w:rFonts w:hint="eastAsia" w:ascii="宋体" w:hAnsi="宋体" w:cs="宋体"/>
                <w:kern w:val="0"/>
                <w:sz w:val="18"/>
                <w:szCs w:val="18"/>
              </w:rPr>
              <w:t>9、具有欠压指示灯/充电指示灯。</w:t>
            </w:r>
          </w:p>
        </w:tc>
        <w:tc>
          <w:tcPr>
            <w:tcW w:w="700" w:type="dxa"/>
            <w:shd w:val="clear" w:color="000000" w:fill="FFFFFF"/>
            <w:vAlign w:val="center"/>
          </w:tcPr>
          <w:p w14:paraId="4B8ABE39">
            <w:pPr>
              <w:widowControl/>
              <w:spacing w:line="280" w:lineRule="exact"/>
              <w:jc w:val="center"/>
              <w:rPr>
                <w:rFonts w:ascii="宋体" w:hAnsi="宋体" w:cs="宋体"/>
                <w:kern w:val="0"/>
                <w:sz w:val="18"/>
                <w:szCs w:val="18"/>
              </w:rPr>
            </w:pPr>
            <w:r>
              <w:rPr>
                <w:rFonts w:hint="eastAsia" w:ascii="宋体" w:hAnsi="宋体" w:cs="宋体"/>
                <w:kern w:val="0"/>
                <w:sz w:val="18"/>
                <w:szCs w:val="18"/>
              </w:rPr>
              <w:t>支</w:t>
            </w:r>
          </w:p>
        </w:tc>
        <w:tc>
          <w:tcPr>
            <w:tcW w:w="632" w:type="dxa"/>
            <w:shd w:val="clear" w:color="000000" w:fill="FFFFFF"/>
            <w:vAlign w:val="center"/>
          </w:tcPr>
          <w:p w14:paraId="3CC50CA0">
            <w:pPr>
              <w:widowControl/>
              <w:spacing w:line="280" w:lineRule="exact"/>
              <w:jc w:val="center"/>
              <w:rPr>
                <w:rFonts w:ascii="宋体" w:hAnsi="宋体" w:cs="宋体"/>
                <w:kern w:val="0"/>
                <w:sz w:val="18"/>
                <w:szCs w:val="18"/>
              </w:rPr>
            </w:pPr>
            <w:r>
              <w:rPr>
                <w:rFonts w:hint="eastAsia" w:ascii="宋体" w:hAnsi="宋体" w:cs="宋体"/>
                <w:kern w:val="0"/>
                <w:sz w:val="18"/>
                <w:szCs w:val="18"/>
              </w:rPr>
              <w:t>56</w:t>
            </w:r>
          </w:p>
        </w:tc>
        <w:tc>
          <w:tcPr>
            <w:tcW w:w="768" w:type="dxa"/>
            <w:shd w:val="clear" w:color="000000" w:fill="FFFFFF"/>
            <w:vAlign w:val="center"/>
          </w:tcPr>
          <w:p w14:paraId="6F10BFB9">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F30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13D62A2A">
            <w:pPr>
              <w:widowControl/>
              <w:spacing w:line="280" w:lineRule="exact"/>
              <w:jc w:val="center"/>
              <w:rPr>
                <w:rFonts w:ascii="宋体" w:hAnsi="宋体" w:cs="宋体"/>
                <w:kern w:val="0"/>
                <w:sz w:val="18"/>
                <w:szCs w:val="18"/>
              </w:rPr>
            </w:pPr>
            <w:r>
              <w:rPr>
                <w:rFonts w:hint="eastAsia" w:ascii="宋体" w:hAnsi="宋体" w:cs="宋体"/>
                <w:kern w:val="0"/>
                <w:sz w:val="18"/>
                <w:szCs w:val="18"/>
              </w:rPr>
              <w:t>2.13</w:t>
            </w:r>
          </w:p>
        </w:tc>
        <w:tc>
          <w:tcPr>
            <w:tcW w:w="680" w:type="dxa"/>
            <w:shd w:val="clear" w:color="000000" w:fill="FFFFFF"/>
            <w:vAlign w:val="center"/>
          </w:tcPr>
          <w:p w14:paraId="2255D8D8">
            <w:pPr>
              <w:widowControl/>
              <w:spacing w:line="280" w:lineRule="exact"/>
              <w:jc w:val="center"/>
              <w:rPr>
                <w:rFonts w:ascii="宋体" w:hAnsi="宋体" w:cs="宋体"/>
                <w:kern w:val="0"/>
                <w:sz w:val="18"/>
                <w:szCs w:val="18"/>
              </w:rPr>
            </w:pPr>
            <w:r>
              <w:rPr>
                <w:rFonts w:hint="eastAsia" w:ascii="宋体" w:hAnsi="宋体" w:cs="宋体"/>
                <w:kern w:val="0"/>
                <w:sz w:val="18"/>
                <w:szCs w:val="18"/>
              </w:rPr>
              <w:t>12通道无线信号屏蔽器</w:t>
            </w:r>
          </w:p>
        </w:tc>
        <w:tc>
          <w:tcPr>
            <w:tcW w:w="6285" w:type="dxa"/>
            <w:shd w:val="clear" w:color="000000" w:fill="FFFFFF"/>
            <w:vAlign w:val="center"/>
          </w:tcPr>
          <w:p w14:paraId="514403B1">
            <w:pPr>
              <w:widowControl/>
              <w:spacing w:line="280" w:lineRule="exact"/>
              <w:jc w:val="left"/>
              <w:rPr>
                <w:rFonts w:ascii="宋体" w:hAnsi="宋体" w:cs="宋体"/>
                <w:kern w:val="0"/>
                <w:sz w:val="18"/>
                <w:szCs w:val="18"/>
              </w:rPr>
            </w:pPr>
            <w:r>
              <w:rPr>
                <w:rFonts w:hint="eastAsia" w:ascii="宋体" w:hAnsi="宋体" w:cs="宋体"/>
                <w:kern w:val="0"/>
                <w:sz w:val="18"/>
                <w:szCs w:val="18"/>
              </w:rPr>
              <w:t>1. 外壳ABS防火材料，环保安全。内置散热铝合金和风扇，工作温度低。</w:t>
            </w:r>
            <w:r>
              <w:rPr>
                <w:rFonts w:hint="eastAsia" w:ascii="宋体" w:hAnsi="宋体" w:cs="宋体"/>
                <w:kern w:val="0"/>
                <w:sz w:val="18"/>
                <w:szCs w:val="18"/>
              </w:rPr>
              <w:br w:type="textWrapping"/>
            </w:r>
            <w:r>
              <w:rPr>
                <w:rFonts w:hint="eastAsia" w:ascii="宋体" w:hAnsi="宋体" w:cs="宋体"/>
                <w:kern w:val="0"/>
                <w:sz w:val="18"/>
                <w:szCs w:val="18"/>
              </w:rPr>
              <w:t>2. 内置高增益全向天线，屏蔽效果迅速。</w:t>
            </w:r>
            <w:r>
              <w:rPr>
                <w:rFonts w:hint="eastAsia" w:ascii="宋体" w:hAnsi="宋体" w:cs="宋体"/>
                <w:kern w:val="0"/>
                <w:sz w:val="18"/>
                <w:szCs w:val="18"/>
              </w:rPr>
              <w:br w:type="textWrapping"/>
            </w:r>
            <w:r>
              <w:rPr>
                <w:rFonts w:hint="eastAsia" w:ascii="宋体" w:hAnsi="宋体" w:cs="宋体"/>
                <w:kern w:val="0"/>
                <w:sz w:val="18"/>
                <w:szCs w:val="18"/>
              </w:rPr>
              <w:t>3. 产品有显示屏显示产品工作状态，电源，电流，温度以及12个频率工作指示灯。阻断手机通讯2G,3G,4G,5G和wi-fi、2.4G,5.2G,5.8G三频的大功率产品。</w:t>
            </w:r>
            <w:r>
              <w:rPr>
                <w:rFonts w:hint="eastAsia" w:ascii="宋体" w:hAnsi="宋体" w:cs="宋体"/>
                <w:kern w:val="0"/>
                <w:sz w:val="18"/>
                <w:szCs w:val="18"/>
              </w:rPr>
              <w:br w:type="textWrapping"/>
            </w:r>
            <w:r>
              <w:rPr>
                <w:rFonts w:hint="eastAsia" w:ascii="宋体" w:hAnsi="宋体" w:cs="宋体"/>
                <w:kern w:val="0"/>
                <w:sz w:val="18"/>
                <w:szCs w:val="18"/>
              </w:rPr>
              <w:t>4. 阻断频率技术参数：屏蔽参数GSM：925-960MHz；CDMA870-885MHz；DCS/PHS：1800-1920MHz；3G：2010-2025MHz；2110-2170MHz：4G：2300-2390MHz：5G：2515-2675MHz；3400-3600MHz；4800MHz-4900MHz;wi-fi：2400MHz-2485MHz;5.8G:5725-5850MHz;广电5G:750MHz-790MHz;</w:t>
            </w:r>
            <w:r>
              <w:rPr>
                <w:rFonts w:hint="eastAsia" w:ascii="宋体" w:hAnsi="宋体" w:cs="宋体"/>
                <w:kern w:val="0"/>
                <w:sz w:val="18"/>
                <w:szCs w:val="18"/>
              </w:rPr>
              <w:br w:type="textWrapping"/>
            </w:r>
            <w:r>
              <w:rPr>
                <w:rFonts w:hint="eastAsia" w:ascii="宋体" w:hAnsi="宋体" w:cs="宋体"/>
                <w:kern w:val="0"/>
                <w:sz w:val="18"/>
                <w:szCs w:val="18"/>
              </w:rPr>
              <w:t>5.电源输入：AC110V-240V。</w:t>
            </w:r>
            <w:r>
              <w:rPr>
                <w:rFonts w:hint="eastAsia" w:ascii="宋体" w:hAnsi="宋体" w:cs="宋体"/>
                <w:kern w:val="0"/>
                <w:sz w:val="18"/>
                <w:szCs w:val="18"/>
              </w:rPr>
              <w:br w:type="textWrapping"/>
            </w:r>
            <w:r>
              <w:rPr>
                <w:rFonts w:hint="eastAsia" w:ascii="宋体" w:hAnsi="宋体" w:cs="宋体"/>
                <w:kern w:val="0"/>
                <w:sz w:val="18"/>
                <w:szCs w:val="18"/>
              </w:rPr>
              <w:t>6.天线发射功率：手机频段发射功率平均功率 ≧36dBm。内置高增益全向天线，屏蔽范围5-25米（视现场基站距离和信号强度），电源输入AC110V-240V。</w:t>
            </w:r>
            <w:r>
              <w:rPr>
                <w:rFonts w:hint="eastAsia" w:ascii="宋体" w:hAnsi="宋体" w:cs="宋体"/>
                <w:kern w:val="0"/>
                <w:sz w:val="18"/>
                <w:szCs w:val="18"/>
              </w:rPr>
              <w:br w:type="textWrapping"/>
            </w:r>
            <w:r>
              <w:rPr>
                <w:rFonts w:hint="eastAsia" w:ascii="宋体" w:hAnsi="宋体" w:cs="宋体"/>
                <w:kern w:val="0"/>
                <w:sz w:val="18"/>
                <w:szCs w:val="18"/>
              </w:rPr>
              <w:t>7. 产品工作时，在0.5m距离，声压检测＜30DBA。</w:t>
            </w:r>
            <w:r>
              <w:rPr>
                <w:rFonts w:hint="eastAsia" w:ascii="宋体" w:hAnsi="宋体" w:cs="宋体"/>
                <w:kern w:val="0"/>
                <w:sz w:val="18"/>
                <w:szCs w:val="18"/>
              </w:rPr>
              <w:br w:type="textWrapping"/>
            </w:r>
            <w:r>
              <w:rPr>
                <w:rFonts w:hint="eastAsia" w:ascii="宋体" w:hAnsi="宋体" w:cs="宋体"/>
                <w:kern w:val="0"/>
                <w:sz w:val="18"/>
                <w:szCs w:val="18"/>
              </w:rPr>
              <w:t>8. 产品符合GB16796-2009规定的45Hz-65Hz交流电压的抗强度试验。以及绝缘电阻试验和漏电电流试验。</w:t>
            </w:r>
            <w:r>
              <w:rPr>
                <w:rFonts w:hint="eastAsia" w:ascii="宋体" w:hAnsi="宋体" w:cs="宋体"/>
                <w:kern w:val="0"/>
                <w:sz w:val="18"/>
                <w:szCs w:val="18"/>
              </w:rPr>
              <w:br w:type="textWrapping"/>
            </w:r>
            <w:r>
              <w:rPr>
                <w:rFonts w:hint="eastAsia" w:ascii="宋体" w:hAnsi="宋体" w:cs="宋体"/>
                <w:kern w:val="0"/>
                <w:sz w:val="18"/>
                <w:szCs w:val="18"/>
              </w:rPr>
              <w:t>9. 产品符合国家标准GB/T9254-2008+AMD.1-2013《信息技术设备的无线电骚扰限值和测量方法》的限值要求。</w:t>
            </w:r>
            <w:r>
              <w:rPr>
                <w:rFonts w:hint="eastAsia" w:ascii="宋体" w:hAnsi="宋体" w:cs="宋体"/>
                <w:kern w:val="0"/>
                <w:sz w:val="18"/>
                <w:szCs w:val="18"/>
              </w:rPr>
              <w:br w:type="textWrapping"/>
            </w:r>
            <w:r>
              <w:rPr>
                <w:rFonts w:hint="eastAsia" w:ascii="宋体" w:hAnsi="宋体" w:cs="宋体"/>
                <w:kern w:val="0"/>
                <w:sz w:val="18"/>
                <w:szCs w:val="18"/>
              </w:rPr>
              <w:t>10.产品的安装方式符合以下三种安装方式，1壁挂，2桌面摆放，3三角支架。</w:t>
            </w:r>
          </w:p>
        </w:tc>
        <w:tc>
          <w:tcPr>
            <w:tcW w:w="700" w:type="dxa"/>
            <w:shd w:val="clear" w:color="000000" w:fill="FFFFFF"/>
            <w:vAlign w:val="center"/>
          </w:tcPr>
          <w:p w14:paraId="4DA65270">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218A8BA0">
            <w:pPr>
              <w:widowControl/>
              <w:spacing w:line="280" w:lineRule="exact"/>
              <w:jc w:val="center"/>
              <w:rPr>
                <w:rFonts w:ascii="宋体" w:hAnsi="宋体" w:cs="宋体"/>
                <w:kern w:val="0"/>
                <w:sz w:val="18"/>
                <w:szCs w:val="18"/>
              </w:rPr>
            </w:pPr>
            <w:r>
              <w:rPr>
                <w:rFonts w:hint="eastAsia" w:ascii="宋体" w:hAnsi="宋体" w:cs="宋体"/>
                <w:kern w:val="0"/>
                <w:sz w:val="18"/>
                <w:szCs w:val="18"/>
              </w:rPr>
              <w:t>67</w:t>
            </w:r>
          </w:p>
        </w:tc>
        <w:tc>
          <w:tcPr>
            <w:tcW w:w="768" w:type="dxa"/>
            <w:shd w:val="clear" w:color="000000" w:fill="FFFFFF"/>
            <w:vAlign w:val="center"/>
          </w:tcPr>
          <w:p w14:paraId="7561DDF3">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F4B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5" w:type="dxa"/>
            <w:shd w:val="clear" w:color="000000" w:fill="FFFFFF"/>
            <w:vAlign w:val="center"/>
          </w:tcPr>
          <w:p w14:paraId="63C65434">
            <w:pPr>
              <w:widowControl/>
              <w:spacing w:line="280" w:lineRule="exact"/>
              <w:jc w:val="center"/>
              <w:rPr>
                <w:rFonts w:ascii="宋体" w:hAnsi="宋体" w:cs="宋体"/>
                <w:kern w:val="0"/>
                <w:sz w:val="18"/>
                <w:szCs w:val="18"/>
              </w:rPr>
            </w:pPr>
            <w:r>
              <w:rPr>
                <w:rFonts w:hint="eastAsia" w:ascii="宋体" w:hAnsi="宋体" w:cs="宋体"/>
                <w:kern w:val="0"/>
                <w:sz w:val="18"/>
                <w:szCs w:val="18"/>
              </w:rPr>
              <w:t>2.14</w:t>
            </w:r>
          </w:p>
        </w:tc>
        <w:tc>
          <w:tcPr>
            <w:tcW w:w="680" w:type="dxa"/>
            <w:shd w:val="clear" w:color="000000" w:fill="FFFFFF"/>
            <w:vAlign w:val="center"/>
          </w:tcPr>
          <w:p w14:paraId="6ACDF4E3">
            <w:pPr>
              <w:widowControl/>
              <w:spacing w:line="280" w:lineRule="exact"/>
              <w:jc w:val="center"/>
              <w:rPr>
                <w:rFonts w:ascii="宋体" w:hAnsi="宋体" w:cs="宋体"/>
                <w:kern w:val="0"/>
                <w:sz w:val="18"/>
                <w:szCs w:val="18"/>
              </w:rPr>
            </w:pPr>
            <w:r>
              <w:rPr>
                <w:rFonts w:hint="eastAsia" w:ascii="宋体" w:hAnsi="宋体" w:cs="宋体"/>
                <w:kern w:val="0"/>
                <w:sz w:val="15"/>
                <w:szCs w:val="15"/>
              </w:rPr>
              <w:t>电源盒</w:t>
            </w:r>
          </w:p>
        </w:tc>
        <w:tc>
          <w:tcPr>
            <w:tcW w:w="6285" w:type="dxa"/>
            <w:shd w:val="clear" w:color="000000" w:fill="FFFFFF"/>
            <w:vAlign w:val="center"/>
          </w:tcPr>
          <w:p w14:paraId="4286DB2C">
            <w:pPr>
              <w:widowControl/>
              <w:spacing w:line="280" w:lineRule="exact"/>
              <w:jc w:val="left"/>
              <w:rPr>
                <w:rFonts w:ascii="宋体" w:hAnsi="宋体" w:cs="宋体"/>
                <w:kern w:val="0"/>
                <w:sz w:val="18"/>
                <w:szCs w:val="18"/>
              </w:rPr>
            </w:pPr>
            <w:r>
              <w:rPr>
                <w:rFonts w:hint="eastAsia" w:ascii="宋体" w:hAnsi="宋体" w:cs="宋体"/>
                <w:kern w:val="0"/>
                <w:sz w:val="18"/>
                <w:szCs w:val="18"/>
              </w:rPr>
              <w:t>1、阻燃PVC;</w:t>
            </w:r>
            <w:r>
              <w:rPr>
                <w:rFonts w:hint="eastAsia" w:ascii="宋体" w:hAnsi="宋体" w:cs="宋体"/>
                <w:kern w:val="0"/>
                <w:sz w:val="18"/>
                <w:szCs w:val="18"/>
              </w:rPr>
              <w:br w:type="textWrapping"/>
            </w:r>
            <w:r>
              <w:rPr>
                <w:rFonts w:hint="eastAsia" w:ascii="宋体" w:hAnsi="宋体" w:cs="宋体"/>
                <w:kern w:val="0"/>
                <w:sz w:val="18"/>
                <w:szCs w:val="18"/>
              </w:rPr>
              <w:t>2、不小于200*200mm。</w:t>
            </w:r>
          </w:p>
        </w:tc>
        <w:tc>
          <w:tcPr>
            <w:tcW w:w="700" w:type="dxa"/>
            <w:shd w:val="clear" w:color="000000" w:fill="FFFFFF"/>
            <w:vAlign w:val="center"/>
          </w:tcPr>
          <w:p w14:paraId="08D6F637">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24DAD6A2">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2B5F6A4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A577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85" w:type="dxa"/>
            <w:shd w:val="clear" w:color="000000" w:fill="FFFFFF"/>
            <w:vAlign w:val="center"/>
          </w:tcPr>
          <w:p w14:paraId="56BB0082">
            <w:pPr>
              <w:widowControl/>
              <w:spacing w:line="280" w:lineRule="exact"/>
              <w:jc w:val="center"/>
              <w:rPr>
                <w:rFonts w:ascii="宋体" w:hAnsi="宋体" w:cs="宋体"/>
                <w:kern w:val="0"/>
                <w:sz w:val="18"/>
                <w:szCs w:val="18"/>
              </w:rPr>
            </w:pPr>
            <w:r>
              <w:rPr>
                <w:rFonts w:hint="eastAsia" w:ascii="宋体" w:hAnsi="宋体" w:cs="宋体"/>
                <w:kern w:val="0"/>
                <w:sz w:val="18"/>
                <w:szCs w:val="18"/>
              </w:rPr>
              <w:t>2.15</w:t>
            </w:r>
          </w:p>
        </w:tc>
        <w:tc>
          <w:tcPr>
            <w:tcW w:w="680" w:type="dxa"/>
            <w:shd w:val="clear" w:color="000000" w:fill="FFFFFF"/>
            <w:vAlign w:val="center"/>
          </w:tcPr>
          <w:p w14:paraId="12EDFAB2">
            <w:pPr>
              <w:widowControl/>
              <w:spacing w:line="280" w:lineRule="exact"/>
              <w:jc w:val="center"/>
              <w:rPr>
                <w:rFonts w:ascii="宋体" w:hAnsi="宋体" w:cs="宋体"/>
                <w:kern w:val="0"/>
                <w:sz w:val="18"/>
                <w:szCs w:val="18"/>
              </w:rPr>
            </w:pPr>
            <w:r>
              <w:rPr>
                <w:rFonts w:hint="eastAsia" w:ascii="宋体" w:hAnsi="宋体" w:cs="宋体"/>
                <w:kern w:val="0"/>
                <w:sz w:val="15"/>
                <w:szCs w:val="15"/>
              </w:rPr>
              <w:t>电源底座</w:t>
            </w:r>
          </w:p>
        </w:tc>
        <w:tc>
          <w:tcPr>
            <w:tcW w:w="6285" w:type="dxa"/>
            <w:shd w:val="clear" w:color="000000" w:fill="FFFFFF"/>
            <w:vAlign w:val="center"/>
          </w:tcPr>
          <w:p w14:paraId="10DAC112">
            <w:pPr>
              <w:widowControl/>
              <w:spacing w:line="280" w:lineRule="exact"/>
              <w:jc w:val="left"/>
              <w:rPr>
                <w:rFonts w:ascii="宋体" w:hAnsi="宋体" w:cs="宋体"/>
                <w:kern w:val="0"/>
                <w:sz w:val="18"/>
                <w:szCs w:val="18"/>
              </w:rPr>
            </w:pPr>
            <w:r>
              <w:rPr>
                <w:rFonts w:hint="eastAsia" w:ascii="宋体" w:hAnsi="宋体" w:cs="宋体"/>
                <w:kern w:val="0"/>
                <w:sz w:val="18"/>
                <w:szCs w:val="18"/>
              </w:rPr>
              <w:t>1、孔位数：≧10个，颜色：白色或其他，</w:t>
            </w:r>
            <w:r>
              <w:rPr>
                <w:rFonts w:hint="eastAsia" w:ascii="宋体" w:hAnsi="宋体" w:cs="宋体"/>
                <w:kern w:val="0"/>
                <w:sz w:val="18"/>
                <w:szCs w:val="18"/>
              </w:rPr>
              <w:br w:type="textWrapping"/>
            </w:r>
            <w:r>
              <w:rPr>
                <w:rFonts w:hint="eastAsia" w:ascii="宋体" w:hAnsi="宋体" w:cs="宋体"/>
                <w:kern w:val="0"/>
                <w:sz w:val="18"/>
                <w:szCs w:val="18"/>
              </w:rPr>
              <w:t>2、额定电流 10~20（A）。</w:t>
            </w:r>
          </w:p>
        </w:tc>
        <w:tc>
          <w:tcPr>
            <w:tcW w:w="700" w:type="dxa"/>
            <w:shd w:val="clear" w:color="000000" w:fill="FFFFFF"/>
            <w:vAlign w:val="center"/>
          </w:tcPr>
          <w:p w14:paraId="58B56EDE">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63B017E0">
            <w:pPr>
              <w:widowControl/>
              <w:spacing w:line="280" w:lineRule="exact"/>
              <w:jc w:val="center"/>
              <w:rPr>
                <w:rFonts w:ascii="宋体" w:hAnsi="宋体" w:cs="宋体"/>
                <w:kern w:val="0"/>
                <w:sz w:val="18"/>
                <w:szCs w:val="18"/>
              </w:rPr>
            </w:pPr>
            <w:r>
              <w:rPr>
                <w:rFonts w:hint="eastAsia" w:ascii="宋体" w:hAnsi="宋体" w:cs="宋体"/>
                <w:kern w:val="0"/>
                <w:sz w:val="18"/>
                <w:szCs w:val="18"/>
              </w:rPr>
              <w:t>60</w:t>
            </w:r>
          </w:p>
        </w:tc>
        <w:tc>
          <w:tcPr>
            <w:tcW w:w="768" w:type="dxa"/>
            <w:shd w:val="clear" w:color="000000" w:fill="FFFFFF"/>
            <w:vAlign w:val="center"/>
          </w:tcPr>
          <w:p w14:paraId="70B0687E">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6B8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5" w:type="dxa"/>
            <w:shd w:val="clear" w:color="000000" w:fill="FFFFFF"/>
            <w:vAlign w:val="center"/>
          </w:tcPr>
          <w:p w14:paraId="14F1C23F">
            <w:pPr>
              <w:widowControl/>
              <w:spacing w:line="280" w:lineRule="exact"/>
              <w:jc w:val="center"/>
              <w:rPr>
                <w:rFonts w:ascii="宋体" w:hAnsi="宋体" w:cs="宋体"/>
                <w:kern w:val="0"/>
                <w:sz w:val="18"/>
                <w:szCs w:val="18"/>
              </w:rPr>
            </w:pPr>
            <w:r>
              <w:rPr>
                <w:rFonts w:hint="eastAsia" w:ascii="宋体" w:hAnsi="宋体" w:cs="宋体"/>
                <w:kern w:val="0"/>
                <w:sz w:val="18"/>
                <w:szCs w:val="18"/>
              </w:rPr>
              <w:t>2.16</w:t>
            </w:r>
          </w:p>
        </w:tc>
        <w:tc>
          <w:tcPr>
            <w:tcW w:w="680" w:type="dxa"/>
            <w:shd w:val="clear" w:color="000000" w:fill="FFFFFF"/>
            <w:vAlign w:val="center"/>
          </w:tcPr>
          <w:p w14:paraId="0B7FDE48">
            <w:pPr>
              <w:widowControl/>
              <w:spacing w:line="280" w:lineRule="exact"/>
              <w:jc w:val="center"/>
              <w:rPr>
                <w:rFonts w:ascii="宋体" w:hAnsi="宋体" w:cs="宋体"/>
                <w:kern w:val="0"/>
                <w:sz w:val="18"/>
                <w:szCs w:val="18"/>
              </w:rPr>
            </w:pPr>
            <w:r>
              <w:rPr>
                <w:rFonts w:hint="eastAsia" w:ascii="宋体" w:hAnsi="宋体" w:cs="宋体"/>
                <w:kern w:val="0"/>
                <w:sz w:val="15"/>
                <w:szCs w:val="15"/>
              </w:rPr>
              <w:t>电源底座</w:t>
            </w:r>
          </w:p>
        </w:tc>
        <w:tc>
          <w:tcPr>
            <w:tcW w:w="6285" w:type="dxa"/>
            <w:shd w:val="clear" w:color="000000" w:fill="FFFFFF"/>
            <w:vAlign w:val="center"/>
          </w:tcPr>
          <w:p w14:paraId="434185DC">
            <w:pPr>
              <w:widowControl/>
              <w:spacing w:line="280" w:lineRule="exact"/>
              <w:jc w:val="left"/>
              <w:rPr>
                <w:rFonts w:ascii="宋体" w:hAnsi="宋体" w:cs="宋体"/>
                <w:kern w:val="0"/>
                <w:sz w:val="18"/>
                <w:szCs w:val="18"/>
              </w:rPr>
            </w:pPr>
            <w:r>
              <w:rPr>
                <w:rFonts w:hint="eastAsia" w:ascii="宋体" w:hAnsi="宋体" w:cs="宋体"/>
                <w:kern w:val="0"/>
                <w:sz w:val="18"/>
                <w:szCs w:val="18"/>
              </w:rPr>
              <w:t>1、 孔位数：≧5个 颜色：白色或其他，</w:t>
            </w:r>
            <w:r>
              <w:rPr>
                <w:rFonts w:hint="eastAsia" w:ascii="宋体" w:hAnsi="宋体" w:cs="宋体"/>
                <w:kern w:val="0"/>
                <w:sz w:val="18"/>
                <w:szCs w:val="18"/>
              </w:rPr>
              <w:br w:type="textWrapping"/>
            </w:r>
            <w:r>
              <w:rPr>
                <w:rFonts w:hint="eastAsia" w:ascii="宋体" w:hAnsi="宋体" w:cs="宋体"/>
                <w:kern w:val="0"/>
                <w:sz w:val="18"/>
                <w:szCs w:val="18"/>
              </w:rPr>
              <w:t>2、额定电流 10~20（A）。</w:t>
            </w:r>
          </w:p>
        </w:tc>
        <w:tc>
          <w:tcPr>
            <w:tcW w:w="700" w:type="dxa"/>
            <w:shd w:val="clear" w:color="000000" w:fill="FFFFFF"/>
            <w:vAlign w:val="center"/>
          </w:tcPr>
          <w:p w14:paraId="403A844C">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3F43F668">
            <w:pPr>
              <w:widowControl/>
              <w:spacing w:line="280" w:lineRule="exact"/>
              <w:jc w:val="center"/>
              <w:rPr>
                <w:rFonts w:ascii="宋体" w:hAnsi="宋体" w:cs="宋体"/>
                <w:kern w:val="0"/>
                <w:sz w:val="18"/>
                <w:szCs w:val="18"/>
              </w:rPr>
            </w:pPr>
            <w:r>
              <w:rPr>
                <w:rFonts w:hint="eastAsia" w:ascii="宋体" w:hAnsi="宋体" w:cs="宋体"/>
                <w:kern w:val="0"/>
                <w:sz w:val="18"/>
                <w:szCs w:val="18"/>
              </w:rPr>
              <w:t>117</w:t>
            </w:r>
          </w:p>
        </w:tc>
        <w:tc>
          <w:tcPr>
            <w:tcW w:w="768" w:type="dxa"/>
            <w:shd w:val="clear" w:color="000000" w:fill="FFFFFF"/>
            <w:vAlign w:val="center"/>
          </w:tcPr>
          <w:p w14:paraId="7A8EB98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4ED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85" w:type="dxa"/>
            <w:shd w:val="clear" w:color="000000" w:fill="FFFFFF"/>
            <w:vAlign w:val="center"/>
          </w:tcPr>
          <w:p w14:paraId="5546DCFE">
            <w:pPr>
              <w:widowControl/>
              <w:spacing w:line="280" w:lineRule="exact"/>
              <w:jc w:val="center"/>
              <w:rPr>
                <w:rFonts w:ascii="宋体" w:hAnsi="宋体" w:cs="宋体"/>
                <w:kern w:val="0"/>
                <w:sz w:val="18"/>
                <w:szCs w:val="18"/>
              </w:rPr>
            </w:pPr>
            <w:r>
              <w:rPr>
                <w:rFonts w:hint="eastAsia" w:ascii="宋体" w:hAnsi="宋体" w:cs="宋体"/>
                <w:kern w:val="0"/>
                <w:sz w:val="18"/>
                <w:szCs w:val="18"/>
              </w:rPr>
              <w:t>2.17</w:t>
            </w:r>
          </w:p>
        </w:tc>
        <w:tc>
          <w:tcPr>
            <w:tcW w:w="680" w:type="dxa"/>
            <w:shd w:val="clear" w:color="000000" w:fill="FFFFFF"/>
            <w:vAlign w:val="center"/>
          </w:tcPr>
          <w:p w14:paraId="61546D68">
            <w:pPr>
              <w:widowControl/>
              <w:spacing w:line="280" w:lineRule="exact"/>
              <w:jc w:val="center"/>
              <w:rPr>
                <w:rFonts w:ascii="宋体" w:hAnsi="宋体" w:cs="宋体"/>
                <w:kern w:val="0"/>
                <w:sz w:val="18"/>
                <w:szCs w:val="18"/>
              </w:rPr>
            </w:pPr>
            <w:r>
              <w:rPr>
                <w:rFonts w:hint="eastAsia" w:ascii="宋体" w:hAnsi="宋体" w:cs="宋体"/>
                <w:kern w:val="0"/>
                <w:sz w:val="15"/>
                <w:szCs w:val="15"/>
              </w:rPr>
              <w:t>接线排</w:t>
            </w:r>
          </w:p>
        </w:tc>
        <w:tc>
          <w:tcPr>
            <w:tcW w:w="6285" w:type="dxa"/>
            <w:shd w:val="clear" w:color="000000" w:fill="FFFFFF"/>
            <w:vAlign w:val="center"/>
          </w:tcPr>
          <w:p w14:paraId="60C2C1E9">
            <w:pPr>
              <w:widowControl/>
              <w:spacing w:line="280" w:lineRule="exact"/>
              <w:jc w:val="left"/>
              <w:rPr>
                <w:rFonts w:ascii="宋体" w:hAnsi="宋体" w:cs="宋体"/>
                <w:kern w:val="0"/>
                <w:sz w:val="18"/>
                <w:szCs w:val="18"/>
              </w:rPr>
            </w:pPr>
            <w:r>
              <w:rPr>
                <w:rFonts w:hint="eastAsia" w:ascii="宋体" w:hAnsi="宋体" w:cs="宋体"/>
                <w:kern w:val="0"/>
                <w:sz w:val="18"/>
                <w:szCs w:val="18"/>
              </w:rPr>
              <w:t>国标无氧铜，≧3*3排位，大孔位。</w:t>
            </w:r>
          </w:p>
        </w:tc>
        <w:tc>
          <w:tcPr>
            <w:tcW w:w="700" w:type="dxa"/>
            <w:shd w:val="clear" w:color="000000" w:fill="FFFFFF"/>
            <w:vAlign w:val="center"/>
          </w:tcPr>
          <w:p w14:paraId="6120E1DC">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3FA8C1A4">
            <w:pPr>
              <w:widowControl/>
              <w:spacing w:line="280" w:lineRule="exact"/>
              <w:jc w:val="center"/>
              <w:rPr>
                <w:rFonts w:ascii="宋体" w:hAnsi="宋体" w:cs="宋体"/>
                <w:kern w:val="0"/>
                <w:sz w:val="18"/>
                <w:szCs w:val="18"/>
              </w:rPr>
            </w:pPr>
            <w:r>
              <w:rPr>
                <w:rFonts w:hint="eastAsia" w:ascii="宋体" w:hAnsi="宋体" w:cs="宋体"/>
                <w:kern w:val="0"/>
                <w:sz w:val="18"/>
                <w:szCs w:val="18"/>
              </w:rPr>
              <w:t>200</w:t>
            </w:r>
          </w:p>
        </w:tc>
        <w:tc>
          <w:tcPr>
            <w:tcW w:w="768" w:type="dxa"/>
            <w:shd w:val="clear" w:color="000000" w:fill="FFFFFF"/>
            <w:vAlign w:val="center"/>
          </w:tcPr>
          <w:p w14:paraId="5075BBB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685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85" w:type="dxa"/>
            <w:shd w:val="clear" w:color="000000" w:fill="FFFFFF"/>
            <w:vAlign w:val="center"/>
          </w:tcPr>
          <w:p w14:paraId="220BB341">
            <w:pPr>
              <w:widowControl/>
              <w:spacing w:line="280" w:lineRule="exact"/>
              <w:jc w:val="center"/>
              <w:rPr>
                <w:rFonts w:ascii="宋体" w:hAnsi="宋体" w:cs="宋体"/>
                <w:kern w:val="0"/>
                <w:sz w:val="18"/>
                <w:szCs w:val="18"/>
              </w:rPr>
            </w:pPr>
            <w:r>
              <w:rPr>
                <w:rFonts w:hint="eastAsia" w:ascii="宋体" w:hAnsi="宋体" w:cs="宋体"/>
                <w:kern w:val="0"/>
                <w:sz w:val="18"/>
                <w:szCs w:val="18"/>
              </w:rPr>
              <w:t>2.18</w:t>
            </w:r>
          </w:p>
        </w:tc>
        <w:tc>
          <w:tcPr>
            <w:tcW w:w="680" w:type="dxa"/>
            <w:shd w:val="clear" w:color="000000" w:fill="FFFFFF"/>
            <w:vAlign w:val="center"/>
          </w:tcPr>
          <w:p w14:paraId="6F75DBCF">
            <w:pPr>
              <w:widowControl/>
              <w:spacing w:line="280" w:lineRule="exact"/>
              <w:jc w:val="center"/>
              <w:rPr>
                <w:rFonts w:ascii="宋体" w:hAnsi="宋体" w:cs="宋体"/>
                <w:kern w:val="0"/>
                <w:sz w:val="18"/>
                <w:szCs w:val="18"/>
              </w:rPr>
            </w:pPr>
            <w:r>
              <w:rPr>
                <w:rFonts w:hint="eastAsia" w:ascii="宋体" w:hAnsi="宋体" w:cs="宋体"/>
                <w:kern w:val="0"/>
                <w:sz w:val="15"/>
                <w:szCs w:val="15"/>
              </w:rPr>
              <w:t>电源主控箱</w:t>
            </w:r>
          </w:p>
        </w:tc>
        <w:tc>
          <w:tcPr>
            <w:tcW w:w="6285" w:type="dxa"/>
            <w:shd w:val="clear" w:color="000000" w:fill="FFFFFF"/>
            <w:vAlign w:val="center"/>
          </w:tcPr>
          <w:p w14:paraId="1DFFFC42">
            <w:pPr>
              <w:widowControl/>
              <w:spacing w:line="280" w:lineRule="exact"/>
              <w:jc w:val="left"/>
              <w:rPr>
                <w:rFonts w:ascii="宋体" w:hAnsi="宋体" w:cs="宋体"/>
                <w:kern w:val="0"/>
                <w:sz w:val="18"/>
                <w:szCs w:val="18"/>
              </w:rPr>
            </w:pPr>
            <w:r>
              <w:rPr>
                <w:rFonts w:hint="eastAsia" w:ascii="宋体" w:hAnsi="宋体" w:cs="宋体"/>
                <w:kern w:val="0"/>
                <w:sz w:val="18"/>
                <w:szCs w:val="18"/>
              </w:rPr>
              <w:t>挂墙式电源箱，配备≧4路分控开关，1路备用。</w:t>
            </w:r>
          </w:p>
        </w:tc>
        <w:tc>
          <w:tcPr>
            <w:tcW w:w="700" w:type="dxa"/>
            <w:shd w:val="clear" w:color="000000" w:fill="FFFFFF"/>
            <w:vAlign w:val="center"/>
          </w:tcPr>
          <w:p w14:paraId="388A53EA">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6C84C3A2">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5FD7F4F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FAF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trPr>
        <w:tc>
          <w:tcPr>
            <w:tcW w:w="585" w:type="dxa"/>
            <w:shd w:val="clear" w:color="000000" w:fill="FFFFFF"/>
            <w:vAlign w:val="center"/>
          </w:tcPr>
          <w:p w14:paraId="5B30928D">
            <w:pPr>
              <w:widowControl/>
              <w:spacing w:line="280" w:lineRule="exact"/>
              <w:jc w:val="center"/>
              <w:rPr>
                <w:rFonts w:ascii="宋体" w:hAnsi="宋体" w:cs="宋体"/>
                <w:kern w:val="0"/>
                <w:sz w:val="18"/>
                <w:szCs w:val="18"/>
              </w:rPr>
            </w:pPr>
            <w:r>
              <w:rPr>
                <w:rFonts w:hint="eastAsia" w:ascii="宋体" w:hAnsi="宋体" w:cs="宋体"/>
                <w:kern w:val="0"/>
                <w:sz w:val="18"/>
                <w:szCs w:val="18"/>
              </w:rPr>
              <w:t>2.19</w:t>
            </w:r>
          </w:p>
        </w:tc>
        <w:tc>
          <w:tcPr>
            <w:tcW w:w="680" w:type="dxa"/>
            <w:shd w:val="clear" w:color="000000" w:fill="FFFFFF"/>
            <w:vAlign w:val="center"/>
          </w:tcPr>
          <w:p w14:paraId="7461F130">
            <w:pPr>
              <w:widowControl/>
              <w:spacing w:line="280" w:lineRule="exact"/>
              <w:jc w:val="center"/>
              <w:rPr>
                <w:rFonts w:ascii="宋体" w:hAnsi="宋体" w:cs="宋体"/>
                <w:kern w:val="0"/>
                <w:sz w:val="18"/>
                <w:szCs w:val="18"/>
              </w:rPr>
            </w:pPr>
            <w:r>
              <w:rPr>
                <w:rFonts w:hint="eastAsia" w:ascii="宋体" w:hAnsi="宋体" w:cs="宋体"/>
                <w:kern w:val="0"/>
                <w:sz w:val="18"/>
                <w:szCs w:val="18"/>
              </w:rPr>
              <w:t>辅材辅料</w:t>
            </w:r>
          </w:p>
        </w:tc>
        <w:tc>
          <w:tcPr>
            <w:tcW w:w="6285" w:type="dxa"/>
            <w:shd w:val="clear" w:color="000000" w:fill="FFFFFF"/>
            <w:vAlign w:val="center"/>
          </w:tcPr>
          <w:p w14:paraId="2A6CDD41">
            <w:pPr>
              <w:pStyle w:val="113"/>
              <w:widowControl/>
              <w:numPr>
                <w:ilvl w:val="0"/>
                <w:numId w:val="4"/>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阻燃PVC材质；</w:t>
            </w:r>
          </w:p>
          <w:p w14:paraId="65EC4580">
            <w:pPr>
              <w:pStyle w:val="113"/>
              <w:widowControl/>
              <w:numPr>
                <w:ilvl w:val="0"/>
                <w:numId w:val="4"/>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尺寸：≧</w:t>
            </w:r>
            <w:r>
              <w:rPr>
                <w:rFonts w:hint="eastAsia" w:ascii="MS Mincho" w:hAnsi="MS Mincho" w:eastAsia="MS Mincho" w:cs="MS Mincho"/>
                <w:kern w:val="0"/>
                <w:sz w:val="18"/>
                <w:szCs w:val="18"/>
              </w:rPr>
              <w:t>∅</w:t>
            </w:r>
            <w:r>
              <w:rPr>
                <w:rFonts w:hint="eastAsia" w:ascii="宋体" w:hAnsi="宋体" w:cs="宋体"/>
                <w:kern w:val="0"/>
                <w:sz w:val="18"/>
                <w:szCs w:val="18"/>
              </w:rPr>
              <w:t>20；</w:t>
            </w:r>
          </w:p>
          <w:p w14:paraId="451CCEAC">
            <w:pPr>
              <w:pStyle w:val="113"/>
              <w:widowControl/>
              <w:numPr>
                <w:ilvl w:val="0"/>
                <w:numId w:val="4"/>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线管卡子弯头等辅件。</w:t>
            </w:r>
          </w:p>
          <w:p w14:paraId="711D64F4">
            <w:pPr>
              <w:pStyle w:val="113"/>
              <w:widowControl/>
              <w:numPr>
                <w:ilvl w:val="0"/>
                <w:numId w:val="4"/>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要求安装牢固美观。</w:t>
            </w:r>
          </w:p>
        </w:tc>
        <w:tc>
          <w:tcPr>
            <w:tcW w:w="700" w:type="dxa"/>
            <w:shd w:val="clear" w:color="000000" w:fill="FFFFFF"/>
            <w:vAlign w:val="center"/>
          </w:tcPr>
          <w:p w14:paraId="3A9613AC">
            <w:pPr>
              <w:widowControl/>
              <w:spacing w:line="280" w:lineRule="exact"/>
              <w:jc w:val="center"/>
              <w:rPr>
                <w:rFonts w:ascii="宋体" w:hAnsi="宋体" w:cs="宋体"/>
                <w:kern w:val="0"/>
                <w:sz w:val="18"/>
                <w:szCs w:val="18"/>
              </w:rPr>
            </w:pPr>
            <w:r>
              <w:rPr>
                <w:rFonts w:hint="eastAsia" w:ascii="宋体" w:hAnsi="宋体" w:cs="宋体"/>
                <w:kern w:val="0"/>
                <w:sz w:val="18"/>
                <w:szCs w:val="18"/>
              </w:rPr>
              <w:t>项</w:t>
            </w:r>
          </w:p>
        </w:tc>
        <w:tc>
          <w:tcPr>
            <w:tcW w:w="632" w:type="dxa"/>
            <w:shd w:val="clear" w:color="000000" w:fill="FFFFFF"/>
            <w:vAlign w:val="center"/>
          </w:tcPr>
          <w:p w14:paraId="57401CBB">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61F8959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6A6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64501F73">
            <w:pPr>
              <w:widowControl/>
              <w:spacing w:line="280" w:lineRule="exact"/>
              <w:jc w:val="center"/>
              <w:rPr>
                <w:rFonts w:ascii="宋体" w:hAnsi="宋体" w:cs="宋体"/>
                <w:b/>
                <w:bCs/>
                <w:kern w:val="0"/>
                <w:sz w:val="18"/>
                <w:szCs w:val="18"/>
              </w:rPr>
            </w:pPr>
            <w:r>
              <w:rPr>
                <w:rFonts w:hint="eastAsia" w:ascii="宋体" w:hAnsi="宋体" w:cs="宋体"/>
                <w:b/>
                <w:bCs/>
                <w:kern w:val="0"/>
                <w:sz w:val="18"/>
                <w:szCs w:val="18"/>
              </w:rPr>
              <w:t>（三）试卷保管室</w:t>
            </w:r>
          </w:p>
        </w:tc>
      </w:tr>
      <w:tr w14:paraId="54B5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6" w:hRule="atLeast"/>
        </w:trPr>
        <w:tc>
          <w:tcPr>
            <w:tcW w:w="585" w:type="dxa"/>
            <w:shd w:val="clear" w:color="000000" w:fill="FFFFFF"/>
            <w:vAlign w:val="center"/>
          </w:tcPr>
          <w:p w14:paraId="333069A7">
            <w:pPr>
              <w:widowControl/>
              <w:spacing w:line="280" w:lineRule="exact"/>
              <w:jc w:val="center"/>
              <w:rPr>
                <w:rFonts w:ascii="宋体" w:hAnsi="宋体" w:cs="宋体"/>
                <w:kern w:val="0"/>
                <w:sz w:val="18"/>
                <w:szCs w:val="18"/>
              </w:rPr>
            </w:pPr>
            <w:r>
              <w:rPr>
                <w:rFonts w:hint="eastAsia" w:ascii="宋体" w:hAnsi="宋体" w:cs="宋体"/>
                <w:kern w:val="0"/>
                <w:sz w:val="18"/>
                <w:szCs w:val="18"/>
              </w:rPr>
              <w:t>3.01</w:t>
            </w:r>
          </w:p>
        </w:tc>
        <w:tc>
          <w:tcPr>
            <w:tcW w:w="680" w:type="dxa"/>
            <w:shd w:val="clear" w:color="000000" w:fill="FFFFFF"/>
            <w:vAlign w:val="center"/>
          </w:tcPr>
          <w:p w14:paraId="1761D9C5">
            <w:pPr>
              <w:widowControl/>
              <w:spacing w:line="280" w:lineRule="exact"/>
              <w:jc w:val="center"/>
              <w:rPr>
                <w:rFonts w:ascii="宋体" w:hAnsi="宋体" w:cs="宋体"/>
                <w:kern w:val="0"/>
                <w:sz w:val="18"/>
                <w:szCs w:val="18"/>
              </w:rPr>
            </w:pPr>
            <w:r>
              <w:rPr>
                <w:rFonts w:hint="eastAsia" w:ascii="宋体" w:hAnsi="宋体" w:cs="宋体"/>
                <w:kern w:val="0"/>
                <w:sz w:val="18"/>
                <w:szCs w:val="18"/>
              </w:rPr>
              <w:t>红外高清半球摄像机</w:t>
            </w:r>
          </w:p>
        </w:tc>
        <w:tc>
          <w:tcPr>
            <w:tcW w:w="6285" w:type="dxa"/>
            <w:shd w:val="clear" w:color="000000" w:fill="FFFFFF"/>
            <w:vAlign w:val="center"/>
          </w:tcPr>
          <w:p w14:paraId="07FA1A6F">
            <w:pPr>
              <w:widowControl/>
              <w:spacing w:line="280" w:lineRule="exact"/>
              <w:jc w:val="left"/>
              <w:rPr>
                <w:rFonts w:ascii="宋体" w:hAnsi="宋体" w:cs="宋体"/>
                <w:kern w:val="0"/>
                <w:sz w:val="18"/>
                <w:szCs w:val="18"/>
              </w:rPr>
            </w:pPr>
            <w:r>
              <w:rPr>
                <w:rFonts w:hint="eastAsia" w:ascii="宋体" w:hAnsi="宋体" w:cs="宋体"/>
                <w:kern w:val="0"/>
                <w:sz w:val="18"/>
                <w:szCs w:val="18"/>
              </w:rPr>
              <w:t>1、符合《国家教育考试网上巡查系统视频标准技术规范（2017版）》相关技术规范；</w:t>
            </w:r>
            <w:r>
              <w:rPr>
                <w:rFonts w:hint="eastAsia" w:ascii="宋体" w:hAnsi="宋体" w:cs="宋体"/>
                <w:kern w:val="0"/>
                <w:sz w:val="18"/>
                <w:szCs w:val="18"/>
              </w:rPr>
              <w:br w:type="textWrapping"/>
            </w:r>
            <w:r>
              <w:rPr>
                <w:rFonts w:hint="eastAsia" w:ascii="宋体" w:hAnsi="宋体" w:cs="宋体"/>
                <w:kern w:val="0"/>
                <w:sz w:val="18"/>
                <w:szCs w:val="18"/>
              </w:rPr>
              <w:t>2、采用高性能两百万像素1/2.7英寸CMOS图像传感器，低照度效果好，图像清晰度高；</w:t>
            </w:r>
            <w:r>
              <w:rPr>
                <w:rFonts w:hint="eastAsia" w:ascii="宋体" w:hAnsi="宋体" w:cs="宋体"/>
                <w:kern w:val="0"/>
                <w:sz w:val="18"/>
                <w:szCs w:val="18"/>
              </w:rPr>
              <w:br w:type="textWrapping"/>
            </w:r>
            <w:r>
              <w:rPr>
                <w:rFonts w:hint="eastAsia" w:ascii="宋体" w:hAnsi="宋体" w:cs="宋体"/>
                <w:kern w:val="0"/>
                <w:sz w:val="18"/>
                <w:szCs w:val="18"/>
              </w:rPr>
              <w:t>3、可输出200万(1920*1080)@25fps；</w:t>
            </w:r>
            <w:r>
              <w:rPr>
                <w:rFonts w:hint="eastAsia" w:ascii="宋体" w:hAnsi="宋体" w:cs="宋体"/>
                <w:kern w:val="0"/>
                <w:sz w:val="18"/>
                <w:szCs w:val="18"/>
              </w:rPr>
              <w:br w:type="textWrapping"/>
            </w:r>
            <w:r>
              <w:rPr>
                <w:rFonts w:hint="eastAsia" w:ascii="宋体" w:hAnsi="宋体" w:cs="宋体"/>
                <w:kern w:val="0"/>
                <w:sz w:val="18"/>
                <w:szCs w:val="18"/>
              </w:rPr>
              <w:t>4、支持H.264、H.265、MPEG-4视频编码格式；</w:t>
            </w:r>
            <w:r>
              <w:rPr>
                <w:rFonts w:hint="eastAsia" w:ascii="宋体" w:hAnsi="宋体" w:cs="宋体"/>
                <w:kern w:val="0"/>
                <w:sz w:val="18"/>
                <w:szCs w:val="18"/>
              </w:rPr>
              <w:br w:type="textWrapping"/>
            </w:r>
            <w:r>
              <w:rPr>
                <w:rFonts w:hint="eastAsia" w:ascii="宋体" w:hAnsi="宋体" w:cs="宋体"/>
                <w:kern w:val="0"/>
                <w:sz w:val="18"/>
                <w:szCs w:val="18"/>
              </w:rPr>
              <w:t>5、支持智能红外功能，红外夜视距目标轮廓可达50米；</w:t>
            </w:r>
            <w:r>
              <w:rPr>
                <w:rFonts w:hint="eastAsia" w:ascii="宋体" w:hAnsi="宋体" w:cs="宋体"/>
                <w:kern w:val="0"/>
                <w:sz w:val="18"/>
                <w:szCs w:val="18"/>
              </w:rPr>
              <w:br w:type="textWrapping"/>
            </w:r>
            <w:r>
              <w:rPr>
                <w:rFonts w:hint="eastAsia" w:ascii="宋体" w:hAnsi="宋体" w:cs="宋体"/>
                <w:kern w:val="0"/>
                <w:sz w:val="18"/>
                <w:szCs w:val="18"/>
              </w:rPr>
              <w:t>6、支持走廊模式，宽动态，3D降噪，强光抑制，背光补偿，数字水印，适用不同监控环境；</w:t>
            </w:r>
            <w:r>
              <w:rPr>
                <w:rFonts w:hint="eastAsia" w:ascii="宋体" w:hAnsi="宋体" w:cs="宋体"/>
                <w:kern w:val="0"/>
                <w:sz w:val="18"/>
                <w:szCs w:val="18"/>
              </w:rPr>
              <w:br w:type="textWrapping"/>
            </w:r>
            <w:r>
              <w:rPr>
                <w:rFonts w:hint="eastAsia" w:ascii="宋体" w:hAnsi="宋体" w:cs="宋体"/>
                <w:kern w:val="0"/>
                <w:sz w:val="18"/>
                <w:szCs w:val="18"/>
              </w:rPr>
              <w:t>7、支持ROI，SMART H.264/H.265，灵活编码，适用不同带宽和存储环境；</w:t>
            </w:r>
            <w:r>
              <w:rPr>
                <w:rFonts w:hint="eastAsia" w:ascii="宋体" w:hAnsi="宋体" w:cs="宋体"/>
                <w:kern w:val="0"/>
                <w:sz w:val="18"/>
                <w:szCs w:val="18"/>
              </w:rPr>
              <w:br w:type="textWrapping"/>
            </w:r>
            <w:r>
              <w:rPr>
                <w:rFonts w:hint="eastAsia" w:ascii="宋体" w:hAnsi="宋体" w:cs="宋体"/>
                <w:kern w:val="0"/>
                <w:sz w:val="18"/>
                <w:szCs w:val="18"/>
              </w:rPr>
              <w:t>8、支持虚焦侦测，区域入侵，绊线入侵，场景变更，外部报警,音频检测，电压检测；                                                                         9、支持PS系统流和TS传输流的封装；</w:t>
            </w:r>
            <w:r>
              <w:rPr>
                <w:rFonts w:hint="eastAsia" w:ascii="宋体" w:hAnsi="宋体" w:cs="宋体"/>
                <w:kern w:val="0"/>
                <w:sz w:val="18"/>
                <w:szCs w:val="18"/>
              </w:rPr>
              <w:br w:type="textWrapping"/>
            </w:r>
            <w:r>
              <w:rPr>
                <w:rFonts w:hint="eastAsia" w:ascii="宋体" w:hAnsi="宋体" w:cs="宋体"/>
                <w:kern w:val="0"/>
                <w:sz w:val="18"/>
                <w:szCs w:val="18"/>
              </w:rPr>
              <w:t>10、支持人脸区域自动曝光，根据场景和光照自动调节曝光参数，支持人脸增强功能；</w:t>
            </w:r>
            <w:r>
              <w:rPr>
                <w:rFonts w:hint="eastAsia" w:ascii="宋体" w:hAnsi="宋体" w:cs="宋体"/>
                <w:kern w:val="0"/>
                <w:sz w:val="18"/>
                <w:szCs w:val="18"/>
              </w:rPr>
              <w:br w:type="textWrapping"/>
            </w:r>
            <w:r>
              <w:rPr>
                <w:rFonts w:hint="eastAsia" w:ascii="宋体" w:hAnsi="宋体" w:cs="宋体"/>
                <w:kern w:val="0"/>
                <w:sz w:val="18"/>
                <w:szCs w:val="18"/>
              </w:rPr>
              <w:t>11、支持DC12V/POE电方式，方便工程安装；</w:t>
            </w:r>
            <w:r>
              <w:rPr>
                <w:rFonts w:hint="eastAsia" w:ascii="宋体" w:hAnsi="宋体" w:cs="宋体"/>
                <w:kern w:val="0"/>
                <w:sz w:val="18"/>
                <w:szCs w:val="18"/>
              </w:rPr>
              <w:br w:type="textWrapping"/>
            </w:r>
            <w:r>
              <w:rPr>
                <w:rFonts w:hint="eastAsia" w:ascii="宋体" w:hAnsi="宋体" w:cs="宋体"/>
                <w:kern w:val="0"/>
                <w:sz w:val="18"/>
                <w:szCs w:val="18"/>
              </w:rPr>
              <w:t>12、镜头焦距2.8mm。</w:t>
            </w:r>
          </w:p>
        </w:tc>
        <w:tc>
          <w:tcPr>
            <w:tcW w:w="700" w:type="dxa"/>
            <w:shd w:val="clear" w:color="000000" w:fill="FFFFFF"/>
            <w:vAlign w:val="center"/>
          </w:tcPr>
          <w:p w14:paraId="0EE2B376">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7911B4E9">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3641B4B6">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89A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85" w:type="dxa"/>
            <w:shd w:val="clear" w:color="000000" w:fill="FFFFFF"/>
            <w:vAlign w:val="center"/>
          </w:tcPr>
          <w:p w14:paraId="3553E38F">
            <w:pPr>
              <w:widowControl/>
              <w:spacing w:line="280" w:lineRule="exact"/>
              <w:jc w:val="center"/>
              <w:rPr>
                <w:rFonts w:ascii="宋体" w:hAnsi="宋体" w:cs="宋体"/>
                <w:kern w:val="0"/>
                <w:sz w:val="18"/>
                <w:szCs w:val="18"/>
              </w:rPr>
            </w:pPr>
            <w:r>
              <w:rPr>
                <w:rFonts w:hint="eastAsia" w:ascii="宋体" w:hAnsi="宋体" w:cs="宋体"/>
                <w:kern w:val="0"/>
                <w:sz w:val="18"/>
                <w:szCs w:val="18"/>
              </w:rPr>
              <w:t>3.02</w:t>
            </w:r>
          </w:p>
        </w:tc>
        <w:tc>
          <w:tcPr>
            <w:tcW w:w="680" w:type="dxa"/>
            <w:shd w:val="clear" w:color="000000" w:fill="FFFFFF"/>
            <w:vAlign w:val="center"/>
          </w:tcPr>
          <w:p w14:paraId="08245171">
            <w:pPr>
              <w:widowControl/>
              <w:spacing w:line="280" w:lineRule="exact"/>
              <w:jc w:val="center"/>
              <w:rPr>
                <w:rFonts w:ascii="宋体" w:hAnsi="宋体" w:cs="宋体"/>
                <w:kern w:val="0"/>
                <w:sz w:val="18"/>
                <w:szCs w:val="18"/>
              </w:rPr>
            </w:pPr>
            <w:r>
              <w:rPr>
                <w:rFonts w:hint="eastAsia" w:ascii="宋体" w:hAnsi="宋体" w:cs="宋体"/>
                <w:kern w:val="0"/>
                <w:sz w:val="15"/>
                <w:szCs w:val="15"/>
              </w:rPr>
              <w:t>电源</w:t>
            </w:r>
          </w:p>
        </w:tc>
        <w:tc>
          <w:tcPr>
            <w:tcW w:w="6285" w:type="dxa"/>
            <w:shd w:val="clear" w:color="000000" w:fill="FFFFFF"/>
            <w:vAlign w:val="center"/>
          </w:tcPr>
          <w:p w14:paraId="5D253E5B">
            <w:pPr>
              <w:widowControl/>
              <w:spacing w:line="280" w:lineRule="exact"/>
              <w:jc w:val="left"/>
              <w:rPr>
                <w:rFonts w:ascii="宋体" w:hAnsi="宋体" w:cs="宋体"/>
                <w:kern w:val="0"/>
                <w:sz w:val="18"/>
                <w:szCs w:val="18"/>
              </w:rPr>
            </w:pPr>
            <w:r>
              <w:rPr>
                <w:rFonts w:hint="eastAsia" w:ascii="宋体" w:hAnsi="宋体" w:cs="宋体"/>
                <w:kern w:val="0"/>
                <w:sz w:val="18"/>
                <w:szCs w:val="18"/>
              </w:rPr>
              <w:t>1、输出功率：≧24W，</w:t>
            </w:r>
            <w:r>
              <w:rPr>
                <w:rFonts w:hint="eastAsia" w:ascii="宋体" w:hAnsi="宋体" w:cs="宋体"/>
                <w:kern w:val="0"/>
                <w:sz w:val="18"/>
                <w:szCs w:val="18"/>
              </w:rPr>
              <w:br w:type="textWrapping"/>
            </w:r>
            <w:r>
              <w:rPr>
                <w:rFonts w:hint="eastAsia" w:ascii="宋体" w:hAnsi="宋体" w:cs="宋体"/>
                <w:kern w:val="0"/>
                <w:sz w:val="18"/>
                <w:szCs w:val="18"/>
              </w:rPr>
              <w:t>2、输入电压： 180-260V。</w:t>
            </w:r>
          </w:p>
        </w:tc>
        <w:tc>
          <w:tcPr>
            <w:tcW w:w="700" w:type="dxa"/>
            <w:shd w:val="clear" w:color="000000" w:fill="FFFFFF"/>
            <w:vAlign w:val="center"/>
          </w:tcPr>
          <w:p w14:paraId="11ACA0D9">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19A84F1F">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7F90A3E3">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65A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85" w:type="dxa"/>
            <w:shd w:val="clear" w:color="000000" w:fill="FFFFFF"/>
            <w:vAlign w:val="center"/>
          </w:tcPr>
          <w:p w14:paraId="1C3AC342">
            <w:pPr>
              <w:widowControl/>
              <w:spacing w:line="280" w:lineRule="exact"/>
              <w:jc w:val="center"/>
              <w:rPr>
                <w:rFonts w:ascii="宋体" w:hAnsi="宋体" w:cs="宋体"/>
                <w:kern w:val="0"/>
                <w:sz w:val="18"/>
                <w:szCs w:val="18"/>
              </w:rPr>
            </w:pPr>
            <w:r>
              <w:rPr>
                <w:rFonts w:hint="eastAsia" w:ascii="宋体" w:hAnsi="宋体" w:cs="宋体"/>
                <w:kern w:val="0"/>
                <w:sz w:val="18"/>
                <w:szCs w:val="18"/>
              </w:rPr>
              <w:t>3.03</w:t>
            </w:r>
          </w:p>
        </w:tc>
        <w:tc>
          <w:tcPr>
            <w:tcW w:w="680" w:type="dxa"/>
            <w:shd w:val="clear" w:color="000000" w:fill="FFFFFF"/>
            <w:vAlign w:val="center"/>
          </w:tcPr>
          <w:p w14:paraId="3E49EDB6">
            <w:pPr>
              <w:widowControl/>
              <w:spacing w:line="280" w:lineRule="exact"/>
              <w:jc w:val="center"/>
              <w:rPr>
                <w:rFonts w:ascii="宋体" w:hAnsi="宋体" w:cs="宋体"/>
                <w:kern w:val="0"/>
                <w:sz w:val="18"/>
                <w:szCs w:val="18"/>
              </w:rPr>
            </w:pPr>
            <w:r>
              <w:rPr>
                <w:rFonts w:hint="eastAsia" w:ascii="宋体" w:hAnsi="宋体" w:cs="宋体"/>
                <w:kern w:val="0"/>
                <w:sz w:val="18"/>
                <w:szCs w:val="18"/>
              </w:rPr>
              <w:t>支架</w:t>
            </w:r>
          </w:p>
        </w:tc>
        <w:tc>
          <w:tcPr>
            <w:tcW w:w="6285" w:type="dxa"/>
            <w:shd w:val="clear" w:color="000000" w:fill="FFFFFF"/>
            <w:vAlign w:val="center"/>
          </w:tcPr>
          <w:p w14:paraId="58141339">
            <w:pPr>
              <w:widowControl/>
              <w:spacing w:line="280" w:lineRule="exact"/>
              <w:jc w:val="left"/>
              <w:rPr>
                <w:rFonts w:ascii="宋体" w:hAnsi="宋体" w:cs="宋体"/>
                <w:kern w:val="0"/>
                <w:sz w:val="18"/>
                <w:szCs w:val="18"/>
              </w:rPr>
            </w:pPr>
            <w:r>
              <w:rPr>
                <w:rFonts w:hint="eastAsia" w:ascii="宋体" w:hAnsi="宋体" w:cs="宋体"/>
                <w:kern w:val="0"/>
                <w:sz w:val="18"/>
                <w:szCs w:val="18"/>
              </w:rPr>
              <w:t>1、 材质 ：钢制</w:t>
            </w:r>
            <w:r>
              <w:rPr>
                <w:rFonts w:hint="eastAsia" w:ascii="宋体" w:hAnsi="宋体" w:cs="宋体"/>
                <w:kern w:val="0"/>
                <w:sz w:val="18"/>
                <w:szCs w:val="18"/>
              </w:rPr>
              <w:br w:type="textWrapping"/>
            </w:r>
            <w:r>
              <w:rPr>
                <w:rFonts w:hint="eastAsia" w:ascii="宋体" w:hAnsi="宋体" w:cs="宋体"/>
                <w:kern w:val="0"/>
                <w:sz w:val="18"/>
                <w:szCs w:val="18"/>
              </w:rPr>
              <w:t>2、专用壁装半球支架。</w:t>
            </w:r>
          </w:p>
        </w:tc>
        <w:tc>
          <w:tcPr>
            <w:tcW w:w="700" w:type="dxa"/>
            <w:shd w:val="clear" w:color="000000" w:fill="FFFFFF"/>
            <w:vAlign w:val="center"/>
          </w:tcPr>
          <w:p w14:paraId="35653452">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2D7C7140">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27E1A90D">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70B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5" w:type="dxa"/>
            <w:shd w:val="clear" w:color="000000" w:fill="FFFFFF"/>
            <w:vAlign w:val="center"/>
          </w:tcPr>
          <w:p w14:paraId="1971CB1A">
            <w:pPr>
              <w:widowControl/>
              <w:spacing w:line="280" w:lineRule="exact"/>
              <w:jc w:val="center"/>
              <w:rPr>
                <w:rFonts w:ascii="宋体" w:hAnsi="宋体" w:cs="宋体"/>
                <w:kern w:val="0"/>
                <w:sz w:val="18"/>
                <w:szCs w:val="18"/>
              </w:rPr>
            </w:pPr>
            <w:r>
              <w:rPr>
                <w:rFonts w:hint="eastAsia" w:ascii="宋体" w:hAnsi="宋体" w:cs="宋体"/>
                <w:kern w:val="0"/>
                <w:sz w:val="18"/>
                <w:szCs w:val="18"/>
              </w:rPr>
              <w:t>3.04</w:t>
            </w:r>
          </w:p>
        </w:tc>
        <w:tc>
          <w:tcPr>
            <w:tcW w:w="680" w:type="dxa"/>
            <w:shd w:val="clear" w:color="000000" w:fill="FFFFFF"/>
            <w:vAlign w:val="center"/>
          </w:tcPr>
          <w:p w14:paraId="21997DE3">
            <w:pPr>
              <w:widowControl/>
              <w:spacing w:line="280" w:lineRule="exact"/>
              <w:jc w:val="center"/>
              <w:rPr>
                <w:rFonts w:ascii="宋体" w:hAnsi="宋体" w:cs="宋体"/>
                <w:kern w:val="0"/>
                <w:sz w:val="18"/>
                <w:szCs w:val="18"/>
              </w:rPr>
            </w:pPr>
            <w:r>
              <w:rPr>
                <w:rFonts w:hint="eastAsia" w:ascii="宋体" w:hAnsi="宋体" w:cs="宋体"/>
                <w:kern w:val="0"/>
                <w:sz w:val="18"/>
                <w:szCs w:val="18"/>
              </w:rPr>
              <w:t>拾音器</w:t>
            </w:r>
          </w:p>
        </w:tc>
        <w:tc>
          <w:tcPr>
            <w:tcW w:w="6285" w:type="dxa"/>
            <w:shd w:val="clear" w:color="000000" w:fill="FFFFFF"/>
            <w:vAlign w:val="center"/>
          </w:tcPr>
          <w:p w14:paraId="5F07FE86">
            <w:pPr>
              <w:widowControl/>
              <w:spacing w:line="280" w:lineRule="exact"/>
              <w:jc w:val="left"/>
              <w:rPr>
                <w:rFonts w:ascii="宋体" w:hAnsi="宋体" w:cs="宋体"/>
                <w:kern w:val="0"/>
                <w:sz w:val="18"/>
                <w:szCs w:val="18"/>
              </w:rPr>
            </w:pPr>
            <w:r>
              <w:rPr>
                <w:rFonts w:hint="eastAsia" w:ascii="宋体" w:hAnsi="宋体" w:cs="宋体"/>
                <w:kern w:val="0"/>
                <w:sz w:val="18"/>
                <w:szCs w:val="18"/>
              </w:rPr>
              <w:t>1、 拾音范围：≧50平方米</w:t>
            </w:r>
            <w:r>
              <w:rPr>
                <w:rFonts w:hint="eastAsia" w:ascii="宋体" w:hAnsi="宋体" w:cs="宋体"/>
                <w:kern w:val="0"/>
                <w:sz w:val="18"/>
                <w:szCs w:val="18"/>
              </w:rPr>
              <w:br w:type="textWrapping"/>
            </w:r>
            <w:r>
              <w:rPr>
                <w:rFonts w:hint="eastAsia" w:ascii="宋体" w:hAnsi="宋体" w:cs="宋体"/>
                <w:kern w:val="0"/>
                <w:sz w:val="18"/>
                <w:szCs w:val="18"/>
              </w:rPr>
              <w:t>2、 灵敏度 ：-35dB</w:t>
            </w:r>
            <w:r>
              <w:rPr>
                <w:rFonts w:hint="eastAsia" w:ascii="宋体" w:hAnsi="宋体" w:cs="宋体"/>
                <w:kern w:val="0"/>
                <w:sz w:val="18"/>
                <w:szCs w:val="18"/>
              </w:rPr>
              <w:br w:type="textWrapping"/>
            </w:r>
            <w:r>
              <w:rPr>
                <w:rFonts w:hint="eastAsia" w:ascii="宋体" w:hAnsi="宋体" w:cs="宋体"/>
                <w:kern w:val="0"/>
                <w:sz w:val="18"/>
                <w:szCs w:val="18"/>
              </w:rPr>
              <w:t xml:space="preserve">3、 频率响应 ：20Hz ～ 20kHz </w:t>
            </w:r>
            <w:r>
              <w:rPr>
                <w:rFonts w:hint="eastAsia" w:ascii="宋体" w:hAnsi="宋体" w:cs="宋体"/>
                <w:kern w:val="0"/>
                <w:sz w:val="18"/>
                <w:szCs w:val="18"/>
              </w:rPr>
              <w:br w:type="textWrapping"/>
            </w:r>
            <w:r>
              <w:rPr>
                <w:rFonts w:hint="eastAsia" w:ascii="宋体" w:hAnsi="宋体" w:cs="宋体"/>
                <w:kern w:val="0"/>
                <w:sz w:val="18"/>
                <w:szCs w:val="18"/>
              </w:rPr>
              <w:t>4、 指向特性： 全方向性</w:t>
            </w:r>
            <w:r>
              <w:rPr>
                <w:rFonts w:hint="eastAsia" w:ascii="宋体" w:hAnsi="宋体" w:cs="宋体"/>
                <w:kern w:val="0"/>
                <w:sz w:val="18"/>
                <w:szCs w:val="18"/>
              </w:rPr>
              <w:br w:type="textWrapping"/>
            </w:r>
            <w:r>
              <w:rPr>
                <w:rFonts w:hint="eastAsia" w:ascii="宋体" w:hAnsi="宋体" w:cs="宋体"/>
                <w:kern w:val="0"/>
                <w:sz w:val="18"/>
                <w:szCs w:val="18"/>
              </w:rPr>
              <w:t xml:space="preserve">6、 信噪比 ：65dB </w:t>
            </w:r>
            <w:r>
              <w:rPr>
                <w:rFonts w:hint="eastAsia" w:ascii="宋体" w:hAnsi="宋体" w:cs="宋体"/>
                <w:kern w:val="0"/>
                <w:sz w:val="18"/>
                <w:szCs w:val="18"/>
              </w:rPr>
              <w:br w:type="textWrapping"/>
            </w:r>
            <w:r>
              <w:rPr>
                <w:rFonts w:hint="eastAsia" w:ascii="宋体" w:hAnsi="宋体" w:cs="宋体"/>
                <w:kern w:val="0"/>
                <w:sz w:val="18"/>
                <w:szCs w:val="18"/>
              </w:rPr>
              <w:t>7、 动态范围 ：104dB (1KHz at Max dB SPL)</w:t>
            </w:r>
            <w:r>
              <w:rPr>
                <w:rFonts w:hint="eastAsia" w:ascii="宋体" w:hAnsi="宋体" w:cs="宋体"/>
                <w:kern w:val="0"/>
                <w:sz w:val="18"/>
                <w:szCs w:val="18"/>
              </w:rPr>
              <w:br w:type="textWrapping"/>
            </w:r>
            <w:r>
              <w:rPr>
                <w:rFonts w:hint="eastAsia" w:ascii="宋体" w:hAnsi="宋体" w:cs="宋体"/>
                <w:kern w:val="0"/>
                <w:sz w:val="18"/>
                <w:szCs w:val="18"/>
              </w:rPr>
              <w:t>8、 最大承受音压≧ 120dB SPL (1KHz,THD 1%)</w:t>
            </w:r>
            <w:r>
              <w:rPr>
                <w:rFonts w:hint="eastAsia" w:ascii="宋体" w:hAnsi="宋体" w:cs="宋体"/>
                <w:kern w:val="0"/>
                <w:sz w:val="18"/>
                <w:szCs w:val="18"/>
              </w:rPr>
              <w:br w:type="textWrapping"/>
            </w:r>
            <w:r>
              <w:rPr>
                <w:rFonts w:hint="eastAsia" w:ascii="宋体" w:hAnsi="宋体" w:cs="宋体"/>
                <w:kern w:val="0"/>
                <w:sz w:val="18"/>
                <w:szCs w:val="18"/>
              </w:rPr>
              <w:t>9、 输出阻抗：600欧姆非平衡</w:t>
            </w:r>
            <w:r>
              <w:rPr>
                <w:rFonts w:hint="eastAsia" w:ascii="宋体" w:hAnsi="宋体" w:cs="宋体"/>
                <w:kern w:val="0"/>
                <w:sz w:val="18"/>
                <w:szCs w:val="18"/>
              </w:rPr>
              <w:br w:type="textWrapping"/>
            </w:r>
            <w:r>
              <w:rPr>
                <w:rFonts w:hint="eastAsia" w:ascii="宋体" w:hAnsi="宋体" w:cs="宋体"/>
                <w:kern w:val="0"/>
                <w:sz w:val="18"/>
                <w:szCs w:val="18"/>
              </w:rPr>
              <w:t xml:space="preserve">10、 输出信号幅度： 2.5Vpp/-25db。 </w:t>
            </w:r>
          </w:p>
        </w:tc>
        <w:tc>
          <w:tcPr>
            <w:tcW w:w="700" w:type="dxa"/>
            <w:shd w:val="clear" w:color="000000" w:fill="FFFFFF"/>
            <w:vAlign w:val="center"/>
          </w:tcPr>
          <w:p w14:paraId="5CE4E354">
            <w:pPr>
              <w:widowControl/>
              <w:spacing w:line="280" w:lineRule="exact"/>
              <w:jc w:val="center"/>
              <w:rPr>
                <w:rFonts w:ascii="宋体" w:hAnsi="宋体" w:cs="宋体"/>
                <w:kern w:val="0"/>
                <w:sz w:val="18"/>
                <w:szCs w:val="18"/>
              </w:rPr>
            </w:pPr>
            <w:r>
              <w:rPr>
                <w:rFonts w:hint="eastAsia" w:ascii="宋体" w:hAnsi="宋体" w:cs="宋体"/>
                <w:kern w:val="0"/>
                <w:sz w:val="18"/>
                <w:szCs w:val="18"/>
              </w:rPr>
              <w:t>只</w:t>
            </w:r>
          </w:p>
        </w:tc>
        <w:tc>
          <w:tcPr>
            <w:tcW w:w="632" w:type="dxa"/>
            <w:shd w:val="clear" w:color="000000" w:fill="FFFFFF"/>
            <w:vAlign w:val="center"/>
          </w:tcPr>
          <w:p w14:paraId="1645CE37">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55588933">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F9FD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85" w:type="dxa"/>
            <w:shd w:val="clear" w:color="000000" w:fill="FFFFFF"/>
            <w:vAlign w:val="center"/>
          </w:tcPr>
          <w:p w14:paraId="3E70F4A2">
            <w:pPr>
              <w:widowControl/>
              <w:spacing w:line="280" w:lineRule="exact"/>
              <w:jc w:val="center"/>
              <w:rPr>
                <w:rFonts w:ascii="宋体" w:hAnsi="宋体" w:cs="宋体"/>
                <w:kern w:val="0"/>
                <w:sz w:val="18"/>
                <w:szCs w:val="18"/>
              </w:rPr>
            </w:pPr>
            <w:r>
              <w:rPr>
                <w:rFonts w:hint="eastAsia" w:ascii="宋体" w:hAnsi="宋体" w:cs="宋体"/>
                <w:kern w:val="0"/>
                <w:sz w:val="18"/>
                <w:szCs w:val="18"/>
              </w:rPr>
              <w:t>3.05</w:t>
            </w:r>
          </w:p>
        </w:tc>
        <w:tc>
          <w:tcPr>
            <w:tcW w:w="680" w:type="dxa"/>
            <w:shd w:val="clear" w:color="000000" w:fill="FFFFFF"/>
            <w:vAlign w:val="center"/>
          </w:tcPr>
          <w:p w14:paraId="6E5E01C0">
            <w:pPr>
              <w:widowControl/>
              <w:spacing w:line="280" w:lineRule="exact"/>
              <w:jc w:val="center"/>
              <w:rPr>
                <w:rFonts w:ascii="宋体" w:hAnsi="宋体" w:cs="宋体"/>
                <w:kern w:val="0"/>
                <w:sz w:val="18"/>
                <w:szCs w:val="18"/>
              </w:rPr>
            </w:pPr>
            <w:r>
              <w:rPr>
                <w:rFonts w:hint="eastAsia" w:ascii="宋体" w:hAnsi="宋体" w:cs="宋体"/>
                <w:kern w:val="0"/>
                <w:sz w:val="15"/>
                <w:szCs w:val="15"/>
              </w:rPr>
              <w:t>拾音器电源</w:t>
            </w:r>
          </w:p>
        </w:tc>
        <w:tc>
          <w:tcPr>
            <w:tcW w:w="6285" w:type="dxa"/>
            <w:shd w:val="clear" w:color="000000" w:fill="FFFFFF"/>
            <w:vAlign w:val="center"/>
          </w:tcPr>
          <w:p w14:paraId="3007EC01">
            <w:pPr>
              <w:widowControl/>
              <w:spacing w:line="280" w:lineRule="exact"/>
              <w:jc w:val="left"/>
              <w:rPr>
                <w:rFonts w:ascii="宋体" w:hAnsi="宋体" w:cs="宋体"/>
                <w:kern w:val="0"/>
                <w:sz w:val="18"/>
                <w:szCs w:val="18"/>
              </w:rPr>
            </w:pPr>
            <w:r>
              <w:rPr>
                <w:rFonts w:hint="eastAsia" w:ascii="宋体" w:hAnsi="宋体" w:cs="宋体"/>
                <w:kern w:val="0"/>
                <w:sz w:val="18"/>
                <w:szCs w:val="18"/>
              </w:rPr>
              <w:t>1、输出功率：≧12W，</w:t>
            </w:r>
            <w:r>
              <w:rPr>
                <w:rFonts w:hint="eastAsia" w:ascii="宋体" w:hAnsi="宋体" w:cs="宋体"/>
                <w:kern w:val="0"/>
                <w:sz w:val="18"/>
                <w:szCs w:val="18"/>
              </w:rPr>
              <w:br w:type="textWrapping"/>
            </w:r>
            <w:r>
              <w:rPr>
                <w:rFonts w:hint="eastAsia" w:ascii="宋体" w:hAnsi="宋体" w:cs="宋体"/>
                <w:kern w:val="0"/>
                <w:sz w:val="18"/>
                <w:szCs w:val="18"/>
              </w:rPr>
              <w:t>2、输入电压：100～240V。</w:t>
            </w:r>
          </w:p>
        </w:tc>
        <w:tc>
          <w:tcPr>
            <w:tcW w:w="700" w:type="dxa"/>
            <w:shd w:val="clear" w:color="000000" w:fill="FFFFFF"/>
            <w:vAlign w:val="center"/>
          </w:tcPr>
          <w:p w14:paraId="2A790D50">
            <w:pPr>
              <w:widowControl/>
              <w:spacing w:line="280" w:lineRule="exact"/>
              <w:jc w:val="center"/>
              <w:rPr>
                <w:rFonts w:ascii="宋体" w:hAnsi="宋体" w:cs="宋体"/>
                <w:kern w:val="0"/>
                <w:sz w:val="18"/>
                <w:szCs w:val="18"/>
              </w:rPr>
            </w:pPr>
            <w:r>
              <w:rPr>
                <w:rFonts w:hint="eastAsia" w:ascii="宋体" w:hAnsi="宋体" w:cs="宋体"/>
                <w:kern w:val="0"/>
                <w:sz w:val="18"/>
                <w:szCs w:val="18"/>
              </w:rPr>
              <w:t>只</w:t>
            </w:r>
          </w:p>
        </w:tc>
        <w:tc>
          <w:tcPr>
            <w:tcW w:w="632" w:type="dxa"/>
            <w:shd w:val="clear" w:color="000000" w:fill="FFFFFF"/>
            <w:vAlign w:val="center"/>
          </w:tcPr>
          <w:p w14:paraId="4B503B99">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2EF837AF">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3BB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5" w:type="dxa"/>
            <w:shd w:val="clear" w:color="000000" w:fill="FFFFFF"/>
            <w:vAlign w:val="center"/>
          </w:tcPr>
          <w:p w14:paraId="5436C0C0">
            <w:pPr>
              <w:widowControl/>
              <w:spacing w:line="280" w:lineRule="exact"/>
              <w:jc w:val="center"/>
              <w:rPr>
                <w:rFonts w:ascii="宋体" w:hAnsi="宋体" w:cs="宋体"/>
                <w:kern w:val="0"/>
                <w:sz w:val="18"/>
                <w:szCs w:val="18"/>
              </w:rPr>
            </w:pPr>
            <w:r>
              <w:rPr>
                <w:rFonts w:hint="eastAsia" w:ascii="宋体" w:hAnsi="宋体" w:cs="宋体"/>
                <w:kern w:val="0"/>
                <w:sz w:val="18"/>
                <w:szCs w:val="18"/>
              </w:rPr>
              <w:t>3.06</w:t>
            </w:r>
          </w:p>
        </w:tc>
        <w:tc>
          <w:tcPr>
            <w:tcW w:w="680" w:type="dxa"/>
            <w:shd w:val="clear" w:color="000000" w:fill="FFFFFF"/>
            <w:vAlign w:val="center"/>
          </w:tcPr>
          <w:p w14:paraId="248C62F2">
            <w:pPr>
              <w:widowControl/>
              <w:spacing w:line="280" w:lineRule="exact"/>
              <w:jc w:val="center"/>
              <w:rPr>
                <w:rFonts w:ascii="宋体" w:hAnsi="宋体" w:cs="宋体"/>
                <w:kern w:val="0"/>
                <w:sz w:val="18"/>
                <w:szCs w:val="18"/>
              </w:rPr>
            </w:pPr>
            <w:r>
              <w:rPr>
                <w:rFonts w:hint="eastAsia" w:ascii="宋体" w:hAnsi="宋体" w:cs="宋体"/>
                <w:kern w:val="0"/>
                <w:sz w:val="15"/>
                <w:szCs w:val="15"/>
              </w:rPr>
              <w:t>摄像机存储卡</w:t>
            </w:r>
          </w:p>
        </w:tc>
        <w:tc>
          <w:tcPr>
            <w:tcW w:w="6285" w:type="dxa"/>
            <w:shd w:val="clear" w:color="000000" w:fill="FFFFFF"/>
            <w:vAlign w:val="center"/>
          </w:tcPr>
          <w:p w14:paraId="065572AA">
            <w:pPr>
              <w:widowControl/>
              <w:spacing w:line="280" w:lineRule="exact"/>
              <w:jc w:val="left"/>
              <w:rPr>
                <w:rFonts w:ascii="宋体" w:hAnsi="宋体" w:cs="宋体"/>
                <w:kern w:val="0"/>
                <w:sz w:val="18"/>
                <w:szCs w:val="18"/>
              </w:rPr>
            </w:pPr>
            <w:r>
              <w:rPr>
                <w:rFonts w:hint="eastAsia" w:ascii="宋体" w:hAnsi="宋体" w:cs="宋体"/>
                <w:kern w:val="0"/>
                <w:sz w:val="18"/>
                <w:szCs w:val="18"/>
              </w:rPr>
              <w:t>摄像机专用存储卡≧64G</w:t>
            </w:r>
          </w:p>
        </w:tc>
        <w:tc>
          <w:tcPr>
            <w:tcW w:w="700" w:type="dxa"/>
            <w:shd w:val="clear" w:color="000000" w:fill="FFFFFF"/>
            <w:vAlign w:val="center"/>
          </w:tcPr>
          <w:p w14:paraId="6EA2B48C">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222FB91D">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1563AB1C">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6F0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85" w:type="dxa"/>
            <w:shd w:val="clear" w:color="000000" w:fill="FFFFFF"/>
            <w:vAlign w:val="center"/>
          </w:tcPr>
          <w:p w14:paraId="4529ADB5">
            <w:pPr>
              <w:widowControl/>
              <w:spacing w:line="280" w:lineRule="exact"/>
              <w:jc w:val="center"/>
              <w:rPr>
                <w:rFonts w:ascii="宋体" w:hAnsi="宋体" w:cs="宋体"/>
                <w:kern w:val="0"/>
                <w:sz w:val="18"/>
                <w:szCs w:val="18"/>
              </w:rPr>
            </w:pPr>
            <w:r>
              <w:rPr>
                <w:rFonts w:hint="eastAsia" w:ascii="宋体" w:hAnsi="宋体" w:cs="宋体"/>
                <w:kern w:val="0"/>
                <w:sz w:val="18"/>
                <w:szCs w:val="18"/>
              </w:rPr>
              <w:t>3.07</w:t>
            </w:r>
          </w:p>
        </w:tc>
        <w:tc>
          <w:tcPr>
            <w:tcW w:w="680" w:type="dxa"/>
            <w:shd w:val="clear" w:color="000000" w:fill="FFFFFF"/>
            <w:vAlign w:val="center"/>
          </w:tcPr>
          <w:p w14:paraId="1B6C32ED">
            <w:pPr>
              <w:widowControl/>
              <w:spacing w:line="280" w:lineRule="exact"/>
              <w:jc w:val="center"/>
              <w:rPr>
                <w:rFonts w:ascii="宋体" w:hAnsi="宋体" w:cs="宋体"/>
                <w:kern w:val="0"/>
                <w:sz w:val="18"/>
                <w:szCs w:val="18"/>
              </w:rPr>
            </w:pPr>
            <w:r>
              <w:rPr>
                <w:rFonts w:hint="eastAsia" w:ascii="宋体" w:hAnsi="宋体" w:cs="宋体"/>
                <w:kern w:val="0"/>
                <w:sz w:val="15"/>
                <w:szCs w:val="15"/>
              </w:rPr>
              <w:t>电源盒</w:t>
            </w:r>
          </w:p>
        </w:tc>
        <w:tc>
          <w:tcPr>
            <w:tcW w:w="6285" w:type="dxa"/>
            <w:shd w:val="clear" w:color="000000" w:fill="FFFFFF"/>
            <w:vAlign w:val="center"/>
          </w:tcPr>
          <w:p w14:paraId="16D68B36">
            <w:pPr>
              <w:widowControl/>
              <w:spacing w:line="280" w:lineRule="exact"/>
              <w:jc w:val="left"/>
              <w:rPr>
                <w:rFonts w:ascii="宋体" w:hAnsi="宋体" w:cs="宋体"/>
                <w:kern w:val="0"/>
                <w:sz w:val="18"/>
                <w:szCs w:val="18"/>
              </w:rPr>
            </w:pPr>
            <w:r>
              <w:rPr>
                <w:rFonts w:hint="eastAsia" w:ascii="宋体" w:hAnsi="宋体" w:cs="宋体"/>
                <w:kern w:val="0"/>
                <w:sz w:val="18"/>
                <w:szCs w:val="18"/>
              </w:rPr>
              <w:t>1、阻燃PVC;</w:t>
            </w:r>
            <w:r>
              <w:rPr>
                <w:rFonts w:hint="eastAsia" w:ascii="宋体" w:hAnsi="宋体" w:cs="宋体"/>
                <w:kern w:val="0"/>
                <w:sz w:val="18"/>
                <w:szCs w:val="18"/>
              </w:rPr>
              <w:br w:type="textWrapping"/>
            </w:r>
            <w:r>
              <w:rPr>
                <w:rFonts w:hint="eastAsia" w:ascii="宋体" w:hAnsi="宋体" w:cs="宋体"/>
                <w:kern w:val="0"/>
                <w:sz w:val="18"/>
                <w:szCs w:val="18"/>
              </w:rPr>
              <w:t>2、至少200mm*</w:t>
            </w:r>
            <w:r>
              <w:rPr>
                <w:rFonts w:ascii="宋体" w:hAnsi="宋体" w:cs="宋体"/>
                <w:kern w:val="0"/>
                <w:sz w:val="18"/>
                <w:szCs w:val="18"/>
              </w:rPr>
              <w:t>180</w:t>
            </w:r>
            <w:r>
              <w:rPr>
                <w:rFonts w:hint="eastAsia" w:ascii="宋体" w:hAnsi="宋体" w:cs="宋体"/>
                <w:kern w:val="0"/>
                <w:sz w:val="18"/>
                <w:szCs w:val="18"/>
              </w:rPr>
              <w:t>mm。</w:t>
            </w:r>
          </w:p>
        </w:tc>
        <w:tc>
          <w:tcPr>
            <w:tcW w:w="700" w:type="dxa"/>
            <w:shd w:val="clear" w:color="000000" w:fill="FFFFFF"/>
            <w:vAlign w:val="center"/>
          </w:tcPr>
          <w:p w14:paraId="5AAD84C1">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544D9AC4">
            <w:pPr>
              <w:widowControl/>
              <w:spacing w:line="280" w:lineRule="exact"/>
              <w:jc w:val="center"/>
              <w:rPr>
                <w:rFonts w:ascii="宋体" w:hAnsi="宋体" w:cs="宋体"/>
                <w:kern w:val="0"/>
                <w:sz w:val="18"/>
                <w:szCs w:val="18"/>
              </w:rPr>
            </w:pPr>
            <w:r>
              <w:rPr>
                <w:rFonts w:hint="eastAsia" w:ascii="宋体" w:hAnsi="宋体" w:cs="宋体"/>
                <w:kern w:val="0"/>
                <w:sz w:val="18"/>
                <w:szCs w:val="18"/>
              </w:rPr>
              <w:t>4</w:t>
            </w:r>
          </w:p>
        </w:tc>
        <w:tc>
          <w:tcPr>
            <w:tcW w:w="768" w:type="dxa"/>
            <w:shd w:val="clear" w:color="000000" w:fill="FFFFFF"/>
            <w:vAlign w:val="center"/>
          </w:tcPr>
          <w:p w14:paraId="40381A5C">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9E8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0E491D07">
            <w:pPr>
              <w:widowControl/>
              <w:spacing w:line="280" w:lineRule="exact"/>
              <w:jc w:val="center"/>
              <w:rPr>
                <w:rFonts w:ascii="宋体" w:hAnsi="宋体" w:cs="宋体"/>
                <w:b/>
                <w:bCs/>
                <w:kern w:val="0"/>
                <w:sz w:val="18"/>
                <w:szCs w:val="18"/>
              </w:rPr>
            </w:pPr>
            <w:r>
              <w:rPr>
                <w:rFonts w:hint="eastAsia" w:ascii="宋体" w:hAnsi="宋体" w:cs="宋体"/>
                <w:b/>
                <w:bCs/>
                <w:kern w:val="0"/>
                <w:sz w:val="18"/>
                <w:szCs w:val="18"/>
              </w:rPr>
              <w:t>（四）考务工作室</w:t>
            </w:r>
          </w:p>
        </w:tc>
      </w:tr>
      <w:tr w14:paraId="5202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85" w:type="dxa"/>
            <w:shd w:val="clear" w:color="000000" w:fill="FFFFFF"/>
            <w:vAlign w:val="center"/>
          </w:tcPr>
          <w:p w14:paraId="4B83949B">
            <w:pPr>
              <w:widowControl/>
              <w:spacing w:line="280" w:lineRule="exact"/>
              <w:jc w:val="center"/>
              <w:rPr>
                <w:rFonts w:ascii="宋体" w:hAnsi="宋体" w:cs="宋体"/>
                <w:kern w:val="0"/>
                <w:sz w:val="18"/>
                <w:szCs w:val="18"/>
              </w:rPr>
            </w:pPr>
            <w:r>
              <w:rPr>
                <w:rFonts w:hint="eastAsia" w:ascii="宋体" w:hAnsi="宋体" w:cs="宋体"/>
                <w:kern w:val="0"/>
                <w:sz w:val="18"/>
                <w:szCs w:val="18"/>
              </w:rPr>
              <w:t>4.01</w:t>
            </w:r>
          </w:p>
        </w:tc>
        <w:tc>
          <w:tcPr>
            <w:tcW w:w="680" w:type="dxa"/>
            <w:shd w:val="clear" w:color="000000" w:fill="FFFFFF"/>
            <w:vAlign w:val="center"/>
          </w:tcPr>
          <w:p w14:paraId="07324C6A">
            <w:pPr>
              <w:widowControl/>
              <w:spacing w:line="280" w:lineRule="exact"/>
              <w:jc w:val="center"/>
              <w:rPr>
                <w:rFonts w:ascii="宋体" w:hAnsi="宋体" w:cs="宋体"/>
                <w:kern w:val="0"/>
                <w:sz w:val="18"/>
                <w:szCs w:val="18"/>
              </w:rPr>
            </w:pPr>
            <w:r>
              <w:rPr>
                <w:rFonts w:hint="eastAsia" w:ascii="宋体" w:hAnsi="宋体" w:cs="宋体"/>
                <w:kern w:val="0"/>
                <w:sz w:val="18"/>
                <w:szCs w:val="18"/>
              </w:rPr>
              <w:t>红外高清半球摄像机</w:t>
            </w:r>
          </w:p>
        </w:tc>
        <w:tc>
          <w:tcPr>
            <w:tcW w:w="6285" w:type="dxa"/>
            <w:shd w:val="clear" w:color="000000" w:fill="FFFFFF"/>
            <w:vAlign w:val="center"/>
          </w:tcPr>
          <w:p w14:paraId="5907EEC6">
            <w:pPr>
              <w:widowControl/>
              <w:spacing w:line="280" w:lineRule="exact"/>
              <w:jc w:val="left"/>
              <w:rPr>
                <w:rFonts w:ascii="宋体" w:hAnsi="宋体" w:cs="宋体"/>
                <w:kern w:val="0"/>
                <w:sz w:val="18"/>
                <w:szCs w:val="18"/>
              </w:rPr>
            </w:pPr>
            <w:r>
              <w:rPr>
                <w:rFonts w:hint="eastAsia" w:ascii="宋体" w:hAnsi="宋体" w:cs="宋体"/>
                <w:kern w:val="0"/>
                <w:sz w:val="18"/>
                <w:szCs w:val="18"/>
              </w:rPr>
              <w:t>1、符合《国家教育考试网上巡查系统视频标准技术规范（2017版）》相关技术规范；</w:t>
            </w:r>
            <w:r>
              <w:rPr>
                <w:rFonts w:hint="eastAsia" w:ascii="宋体" w:hAnsi="宋体" w:cs="宋体"/>
                <w:kern w:val="0"/>
                <w:sz w:val="18"/>
                <w:szCs w:val="18"/>
              </w:rPr>
              <w:br w:type="textWrapping"/>
            </w:r>
            <w:r>
              <w:rPr>
                <w:rFonts w:hint="eastAsia" w:ascii="宋体" w:hAnsi="宋体" w:cs="宋体"/>
                <w:kern w:val="0"/>
                <w:sz w:val="18"/>
                <w:szCs w:val="18"/>
              </w:rPr>
              <w:t>2、采用高性能两百万像素1/2.7英寸CMOS图像传感器，低照度效果好，图像清晰度高；</w:t>
            </w:r>
            <w:r>
              <w:rPr>
                <w:rFonts w:hint="eastAsia" w:ascii="宋体" w:hAnsi="宋体" w:cs="宋体"/>
                <w:kern w:val="0"/>
                <w:sz w:val="18"/>
                <w:szCs w:val="18"/>
              </w:rPr>
              <w:br w:type="textWrapping"/>
            </w:r>
            <w:r>
              <w:rPr>
                <w:rFonts w:hint="eastAsia" w:ascii="宋体" w:hAnsi="宋体" w:cs="宋体"/>
                <w:kern w:val="0"/>
                <w:sz w:val="18"/>
                <w:szCs w:val="18"/>
              </w:rPr>
              <w:t>3、可输出≧200万(1920*1080)@25fps；</w:t>
            </w:r>
            <w:r>
              <w:rPr>
                <w:rFonts w:hint="eastAsia" w:ascii="宋体" w:hAnsi="宋体" w:cs="宋体"/>
                <w:kern w:val="0"/>
                <w:sz w:val="18"/>
                <w:szCs w:val="18"/>
              </w:rPr>
              <w:br w:type="textWrapping"/>
            </w:r>
            <w:r>
              <w:rPr>
                <w:rFonts w:hint="eastAsia" w:ascii="宋体" w:hAnsi="宋体" w:cs="宋体"/>
                <w:kern w:val="0"/>
                <w:sz w:val="18"/>
                <w:szCs w:val="18"/>
              </w:rPr>
              <w:t>4、支持H.264、H.265、MPEG-4视频编码格式；</w:t>
            </w:r>
            <w:r>
              <w:rPr>
                <w:rFonts w:hint="eastAsia" w:ascii="宋体" w:hAnsi="宋体" w:cs="宋体"/>
                <w:kern w:val="0"/>
                <w:sz w:val="18"/>
                <w:szCs w:val="18"/>
              </w:rPr>
              <w:br w:type="textWrapping"/>
            </w:r>
            <w:r>
              <w:rPr>
                <w:rFonts w:hint="eastAsia" w:ascii="宋体" w:hAnsi="宋体" w:cs="宋体"/>
                <w:kern w:val="0"/>
                <w:sz w:val="18"/>
                <w:szCs w:val="18"/>
              </w:rPr>
              <w:t>5、支持智能红外功能，红外夜视距目标轮廓可达50米；</w:t>
            </w:r>
            <w:r>
              <w:rPr>
                <w:rFonts w:hint="eastAsia" w:ascii="宋体" w:hAnsi="宋体" w:cs="宋体"/>
                <w:kern w:val="0"/>
                <w:sz w:val="18"/>
                <w:szCs w:val="18"/>
              </w:rPr>
              <w:br w:type="textWrapping"/>
            </w:r>
            <w:r>
              <w:rPr>
                <w:rFonts w:hint="eastAsia" w:ascii="宋体" w:hAnsi="宋体" w:cs="宋体"/>
                <w:kern w:val="0"/>
                <w:sz w:val="18"/>
                <w:szCs w:val="18"/>
              </w:rPr>
              <w:t>6、支持走廊模式，宽动态，3D降噪，强光抑制，背光补偿，数字水印，适用不同监控环境；</w:t>
            </w:r>
            <w:r>
              <w:rPr>
                <w:rFonts w:hint="eastAsia" w:ascii="宋体" w:hAnsi="宋体" w:cs="宋体"/>
                <w:kern w:val="0"/>
                <w:sz w:val="18"/>
                <w:szCs w:val="18"/>
              </w:rPr>
              <w:br w:type="textWrapping"/>
            </w:r>
            <w:r>
              <w:rPr>
                <w:rFonts w:hint="eastAsia" w:ascii="宋体" w:hAnsi="宋体" w:cs="宋体"/>
                <w:kern w:val="0"/>
                <w:sz w:val="18"/>
                <w:szCs w:val="18"/>
              </w:rPr>
              <w:t>7、支持ROI，SMART H.264/H.265，灵活编码，适用不同带宽和存储环境；</w:t>
            </w:r>
            <w:r>
              <w:rPr>
                <w:rFonts w:hint="eastAsia" w:ascii="宋体" w:hAnsi="宋体" w:cs="宋体"/>
                <w:kern w:val="0"/>
                <w:sz w:val="18"/>
                <w:szCs w:val="18"/>
              </w:rPr>
              <w:br w:type="textWrapping"/>
            </w:r>
            <w:r>
              <w:rPr>
                <w:rFonts w:hint="eastAsia" w:ascii="宋体" w:hAnsi="宋体" w:cs="宋体"/>
                <w:kern w:val="0"/>
                <w:sz w:val="18"/>
                <w:szCs w:val="18"/>
              </w:rPr>
              <w:t>8、支持虚焦侦测，区域入侵，绊线入侵，场景变更，外部报警,音频检测，电压检测；                                                                         9、▲支持PS系统流和TS传输流的封装；</w:t>
            </w:r>
            <w:r>
              <w:rPr>
                <w:rFonts w:hint="eastAsia" w:ascii="宋体" w:hAnsi="宋体" w:cs="宋体"/>
                <w:kern w:val="0"/>
                <w:sz w:val="18"/>
                <w:szCs w:val="18"/>
              </w:rPr>
              <w:br w:type="textWrapping"/>
            </w:r>
            <w:r>
              <w:rPr>
                <w:rFonts w:hint="eastAsia" w:ascii="宋体" w:hAnsi="宋体" w:cs="宋体"/>
                <w:kern w:val="0"/>
                <w:sz w:val="18"/>
                <w:szCs w:val="18"/>
              </w:rPr>
              <w:t>10、支持人脸区域自动曝光，根据场景和光照自动调节曝光参数，支持人脸增强功能；</w:t>
            </w:r>
            <w:r>
              <w:rPr>
                <w:rFonts w:hint="eastAsia" w:ascii="宋体" w:hAnsi="宋体" w:cs="宋体"/>
                <w:kern w:val="0"/>
                <w:sz w:val="18"/>
                <w:szCs w:val="18"/>
              </w:rPr>
              <w:br w:type="textWrapping"/>
            </w:r>
            <w:r>
              <w:rPr>
                <w:rFonts w:hint="eastAsia" w:ascii="宋体" w:hAnsi="宋体" w:cs="宋体"/>
                <w:kern w:val="0"/>
                <w:sz w:val="18"/>
                <w:szCs w:val="18"/>
              </w:rPr>
              <w:t>11、支持DC12V/POE电方式，方便工程安装；</w:t>
            </w:r>
            <w:r>
              <w:rPr>
                <w:rFonts w:hint="eastAsia" w:ascii="宋体" w:hAnsi="宋体" w:cs="宋体"/>
                <w:kern w:val="0"/>
                <w:sz w:val="18"/>
                <w:szCs w:val="18"/>
              </w:rPr>
              <w:br w:type="textWrapping"/>
            </w:r>
            <w:r>
              <w:rPr>
                <w:rFonts w:hint="eastAsia" w:ascii="宋体" w:hAnsi="宋体" w:cs="宋体"/>
                <w:kern w:val="0"/>
                <w:sz w:val="18"/>
                <w:szCs w:val="18"/>
              </w:rPr>
              <w:t>12、镜头焦距2.8mm。</w:t>
            </w:r>
          </w:p>
        </w:tc>
        <w:tc>
          <w:tcPr>
            <w:tcW w:w="700" w:type="dxa"/>
            <w:shd w:val="clear" w:color="000000" w:fill="FFFFFF"/>
            <w:vAlign w:val="center"/>
          </w:tcPr>
          <w:p w14:paraId="00F39C86">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0B040FD7">
            <w:pPr>
              <w:widowControl/>
              <w:spacing w:line="280" w:lineRule="exact"/>
              <w:jc w:val="center"/>
              <w:rPr>
                <w:rFonts w:ascii="宋体" w:hAnsi="宋体" w:cs="宋体"/>
                <w:kern w:val="0"/>
                <w:sz w:val="18"/>
                <w:szCs w:val="18"/>
              </w:rPr>
            </w:pPr>
            <w:r>
              <w:rPr>
                <w:rFonts w:hint="eastAsia" w:ascii="宋体" w:hAnsi="宋体" w:cs="宋体"/>
                <w:kern w:val="0"/>
                <w:sz w:val="18"/>
                <w:szCs w:val="18"/>
              </w:rPr>
              <w:t>4</w:t>
            </w:r>
          </w:p>
        </w:tc>
        <w:tc>
          <w:tcPr>
            <w:tcW w:w="768" w:type="dxa"/>
            <w:shd w:val="clear" w:color="000000" w:fill="FFFFFF"/>
            <w:vAlign w:val="center"/>
          </w:tcPr>
          <w:p w14:paraId="4F0C7A45">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F40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1D008ED5">
            <w:pPr>
              <w:widowControl/>
              <w:spacing w:line="280" w:lineRule="exact"/>
              <w:jc w:val="center"/>
              <w:rPr>
                <w:rFonts w:ascii="宋体" w:hAnsi="宋体" w:cs="宋体"/>
                <w:kern w:val="0"/>
                <w:sz w:val="18"/>
                <w:szCs w:val="18"/>
              </w:rPr>
            </w:pPr>
            <w:r>
              <w:rPr>
                <w:rFonts w:hint="eastAsia" w:ascii="宋体" w:hAnsi="宋体" w:cs="宋体"/>
                <w:kern w:val="0"/>
                <w:sz w:val="18"/>
                <w:szCs w:val="18"/>
              </w:rPr>
              <w:t>4.02</w:t>
            </w:r>
          </w:p>
        </w:tc>
        <w:tc>
          <w:tcPr>
            <w:tcW w:w="680" w:type="dxa"/>
            <w:shd w:val="clear" w:color="000000" w:fill="FFFFFF"/>
            <w:vAlign w:val="center"/>
          </w:tcPr>
          <w:p w14:paraId="139A7A3C">
            <w:pPr>
              <w:widowControl/>
              <w:spacing w:line="280" w:lineRule="exact"/>
              <w:jc w:val="center"/>
              <w:rPr>
                <w:rFonts w:ascii="宋体" w:hAnsi="宋体" w:cs="宋体"/>
                <w:kern w:val="0"/>
                <w:sz w:val="18"/>
                <w:szCs w:val="18"/>
              </w:rPr>
            </w:pPr>
            <w:r>
              <w:rPr>
                <w:rFonts w:hint="eastAsia" w:ascii="宋体" w:hAnsi="宋体" w:cs="宋体"/>
                <w:kern w:val="0"/>
                <w:sz w:val="18"/>
                <w:szCs w:val="18"/>
              </w:rPr>
              <w:t>电源</w:t>
            </w:r>
          </w:p>
        </w:tc>
        <w:tc>
          <w:tcPr>
            <w:tcW w:w="6285" w:type="dxa"/>
            <w:shd w:val="clear" w:color="000000" w:fill="FFFFFF"/>
            <w:vAlign w:val="center"/>
          </w:tcPr>
          <w:p w14:paraId="165A2540">
            <w:pPr>
              <w:widowControl/>
              <w:spacing w:line="280" w:lineRule="exact"/>
              <w:jc w:val="left"/>
              <w:rPr>
                <w:rFonts w:ascii="宋体" w:hAnsi="宋体" w:cs="宋体"/>
                <w:kern w:val="0"/>
                <w:sz w:val="18"/>
                <w:szCs w:val="18"/>
              </w:rPr>
            </w:pPr>
            <w:r>
              <w:rPr>
                <w:rFonts w:hint="eastAsia" w:ascii="宋体" w:hAnsi="宋体" w:cs="宋体"/>
                <w:kern w:val="0"/>
                <w:sz w:val="18"/>
                <w:szCs w:val="18"/>
              </w:rPr>
              <w:t>1、输出功率：≧24W，</w:t>
            </w:r>
            <w:r>
              <w:rPr>
                <w:rFonts w:hint="eastAsia" w:ascii="宋体" w:hAnsi="宋体" w:cs="宋体"/>
                <w:kern w:val="0"/>
                <w:sz w:val="18"/>
                <w:szCs w:val="18"/>
              </w:rPr>
              <w:br w:type="textWrapping"/>
            </w:r>
            <w:r>
              <w:rPr>
                <w:rFonts w:hint="eastAsia" w:ascii="宋体" w:hAnsi="宋体" w:cs="宋体"/>
                <w:kern w:val="0"/>
                <w:sz w:val="18"/>
                <w:szCs w:val="18"/>
              </w:rPr>
              <w:t>2、输入电压： 180-260V。</w:t>
            </w:r>
          </w:p>
        </w:tc>
        <w:tc>
          <w:tcPr>
            <w:tcW w:w="700" w:type="dxa"/>
            <w:shd w:val="clear" w:color="000000" w:fill="FFFFFF"/>
            <w:vAlign w:val="center"/>
          </w:tcPr>
          <w:p w14:paraId="25CCC2E9">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6FFACB42">
            <w:pPr>
              <w:widowControl/>
              <w:spacing w:line="280" w:lineRule="exact"/>
              <w:jc w:val="center"/>
              <w:rPr>
                <w:rFonts w:ascii="宋体" w:hAnsi="宋体" w:cs="宋体"/>
                <w:kern w:val="0"/>
                <w:sz w:val="18"/>
                <w:szCs w:val="18"/>
              </w:rPr>
            </w:pPr>
            <w:r>
              <w:rPr>
                <w:rFonts w:hint="eastAsia" w:ascii="宋体" w:hAnsi="宋体" w:cs="宋体"/>
                <w:kern w:val="0"/>
                <w:sz w:val="18"/>
                <w:szCs w:val="18"/>
              </w:rPr>
              <w:t>4</w:t>
            </w:r>
          </w:p>
        </w:tc>
        <w:tc>
          <w:tcPr>
            <w:tcW w:w="768" w:type="dxa"/>
            <w:shd w:val="clear" w:color="000000" w:fill="FFFFFF"/>
            <w:vAlign w:val="center"/>
          </w:tcPr>
          <w:p w14:paraId="0DFEF369">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D16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4E0D857A">
            <w:pPr>
              <w:widowControl/>
              <w:spacing w:line="280" w:lineRule="exact"/>
              <w:jc w:val="center"/>
              <w:rPr>
                <w:rFonts w:ascii="宋体" w:hAnsi="宋体" w:cs="宋体"/>
                <w:kern w:val="0"/>
                <w:sz w:val="18"/>
                <w:szCs w:val="18"/>
              </w:rPr>
            </w:pPr>
            <w:r>
              <w:rPr>
                <w:rFonts w:hint="eastAsia" w:ascii="宋体" w:hAnsi="宋体" w:cs="宋体"/>
                <w:kern w:val="0"/>
                <w:sz w:val="18"/>
                <w:szCs w:val="18"/>
              </w:rPr>
              <w:t>4.03</w:t>
            </w:r>
          </w:p>
        </w:tc>
        <w:tc>
          <w:tcPr>
            <w:tcW w:w="680" w:type="dxa"/>
            <w:shd w:val="clear" w:color="000000" w:fill="FFFFFF"/>
            <w:vAlign w:val="center"/>
          </w:tcPr>
          <w:p w14:paraId="3706CAF3">
            <w:pPr>
              <w:widowControl/>
              <w:spacing w:line="280" w:lineRule="exact"/>
              <w:jc w:val="center"/>
              <w:rPr>
                <w:rFonts w:ascii="宋体" w:hAnsi="宋体" w:cs="宋体"/>
                <w:kern w:val="0"/>
                <w:sz w:val="18"/>
                <w:szCs w:val="18"/>
              </w:rPr>
            </w:pPr>
            <w:r>
              <w:rPr>
                <w:rFonts w:hint="eastAsia" w:ascii="宋体" w:hAnsi="宋体" w:cs="宋体"/>
                <w:kern w:val="0"/>
                <w:sz w:val="18"/>
                <w:szCs w:val="18"/>
              </w:rPr>
              <w:t>支架</w:t>
            </w:r>
          </w:p>
        </w:tc>
        <w:tc>
          <w:tcPr>
            <w:tcW w:w="6285" w:type="dxa"/>
            <w:shd w:val="clear" w:color="000000" w:fill="FFFFFF"/>
            <w:vAlign w:val="center"/>
          </w:tcPr>
          <w:p w14:paraId="687C4FF0">
            <w:pPr>
              <w:widowControl/>
              <w:spacing w:line="280" w:lineRule="exact"/>
              <w:jc w:val="left"/>
              <w:rPr>
                <w:rFonts w:ascii="宋体" w:hAnsi="宋体" w:cs="宋体"/>
                <w:kern w:val="0"/>
                <w:sz w:val="18"/>
                <w:szCs w:val="18"/>
              </w:rPr>
            </w:pPr>
            <w:r>
              <w:rPr>
                <w:rFonts w:hint="eastAsia" w:ascii="宋体" w:hAnsi="宋体" w:cs="宋体"/>
                <w:kern w:val="0"/>
                <w:sz w:val="18"/>
                <w:szCs w:val="18"/>
              </w:rPr>
              <w:t>1、 材质 ：钢制或PVC,</w:t>
            </w:r>
            <w:r>
              <w:rPr>
                <w:rFonts w:hint="eastAsia" w:ascii="宋体" w:hAnsi="宋体" w:cs="宋体"/>
                <w:kern w:val="0"/>
                <w:sz w:val="18"/>
                <w:szCs w:val="18"/>
              </w:rPr>
              <w:br w:type="textWrapping"/>
            </w:r>
            <w:r>
              <w:rPr>
                <w:rFonts w:hint="eastAsia" w:ascii="宋体" w:hAnsi="宋体" w:cs="宋体"/>
                <w:kern w:val="0"/>
                <w:sz w:val="18"/>
                <w:szCs w:val="18"/>
              </w:rPr>
              <w:t>2、专用壁装半球支架。</w:t>
            </w:r>
          </w:p>
        </w:tc>
        <w:tc>
          <w:tcPr>
            <w:tcW w:w="700" w:type="dxa"/>
            <w:shd w:val="clear" w:color="000000" w:fill="FFFFFF"/>
            <w:vAlign w:val="center"/>
          </w:tcPr>
          <w:p w14:paraId="6DC05280">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3EF85865">
            <w:pPr>
              <w:widowControl/>
              <w:spacing w:line="280" w:lineRule="exact"/>
              <w:jc w:val="center"/>
              <w:rPr>
                <w:rFonts w:ascii="宋体" w:hAnsi="宋体" w:cs="宋体"/>
                <w:kern w:val="0"/>
                <w:sz w:val="18"/>
                <w:szCs w:val="18"/>
              </w:rPr>
            </w:pPr>
            <w:r>
              <w:rPr>
                <w:rFonts w:hint="eastAsia" w:ascii="宋体" w:hAnsi="宋体" w:cs="宋体"/>
                <w:kern w:val="0"/>
                <w:sz w:val="18"/>
                <w:szCs w:val="18"/>
              </w:rPr>
              <w:t>4</w:t>
            </w:r>
          </w:p>
        </w:tc>
        <w:tc>
          <w:tcPr>
            <w:tcW w:w="768" w:type="dxa"/>
            <w:shd w:val="clear" w:color="000000" w:fill="FFFFFF"/>
            <w:vAlign w:val="center"/>
          </w:tcPr>
          <w:p w14:paraId="77D3DDDA">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BFD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85" w:type="dxa"/>
            <w:shd w:val="clear" w:color="000000" w:fill="FFFFFF"/>
            <w:vAlign w:val="center"/>
          </w:tcPr>
          <w:p w14:paraId="7953B429">
            <w:pPr>
              <w:widowControl/>
              <w:spacing w:line="280" w:lineRule="exact"/>
              <w:jc w:val="center"/>
              <w:rPr>
                <w:rFonts w:ascii="宋体" w:hAnsi="宋体" w:cs="宋体"/>
                <w:kern w:val="0"/>
                <w:sz w:val="18"/>
                <w:szCs w:val="18"/>
              </w:rPr>
            </w:pPr>
            <w:r>
              <w:rPr>
                <w:rFonts w:hint="eastAsia" w:ascii="宋体" w:hAnsi="宋体" w:cs="宋体"/>
                <w:kern w:val="0"/>
                <w:sz w:val="18"/>
                <w:szCs w:val="18"/>
              </w:rPr>
              <w:t>4.04</w:t>
            </w:r>
          </w:p>
        </w:tc>
        <w:tc>
          <w:tcPr>
            <w:tcW w:w="680" w:type="dxa"/>
            <w:shd w:val="clear" w:color="000000" w:fill="FFFFFF"/>
            <w:vAlign w:val="center"/>
          </w:tcPr>
          <w:p w14:paraId="6598C806">
            <w:pPr>
              <w:widowControl/>
              <w:spacing w:line="280" w:lineRule="exact"/>
              <w:jc w:val="center"/>
              <w:rPr>
                <w:rFonts w:ascii="宋体" w:hAnsi="宋体" w:cs="宋体"/>
                <w:kern w:val="0"/>
                <w:sz w:val="18"/>
                <w:szCs w:val="18"/>
              </w:rPr>
            </w:pPr>
            <w:r>
              <w:rPr>
                <w:rFonts w:hint="eastAsia" w:ascii="宋体" w:hAnsi="宋体" w:cs="宋体"/>
                <w:kern w:val="0"/>
                <w:sz w:val="18"/>
                <w:szCs w:val="18"/>
              </w:rPr>
              <w:t>拾音器</w:t>
            </w:r>
          </w:p>
        </w:tc>
        <w:tc>
          <w:tcPr>
            <w:tcW w:w="6285" w:type="dxa"/>
            <w:shd w:val="clear" w:color="000000" w:fill="FFFFFF"/>
            <w:vAlign w:val="center"/>
          </w:tcPr>
          <w:p w14:paraId="234DF821">
            <w:pPr>
              <w:widowControl/>
              <w:spacing w:line="280" w:lineRule="exact"/>
              <w:jc w:val="left"/>
              <w:rPr>
                <w:rFonts w:ascii="宋体" w:hAnsi="宋体" w:cs="宋体"/>
                <w:kern w:val="0"/>
                <w:sz w:val="18"/>
                <w:szCs w:val="18"/>
              </w:rPr>
            </w:pPr>
            <w:r>
              <w:rPr>
                <w:rFonts w:hint="eastAsia" w:ascii="宋体" w:hAnsi="宋体" w:cs="宋体"/>
                <w:kern w:val="0"/>
                <w:sz w:val="18"/>
                <w:szCs w:val="18"/>
              </w:rPr>
              <w:t>1、 拾音范围：≧50平方米</w:t>
            </w:r>
            <w:r>
              <w:rPr>
                <w:rFonts w:hint="eastAsia" w:ascii="宋体" w:hAnsi="宋体" w:cs="宋体"/>
                <w:kern w:val="0"/>
                <w:sz w:val="18"/>
                <w:szCs w:val="18"/>
              </w:rPr>
              <w:br w:type="textWrapping"/>
            </w:r>
            <w:r>
              <w:rPr>
                <w:rFonts w:hint="eastAsia" w:ascii="宋体" w:hAnsi="宋体" w:cs="宋体"/>
                <w:kern w:val="0"/>
                <w:sz w:val="18"/>
                <w:szCs w:val="18"/>
              </w:rPr>
              <w:t>2、 灵敏度 ：-35dB</w:t>
            </w:r>
            <w:r>
              <w:rPr>
                <w:rFonts w:hint="eastAsia" w:ascii="宋体" w:hAnsi="宋体" w:cs="宋体"/>
                <w:kern w:val="0"/>
                <w:sz w:val="18"/>
                <w:szCs w:val="18"/>
              </w:rPr>
              <w:br w:type="textWrapping"/>
            </w:r>
            <w:r>
              <w:rPr>
                <w:rFonts w:hint="eastAsia" w:ascii="宋体" w:hAnsi="宋体" w:cs="宋体"/>
                <w:kern w:val="0"/>
                <w:sz w:val="18"/>
                <w:szCs w:val="18"/>
              </w:rPr>
              <w:t xml:space="preserve">3、 频率响应 ：20Hz ～ 20kHz </w:t>
            </w:r>
            <w:r>
              <w:rPr>
                <w:rFonts w:hint="eastAsia" w:ascii="宋体" w:hAnsi="宋体" w:cs="宋体"/>
                <w:kern w:val="0"/>
                <w:sz w:val="18"/>
                <w:szCs w:val="18"/>
              </w:rPr>
              <w:br w:type="textWrapping"/>
            </w:r>
            <w:r>
              <w:rPr>
                <w:rFonts w:hint="eastAsia" w:ascii="宋体" w:hAnsi="宋体" w:cs="宋体"/>
                <w:kern w:val="0"/>
                <w:sz w:val="18"/>
                <w:szCs w:val="18"/>
              </w:rPr>
              <w:t>4、 指向特性： 全方向性</w:t>
            </w:r>
            <w:r>
              <w:rPr>
                <w:rFonts w:hint="eastAsia" w:ascii="宋体" w:hAnsi="宋体" w:cs="宋体"/>
                <w:kern w:val="0"/>
                <w:sz w:val="18"/>
                <w:szCs w:val="18"/>
              </w:rPr>
              <w:br w:type="textWrapping"/>
            </w:r>
            <w:r>
              <w:rPr>
                <w:rFonts w:hint="eastAsia" w:ascii="宋体" w:hAnsi="宋体" w:cs="宋体"/>
                <w:kern w:val="0"/>
                <w:sz w:val="18"/>
                <w:szCs w:val="18"/>
              </w:rPr>
              <w:t xml:space="preserve">6、 信噪比 ：65dB </w:t>
            </w:r>
            <w:r>
              <w:rPr>
                <w:rFonts w:hint="eastAsia" w:ascii="宋体" w:hAnsi="宋体" w:cs="宋体"/>
                <w:kern w:val="0"/>
                <w:sz w:val="18"/>
                <w:szCs w:val="18"/>
              </w:rPr>
              <w:br w:type="textWrapping"/>
            </w:r>
            <w:r>
              <w:rPr>
                <w:rFonts w:hint="eastAsia" w:ascii="宋体" w:hAnsi="宋体" w:cs="宋体"/>
                <w:kern w:val="0"/>
                <w:sz w:val="18"/>
                <w:szCs w:val="18"/>
              </w:rPr>
              <w:t>7、 动态范围 ：104dB (1KHz at Max dB SPL)</w:t>
            </w:r>
            <w:r>
              <w:rPr>
                <w:rFonts w:hint="eastAsia" w:ascii="宋体" w:hAnsi="宋体" w:cs="宋体"/>
                <w:kern w:val="0"/>
                <w:sz w:val="18"/>
                <w:szCs w:val="18"/>
              </w:rPr>
              <w:br w:type="textWrapping"/>
            </w:r>
            <w:r>
              <w:rPr>
                <w:rFonts w:hint="eastAsia" w:ascii="宋体" w:hAnsi="宋体" w:cs="宋体"/>
                <w:kern w:val="0"/>
                <w:sz w:val="18"/>
                <w:szCs w:val="18"/>
              </w:rPr>
              <w:t>8、 最大承受音压≧ 120dB SPL (1KHz,THD 1%)</w:t>
            </w:r>
            <w:r>
              <w:rPr>
                <w:rFonts w:hint="eastAsia" w:ascii="宋体" w:hAnsi="宋体" w:cs="宋体"/>
                <w:kern w:val="0"/>
                <w:sz w:val="18"/>
                <w:szCs w:val="18"/>
              </w:rPr>
              <w:br w:type="textWrapping"/>
            </w:r>
            <w:r>
              <w:rPr>
                <w:rFonts w:hint="eastAsia" w:ascii="宋体" w:hAnsi="宋体" w:cs="宋体"/>
                <w:kern w:val="0"/>
                <w:sz w:val="18"/>
                <w:szCs w:val="18"/>
              </w:rPr>
              <w:t>9、 输出阻抗：600欧姆非平衡</w:t>
            </w:r>
            <w:r>
              <w:rPr>
                <w:rFonts w:hint="eastAsia" w:ascii="宋体" w:hAnsi="宋体" w:cs="宋体"/>
                <w:kern w:val="0"/>
                <w:sz w:val="18"/>
                <w:szCs w:val="18"/>
              </w:rPr>
              <w:br w:type="textWrapping"/>
            </w:r>
            <w:r>
              <w:rPr>
                <w:rFonts w:hint="eastAsia" w:ascii="宋体" w:hAnsi="宋体" w:cs="宋体"/>
                <w:kern w:val="0"/>
                <w:sz w:val="18"/>
                <w:szCs w:val="18"/>
              </w:rPr>
              <w:t xml:space="preserve">10、 输出信号幅度： 2.5Vpp/-25db。 </w:t>
            </w:r>
          </w:p>
        </w:tc>
        <w:tc>
          <w:tcPr>
            <w:tcW w:w="700" w:type="dxa"/>
            <w:shd w:val="clear" w:color="000000" w:fill="FFFFFF"/>
            <w:vAlign w:val="center"/>
          </w:tcPr>
          <w:p w14:paraId="0933E0DA">
            <w:pPr>
              <w:widowControl/>
              <w:spacing w:line="280" w:lineRule="exact"/>
              <w:jc w:val="center"/>
              <w:rPr>
                <w:rFonts w:ascii="宋体" w:hAnsi="宋体" w:cs="宋体"/>
                <w:kern w:val="0"/>
                <w:sz w:val="18"/>
                <w:szCs w:val="18"/>
              </w:rPr>
            </w:pPr>
            <w:r>
              <w:rPr>
                <w:rFonts w:hint="eastAsia" w:ascii="宋体" w:hAnsi="宋体" w:cs="宋体"/>
                <w:kern w:val="0"/>
                <w:sz w:val="18"/>
                <w:szCs w:val="18"/>
              </w:rPr>
              <w:t>只</w:t>
            </w:r>
          </w:p>
        </w:tc>
        <w:tc>
          <w:tcPr>
            <w:tcW w:w="632" w:type="dxa"/>
            <w:shd w:val="clear" w:color="000000" w:fill="FFFFFF"/>
            <w:vAlign w:val="center"/>
          </w:tcPr>
          <w:p w14:paraId="6CD0FAA1">
            <w:pPr>
              <w:widowControl/>
              <w:spacing w:line="280" w:lineRule="exact"/>
              <w:jc w:val="center"/>
              <w:rPr>
                <w:rFonts w:ascii="宋体" w:hAnsi="宋体" w:cs="宋体"/>
                <w:kern w:val="0"/>
                <w:sz w:val="18"/>
                <w:szCs w:val="18"/>
              </w:rPr>
            </w:pPr>
            <w:r>
              <w:rPr>
                <w:rFonts w:hint="eastAsia" w:ascii="宋体" w:hAnsi="宋体" w:cs="宋体"/>
                <w:kern w:val="0"/>
                <w:sz w:val="18"/>
                <w:szCs w:val="18"/>
              </w:rPr>
              <w:t>4</w:t>
            </w:r>
          </w:p>
        </w:tc>
        <w:tc>
          <w:tcPr>
            <w:tcW w:w="768" w:type="dxa"/>
            <w:shd w:val="clear" w:color="000000" w:fill="FFFFFF"/>
            <w:vAlign w:val="center"/>
          </w:tcPr>
          <w:p w14:paraId="38653268">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D32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85" w:type="dxa"/>
            <w:shd w:val="clear" w:color="000000" w:fill="FFFFFF"/>
            <w:vAlign w:val="center"/>
          </w:tcPr>
          <w:p w14:paraId="5AC462B1">
            <w:pPr>
              <w:widowControl/>
              <w:spacing w:line="280" w:lineRule="exact"/>
              <w:jc w:val="center"/>
              <w:rPr>
                <w:rFonts w:ascii="宋体" w:hAnsi="宋体" w:cs="宋体"/>
                <w:kern w:val="0"/>
                <w:sz w:val="18"/>
                <w:szCs w:val="18"/>
              </w:rPr>
            </w:pPr>
            <w:r>
              <w:rPr>
                <w:rFonts w:hint="eastAsia" w:ascii="宋体" w:hAnsi="宋体" w:cs="宋体"/>
                <w:kern w:val="0"/>
                <w:sz w:val="18"/>
                <w:szCs w:val="18"/>
              </w:rPr>
              <w:t>4.05</w:t>
            </w:r>
          </w:p>
        </w:tc>
        <w:tc>
          <w:tcPr>
            <w:tcW w:w="680" w:type="dxa"/>
            <w:shd w:val="clear" w:color="000000" w:fill="FFFFFF"/>
            <w:vAlign w:val="center"/>
          </w:tcPr>
          <w:p w14:paraId="1A7FE9C9">
            <w:pPr>
              <w:widowControl/>
              <w:spacing w:line="280" w:lineRule="exact"/>
              <w:jc w:val="center"/>
              <w:rPr>
                <w:rFonts w:ascii="宋体" w:hAnsi="宋体" w:cs="宋体"/>
                <w:kern w:val="0"/>
                <w:sz w:val="18"/>
                <w:szCs w:val="18"/>
              </w:rPr>
            </w:pPr>
            <w:r>
              <w:rPr>
                <w:rFonts w:hint="eastAsia" w:ascii="宋体" w:hAnsi="宋体" w:cs="宋体"/>
                <w:kern w:val="0"/>
                <w:sz w:val="15"/>
                <w:szCs w:val="15"/>
              </w:rPr>
              <w:t>拾音器电源</w:t>
            </w:r>
          </w:p>
        </w:tc>
        <w:tc>
          <w:tcPr>
            <w:tcW w:w="6285" w:type="dxa"/>
            <w:shd w:val="clear" w:color="000000" w:fill="FFFFFF"/>
            <w:vAlign w:val="center"/>
          </w:tcPr>
          <w:p w14:paraId="2E735C50">
            <w:pPr>
              <w:widowControl/>
              <w:spacing w:line="280" w:lineRule="exact"/>
              <w:jc w:val="left"/>
              <w:rPr>
                <w:rFonts w:ascii="宋体" w:hAnsi="宋体" w:cs="宋体"/>
                <w:kern w:val="0"/>
                <w:sz w:val="18"/>
                <w:szCs w:val="18"/>
              </w:rPr>
            </w:pPr>
            <w:r>
              <w:rPr>
                <w:rFonts w:hint="eastAsia" w:ascii="宋体" w:hAnsi="宋体" w:cs="宋体"/>
                <w:kern w:val="0"/>
                <w:sz w:val="18"/>
                <w:szCs w:val="18"/>
              </w:rPr>
              <w:t>1、输出功率：≧12W，</w:t>
            </w:r>
            <w:r>
              <w:rPr>
                <w:rFonts w:hint="eastAsia" w:ascii="宋体" w:hAnsi="宋体" w:cs="宋体"/>
                <w:kern w:val="0"/>
                <w:sz w:val="18"/>
                <w:szCs w:val="18"/>
              </w:rPr>
              <w:br w:type="textWrapping"/>
            </w:r>
            <w:r>
              <w:rPr>
                <w:rFonts w:hint="eastAsia" w:ascii="宋体" w:hAnsi="宋体" w:cs="宋体"/>
                <w:kern w:val="0"/>
                <w:sz w:val="18"/>
                <w:szCs w:val="18"/>
              </w:rPr>
              <w:t>2、输入电压：100～240V。</w:t>
            </w:r>
          </w:p>
        </w:tc>
        <w:tc>
          <w:tcPr>
            <w:tcW w:w="700" w:type="dxa"/>
            <w:shd w:val="clear" w:color="000000" w:fill="FFFFFF"/>
            <w:vAlign w:val="center"/>
          </w:tcPr>
          <w:p w14:paraId="259E20D1">
            <w:pPr>
              <w:widowControl/>
              <w:spacing w:line="280" w:lineRule="exact"/>
              <w:jc w:val="center"/>
              <w:rPr>
                <w:rFonts w:ascii="宋体" w:hAnsi="宋体" w:cs="宋体"/>
                <w:kern w:val="0"/>
                <w:sz w:val="18"/>
                <w:szCs w:val="18"/>
              </w:rPr>
            </w:pPr>
            <w:r>
              <w:rPr>
                <w:rFonts w:hint="eastAsia" w:ascii="宋体" w:hAnsi="宋体" w:cs="宋体"/>
                <w:kern w:val="0"/>
                <w:sz w:val="18"/>
                <w:szCs w:val="18"/>
              </w:rPr>
              <w:t>只</w:t>
            </w:r>
          </w:p>
        </w:tc>
        <w:tc>
          <w:tcPr>
            <w:tcW w:w="632" w:type="dxa"/>
            <w:shd w:val="clear" w:color="000000" w:fill="FFFFFF"/>
            <w:vAlign w:val="center"/>
          </w:tcPr>
          <w:p w14:paraId="481FED69">
            <w:pPr>
              <w:widowControl/>
              <w:spacing w:line="280" w:lineRule="exact"/>
              <w:jc w:val="center"/>
              <w:rPr>
                <w:rFonts w:ascii="宋体" w:hAnsi="宋体" w:cs="宋体"/>
                <w:kern w:val="0"/>
                <w:sz w:val="18"/>
                <w:szCs w:val="18"/>
              </w:rPr>
            </w:pPr>
            <w:r>
              <w:rPr>
                <w:rFonts w:hint="eastAsia" w:ascii="宋体" w:hAnsi="宋体" w:cs="宋体"/>
                <w:kern w:val="0"/>
                <w:sz w:val="18"/>
                <w:szCs w:val="18"/>
              </w:rPr>
              <w:t>4</w:t>
            </w:r>
          </w:p>
        </w:tc>
        <w:tc>
          <w:tcPr>
            <w:tcW w:w="768" w:type="dxa"/>
            <w:shd w:val="clear" w:color="000000" w:fill="FFFFFF"/>
            <w:vAlign w:val="center"/>
          </w:tcPr>
          <w:p w14:paraId="53CEDD4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D95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585" w:type="dxa"/>
            <w:shd w:val="clear" w:color="000000" w:fill="FFFFFF"/>
            <w:vAlign w:val="center"/>
          </w:tcPr>
          <w:p w14:paraId="7756A407">
            <w:pPr>
              <w:widowControl/>
              <w:spacing w:line="280" w:lineRule="exact"/>
              <w:jc w:val="center"/>
              <w:rPr>
                <w:rFonts w:ascii="宋体" w:hAnsi="宋体" w:cs="宋体"/>
                <w:kern w:val="0"/>
                <w:sz w:val="18"/>
                <w:szCs w:val="18"/>
              </w:rPr>
            </w:pPr>
            <w:r>
              <w:rPr>
                <w:rFonts w:hint="eastAsia" w:ascii="宋体" w:hAnsi="宋体" w:cs="宋体"/>
                <w:kern w:val="0"/>
                <w:sz w:val="18"/>
                <w:szCs w:val="18"/>
              </w:rPr>
              <w:t>4.06</w:t>
            </w:r>
          </w:p>
        </w:tc>
        <w:tc>
          <w:tcPr>
            <w:tcW w:w="680" w:type="dxa"/>
            <w:shd w:val="clear" w:color="000000" w:fill="FFFFFF"/>
            <w:vAlign w:val="center"/>
          </w:tcPr>
          <w:p w14:paraId="2338585C">
            <w:pPr>
              <w:widowControl/>
              <w:spacing w:line="280" w:lineRule="exact"/>
              <w:jc w:val="center"/>
              <w:rPr>
                <w:rFonts w:ascii="宋体" w:hAnsi="宋体" w:cs="宋体"/>
                <w:kern w:val="0"/>
                <w:sz w:val="18"/>
                <w:szCs w:val="18"/>
              </w:rPr>
            </w:pPr>
            <w:r>
              <w:rPr>
                <w:rFonts w:hint="eastAsia" w:ascii="宋体" w:hAnsi="宋体" w:cs="宋体"/>
                <w:kern w:val="0"/>
                <w:sz w:val="15"/>
                <w:szCs w:val="15"/>
              </w:rPr>
              <w:t>摄像机存储卡</w:t>
            </w:r>
          </w:p>
        </w:tc>
        <w:tc>
          <w:tcPr>
            <w:tcW w:w="6285" w:type="dxa"/>
            <w:shd w:val="clear" w:color="000000" w:fill="FFFFFF"/>
            <w:vAlign w:val="center"/>
          </w:tcPr>
          <w:p w14:paraId="54E921FA">
            <w:pPr>
              <w:widowControl/>
              <w:spacing w:line="280" w:lineRule="exact"/>
              <w:jc w:val="left"/>
              <w:rPr>
                <w:rFonts w:ascii="宋体" w:hAnsi="宋体" w:cs="宋体"/>
                <w:kern w:val="0"/>
                <w:sz w:val="18"/>
                <w:szCs w:val="18"/>
              </w:rPr>
            </w:pPr>
            <w:r>
              <w:rPr>
                <w:rFonts w:hint="eastAsia" w:ascii="宋体" w:hAnsi="宋体" w:cs="宋体"/>
                <w:kern w:val="0"/>
                <w:sz w:val="18"/>
                <w:szCs w:val="18"/>
              </w:rPr>
              <w:t>摄像机专用存储卡≧64G</w:t>
            </w:r>
          </w:p>
        </w:tc>
        <w:tc>
          <w:tcPr>
            <w:tcW w:w="700" w:type="dxa"/>
            <w:shd w:val="clear" w:color="000000" w:fill="FFFFFF"/>
            <w:vAlign w:val="center"/>
          </w:tcPr>
          <w:p w14:paraId="2D93C765">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2A935D46">
            <w:pPr>
              <w:widowControl/>
              <w:spacing w:line="280" w:lineRule="exact"/>
              <w:jc w:val="center"/>
              <w:rPr>
                <w:rFonts w:ascii="宋体" w:hAnsi="宋体" w:cs="宋体"/>
                <w:kern w:val="0"/>
                <w:sz w:val="18"/>
                <w:szCs w:val="18"/>
              </w:rPr>
            </w:pPr>
            <w:r>
              <w:rPr>
                <w:rFonts w:hint="eastAsia" w:ascii="宋体" w:hAnsi="宋体" w:cs="宋体"/>
                <w:kern w:val="0"/>
                <w:sz w:val="18"/>
                <w:szCs w:val="18"/>
              </w:rPr>
              <w:t>4</w:t>
            </w:r>
          </w:p>
        </w:tc>
        <w:tc>
          <w:tcPr>
            <w:tcW w:w="768" w:type="dxa"/>
            <w:shd w:val="clear" w:color="000000" w:fill="FFFFFF"/>
            <w:vAlign w:val="center"/>
          </w:tcPr>
          <w:p w14:paraId="48F8A763">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D8E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85" w:type="dxa"/>
            <w:shd w:val="clear" w:color="000000" w:fill="FFFFFF"/>
            <w:vAlign w:val="center"/>
          </w:tcPr>
          <w:p w14:paraId="49172A85">
            <w:pPr>
              <w:widowControl/>
              <w:spacing w:line="280" w:lineRule="exact"/>
              <w:jc w:val="center"/>
              <w:rPr>
                <w:rFonts w:ascii="宋体" w:hAnsi="宋体" w:cs="宋体"/>
                <w:kern w:val="0"/>
                <w:sz w:val="18"/>
                <w:szCs w:val="18"/>
              </w:rPr>
            </w:pPr>
            <w:r>
              <w:rPr>
                <w:rFonts w:hint="eastAsia" w:ascii="宋体" w:hAnsi="宋体" w:cs="宋体"/>
                <w:kern w:val="0"/>
                <w:sz w:val="18"/>
                <w:szCs w:val="18"/>
              </w:rPr>
              <w:t>4.07</w:t>
            </w:r>
          </w:p>
        </w:tc>
        <w:tc>
          <w:tcPr>
            <w:tcW w:w="680" w:type="dxa"/>
            <w:shd w:val="clear" w:color="000000" w:fill="FFFFFF"/>
            <w:vAlign w:val="center"/>
          </w:tcPr>
          <w:p w14:paraId="72CBC330">
            <w:pPr>
              <w:widowControl/>
              <w:spacing w:line="280" w:lineRule="exact"/>
              <w:jc w:val="center"/>
              <w:rPr>
                <w:rFonts w:ascii="宋体" w:hAnsi="宋体" w:cs="宋体"/>
                <w:kern w:val="0"/>
                <w:sz w:val="18"/>
                <w:szCs w:val="18"/>
              </w:rPr>
            </w:pPr>
            <w:r>
              <w:rPr>
                <w:rFonts w:hint="eastAsia" w:ascii="宋体" w:hAnsi="宋体" w:cs="宋体"/>
                <w:kern w:val="0"/>
                <w:sz w:val="15"/>
                <w:szCs w:val="15"/>
              </w:rPr>
              <w:t>电源盒</w:t>
            </w:r>
          </w:p>
        </w:tc>
        <w:tc>
          <w:tcPr>
            <w:tcW w:w="6285" w:type="dxa"/>
            <w:shd w:val="clear" w:color="000000" w:fill="FFFFFF"/>
            <w:vAlign w:val="center"/>
          </w:tcPr>
          <w:p w14:paraId="1067876E">
            <w:pPr>
              <w:widowControl/>
              <w:spacing w:line="280" w:lineRule="exact"/>
              <w:jc w:val="left"/>
              <w:rPr>
                <w:rFonts w:ascii="宋体" w:hAnsi="宋体" w:cs="宋体"/>
                <w:kern w:val="0"/>
                <w:sz w:val="18"/>
                <w:szCs w:val="18"/>
              </w:rPr>
            </w:pPr>
            <w:r>
              <w:rPr>
                <w:rFonts w:hint="eastAsia" w:ascii="宋体" w:hAnsi="宋体" w:cs="宋体"/>
                <w:kern w:val="0"/>
                <w:sz w:val="18"/>
                <w:szCs w:val="18"/>
              </w:rPr>
              <w:t>1、阻燃PVC;</w:t>
            </w:r>
            <w:r>
              <w:rPr>
                <w:rFonts w:hint="eastAsia" w:ascii="宋体" w:hAnsi="宋体" w:cs="宋体"/>
                <w:kern w:val="0"/>
                <w:sz w:val="18"/>
                <w:szCs w:val="18"/>
              </w:rPr>
              <w:br w:type="textWrapping"/>
            </w:r>
            <w:r>
              <w:rPr>
                <w:rFonts w:hint="eastAsia" w:ascii="宋体" w:hAnsi="宋体" w:cs="宋体"/>
                <w:kern w:val="0"/>
                <w:sz w:val="18"/>
                <w:szCs w:val="18"/>
              </w:rPr>
              <w:t>2、至少200mm*180mm。</w:t>
            </w:r>
          </w:p>
        </w:tc>
        <w:tc>
          <w:tcPr>
            <w:tcW w:w="700" w:type="dxa"/>
            <w:shd w:val="clear" w:color="000000" w:fill="FFFFFF"/>
            <w:vAlign w:val="center"/>
          </w:tcPr>
          <w:p w14:paraId="2DE00D9D">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1EDC3261">
            <w:pPr>
              <w:widowControl/>
              <w:spacing w:line="280" w:lineRule="exact"/>
              <w:jc w:val="center"/>
              <w:rPr>
                <w:rFonts w:ascii="宋体" w:hAnsi="宋体" w:cs="宋体"/>
                <w:kern w:val="0"/>
                <w:sz w:val="18"/>
                <w:szCs w:val="18"/>
              </w:rPr>
            </w:pPr>
            <w:r>
              <w:rPr>
                <w:rFonts w:hint="eastAsia" w:ascii="宋体" w:hAnsi="宋体" w:cs="宋体"/>
                <w:kern w:val="0"/>
                <w:sz w:val="18"/>
                <w:szCs w:val="18"/>
              </w:rPr>
              <w:t>4</w:t>
            </w:r>
          </w:p>
        </w:tc>
        <w:tc>
          <w:tcPr>
            <w:tcW w:w="768" w:type="dxa"/>
            <w:shd w:val="clear" w:color="000000" w:fill="FFFFFF"/>
            <w:vAlign w:val="center"/>
          </w:tcPr>
          <w:p w14:paraId="3103E175">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822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2019D8D4">
            <w:pPr>
              <w:widowControl/>
              <w:spacing w:line="280" w:lineRule="exact"/>
              <w:jc w:val="center"/>
              <w:rPr>
                <w:rFonts w:ascii="宋体" w:hAnsi="宋体" w:cs="宋体"/>
                <w:kern w:val="0"/>
                <w:sz w:val="18"/>
                <w:szCs w:val="18"/>
              </w:rPr>
            </w:pPr>
            <w:r>
              <w:rPr>
                <w:rFonts w:hint="eastAsia" w:ascii="宋体" w:hAnsi="宋体" w:cs="宋体"/>
                <w:kern w:val="0"/>
                <w:sz w:val="18"/>
                <w:szCs w:val="18"/>
              </w:rPr>
              <w:t>4.08</w:t>
            </w:r>
          </w:p>
        </w:tc>
        <w:tc>
          <w:tcPr>
            <w:tcW w:w="680" w:type="dxa"/>
            <w:shd w:val="clear" w:color="000000" w:fill="FFFFFF"/>
            <w:vAlign w:val="center"/>
          </w:tcPr>
          <w:p w14:paraId="7756824A">
            <w:pPr>
              <w:widowControl/>
              <w:spacing w:line="280" w:lineRule="exact"/>
              <w:jc w:val="center"/>
              <w:rPr>
                <w:rFonts w:ascii="宋体" w:hAnsi="宋体" w:cs="宋体"/>
                <w:kern w:val="0"/>
                <w:sz w:val="18"/>
                <w:szCs w:val="18"/>
              </w:rPr>
            </w:pPr>
            <w:r>
              <w:rPr>
                <w:rFonts w:hint="eastAsia" w:ascii="宋体" w:hAnsi="宋体" w:cs="宋体"/>
                <w:kern w:val="0"/>
                <w:sz w:val="18"/>
                <w:szCs w:val="18"/>
              </w:rPr>
              <w:t>会议主扩扬声器</w:t>
            </w:r>
          </w:p>
        </w:tc>
        <w:tc>
          <w:tcPr>
            <w:tcW w:w="6285" w:type="dxa"/>
            <w:shd w:val="clear" w:color="000000" w:fill="FFFFFF"/>
            <w:vAlign w:val="center"/>
          </w:tcPr>
          <w:p w14:paraId="2180C4C7">
            <w:pPr>
              <w:widowControl/>
              <w:spacing w:line="280" w:lineRule="exact"/>
              <w:jc w:val="left"/>
              <w:rPr>
                <w:rFonts w:ascii="宋体" w:hAnsi="宋体" w:cs="宋体"/>
                <w:kern w:val="0"/>
                <w:sz w:val="18"/>
                <w:szCs w:val="18"/>
              </w:rPr>
            </w:pPr>
            <w:r>
              <w:rPr>
                <w:rFonts w:hint="eastAsia" w:ascii="宋体" w:hAnsi="宋体" w:cs="宋体"/>
                <w:kern w:val="0"/>
                <w:sz w:val="18"/>
                <w:szCs w:val="18"/>
              </w:rPr>
              <w:t>至少单15寸，二分频，高效能全音域扬声器系统。</w:t>
            </w:r>
            <w:r>
              <w:rPr>
                <w:rFonts w:hint="eastAsia" w:ascii="宋体" w:hAnsi="宋体" w:cs="宋体"/>
                <w:kern w:val="0"/>
                <w:sz w:val="18"/>
                <w:szCs w:val="18"/>
              </w:rPr>
              <w:br w:type="textWrapping"/>
            </w:r>
            <w:r>
              <w:rPr>
                <w:rFonts w:hint="eastAsia" w:ascii="宋体" w:hAnsi="宋体" w:cs="宋体"/>
                <w:kern w:val="0"/>
                <w:sz w:val="18"/>
                <w:szCs w:val="18"/>
              </w:rPr>
              <w:t>角号：至少90°x 60°恒指向号角。</w:t>
            </w:r>
            <w:r>
              <w:rPr>
                <w:rFonts w:hint="eastAsia" w:ascii="宋体" w:hAnsi="宋体" w:cs="宋体"/>
                <w:kern w:val="0"/>
                <w:sz w:val="18"/>
                <w:szCs w:val="18"/>
              </w:rPr>
              <w:br w:type="textWrapping"/>
            </w:r>
            <w:r>
              <w:rPr>
                <w:rFonts w:hint="eastAsia" w:ascii="宋体" w:hAnsi="宋体" w:cs="宋体"/>
                <w:kern w:val="0"/>
                <w:sz w:val="18"/>
                <w:szCs w:val="18"/>
              </w:rPr>
              <w:t>驱动器：至少采用44mm（1.75英寸） 压缩驱动器。</w:t>
            </w:r>
            <w:r>
              <w:rPr>
                <w:rFonts w:hint="eastAsia" w:ascii="宋体" w:hAnsi="宋体" w:cs="宋体"/>
                <w:kern w:val="0"/>
                <w:sz w:val="18"/>
                <w:szCs w:val="18"/>
              </w:rPr>
              <w:br w:type="textWrapping"/>
            </w:r>
            <w:r>
              <w:rPr>
                <w:rFonts w:hint="eastAsia" w:ascii="宋体" w:hAnsi="宋体" w:cs="宋体"/>
                <w:kern w:val="0"/>
                <w:sz w:val="18"/>
                <w:szCs w:val="18"/>
              </w:rPr>
              <w:t>低音单元：采用单65芯170磁15英寸的低频单元。</w:t>
            </w:r>
            <w:r>
              <w:rPr>
                <w:rFonts w:hint="eastAsia" w:ascii="宋体" w:hAnsi="宋体" w:cs="宋体"/>
                <w:kern w:val="0"/>
                <w:sz w:val="18"/>
                <w:szCs w:val="18"/>
              </w:rPr>
              <w:br w:type="textWrapping"/>
            </w:r>
            <w:r>
              <w:rPr>
                <w:rFonts w:hint="eastAsia" w:ascii="宋体" w:hAnsi="宋体" w:cs="宋体"/>
                <w:kern w:val="0"/>
                <w:sz w:val="18"/>
                <w:szCs w:val="18"/>
              </w:rPr>
              <w:t>箱体：多角度梯形箱体, 双边把手设计。底部配支杆安装座，黑色喷漆。</w:t>
            </w:r>
            <w:r>
              <w:rPr>
                <w:rFonts w:hint="eastAsia" w:ascii="宋体" w:hAnsi="宋体" w:cs="宋体"/>
                <w:kern w:val="0"/>
                <w:sz w:val="18"/>
                <w:szCs w:val="18"/>
              </w:rPr>
              <w:br w:type="textWrapping"/>
            </w:r>
            <w:r>
              <w:rPr>
                <w:rFonts w:hint="eastAsia" w:ascii="宋体" w:hAnsi="宋体" w:cs="宋体"/>
                <w:kern w:val="0"/>
                <w:sz w:val="18"/>
                <w:szCs w:val="18"/>
              </w:rPr>
              <w:t>产品参数：</w:t>
            </w:r>
            <w:r>
              <w:rPr>
                <w:rFonts w:hint="eastAsia" w:ascii="宋体" w:hAnsi="宋体" w:cs="宋体"/>
                <w:kern w:val="0"/>
                <w:sz w:val="18"/>
                <w:szCs w:val="18"/>
              </w:rPr>
              <w:br w:type="textWrapping"/>
            </w:r>
            <w:r>
              <w:rPr>
                <w:rFonts w:hint="eastAsia" w:ascii="宋体" w:hAnsi="宋体" w:cs="宋体"/>
                <w:kern w:val="0"/>
                <w:sz w:val="18"/>
                <w:szCs w:val="18"/>
              </w:rPr>
              <w:t>频率范围：45Hz~20KHz</w:t>
            </w:r>
            <w:r>
              <w:rPr>
                <w:rFonts w:hint="eastAsia" w:ascii="宋体" w:hAnsi="宋体" w:cs="宋体"/>
                <w:kern w:val="0"/>
                <w:sz w:val="18"/>
                <w:szCs w:val="18"/>
              </w:rPr>
              <w:br w:type="textWrapping"/>
            </w:r>
            <w:r>
              <w:rPr>
                <w:rFonts w:hint="eastAsia" w:ascii="宋体" w:hAnsi="宋体" w:cs="宋体"/>
                <w:kern w:val="0"/>
                <w:sz w:val="18"/>
                <w:szCs w:val="18"/>
              </w:rPr>
              <w:t xml:space="preserve">灵敏度：≧99dB SPL </w:t>
            </w:r>
            <w:r>
              <w:rPr>
                <w:rFonts w:hint="eastAsia" w:ascii="宋体" w:hAnsi="宋体" w:cs="宋体"/>
                <w:kern w:val="0"/>
                <w:sz w:val="18"/>
                <w:szCs w:val="18"/>
              </w:rPr>
              <w:br w:type="textWrapping"/>
            </w:r>
            <w:r>
              <w:rPr>
                <w:rFonts w:hint="eastAsia" w:ascii="宋体" w:hAnsi="宋体" w:cs="宋体"/>
                <w:kern w:val="0"/>
                <w:sz w:val="18"/>
                <w:szCs w:val="18"/>
              </w:rPr>
              <w:t xml:space="preserve">分频模式：被动分频 </w:t>
            </w:r>
            <w:r>
              <w:rPr>
                <w:rFonts w:hint="eastAsia" w:ascii="宋体" w:hAnsi="宋体" w:cs="宋体"/>
                <w:kern w:val="0"/>
                <w:sz w:val="18"/>
                <w:szCs w:val="18"/>
              </w:rPr>
              <w:br w:type="textWrapping"/>
            </w:r>
            <w:r>
              <w:rPr>
                <w:rFonts w:hint="eastAsia" w:ascii="宋体" w:hAnsi="宋体" w:cs="宋体"/>
                <w:kern w:val="0"/>
                <w:sz w:val="18"/>
                <w:szCs w:val="18"/>
              </w:rPr>
              <w:t xml:space="preserve">额定功率：≧350W ，峰值功率：≧1400W </w:t>
            </w:r>
            <w:r>
              <w:rPr>
                <w:rFonts w:hint="eastAsia" w:ascii="宋体" w:hAnsi="宋体" w:cs="宋体"/>
                <w:kern w:val="0"/>
                <w:sz w:val="18"/>
                <w:szCs w:val="18"/>
              </w:rPr>
              <w:br w:type="textWrapping"/>
            </w:r>
            <w:r>
              <w:rPr>
                <w:rFonts w:hint="eastAsia" w:ascii="宋体" w:hAnsi="宋体" w:cs="宋体"/>
                <w:kern w:val="0"/>
                <w:sz w:val="18"/>
                <w:szCs w:val="18"/>
              </w:rPr>
              <w:t>接线座：2个NL4 Neutrik Speakon 接口。</w:t>
            </w:r>
          </w:p>
        </w:tc>
        <w:tc>
          <w:tcPr>
            <w:tcW w:w="700" w:type="dxa"/>
            <w:shd w:val="clear" w:color="000000" w:fill="FFFFFF"/>
            <w:vAlign w:val="center"/>
          </w:tcPr>
          <w:p w14:paraId="40431E3D">
            <w:pPr>
              <w:widowControl/>
              <w:spacing w:line="280" w:lineRule="exact"/>
              <w:jc w:val="center"/>
              <w:rPr>
                <w:rFonts w:ascii="宋体" w:hAnsi="宋体" w:cs="宋体"/>
                <w:kern w:val="0"/>
                <w:sz w:val="18"/>
                <w:szCs w:val="18"/>
              </w:rPr>
            </w:pPr>
            <w:r>
              <w:rPr>
                <w:rFonts w:hint="eastAsia" w:ascii="宋体" w:hAnsi="宋体" w:cs="宋体"/>
                <w:kern w:val="0"/>
                <w:sz w:val="18"/>
                <w:szCs w:val="18"/>
              </w:rPr>
              <w:t>只</w:t>
            </w:r>
          </w:p>
        </w:tc>
        <w:tc>
          <w:tcPr>
            <w:tcW w:w="632" w:type="dxa"/>
            <w:shd w:val="clear" w:color="000000" w:fill="FFFFFF"/>
            <w:vAlign w:val="center"/>
          </w:tcPr>
          <w:p w14:paraId="382EB96C">
            <w:pPr>
              <w:widowControl/>
              <w:spacing w:line="280" w:lineRule="exact"/>
              <w:jc w:val="center"/>
              <w:rPr>
                <w:rFonts w:ascii="宋体" w:hAnsi="宋体" w:cs="宋体"/>
                <w:kern w:val="0"/>
                <w:sz w:val="18"/>
                <w:szCs w:val="18"/>
              </w:rPr>
            </w:pPr>
            <w:r>
              <w:rPr>
                <w:rFonts w:hint="eastAsia" w:ascii="宋体" w:hAnsi="宋体" w:cs="宋体"/>
                <w:kern w:val="0"/>
                <w:sz w:val="18"/>
                <w:szCs w:val="18"/>
              </w:rPr>
              <w:t>4</w:t>
            </w:r>
          </w:p>
        </w:tc>
        <w:tc>
          <w:tcPr>
            <w:tcW w:w="768" w:type="dxa"/>
            <w:shd w:val="clear" w:color="000000" w:fill="FFFFFF"/>
            <w:vAlign w:val="center"/>
          </w:tcPr>
          <w:p w14:paraId="78C7831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D74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1663D5EE">
            <w:pPr>
              <w:widowControl/>
              <w:spacing w:line="280" w:lineRule="exact"/>
              <w:jc w:val="center"/>
              <w:rPr>
                <w:rFonts w:ascii="宋体" w:hAnsi="宋体" w:cs="宋体"/>
                <w:kern w:val="0"/>
                <w:sz w:val="18"/>
                <w:szCs w:val="18"/>
              </w:rPr>
            </w:pPr>
            <w:r>
              <w:rPr>
                <w:rFonts w:hint="eastAsia" w:ascii="宋体" w:hAnsi="宋体" w:cs="宋体"/>
                <w:kern w:val="0"/>
                <w:sz w:val="18"/>
                <w:szCs w:val="18"/>
              </w:rPr>
              <w:t>4.09</w:t>
            </w:r>
          </w:p>
        </w:tc>
        <w:tc>
          <w:tcPr>
            <w:tcW w:w="680" w:type="dxa"/>
            <w:shd w:val="clear" w:color="000000" w:fill="FFFFFF"/>
            <w:vAlign w:val="center"/>
          </w:tcPr>
          <w:p w14:paraId="2AAC6B27">
            <w:pPr>
              <w:widowControl/>
              <w:spacing w:line="280" w:lineRule="exact"/>
              <w:jc w:val="center"/>
              <w:rPr>
                <w:rFonts w:ascii="宋体" w:hAnsi="宋体" w:cs="宋体"/>
                <w:kern w:val="0"/>
                <w:sz w:val="18"/>
                <w:szCs w:val="18"/>
              </w:rPr>
            </w:pPr>
            <w:r>
              <w:rPr>
                <w:rFonts w:hint="eastAsia" w:ascii="宋体" w:hAnsi="宋体" w:cs="宋体"/>
                <w:kern w:val="0"/>
                <w:sz w:val="18"/>
                <w:szCs w:val="18"/>
              </w:rPr>
              <w:t>功率放大器</w:t>
            </w:r>
          </w:p>
        </w:tc>
        <w:tc>
          <w:tcPr>
            <w:tcW w:w="6285" w:type="dxa"/>
            <w:shd w:val="clear" w:color="000000" w:fill="FFFFFF"/>
            <w:vAlign w:val="center"/>
          </w:tcPr>
          <w:p w14:paraId="282EBF4D">
            <w:pPr>
              <w:widowControl/>
              <w:spacing w:line="280" w:lineRule="exact"/>
              <w:jc w:val="left"/>
              <w:rPr>
                <w:rFonts w:ascii="宋体" w:hAnsi="宋体" w:cs="宋体"/>
                <w:kern w:val="0"/>
                <w:sz w:val="18"/>
                <w:szCs w:val="18"/>
              </w:rPr>
            </w:pPr>
            <w:r>
              <w:rPr>
                <w:rFonts w:hint="eastAsia" w:ascii="宋体" w:hAnsi="宋体" w:cs="宋体"/>
                <w:kern w:val="0"/>
                <w:sz w:val="18"/>
                <w:szCs w:val="18"/>
              </w:rPr>
              <w:t>额定输出功率双通道：≧600W/8Ω, ≧890W/4Ω</w:t>
            </w:r>
            <w:r>
              <w:rPr>
                <w:rFonts w:hint="eastAsia" w:ascii="宋体" w:hAnsi="宋体" w:cs="宋体"/>
                <w:kern w:val="0"/>
                <w:sz w:val="18"/>
                <w:szCs w:val="18"/>
              </w:rPr>
              <w:br w:type="textWrapping"/>
            </w:r>
            <w:r>
              <w:rPr>
                <w:rFonts w:hint="eastAsia" w:ascii="宋体" w:hAnsi="宋体" w:cs="宋体"/>
                <w:kern w:val="0"/>
                <w:sz w:val="18"/>
                <w:szCs w:val="18"/>
              </w:rPr>
              <w:t>信号噪声比A计权，额定功率下:≧105dB</w:t>
            </w:r>
            <w:r>
              <w:rPr>
                <w:rFonts w:hint="eastAsia" w:ascii="宋体" w:hAnsi="宋体" w:cs="宋体"/>
                <w:kern w:val="0"/>
                <w:sz w:val="18"/>
                <w:szCs w:val="18"/>
              </w:rPr>
              <w:br w:type="textWrapping"/>
            </w:r>
            <w:r>
              <w:rPr>
                <w:rFonts w:hint="eastAsia" w:ascii="宋体" w:hAnsi="宋体" w:cs="宋体"/>
                <w:kern w:val="0"/>
                <w:sz w:val="18"/>
                <w:szCs w:val="18"/>
              </w:rPr>
              <w:t>总谐波失真(THD)   &lt;0.02%（8Ω/1KHz)</w:t>
            </w:r>
            <w:r>
              <w:rPr>
                <w:rFonts w:hint="eastAsia" w:ascii="宋体" w:hAnsi="宋体" w:cs="宋体"/>
                <w:kern w:val="0"/>
                <w:sz w:val="18"/>
                <w:szCs w:val="18"/>
              </w:rPr>
              <w:br w:type="textWrapping"/>
            </w:r>
            <w:r>
              <w:rPr>
                <w:rFonts w:hint="eastAsia" w:ascii="宋体" w:hAnsi="宋体" w:cs="宋体"/>
                <w:kern w:val="0"/>
                <w:sz w:val="18"/>
                <w:szCs w:val="18"/>
              </w:rPr>
              <w:t>阻尼系数(8Ω) ≧290</w:t>
            </w:r>
            <w:r>
              <w:rPr>
                <w:rFonts w:hint="eastAsia" w:ascii="宋体" w:hAnsi="宋体" w:cs="宋体"/>
                <w:kern w:val="0"/>
                <w:sz w:val="18"/>
                <w:szCs w:val="18"/>
              </w:rPr>
              <w:br w:type="textWrapping"/>
            </w:r>
            <w:r>
              <w:rPr>
                <w:rFonts w:hint="eastAsia" w:ascii="宋体" w:hAnsi="宋体" w:cs="宋体"/>
                <w:kern w:val="0"/>
                <w:sz w:val="18"/>
                <w:szCs w:val="18"/>
              </w:rPr>
              <w:t>分离度（串音）：≧75dB</w:t>
            </w:r>
            <w:r>
              <w:rPr>
                <w:rFonts w:hint="eastAsia" w:ascii="宋体" w:hAnsi="宋体" w:cs="宋体"/>
                <w:kern w:val="0"/>
                <w:sz w:val="18"/>
                <w:szCs w:val="18"/>
              </w:rPr>
              <w:br w:type="textWrapping"/>
            </w:r>
            <w:r>
              <w:rPr>
                <w:rFonts w:hint="eastAsia" w:ascii="宋体" w:hAnsi="宋体" w:cs="宋体"/>
                <w:kern w:val="0"/>
                <w:sz w:val="18"/>
                <w:szCs w:val="18"/>
              </w:rPr>
              <w:t>转换速率：25V/uS</w:t>
            </w:r>
            <w:r>
              <w:rPr>
                <w:rFonts w:hint="eastAsia" w:ascii="宋体" w:hAnsi="宋体" w:cs="宋体"/>
                <w:kern w:val="0"/>
                <w:sz w:val="18"/>
                <w:szCs w:val="18"/>
              </w:rPr>
              <w:br w:type="textWrapping"/>
            </w:r>
            <w:r>
              <w:rPr>
                <w:rFonts w:hint="eastAsia" w:ascii="宋体" w:hAnsi="宋体" w:cs="宋体"/>
                <w:kern w:val="0"/>
                <w:sz w:val="18"/>
                <w:szCs w:val="18"/>
              </w:rPr>
              <w:t>频率响应(8Ω):20Hz-20kHz,±3dB</w:t>
            </w:r>
            <w:r>
              <w:rPr>
                <w:rFonts w:hint="eastAsia" w:ascii="宋体" w:hAnsi="宋体" w:cs="宋体"/>
                <w:kern w:val="0"/>
                <w:sz w:val="18"/>
                <w:szCs w:val="18"/>
              </w:rPr>
              <w:br w:type="textWrapping"/>
            </w:r>
            <w:r>
              <w:rPr>
                <w:rFonts w:hint="eastAsia" w:ascii="宋体" w:hAnsi="宋体" w:cs="宋体"/>
                <w:kern w:val="0"/>
                <w:sz w:val="18"/>
                <w:szCs w:val="18"/>
              </w:rPr>
              <w:t>输入灵敏度: ≧0.775V/1.0V</w:t>
            </w:r>
            <w:r>
              <w:rPr>
                <w:rFonts w:hint="eastAsia" w:ascii="宋体" w:hAnsi="宋体" w:cs="宋体"/>
                <w:kern w:val="0"/>
                <w:sz w:val="18"/>
                <w:szCs w:val="18"/>
              </w:rPr>
              <w:br w:type="textWrapping"/>
            </w:r>
            <w:r>
              <w:rPr>
                <w:rFonts w:hint="eastAsia" w:ascii="宋体" w:hAnsi="宋体" w:cs="宋体"/>
                <w:kern w:val="0"/>
                <w:sz w:val="18"/>
                <w:szCs w:val="18"/>
              </w:rPr>
              <w:t>输入阻抗: ≧10k(balanced)</w:t>
            </w:r>
            <w:r>
              <w:rPr>
                <w:rFonts w:hint="eastAsia" w:ascii="宋体" w:hAnsi="宋体" w:cs="宋体"/>
                <w:kern w:val="0"/>
                <w:sz w:val="18"/>
                <w:szCs w:val="18"/>
              </w:rPr>
              <w:br w:type="textWrapping"/>
            </w:r>
            <w:r>
              <w:rPr>
                <w:rFonts w:hint="eastAsia" w:ascii="宋体" w:hAnsi="宋体" w:cs="宋体"/>
                <w:kern w:val="0"/>
                <w:sz w:val="18"/>
                <w:szCs w:val="18"/>
              </w:rPr>
              <w:t>保护:直流、短路，超温，开机冲击</w:t>
            </w:r>
            <w:r>
              <w:rPr>
                <w:rFonts w:hint="eastAsia" w:ascii="宋体" w:hAnsi="宋体" w:cs="宋体"/>
                <w:kern w:val="0"/>
                <w:sz w:val="18"/>
                <w:szCs w:val="18"/>
              </w:rPr>
              <w:br w:type="textWrapping"/>
            </w:r>
            <w:r>
              <w:rPr>
                <w:rFonts w:hint="eastAsia" w:ascii="宋体" w:hAnsi="宋体" w:cs="宋体"/>
                <w:kern w:val="0"/>
                <w:sz w:val="18"/>
                <w:szCs w:val="18"/>
              </w:rPr>
              <w:t>AC电源:AC220-240V、50/60 Hz。</w:t>
            </w:r>
          </w:p>
        </w:tc>
        <w:tc>
          <w:tcPr>
            <w:tcW w:w="700" w:type="dxa"/>
            <w:shd w:val="clear" w:color="000000" w:fill="FFFFFF"/>
            <w:vAlign w:val="center"/>
          </w:tcPr>
          <w:p w14:paraId="1D361C51">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10C6DB73">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6254859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82E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85" w:type="dxa"/>
            <w:shd w:val="clear" w:color="000000" w:fill="FFFFFF"/>
            <w:vAlign w:val="center"/>
          </w:tcPr>
          <w:p w14:paraId="6511F37A">
            <w:pPr>
              <w:widowControl/>
              <w:spacing w:line="280" w:lineRule="exact"/>
              <w:jc w:val="center"/>
              <w:rPr>
                <w:rFonts w:ascii="宋体" w:hAnsi="宋体" w:cs="宋体"/>
                <w:kern w:val="0"/>
                <w:sz w:val="18"/>
                <w:szCs w:val="18"/>
              </w:rPr>
            </w:pPr>
            <w:r>
              <w:rPr>
                <w:rFonts w:hint="eastAsia" w:ascii="宋体" w:hAnsi="宋体" w:cs="宋体"/>
                <w:kern w:val="0"/>
                <w:sz w:val="18"/>
                <w:szCs w:val="18"/>
              </w:rPr>
              <w:t>4.10</w:t>
            </w:r>
          </w:p>
        </w:tc>
        <w:tc>
          <w:tcPr>
            <w:tcW w:w="680" w:type="dxa"/>
            <w:shd w:val="clear" w:color="000000" w:fill="FFFFFF"/>
            <w:vAlign w:val="center"/>
          </w:tcPr>
          <w:p w14:paraId="1E450BB4">
            <w:pPr>
              <w:widowControl/>
              <w:spacing w:line="280" w:lineRule="exact"/>
              <w:jc w:val="center"/>
              <w:rPr>
                <w:rFonts w:ascii="宋体" w:hAnsi="宋体" w:cs="宋体"/>
                <w:kern w:val="0"/>
                <w:sz w:val="18"/>
                <w:szCs w:val="18"/>
              </w:rPr>
            </w:pPr>
            <w:r>
              <w:rPr>
                <w:rFonts w:hint="eastAsia" w:ascii="宋体" w:hAnsi="宋体" w:cs="宋体"/>
                <w:kern w:val="0"/>
                <w:sz w:val="18"/>
                <w:szCs w:val="18"/>
              </w:rPr>
              <w:t>处理器</w:t>
            </w:r>
          </w:p>
        </w:tc>
        <w:tc>
          <w:tcPr>
            <w:tcW w:w="6285" w:type="dxa"/>
            <w:shd w:val="clear" w:color="000000" w:fill="FFFFFF"/>
            <w:vAlign w:val="center"/>
          </w:tcPr>
          <w:p w14:paraId="7DA576A3">
            <w:pPr>
              <w:widowControl/>
              <w:spacing w:line="280" w:lineRule="exact"/>
              <w:jc w:val="left"/>
              <w:rPr>
                <w:rFonts w:ascii="宋体" w:hAnsi="宋体" w:cs="宋体"/>
                <w:kern w:val="0"/>
                <w:sz w:val="18"/>
                <w:szCs w:val="18"/>
              </w:rPr>
            </w:pPr>
            <w:r>
              <w:rPr>
                <w:rFonts w:hint="eastAsia" w:ascii="宋体" w:hAnsi="宋体" w:cs="宋体"/>
                <w:kern w:val="0"/>
                <w:sz w:val="18"/>
                <w:szCs w:val="18"/>
              </w:rPr>
              <w:t>自带无线wi-fi控制，外置天线，实现手机无线控制及电脑端无线调音；</w:t>
            </w:r>
            <w:r>
              <w:rPr>
                <w:rFonts w:hint="eastAsia" w:ascii="宋体" w:hAnsi="宋体" w:cs="宋体"/>
                <w:kern w:val="0"/>
                <w:sz w:val="18"/>
                <w:szCs w:val="18"/>
              </w:rPr>
              <w:br w:type="textWrapping"/>
            </w:r>
            <w:r>
              <w:rPr>
                <w:rFonts w:hint="eastAsia" w:ascii="宋体" w:hAnsi="宋体" w:cs="宋体"/>
                <w:kern w:val="0"/>
                <w:sz w:val="18"/>
                <w:szCs w:val="18"/>
              </w:rPr>
              <w:t>采用高速DSP芯片，专业级255KHz主频，48KHz采样频率，24-Bit A/D 及D/A转换，32-Bit浮点运算，高速运算DSP处理器；</w:t>
            </w:r>
            <w:r>
              <w:rPr>
                <w:rFonts w:hint="eastAsia" w:ascii="宋体" w:hAnsi="宋体" w:cs="宋体"/>
                <w:kern w:val="0"/>
                <w:sz w:val="18"/>
                <w:szCs w:val="18"/>
              </w:rPr>
              <w:br w:type="textWrapping"/>
            </w:r>
            <w:r>
              <w:rPr>
                <w:rFonts w:hint="eastAsia" w:ascii="宋体" w:hAnsi="宋体" w:cs="宋体"/>
                <w:kern w:val="0"/>
                <w:sz w:val="18"/>
                <w:szCs w:val="18"/>
              </w:rPr>
              <w:t>≧2英寸显示屏，中文菜单，简单快捷；</w:t>
            </w:r>
            <w:r>
              <w:rPr>
                <w:rFonts w:hint="eastAsia" w:ascii="宋体" w:hAnsi="宋体" w:cs="宋体"/>
                <w:kern w:val="0"/>
                <w:sz w:val="18"/>
                <w:szCs w:val="18"/>
              </w:rPr>
              <w:br w:type="textWrapping"/>
            </w:r>
            <w:r>
              <w:rPr>
                <w:rFonts w:hint="eastAsia" w:ascii="宋体" w:hAnsi="宋体" w:cs="宋体"/>
                <w:kern w:val="0"/>
                <w:sz w:val="18"/>
                <w:szCs w:val="18"/>
              </w:rPr>
              <w:t>音乐≧13段PEQ，麦克风≧13段PEQ调节，外加噪声门，高低通调节；</w:t>
            </w:r>
            <w:r>
              <w:rPr>
                <w:rFonts w:hint="eastAsia" w:ascii="宋体" w:hAnsi="宋体" w:cs="宋体"/>
                <w:kern w:val="0"/>
                <w:sz w:val="18"/>
                <w:szCs w:val="18"/>
              </w:rPr>
              <w:br w:type="textWrapping"/>
            </w:r>
            <w:r>
              <w:rPr>
                <w:rFonts w:hint="eastAsia" w:ascii="宋体" w:hAnsi="宋体" w:cs="宋体"/>
                <w:kern w:val="0"/>
                <w:sz w:val="18"/>
                <w:szCs w:val="18"/>
              </w:rPr>
              <w:t>输入端特设光纤，同轴数字输入接口，音源输入可AUTO直通选择；</w:t>
            </w:r>
            <w:r>
              <w:rPr>
                <w:rFonts w:hint="eastAsia" w:ascii="宋体" w:hAnsi="宋体" w:cs="宋体"/>
                <w:kern w:val="0"/>
                <w:sz w:val="18"/>
                <w:szCs w:val="18"/>
              </w:rPr>
              <w:br w:type="textWrapping"/>
            </w:r>
            <w:r>
              <w:rPr>
                <w:rFonts w:hint="eastAsia" w:ascii="宋体" w:hAnsi="宋体" w:cs="宋体"/>
                <w:kern w:val="0"/>
                <w:sz w:val="18"/>
                <w:szCs w:val="18"/>
              </w:rPr>
              <w:t>≧10组系统记忆功能，开机状态为最后一次机器保存数据；</w:t>
            </w:r>
            <w:r>
              <w:rPr>
                <w:rFonts w:hint="eastAsia" w:ascii="宋体" w:hAnsi="宋体" w:cs="宋体"/>
                <w:kern w:val="0"/>
                <w:sz w:val="18"/>
                <w:szCs w:val="18"/>
              </w:rPr>
              <w:br w:type="textWrapping"/>
            </w:r>
            <w:r>
              <w:rPr>
                <w:rFonts w:hint="eastAsia" w:ascii="宋体" w:hAnsi="宋体" w:cs="宋体"/>
                <w:kern w:val="0"/>
                <w:sz w:val="18"/>
                <w:szCs w:val="18"/>
              </w:rPr>
              <w:t>≧2级设备锁定功能，可根据使用需要自行设定设备锁定级别，防止误操作</w:t>
            </w:r>
            <w:r>
              <w:rPr>
                <w:rFonts w:hint="eastAsia" w:ascii="宋体" w:hAnsi="宋体" w:cs="宋体"/>
                <w:kern w:val="0"/>
                <w:sz w:val="18"/>
                <w:szCs w:val="18"/>
              </w:rPr>
              <w:br w:type="textWrapping"/>
            </w:r>
            <w:r>
              <w:rPr>
                <w:rFonts w:hint="eastAsia" w:ascii="宋体" w:hAnsi="宋体" w:cs="宋体"/>
                <w:kern w:val="0"/>
                <w:sz w:val="18"/>
                <w:szCs w:val="18"/>
              </w:rPr>
              <w:t>啸叫抑制功能：4级反馈抑制设定</w:t>
            </w:r>
            <w:r>
              <w:rPr>
                <w:rFonts w:hint="eastAsia" w:ascii="宋体" w:hAnsi="宋体" w:cs="宋体"/>
                <w:kern w:val="0"/>
                <w:sz w:val="18"/>
                <w:szCs w:val="18"/>
              </w:rPr>
              <w:br w:type="textWrapping"/>
            </w:r>
            <w:r>
              <w:rPr>
                <w:rFonts w:hint="eastAsia" w:ascii="宋体" w:hAnsi="宋体" w:cs="宋体"/>
                <w:kern w:val="0"/>
                <w:sz w:val="18"/>
                <w:szCs w:val="18"/>
              </w:rPr>
              <w:t>信号混合+极性+压限+增益、中置/环绕/低音Center/SURR /SUB 信号混合+极性+5段 PEQ+低通+高通+增益。</w:t>
            </w:r>
          </w:p>
        </w:tc>
        <w:tc>
          <w:tcPr>
            <w:tcW w:w="700" w:type="dxa"/>
            <w:shd w:val="clear" w:color="000000" w:fill="FFFFFF"/>
            <w:vAlign w:val="center"/>
          </w:tcPr>
          <w:p w14:paraId="6BBB364D">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08CE99C8">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4A43476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275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5" w:type="dxa"/>
            <w:shd w:val="clear" w:color="000000" w:fill="FFFFFF"/>
            <w:vAlign w:val="center"/>
          </w:tcPr>
          <w:p w14:paraId="62F67E6F">
            <w:pPr>
              <w:widowControl/>
              <w:spacing w:line="280" w:lineRule="exact"/>
              <w:jc w:val="center"/>
              <w:rPr>
                <w:rFonts w:ascii="宋体" w:hAnsi="宋体" w:cs="宋体"/>
                <w:kern w:val="0"/>
                <w:sz w:val="18"/>
                <w:szCs w:val="18"/>
              </w:rPr>
            </w:pPr>
            <w:r>
              <w:rPr>
                <w:rFonts w:hint="eastAsia" w:ascii="宋体" w:hAnsi="宋体" w:cs="宋体"/>
                <w:kern w:val="0"/>
                <w:sz w:val="18"/>
                <w:szCs w:val="18"/>
              </w:rPr>
              <w:t>4.11</w:t>
            </w:r>
          </w:p>
        </w:tc>
        <w:tc>
          <w:tcPr>
            <w:tcW w:w="680" w:type="dxa"/>
            <w:shd w:val="clear" w:color="000000" w:fill="FFFFFF"/>
            <w:vAlign w:val="center"/>
          </w:tcPr>
          <w:p w14:paraId="00A363BB">
            <w:pPr>
              <w:widowControl/>
              <w:spacing w:line="280" w:lineRule="exact"/>
              <w:jc w:val="center"/>
              <w:rPr>
                <w:rFonts w:ascii="宋体" w:hAnsi="宋体" w:cs="宋体"/>
                <w:kern w:val="0"/>
                <w:sz w:val="18"/>
                <w:szCs w:val="18"/>
              </w:rPr>
            </w:pPr>
            <w:r>
              <w:rPr>
                <w:rFonts w:hint="eastAsia" w:ascii="宋体" w:hAnsi="宋体" w:cs="宋体"/>
                <w:kern w:val="0"/>
                <w:sz w:val="18"/>
                <w:szCs w:val="18"/>
              </w:rPr>
              <w:t>真分集一拖二无线手持话筒</w:t>
            </w:r>
          </w:p>
        </w:tc>
        <w:tc>
          <w:tcPr>
            <w:tcW w:w="6285" w:type="dxa"/>
            <w:shd w:val="clear" w:color="000000" w:fill="FFFFFF"/>
            <w:vAlign w:val="center"/>
          </w:tcPr>
          <w:p w14:paraId="2A7BCAF7">
            <w:pPr>
              <w:widowControl/>
              <w:spacing w:line="280" w:lineRule="exact"/>
              <w:jc w:val="left"/>
              <w:rPr>
                <w:rFonts w:ascii="宋体" w:hAnsi="宋体" w:cs="宋体"/>
                <w:kern w:val="0"/>
                <w:sz w:val="18"/>
                <w:szCs w:val="18"/>
              </w:rPr>
            </w:pPr>
            <w:r>
              <w:rPr>
                <w:rFonts w:hint="eastAsia" w:ascii="宋体" w:hAnsi="宋体" w:cs="宋体"/>
                <w:kern w:val="0"/>
                <w:sz w:val="18"/>
                <w:szCs w:val="18"/>
              </w:rPr>
              <w:t>载波频段：UHF640-800MHz</w:t>
            </w:r>
            <w:r>
              <w:rPr>
                <w:rFonts w:hint="eastAsia" w:ascii="宋体" w:hAnsi="宋体" w:cs="宋体"/>
                <w:kern w:val="0"/>
                <w:sz w:val="18"/>
                <w:szCs w:val="18"/>
              </w:rPr>
              <w:br w:type="textWrapping"/>
            </w:r>
            <w:r>
              <w:rPr>
                <w:rFonts w:hint="eastAsia" w:ascii="宋体" w:hAnsi="宋体" w:cs="宋体"/>
                <w:kern w:val="0"/>
                <w:sz w:val="18"/>
                <w:szCs w:val="18"/>
              </w:rPr>
              <w:t>频点数目：200</w:t>
            </w:r>
            <w:r>
              <w:rPr>
                <w:rFonts w:hint="eastAsia" w:ascii="宋体" w:hAnsi="宋体" w:cs="宋体"/>
                <w:kern w:val="0"/>
                <w:sz w:val="18"/>
                <w:szCs w:val="18"/>
              </w:rPr>
              <w:br w:type="textWrapping"/>
            </w:r>
            <w:r>
              <w:rPr>
                <w:rFonts w:hint="eastAsia" w:ascii="宋体" w:hAnsi="宋体" w:cs="宋体"/>
                <w:kern w:val="0"/>
                <w:sz w:val="18"/>
                <w:szCs w:val="18"/>
              </w:rPr>
              <w:t>频率稳定度：±0.005%</w:t>
            </w:r>
            <w:r>
              <w:rPr>
                <w:rFonts w:hint="eastAsia" w:ascii="宋体" w:hAnsi="宋体" w:cs="宋体"/>
                <w:kern w:val="0"/>
                <w:sz w:val="18"/>
                <w:szCs w:val="18"/>
              </w:rPr>
              <w:br w:type="textWrapping"/>
            </w:r>
            <w:r>
              <w:rPr>
                <w:rFonts w:hint="eastAsia" w:ascii="宋体" w:hAnsi="宋体" w:cs="宋体"/>
                <w:kern w:val="0"/>
                <w:sz w:val="18"/>
                <w:szCs w:val="18"/>
              </w:rPr>
              <w:t>动态范围：100dB</w:t>
            </w:r>
            <w:r>
              <w:rPr>
                <w:rFonts w:hint="eastAsia" w:ascii="宋体" w:hAnsi="宋体" w:cs="宋体"/>
                <w:kern w:val="0"/>
                <w:sz w:val="18"/>
                <w:szCs w:val="18"/>
              </w:rPr>
              <w:br w:type="textWrapping"/>
            </w:r>
            <w:r>
              <w:rPr>
                <w:rFonts w:hint="eastAsia" w:ascii="宋体" w:hAnsi="宋体" w:cs="宋体"/>
                <w:kern w:val="0"/>
                <w:sz w:val="18"/>
                <w:szCs w:val="18"/>
              </w:rPr>
              <w:t>最大频偏：±45KHz</w:t>
            </w:r>
            <w:r>
              <w:rPr>
                <w:rFonts w:hint="eastAsia" w:ascii="宋体" w:hAnsi="宋体" w:cs="宋体"/>
                <w:kern w:val="0"/>
                <w:sz w:val="18"/>
                <w:szCs w:val="18"/>
              </w:rPr>
              <w:br w:type="textWrapping"/>
            </w:r>
            <w:r>
              <w:rPr>
                <w:rFonts w:hint="eastAsia" w:ascii="宋体" w:hAnsi="宋体" w:cs="宋体"/>
                <w:kern w:val="0"/>
                <w:sz w:val="18"/>
                <w:szCs w:val="18"/>
              </w:rPr>
              <w:t>音频回应：80Hz-18KHz(±3dB)</w:t>
            </w:r>
            <w:r>
              <w:rPr>
                <w:rFonts w:hint="eastAsia" w:ascii="宋体" w:hAnsi="宋体" w:cs="宋体"/>
                <w:kern w:val="0"/>
                <w:sz w:val="18"/>
                <w:szCs w:val="18"/>
              </w:rPr>
              <w:br w:type="textWrapping"/>
            </w:r>
            <w:r>
              <w:rPr>
                <w:rFonts w:hint="eastAsia" w:ascii="宋体" w:hAnsi="宋体" w:cs="宋体"/>
                <w:kern w:val="0"/>
                <w:sz w:val="18"/>
                <w:szCs w:val="18"/>
              </w:rPr>
              <w:t>综合信噪比：＞105dB</w:t>
            </w:r>
            <w:r>
              <w:rPr>
                <w:rFonts w:hint="eastAsia" w:ascii="宋体" w:hAnsi="宋体" w:cs="宋体"/>
                <w:kern w:val="0"/>
                <w:sz w:val="18"/>
                <w:szCs w:val="18"/>
              </w:rPr>
              <w:br w:type="textWrapping"/>
            </w:r>
            <w:r>
              <w:rPr>
                <w:rFonts w:hint="eastAsia" w:ascii="宋体" w:hAnsi="宋体" w:cs="宋体"/>
                <w:kern w:val="0"/>
                <w:sz w:val="18"/>
                <w:szCs w:val="18"/>
              </w:rPr>
              <w:t>接收机方式：双天线自动选讯</w:t>
            </w:r>
            <w:r>
              <w:rPr>
                <w:rFonts w:hint="eastAsia" w:ascii="宋体" w:hAnsi="宋体" w:cs="宋体"/>
                <w:kern w:val="0"/>
                <w:sz w:val="18"/>
                <w:szCs w:val="18"/>
              </w:rPr>
              <w:br w:type="textWrapping"/>
            </w:r>
            <w:r>
              <w:rPr>
                <w:rFonts w:hint="eastAsia" w:ascii="宋体" w:hAnsi="宋体" w:cs="宋体"/>
                <w:kern w:val="0"/>
                <w:sz w:val="18"/>
                <w:szCs w:val="18"/>
              </w:rPr>
              <w:t>无线接口：BNC/50</w:t>
            </w:r>
            <w:r>
              <w:rPr>
                <w:rFonts w:hint="eastAsia" w:ascii="宋体" w:hAnsi="宋体" w:cs="宋体"/>
                <w:kern w:val="0"/>
                <w:sz w:val="18"/>
                <w:szCs w:val="18"/>
              </w:rPr>
              <w:br w:type="textWrapping"/>
            </w:r>
            <w:r>
              <w:rPr>
                <w:rFonts w:hint="eastAsia" w:ascii="宋体" w:hAnsi="宋体" w:cs="宋体"/>
                <w:kern w:val="0"/>
                <w:sz w:val="18"/>
                <w:szCs w:val="18"/>
              </w:rPr>
              <w:t>灵敏度：12dBuV(80dBS/N)</w:t>
            </w:r>
            <w:r>
              <w:rPr>
                <w:rFonts w:hint="eastAsia" w:ascii="宋体" w:hAnsi="宋体" w:cs="宋体"/>
                <w:kern w:val="0"/>
                <w:sz w:val="18"/>
                <w:szCs w:val="18"/>
              </w:rPr>
              <w:br w:type="textWrapping"/>
            </w:r>
            <w:r>
              <w:rPr>
                <w:rFonts w:hint="eastAsia" w:ascii="宋体" w:hAnsi="宋体" w:cs="宋体"/>
                <w:kern w:val="0"/>
                <w:sz w:val="18"/>
                <w:szCs w:val="18"/>
              </w:rPr>
              <w:t>灵敏度调节范围：12-32dBuV</w:t>
            </w:r>
            <w:r>
              <w:rPr>
                <w:rFonts w:hint="eastAsia" w:ascii="宋体" w:hAnsi="宋体" w:cs="宋体"/>
                <w:kern w:val="0"/>
                <w:sz w:val="18"/>
                <w:szCs w:val="18"/>
              </w:rPr>
              <w:br w:type="textWrapping"/>
            </w:r>
            <w:r>
              <w:rPr>
                <w:rFonts w:hint="eastAsia" w:ascii="宋体" w:hAnsi="宋体" w:cs="宋体"/>
                <w:kern w:val="0"/>
                <w:sz w:val="18"/>
                <w:szCs w:val="18"/>
              </w:rPr>
              <w:t>杂散抑制：≧75dB</w:t>
            </w:r>
            <w:r>
              <w:rPr>
                <w:rFonts w:hint="eastAsia" w:ascii="宋体" w:hAnsi="宋体" w:cs="宋体"/>
                <w:kern w:val="0"/>
                <w:sz w:val="18"/>
                <w:szCs w:val="18"/>
              </w:rPr>
              <w:br w:type="textWrapping"/>
            </w:r>
            <w:r>
              <w:rPr>
                <w:rFonts w:hint="eastAsia" w:ascii="宋体" w:hAnsi="宋体" w:cs="宋体"/>
                <w:kern w:val="0"/>
                <w:sz w:val="18"/>
                <w:szCs w:val="18"/>
              </w:rPr>
              <w:t>最大输出电平：+10dBV。</w:t>
            </w:r>
          </w:p>
        </w:tc>
        <w:tc>
          <w:tcPr>
            <w:tcW w:w="700" w:type="dxa"/>
            <w:shd w:val="clear" w:color="000000" w:fill="FFFFFF"/>
            <w:vAlign w:val="center"/>
          </w:tcPr>
          <w:p w14:paraId="74C0C801">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023248A2">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3A02FB25">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BE2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85" w:type="dxa"/>
            <w:shd w:val="clear" w:color="000000" w:fill="FFFFFF"/>
            <w:vAlign w:val="center"/>
          </w:tcPr>
          <w:p w14:paraId="77F309BC">
            <w:pPr>
              <w:widowControl/>
              <w:spacing w:line="280" w:lineRule="exact"/>
              <w:jc w:val="center"/>
              <w:rPr>
                <w:rFonts w:ascii="宋体" w:hAnsi="宋体" w:cs="宋体"/>
                <w:kern w:val="0"/>
                <w:sz w:val="18"/>
                <w:szCs w:val="18"/>
              </w:rPr>
            </w:pPr>
            <w:r>
              <w:rPr>
                <w:rFonts w:hint="eastAsia" w:ascii="宋体" w:hAnsi="宋体" w:cs="宋体"/>
                <w:kern w:val="0"/>
                <w:sz w:val="18"/>
                <w:szCs w:val="18"/>
              </w:rPr>
              <w:t>4.12</w:t>
            </w:r>
          </w:p>
        </w:tc>
        <w:tc>
          <w:tcPr>
            <w:tcW w:w="680" w:type="dxa"/>
            <w:shd w:val="clear" w:color="000000" w:fill="FFFFFF"/>
            <w:vAlign w:val="center"/>
          </w:tcPr>
          <w:p w14:paraId="149B9D31">
            <w:pPr>
              <w:widowControl/>
              <w:spacing w:line="280" w:lineRule="exact"/>
              <w:jc w:val="center"/>
              <w:rPr>
                <w:rFonts w:ascii="宋体" w:hAnsi="宋体" w:cs="宋体"/>
                <w:kern w:val="0"/>
                <w:sz w:val="18"/>
                <w:szCs w:val="18"/>
              </w:rPr>
            </w:pPr>
            <w:r>
              <w:rPr>
                <w:rFonts w:hint="eastAsia" w:ascii="宋体" w:hAnsi="宋体" w:cs="宋体"/>
                <w:kern w:val="0"/>
                <w:sz w:val="18"/>
                <w:szCs w:val="18"/>
              </w:rPr>
              <w:t>无线一拖四鹅颈会议话筒</w:t>
            </w:r>
          </w:p>
        </w:tc>
        <w:tc>
          <w:tcPr>
            <w:tcW w:w="6285" w:type="dxa"/>
            <w:shd w:val="clear" w:color="000000" w:fill="FFFFFF"/>
            <w:vAlign w:val="center"/>
          </w:tcPr>
          <w:p w14:paraId="658658F2">
            <w:pPr>
              <w:widowControl/>
              <w:spacing w:line="280" w:lineRule="exact"/>
              <w:jc w:val="left"/>
              <w:rPr>
                <w:rFonts w:ascii="宋体" w:hAnsi="宋体" w:cs="宋体"/>
                <w:kern w:val="0"/>
                <w:sz w:val="18"/>
                <w:szCs w:val="18"/>
              </w:rPr>
            </w:pPr>
            <w:r>
              <w:rPr>
                <w:rFonts w:hint="eastAsia" w:ascii="宋体" w:hAnsi="宋体" w:cs="宋体"/>
                <w:kern w:val="0"/>
                <w:sz w:val="18"/>
                <w:szCs w:val="18"/>
              </w:rPr>
              <w:t>一拖四鹅颈麦克风：采用高端技术阵列咪芯，拾音≧10CM范围，超心型指向性驻极体；</w:t>
            </w:r>
            <w:r>
              <w:rPr>
                <w:rFonts w:hint="eastAsia" w:ascii="宋体" w:hAnsi="宋体" w:cs="宋体"/>
                <w:kern w:val="0"/>
                <w:sz w:val="18"/>
                <w:szCs w:val="18"/>
              </w:rPr>
              <w:br w:type="textWrapping"/>
            </w:r>
            <w:r>
              <w:rPr>
                <w:rFonts w:hint="eastAsia" w:ascii="宋体" w:hAnsi="宋体" w:cs="宋体"/>
                <w:kern w:val="0"/>
                <w:sz w:val="18"/>
                <w:szCs w:val="18"/>
              </w:rPr>
              <w:t>频率响应：80Hz～16KHz；</w:t>
            </w:r>
            <w:r>
              <w:rPr>
                <w:rFonts w:hint="eastAsia" w:ascii="宋体" w:hAnsi="宋体" w:cs="宋体"/>
                <w:kern w:val="0"/>
                <w:sz w:val="18"/>
                <w:szCs w:val="18"/>
              </w:rPr>
              <w:br w:type="textWrapping"/>
            </w:r>
            <w:r>
              <w:rPr>
                <w:rFonts w:hint="eastAsia" w:ascii="宋体" w:hAnsi="宋体" w:cs="宋体"/>
                <w:kern w:val="0"/>
                <w:sz w:val="18"/>
                <w:szCs w:val="18"/>
              </w:rPr>
              <w:t>麦克风输入阻抗：1KΩ；</w:t>
            </w:r>
            <w:r>
              <w:rPr>
                <w:rFonts w:hint="eastAsia" w:ascii="宋体" w:hAnsi="宋体" w:cs="宋体"/>
                <w:kern w:val="0"/>
                <w:sz w:val="18"/>
                <w:szCs w:val="18"/>
              </w:rPr>
              <w:br w:type="textWrapping"/>
            </w:r>
            <w:r>
              <w:rPr>
                <w:rFonts w:hint="eastAsia" w:ascii="宋体" w:hAnsi="宋体" w:cs="宋体"/>
                <w:kern w:val="0"/>
                <w:sz w:val="18"/>
                <w:szCs w:val="18"/>
              </w:rPr>
              <w:t>灵敏度：-46 dBV/Pa；</w:t>
            </w:r>
            <w:r>
              <w:rPr>
                <w:rFonts w:hint="eastAsia" w:ascii="宋体" w:hAnsi="宋体" w:cs="宋体"/>
                <w:kern w:val="0"/>
                <w:sz w:val="18"/>
                <w:szCs w:val="18"/>
              </w:rPr>
              <w:br w:type="textWrapping"/>
            </w:r>
            <w:r>
              <w:rPr>
                <w:rFonts w:hint="eastAsia" w:ascii="宋体" w:hAnsi="宋体" w:cs="宋体"/>
                <w:kern w:val="0"/>
                <w:sz w:val="18"/>
                <w:szCs w:val="18"/>
              </w:rPr>
              <w:t>最大SPL：100dB(THD&gt;3%)；</w:t>
            </w:r>
            <w:r>
              <w:rPr>
                <w:rFonts w:hint="eastAsia" w:ascii="宋体" w:hAnsi="宋体" w:cs="宋体"/>
                <w:kern w:val="0"/>
                <w:sz w:val="18"/>
                <w:szCs w:val="18"/>
              </w:rPr>
              <w:br w:type="textWrapping"/>
            </w:r>
            <w:r>
              <w:rPr>
                <w:rFonts w:hint="eastAsia" w:ascii="宋体" w:hAnsi="宋体" w:cs="宋体"/>
                <w:kern w:val="0"/>
                <w:sz w:val="18"/>
                <w:szCs w:val="18"/>
              </w:rPr>
              <w:t>信噪比：81dB(A)；</w:t>
            </w:r>
            <w:r>
              <w:rPr>
                <w:rFonts w:hint="eastAsia" w:ascii="宋体" w:hAnsi="宋体" w:cs="宋体"/>
                <w:kern w:val="0"/>
                <w:sz w:val="18"/>
                <w:szCs w:val="18"/>
              </w:rPr>
              <w:br w:type="textWrapping"/>
            </w:r>
            <w:r>
              <w:rPr>
                <w:rFonts w:hint="eastAsia" w:ascii="宋体" w:hAnsi="宋体" w:cs="宋体"/>
                <w:kern w:val="0"/>
                <w:sz w:val="18"/>
                <w:szCs w:val="18"/>
              </w:rPr>
              <w:t>串扰：71dB；</w:t>
            </w:r>
            <w:r>
              <w:rPr>
                <w:rFonts w:hint="eastAsia" w:ascii="宋体" w:hAnsi="宋体" w:cs="宋体"/>
                <w:kern w:val="0"/>
                <w:sz w:val="18"/>
                <w:szCs w:val="18"/>
              </w:rPr>
              <w:br w:type="textWrapping"/>
            </w:r>
            <w:r>
              <w:rPr>
                <w:rFonts w:hint="eastAsia" w:ascii="宋体" w:hAnsi="宋体" w:cs="宋体"/>
                <w:kern w:val="0"/>
                <w:sz w:val="18"/>
                <w:szCs w:val="18"/>
              </w:rPr>
              <w:t>动态范围:180dB；</w:t>
            </w:r>
            <w:r>
              <w:rPr>
                <w:rFonts w:hint="eastAsia" w:ascii="宋体" w:hAnsi="宋体" w:cs="宋体"/>
                <w:kern w:val="0"/>
                <w:sz w:val="18"/>
                <w:szCs w:val="18"/>
              </w:rPr>
              <w:br w:type="textWrapping"/>
            </w:r>
            <w:r>
              <w:rPr>
                <w:rFonts w:hint="eastAsia" w:ascii="宋体" w:hAnsi="宋体" w:cs="宋体"/>
                <w:kern w:val="0"/>
                <w:sz w:val="18"/>
                <w:szCs w:val="18"/>
              </w:rPr>
              <w:t>THD：0.1%；</w:t>
            </w:r>
            <w:r>
              <w:rPr>
                <w:rFonts w:hint="eastAsia" w:ascii="宋体" w:hAnsi="宋体" w:cs="宋体"/>
                <w:kern w:val="0"/>
                <w:sz w:val="18"/>
                <w:szCs w:val="18"/>
              </w:rPr>
              <w:br w:type="textWrapping"/>
            </w:r>
            <w:r>
              <w:rPr>
                <w:rFonts w:hint="eastAsia" w:ascii="宋体" w:hAnsi="宋体" w:cs="宋体"/>
                <w:kern w:val="0"/>
                <w:sz w:val="18"/>
                <w:szCs w:val="18"/>
              </w:rPr>
              <w:t>最大功耗：4 W；</w:t>
            </w:r>
            <w:r>
              <w:rPr>
                <w:rFonts w:hint="eastAsia" w:ascii="宋体" w:hAnsi="宋体" w:cs="宋体"/>
                <w:kern w:val="0"/>
                <w:sz w:val="18"/>
                <w:szCs w:val="18"/>
              </w:rPr>
              <w:br w:type="textWrapping"/>
            </w:r>
            <w:r>
              <w:rPr>
                <w:rFonts w:hint="eastAsia" w:ascii="宋体" w:hAnsi="宋体" w:cs="宋体"/>
                <w:kern w:val="0"/>
                <w:sz w:val="18"/>
                <w:szCs w:val="18"/>
              </w:rPr>
              <w:t>耳机负载：17Ω；</w:t>
            </w:r>
            <w:r>
              <w:rPr>
                <w:rFonts w:hint="eastAsia" w:ascii="宋体" w:hAnsi="宋体" w:cs="宋体"/>
                <w:kern w:val="0"/>
                <w:sz w:val="18"/>
                <w:szCs w:val="18"/>
              </w:rPr>
              <w:br w:type="textWrapping"/>
            </w:r>
            <w:r>
              <w:rPr>
                <w:rFonts w:hint="eastAsia" w:ascii="宋体" w:hAnsi="宋体" w:cs="宋体"/>
                <w:kern w:val="0"/>
                <w:sz w:val="18"/>
                <w:szCs w:val="18"/>
              </w:rPr>
              <w:t>耳机音量：最大40mW；</w:t>
            </w:r>
            <w:r>
              <w:rPr>
                <w:rFonts w:hint="eastAsia" w:ascii="宋体" w:hAnsi="宋体" w:cs="宋体"/>
                <w:kern w:val="0"/>
                <w:sz w:val="18"/>
                <w:szCs w:val="18"/>
              </w:rPr>
              <w:br w:type="textWrapping"/>
            </w:r>
            <w:r>
              <w:rPr>
                <w:rFonts w:hint="eastAsia" w:ascii="宋体" w:hAnsi="宋体" w:cs="宋体"/>
                <w:kern w:val="0"/>
                <w:sz w:val="18"/>
                <w:szCs w:val="18"/>
              </w:rPr>
              <w:t>耳机接口：3.5mm单声道插口；</w:t>
            </w:r>
            <w:r>
              <w:rPr>
                <w:rFonts w:hint="eastAsia" w:ascii="宋体" w:hAnsi="宋体" w:cs="宋体"/>
                <w:kern w:val="0"/>
                <w:sz w:val="18"/>
                <w:szCs w:val="18"/>
              </w:rPr>
              <w:br w:type="textWrapping"/>
            </w:r>
            <w:r>
              <w:rPr>
                <w:rFonts w:hint="eastAsia" w:ascii="宋体" w:hAnsi="宋体" w:cs="宋体"/>
                <w:kern w:val="0"/>
                <w:sz w:val="18"/>
                <w:szCs w:val="18"/>
              </w:rPr>
              <w:t>遵循规范：IEC60914；</w:t>
            </w:r>
            <w:r>
              <w:rPr>
                <w:rFonts w:hint="eastAsia" w:ascii="宋体" w:hAnsi="宋体" w:cs="宋体"/>
                <w:kern w:val="0"/>
                <w:sz w:val="18"/>
                <w:szCs w:val="18"/>
              </w:rPr>
              <w:br w:type="textWrapping"/>
            </w:r>
            <w:r>
              <w:rPr>
                <w:rFonts w:hint="eastAsia" w:ascii="宋体" w:hAnsi="宋体" w:cs="宋体"/>
                <w:kern w:val="0"/>
                <w:sz w:val="18"/>
                <w:szCs w:val="18"/>
              </w:rPr>
              <w:t>供电方式 ：电池供电，充电口直供电；</w:t>
            </w:r>
            <w:r>
              <w:rPr>
                <w:rFonts w:hint="eastAsia" w:ascii="宋体" w:hAnsi="宋体" w:cs="宋体"/>
                <w:kern w:val="0"/>
                <w:sz w:val="18"/>
                <w:szCs w:val="18"/>
              </w:rPr>
              <w:br w:type="textWrapping"/>
            </w:r>
            <w:r>
              <w:rPr>
                <w:rFonts w:hint="eastAsia" w:ascii="宋体" w:hAnsi="宋体" w:cs="宋体"/>
                <w:kern w:val="0"/>
                <w:sz w:val="18"/>
                <w:szCs w:val="18"/>
              </w:rPr>
              <w:t>显示屏：2英寸彩屏。</w:t>
            </w:r>
          </w:p>
        </w:tc>
        <w:tc>
          <w:tcPr>
            <w:tcW w:w="700" w:type="dxa"/>
            <w:shd w:val="clear" w:color="000000" w:fill="FFFFFF"/>
            <w:vAlign w:val="center"/>
          </w:tcPr>
          <w:p w14:paraId="5906C46D">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57217C03">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4102B50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796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79F89F30">
            <w:pPr>
              <w:widowControl/>
              <w:spacing w:line="280" w:lineRule="exact"/>
              <w:jc w:val="center"/>
              <w:rPr>
                <w:rFonts w:ascii="宋体" w:hAnsi="宋体" w:cs="宋体"/>
                <w:kern w:val="0"/>
                <w:sz w:val="18"/>
                <w:szCs w:val="18"/>
              </w:rPr>
            </w:pPr>
            <w:r>
              <w:rPr>
                <w:rFonts w:hint="eastAsia" w:ascii="宋体" w:hAnsi="宋体" w:cs="宋体"/>
                <w:kern w:val="0"/>
                <w:sz w:val="18"/>
                <w:szCs w:val="18"/>
              </w:rPr>
              <w:t>4.13</w:t>
            </w:r>
          </w:p>
        </w:tc>
        <w:tc>
          <w:tcPr>
            <w:tcW w:w="680" w:type="dxa"/>
            <w:shd w:val="clear" w:color="000000" w:fill="FFFFFF"/>
            <w:vAlign w:val="center"/>
          </w:tcPr>
          <w:p w14:paraId="4E5010CB">
            <w:pPr>
              <w:widowControl/>
              <w:spacing w:line="280" w:lineRule="exact"/>
              <w:jc w:val="center"/>
              <w:rPr>
                <w:rFonts w:ascii="宋体" w:hAnsi="宋体" w:cs="宋体"/>
                <w:kern w:val="0"/>
                <w:sz w:val="18"/>
                <w:szCs w:val="18"/>
              </w:rPr>
            </w:pPr>
            <w:r>
              <w:rPr>
                <w:rFonts w:hint="eastAsia" w:ascii="宋体" w:hAnsi="宋体" w:cs="宋体"/>
                <w:kern w:val="0"/>
                <w:sz w:val="15"/>
                <w:szCs w:val="15"/>
              </w:rPr>
              <w:t>机柜</w:t>
            </w:r>
          </w:p>
        </w:tc>
        <w:tc>
          <w:tcPr>
            <w:tcW w:w="6285" w:type="dxa"/>
            <w:shd w:val="clear" w:color="000000" w:fill="FFFFFF"/>
            <w:vAlign w:val="center"/>
          </w:tcPr>
          <w:p w14:paraId="5DDA1D25">
            <w:pPr>
              <w:widowControl/>
              <w:spacing w:line="280" w:lineRule="exact"/>
              <w:jc w:val="left"/>
              <w:rPr>
                <w:rFonts w:ascii="宋体" w:hAnsi="宋体" w:cs="宋体"/>
                <w:kern w:val="0"/>
                <w:sz w:val="18"/>
                <w:szCs w:val="18"/>
              </w:rPr>
            </w:pPr>
            <w:r>
              <w:rPr>
                <w:rFonts w:hint="eastAsia" w:ascii="宋体" w:hAnsi="宋体" w:cs="宋体"/>
                <w:kern w:val="0"/>
                <w:sz w:val="18"/>
                <w:szCs w:val="18"/>
              </w:rPr>
              <w:t>航空广播机柜，≧12U,带门。</w:t>
            </w:r>
          </w:p>
        </w:tc>
        <w:tc>
          <w:tcPr>
            <w:tcW w:w="700" w:type="dxa"/>
            <w:shd w:val="clear" w:color="000000" w:fill="FFFFFF"/>
            <w:vAlign w:val="center"/>
          </w:tcPr>
          <w:p w14:paraId="11DD71F9">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04036EE9">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7E77B79C">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B46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85" w:type="dxa"/>
            <w:shd w:val="clear" w:color="000000" w:fill="FFFFFF"/>
            <w:vAlign w:val="center"/>
          </w:tcPr>
          <w:p w14:paraId="4D8600D0">
            <w:pPr>
              <w:widowControl/>
              <w:spacing w:line="280" w:lineRule="exact"/>
              <w:jc w:val="center"/>
              <w:rPr>
                <w:rFonts w:ascii="宋体" w:hAnsi="宋体" w:cs="宋体"/>
                <w:kern w:val="0"/>
                <w:sz w:val="18"/>
                <w:szCs w:val="18"/>
              </w:rPr>
            </w:pPr>
            <w:r>
              <w:rPr>
                <w:rFonts w:hint="eastAsia" w:ascii="宋体" w:hAnsi="宋体" w:cs="宋体"/>
                <w:kern w:val="0"/>
                <w:sz w:val="18"/>
                <w:szCs w:val="18"/>
              </w:rPr>
              <w:t>4.14</w:t>
            </w:r>
          </w:p>
        </w:tc>
        <w:tc>
          <w:tcPr>
            <w:tcW w:w="680" w:type="dxa"/>
            <w:shd w:val="clear" w:color="000000" w:fill="FFFFFF"/>
            <w:vAlign w:val="center"/>
          </w:tcPr>
          <w:p w14:paraId="6FA3278F">
            <w:pPr>
              <w:widowControl/>
              <w:spacing w:line="280" w:lineRule="exact"/>
              <w:jc w:val="center"/>
              <w:rPr>
                <w:rFonts w:ascii="宋体" w:hAnsi="宋体" w:cs="宋体"/>
                <w:kern w:val="0"/>
                <w:sz w:val="18"/>
                <w:szCs w:val="18"/>
              </w:rPr>
            </w:pPr>
            <w:r>
              <w:rPr>
                <w:rFonts w:hint="eastAsia" w:ascii="宋体" w:hAnsi="宋体" w:cs="宋体"/>
                <w:kern w:val="0"/>
                <w:sz w:val="15"/>
                <w:szCs w:val="15"/>
              </w:rPr>
              <w:t>扬声器线缆</w:t>
            </w:r>
          </w:p>
        </w:tc>
        <w:tc>
          <w:tcPr>
            <w:tcW w:w="6285" w:type="dxa"/>
            <w:shd w:val="clear" w:color="000000" w:fill="FFFFFF"/>
            <w:vAlign w:val="center"/>
          </w:tcPr>
          <w:p w14:paraId="2D9B9FF1">
            <w:pPr>
              <w:widowControl/>
              <w:spacing w:line="280" w:lineRule="exact"/>
              <w:jc w:val="left"/>
              <w:rPr>
                <w:rFonts w:ascii="宋体" w:hAnsi="宋体" w:cs="宋体"/>
                <w:kern w:val="0"/>
                <w:sz w:val="18"/>
                <w:szCs w:val="18"/>
              </w:rPr>
            </w:pPr>
            <w:r>
              <w:rPr>
                <w:rFonts w:hint="eastAsia" w:ascii="宋体" w:hAnsi="宋体" w:cs="宋体"/>
                <w:kern w:val="0"/>
                <w:sz w:val="18"/>
                <w:szCs w:val="18"/>
              </w:rPr>
              <w:t>国标无氧铜，≧2*100支音频线。</w:t>
            </w:r>
          </w:p>
        </w:tc>
        <w:tc>
          <w:tcPr>
            <w:tcW w:w="700" w:type="dxa"/>
            <w:shd w:val="clear" w:color="000000" w:fill="FFFFFF"/>
            <w:vAlign w:val="center"/>
          </w:tcPr>
          <w:p w14:paraId="59C0D493">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2D2C7C26">
            <w:pPr>
              <w:widowControl/>
              <w:spacing w:line="280" w:lineRule="exact"/>
              <w:jc w:val="center"/>
              <w:rPr>
                <w:rFonts w:ascii="宋体" w:hAnsi="宋体" w:cs="宋体"/>
                <w:kern w:val="0"/>
                <w:sz w:val="18"/>
                <w:szCs w:val="18"/>
              </w:rPr>
            </w:pPr>
            <w:r>
              <w:rPr>
                <w:rFonts w:hint="eastAsia" w:ascii="宋体" w:hAnsi="宋体" w:cs="宋体"/>
                <w:kern w:val="0"/>
                <w:sz w:val="18"/>
                <w:szCs w:val="18"/>
              </w:rPr>
              <w:t>200</w:t>
            </w:r>
          </w:p>
        </w:tc>
        <w:tc>
          <w:tcPr>
            <w:tcW w:w="768" w:type="dxa"/>
            <w:shd w:val="clear" w:color="000000" w:fill="FFFFFF"/>
            <w:vAlign w:val="center"/>
          </w:tcPr>
          <w:p w14:paraId="6581882C">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CA1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85" w:type="dxa"/>
            <w:shd w:val="clear" w:color="000000" w:fill="FFFFFF"/>
            <w:vAlign w:val="center"/>
          </w:tcPr>
          <w:p w14:paraId="0655B5BB">
            <w:pPr>
              <w:widowControl/>
              <w:spacing w:line="280" w:lineRule="exact"/>
              <w:jc w:val="center"/>
              <w:rPr>
                <w:rFonts w:ascii="宋体" w:hAnsi="宋体" w:cs="宋体"/>
                <w:kern w:val="0"/>
                <w:sz w:val="18"/>
                <w:szCs w:val="18"/>
              </w:rPr>
            </w:pPr>
            <w:r>
              <w:rPr>
                <w:rFonts w:hint="eastAsia" w:ascii="宋体" w:hAnsi="宋体" w:cs="宋体"/>
                <w:kern w:val="0"/>
                <w:sz w:val="18"/>
                <w:szCs w:val="18"/>
              </w:rPr>
              <w:t>4.15</w:t>
            </w:r>
          </w:p>
        </w:tc>
        <w:tc>
          <w:tcPr>
            <w:tcW w:w="680" w:type="dxa"/>
            <w:shd w:val="clear" w:color="000000" w:fill="FFFFFF"/>
            <w:vAlign w:val="center"/>
          </w:tcPr>
          <w:p w14:paraId="45D4FE9D">
            <w:pPr>
              <w:widowControl/>
              <w:spacing w:line="280" w:lineRule="exact"/>
              <w:jc w:val="center"/>
              <w:rPr>
                <w:rFonts w:ascii="宋体" w:hAnsi="宋体" w:cs="宋体"/>
                <w:kern w:val="0"/>
                <w:sz w:val="18"/>
                <w:szCs w:val="18"/>
              </w:rPr>
            </w:pPr>
            <w:r>
              <w:rPr>
                <w:rFonts w:hint="eastAsia" w:ascii="宋体" w:hAnsi="宋体" w:cs="宋体"/>
                <w:kern w:val="0"/>
                <w:sz w:val="15"/>
                <w:szCs w:val="15"/>
              </w:rPr>
              <w:t>辅材辅料</w:t>
            </w:r>
          </w:p>
        </w:tc>
        <w:tc>
          <w:tcPr>
            <w:tcW w:w="6285" w:type="dxa"/>
            <w:shd w:val="clear" w:color="000000" w:fill="FFFFFF"/>
            <w:vAlign w:val="center"/>
          </w:tcPr>
          <w:p w14:paraId="0B41F0E0">
            <w:pPr>
              <w:widowControl/>
              <w:spacing w:line="280" w:lineRule="exact"/>
              <w:jc w:val="left"/>
              <w:rPr>
                <w:rFonts w:ascii="宋体" w:hAnsi="宋体" w:cs="宋体"/>
                <w:kern w:val="0"/>
                <w:sz w:val="18"/>
                <w:szCs w:val="18"/>
              </w:rPr>
            </w:pPr>
            <w:r>
              <w:rPr>
                <w:rFonts w:hint="eastAsia" w:ascii="宋体" w:hAnsi="宋体" w:cs="宋体"/>
                <w:kern w:val="0"/>
                <w:sz w:val="18"/>
                <w:szCs w:val="18"/>
              </w:rPr>
              <w:t>1、包括综合布线、卡农线、大二芯连接线、音频接插件等各种设备连接线。</w:t>
            </w:r>
            <w:r>
              <w:rPr>
                <w:rFonts w:hint="eastAsia" w:ascii="宋体" w:hAnsi="宋体" w:cs="宋体"/>
                <w:kern w:val="0"/>
                <w:sz w:val="18"/>
                <w:szCs w:val="18"/>
              </w:rPr>
              <w:br w:type="textWrapping"/>
            </w:r>
            <w:r>
              <w:rPr>
                <w:rFonts w:hint="eastAsia" w:ascii="宋体" w:hAnsi="宋体" w:cs="宋体"/>
                <w:kern w:val="0"/>
                <w:sz w:val="18"/>
                <w:szCs w:val="18"/>
              </w:rPr>
              <w:t>2、要求安装、调试、服务、管理等。</w:t>
            </w:r>
          </w:p>
        </w:tc>
        <w:tc>
          <w:tcPr>
            <w:tcW w:w="700" w:type="dxa"/>
            <w:shd w:val="clear" w:color="000000" w:fill="FFFFFF"/>
            <w:vAlign w:val="center"/>
          </w:tcPr>
          <w:p w14:paraId="21CC6143">
            <w:pPr>
              <w:widowControl/>
              <w:spacing w:line="280" w:lineRule="exact"/>
              <w:jc w:val="center"/>
              <w:rPr>
                <w:rFonts w:ascii="宋体" w:hAnsi="宋体" w:cs="宋体"/>
                <w:kern w:val="0"/>
                <w:sz w:val="18"/>
                <w:szCs w:val="18"/>
              </w:rPr>
            </w:pPr>
            <w:r>
              <w:rPr>
                <w:rFonts w:hint="eastAsia" w:ascii="宋体" w:hAnsi="宋体" w:cs="宋体"/>
                <w:kern w:val="0"/>
                <w:sz w:val="18"/>
                <w:szCs w:val="18"/>
              </w:rPr>
              <w:t>项</w:t>
            </w:r>
          </w:p>
        </w:tc>
        <w:tc>
          <w:tcPr>
            <w:tcW w:w="632" w:type="dxa"/>
            <w:shd w:val="clear" w:color="000000" w:fill="FFFFFF"/>
            <w:vAlign w:val="center"/>
          </w:tcPr>
          <w:p w14:paraId="0EC35890">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176F0FD5">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AC0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42AF02BA">
            <w:pPr>
              <w:widowControl/>
              <w:spacing w:line="280" w:lineRule="exact"/>
              <w:jc w:val="center"/>
              <w:rPr>
                <w:rFonts w:ascii="宋体" w:hAnsi="宋体" w:cs="宋体"/>
                <w:b/>
                <w:bCs/>
                <w:kern w:val="0"/>
                <w:sz w:val="18"/>
                <w:szCs w:val="18"/>
              </w:rPr>
            </w:pPr>
            <w:r>
              <w:rPr>
                <w:rFonts w:hint="eastAsia" w:ascii="宋体" w:hAnsi="宋体" w:cs="宋体"/>
                <w:b/>
                <w:bCs/>
                <w:kern w:val="0"/>
                <w:sz w:val="18"/>
                <w:szCs w:val="18"/>
              </w:rPr>
              <w:t>（五）视频监考室设备</w:t>
            </w:r>
          </w:p>
        </w:tc>
      </w:tr>
      <w:tr w14:paraId="6CE3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5" w:type="dxa"/>
            <w:shd w:val="clear" w:color="000000" w:fill="FFFFFF"/>
            <w:vAlign w:val="center"/>
          </w:tcPr>
          <w:p w14:paraId="03AF168D">
            <w:pPr>
              <w:widowControl/>
              <w:spacing w:line="280" w:lineRule="exact"/>
              <w:jc w:val="center"/>
              <w:rPr>
                <w:rFonts w:ascii="宋体" w:hAnsi="宋体" w:cs="宋体"/>
                <w:kern w:val="0"/>
                <w:sz w:val="18"/>
                <w:szCs w:val="18"/>
              </w:rPr>
            </w:pPr>
            <w:r>
              <w:rPr>
                <w:rFonts w:hint="eastAsia" w:ascii="宋体" w:hAnsi="宋体" w:cs="宋体"/>
                <w:kern w:val="0"/>
                <w:sz w:val="18"/>
                <w:szCs w:val="18"/>
              </w:rPr>
              <w:t>5.01</w:t>
            </w:r>
          </w:p>
        </w:tc>
        <w:tc>
          <w:tcPr>
            <w:tcW w:w="680" w:type="dxa"/>
            <w:shd w:val="clear" w:color="000000" w:fill="FFFFFF"/>
            <w:vAlign w:val="center"/>
          </w:tcPr>
          <w:p w14:paraId="445EB0D1">
            <w:pPr>
              <w:widowControl/>
              <w:spacing w:line="280" w:lineRule="exact"/>
              <w:jc w:val="center"/>
              <w:rPr>
                <w:rFonts w:ascii="宋体" w:hAnsi="宋体" w:cs="宋体"/>
                <w:kern w:val="0"/>
                <w:sz w:val="18"/>
                <w:szCs w:val="18"/>
              </w:rPr>
            </w:pPr>
            <w:r>
              <w:rPr>
                <w:rFonts w:hint="eastAsia" w:ascii="宋体" w:hAnsi="宋体" w:cs="宋体"/>
                <w:kern w:val="0"/>
                <w:sz w:val="18"/>
                <w:szCs w:val="18"/>
              </w:rPr>
              <w:t>红外高清球型摄像机</w:t>
            </w:r>
          </w:p>
        </w:tc>
        <w:tc>
          <w:tcPr>
            <w:tcW w:w="6285" w:type="dxa"/>
            <w:shd w:val="clear" w:color="000000" w:fill="FFFFFF"/>
            <w:vAlign w:val="center"/>
          </w:tcPr>
          <w:p w14:paraId="7E0A3389">
            <w:pPr>
              <w:widowControl/>
              <w:spacing w:line="280" w:lineRule="exact"/>
              <w:jc w:val="left"/>
              <w:rPr>
                <w:rFonts w:ascii="宋体" w:hAnsi="宋体" w:cs="宋体"/>
                <w:kern w:val="0"/>
                <w:sz w:val="18"/>
                <w:szCs w:val="18"/>
              </w:rPr>
            </w:pPr>
            <w:r>
              <w:rPr>
                <w:rFonts w:hint="eastAsia" w:ascii="宋体" w:hAnsi="宋体" w:cs="宋体"/>
                <w:kern w:val="0"/>
                <w:sz w:val="18"/>
                <w:szCs w:val="18"/>
              </w:rPr>
              <w:t>1、符合《国家教育考试网上巡查系统视频标准技术规范（2017版）》相关技术规范；</w:t>
            </w:r>
            <w:r>
              <w:rPr>
                <w:rFonts w:hint="eastAsia" w:ascii="宋体" w:hAnsi="宋体" w:cs="宋体"/>
                <w:kern w:val="0"/>
                <w:sz w:val="18"/>
                <w:szCs w:val="18"/>
              </w:rPr>
              <w:br w:type="textWrapping"/>
            </w:r>
            <w:r>
              <w:rPr>
                <w:rFonts w:hint="eastAsia" w:ascii="宋体" w:hAnsi="宋体" w:cs="宋体"/>
                <w:kern w:val="0"/>
                <w:sz w:val="18"/>
                <w:szCs w:val="18"/>
              </w:rPr>
              <w:t>2、支持绊线入侵、区域入侵、穿越围栏、徘徊检测、物品遗留、物品搬移、快速移动、停车、人员聚集检测，支持手动跟踪和报警跟踪两种跟踪方式；</w:t>
            </w:r>
            <w:r>
              <w:rPr>
                <w:rFonts w:hint="eastAsia" w:ascii="宋体" w:hAnsi="宋体" w:cs="宋体"/>
                <w:kern w:val="0"/>
                <w:sz w:val="18"/>
                <w:szCs w:val="18"/>
              </w:rPr>
              <w:br w:type="textWrapping"/>
            </w:r>
            <w:r>
              <w:rPr>
                <w:rFonts w:hint="eastAsia" w:ascii="宋体" w:hAnsi="宋体" w:cs="宋体"/>
                <w:kern w:val="0"/>
                <w:sz w:val="18"/>
                <w:szCs w:val="18"/>
              </w:rPr>
              <w:t>3、具备23倍光学变倍，16倍数字变倍；</w:t>
            </w:r>
            <w:r>
              <w:rPr>
                <w:rFonts w:hint="eastAsia" w:ascii="宋体" w:hAnsi="宋体" w:cs="宋体"/>
                <w:kern w:val="0"/>
                <w:sz w:val="18"/>
                <w:szCs w:val="18"/>
              </w:rPr>
              <w:br w:type="textWrapping"/>
            </w:r>
            <w:r>
              <w:rPr>
                <w:rFonts w:hint="eastAsia" w:ascii="宋体" w:hAnsi="宋体" w:cs="宋体"/>
                <w:kern w:val="0"/>
                <w:sz w:val="18"/>
                <w:szCs w:val="18"/>
              </w:rPr>
              <w:t>4、采用200万像素1/2.8英寸CMOS传感器；</w:t>
            </w:r>
            <w:r>
              <w:rPr>
                <w:rFonts w:hint="eastAsia" w:ascii="宋体" w:hAnsi="宋体" w:cs="宋体"/>
                <w:kern w:val="0"/>
                <w:sz w:val="18"/>
                <w:szCs w:val="18"/>
              </w:rPr>
              <w:br w:type="textWrapping"/>
            </w:r>
            <w:r>
              <w:rPr>
                <w:rFonts w:hint="eastAsia" w:ascii="宋体" w:hAnsi="宋体" w:cs="宋体"/>
                <w:kern w:val="0"/>
                <w:sz w:val="18"/>
                <w:szCs w:val="18"/>
              </w:rPr>
              <w:t>5、支持H.265编码，实现超低码流传输；</w:t>
            </w:r>
            <w:r>
              <w:rPr>
                <w:rFonts w:hint="eastAsia" w:ascii="宋体" w:hAnsi="宋体" w:cs="宋体"/>
                <w:kern w:val="0"/>
                <w:sz w:val="18"/>
                <w:szCs w:val="18"/>
              </w:rPr>
              <w:br w:type="textWrapping"/>
            </w:r>
            <w:r>
              <w:rPr>
                <w:rFonts w:hint="eastAsia" w:ascii="宋体" w:hAnsi="宋体" w:cs="宋体"/>
                <w:kern w:val="0"/>
                <w:sz w:val="18"/>
                <w:szCs w:val="18"/>
              </w:rPr>
              <w:t>6、内置150米红外灯补光，采用倍率与红外灯功率匹配算法，补光效果更均匀；</w:t>
            </w:r>
            <w:r>
              <w:rPr>
                <w:rFonts w:hint="eastAsia" w:ascii="宋体" w:hAnsi="宋体" w:cs="宋体"/>
                <w:kern w:val="0"/>
                <w:sz w:val="18"/>
                <w:szCs w:val="18"/>
              </w:rPr>
              <w:br w:type="textWrapping"/>
            </w:r>
            <w:r>
              <w:rPr>
                <w:rFonts w:hint="eastAsia" w:ascii="宋体" w:hAnsi="宋体" w:cs="宋体"/>
                <w:kern w:val="0"/>
                <w:sz w:val="18"/>
                <w:szCs w:val="18"/>
              </w:rPr>
              <w:t>7、水平方向360°连续旋转，垂直方向-20°～90°自动翻转180°后连续监视,无监视盲区；</w:t>
            </w:r>
            <w:r>
              <w:rPr>
                <w:rFonts w:hint="eastAsia" w:ascii="宋体" w:hAnsi="宋体" w:cs="宋体"/>
                <w:kern w:val="0"/>
                <w:sz w:val="18"/>
                <w:szCs w:val="18"/>
              </w:rPr>
              <w:br w:type="textWrapping"/>
            </w:r>
            <w:r>
              <w:rPr>
                <w:rFonts w:hint="eastAsia" w:ascii="宋体" w:hAnsi="宋体" w:cs="宋体"/>
                <w:kern w:val="0"/>
                <w:sz w:val="18"/>
                <w:szCs w:val="18"/>
              </w:rPr>
              <w:t>8、不少于128个预置位，8条巡航路径，5条巡迹路径；</w:t>
            </w:r>
            <w:r>
              <w:rPr>
                <w:rFonts w:hint="eastAsia" w:ascii="宋体" w:hAnsi="宋体" w:cs="宋体"/>
                <w:kern w:val="0"/>
                <w:sz w:val="18"/>
                <w:szCs w:val="18"/>
              </w:rPr>
              <w:br w:type="textWrapping"/>
            </w:r>
            <w:r>
              <w:rPr>
                <w:rFonts w:hint="eastAsia" w:ascii="宋体" w:hAnsi="宋体" w:cs="宋体"/>
                <w:kern w:val="0"/>
                <w:sz w:val="18"/>
                <w:szCs w:val="18"/>
              </w:rPr>
              <w:t>9、支持1路音频输入和1路音频输出，内置7路报警输入和2路报警输出，支持报警联动功能；</w:t>
            </w:r>
            <w:r>
              <w:rPr>
                <w:rFonts w:hint="eastAsia" w:ascii="宋体" w:hAnsi="宋体" w:cs="宋体"/>
                <w:kern w:val="0"/>
                <w:sz w:val="18"/>
                <w:szCs w:val="18"/>
              </w:rPr>
              <w:br w:type="textWrapping"/>
            </w:r>
            <w:r>
              <w:rPr>
                <w:rFonts w:hint="eastAsia" w:ascii="宋体" w:hAnsi="宋体" w:cs="宋体"/>
                <w:kern w:val="0"/>
                <w:sz w:val="18"/>
                <w:szCs w:val="18"/>
              </w:rPr>
              <w:t>10、支持AC24V±25%宽电压输入；</w:t>
            </w:r>
            <w:r>
              <w:rPr>
                <w:rFonts w:hint="eastAsia" w:ascii="宋体" w:hAnsi="宋体" w:cs="宋体"/>
                <w:kern w:val="0"/>
                <w:sz w:val="18"/>
                <w:szCs w:val="18"/>
              </w:rPr>
              <w:br w:type="textWrapping"/>
            </w:r>
            <w:r>
              <w:rPr>
                <w:rFonts w:hint="eastAsia" w:ascii="宋体" w:hAnsi="宋体" w:cs="宋体"/>
                <w:kern w:val="0"/>
                <w:sz w:val="18"/>
                <w:szCs w:val="18"/>
              </w:rPr>
              <w:t>11、▲支持网络适应能力，在丢包率设置为5%的网络环境下，可正常显示监视画面；</w:t>
            </w:r>
            <w:r>
              <w:rPr>
                <w:rFonts w:hint="eastAsia" w:ascii="宋体" w:hAnsi="宋体" w:cs="宋体"/>
                <w:kern w:val="0"/>
                <w:sz w:val="18"/>
                <w:szCs w:val="18"/>
              </w:rPr>
              <w:br w:type="textWrapping"/>
            </w:r>
            <w:r>
              <w:rPr>
                <w:rFonts w:hint="eastAsia" w:ascii="宋体" w:hAnsi="宋体" w:cs="宋体"/>
                <w:kern w:val="0"/>
                <w:sz w:val="18"/>
                <w:szCs w:val="18"/>
              </w:rPr>
              <w:t>12、支持在IE浏览器下，具有人脸增强设置选项；</w:t>
            </w:r>
            <w:r>
              <w:rPr>
                <w:rFonts w:hint="eastAsia" w:ascii="宋体" w:hAnsi="宋体" w:cs="宋体"/>
                <w:kern w:val="0"/>
                <w:sz w:val="18"/>
                <w:szCs w:val="18"/>
              </w:rPr>
              <w:br w:type="textWrapping"/>
            </w:r>
            <w:r>
              <w:rPr>
                <w:rFonts w:hint="eastAsia" w:ascii="宋体" w:hAnsi="宋体" w:cs="宋体"/>
                <w:kern w:val="0"/>
                <w:sz w:val="18"/>
                <w:szCs w:val="18"/>
              </w:rPr>
              <w:t>13、支持分别对在监视画面中进入和离开的人数进行统计，通过IE浏览器可配置进入、离开人数报警阈值，并可在监视画面上显示当前统计人数，并联动抓图、录像。</w:t>
            </w:r>
          </w:p>
        </w:tc>
        <w:tc>
          <w:tcPr>
            <w:tcW w:w="700" w:type="dxa"/>
            <w:shd w:val="clear" w:color="000000" w:fill="FFFFFF"/>
            <w:vAlign w:val="center"/>
          </w:tcPr>
          <w:p w14:paraId="02F807ED">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7B92A2A3">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44AA4BCC">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8B2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2AFC9648">
            <w:pPr>
              <w:widowControl/>
              <w:spacing w:line="280" w:lineRule="exact"/>
              <w:jc w:val="center"/>
              <w:rPr>
                <w:rFonts w:ascii="宋体" w:hAnsi="宋体" w:cs="宋体"/>
                <w:kern w:val="0"/>
                <w:sz w:val="18"/>
                <w:szCs w:val="18"/>
              </w:rPr>
            </w:pPr>
            <w:r>
              <w:rPr>
                <w:rFonts w:hint="eastAsia" w:ascii="宋体" w:hAnsi="宋体" w:cs="宋体"/>
                <w:kern w:val="0"/>
                <w:sz w:val="18"/>
                <w:szCs w:val="18"/>
              </w:rPr>
              <w:t>5.02</w:t>
            </w:r>
          </w:p>
        </w:tc>
        <w:tc>
          <w:tcPr>
            <w:tcW w:w="680" w:type="dxa"/>
            <w:shd w:val="clear" w:color="000000" w:fill="FFFFFF"/>
            <w:vAlign w:val="center"/>
          </w:tcPr>
          <w:p w14:paraId="282477E9">
            <w:pPr>
              <w:widowControl/>
              <w:spacing w:line="280" w:lineRule="exact"/>
              <w:jc w:val="center"/>
              <w:rPr>
                <w:rFonts w:ascii="宋体" w:hAnsi="宋体" w:cs="宋体"/>
                <w:kern w:val="0"/>
                <w:sz w:val="18"/>
                <w:szCs w:val="18"/>
              </w:rPr>
            </w:pPr>
            <w:r>
              <w:rPr>
                <w:rFonts w:hint="eastAsia" w:ascii="宋体" w:hAnsi="宋体" w:cs="宋体"/>
                <w:kern w:val="0"/>
                <w:sz w:val="15"/>
                <w:szCs w:val="15"/>
              </w:rPr>
              <w:t>支架</w:t>
            </w:r>
          </w:p>
        </w:tc>
        <w:tc>
          <w:tcPr>
            <w:tcW w:w="6285" w:type="dxa"/>
            <w:shd w:val="clear" w:color="000000" w:fill="FFFFFF"/>
            <w:vAlign w:val="center"/>
          </w:tcPr>
          <w:p w14:paraId="0B4F5CB8">
            <w:pPr>
              <w:widowControl/>
              <w:spacing w:line="280" w:lineRule="exact"/>
              <w:jc w:val="left"/>
              <w:rPr>
                <w:rFonts w:ascii="宋体" w:hAnsi="宋体" w:cs="宋体"/>
                <w:kern w:val="0"/>
                <w:sz w:val="18"/>
                <w:szCs w:val="18"/>
              </w:rPr>
            </w:pPr>
            <w:r>
              <w:rPr>
                <w:rFonts w:hint="eastAsia" w:ascii="宋体" w:hAnsi="宋体" w:cs="宋体"/>
                <w:kern w:val="0"/>
                <w:sz w:val="18"/>
                <w:szCs w:val="18"/>
              </w:rPr>
              <w:t>1、球机专用支架，加厚加重型。</w:t>
            </w:r>
          </w:p>
        </w:tc>
        <w:tc>
          <w:tcPr>
            <w:tcW w:w="700" w:type="dxa"/>
            <w:shd w:val="clear" w:color="000000" w:fill="FFFFFF"/>
            <w:vAlign w:val="center"/>
          </w:tcPr>
          <w:p w14:paraId="30BE324B">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4291C3EC">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464B0AFD">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D88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1FB6D63C">
            <w:pPr>
              <w:widowControl/>
              <w:spacing w:line="280" w:lineRule="exact"/>
              <w:jc w:val="center"/>
              <w:rPr>
                <w:rFonts w:ascii="宋体" w:hAnsi="宋体" w:cs="宋体"/>
                <w:kern w:val="0"/>
                <w:sz w:val="18"/>
                <w:szCs w:val="18"/>
              </w:rPr>
            </w:pPr>
            <w:r>
              <w:rPr>
                <w:rFonts w:hint="eastAsia" w:ascii="宋体" w:hAnsi="宋体" w:cs="宋体"/>
                <w:kern w:val="0"/>
                <w:sz w:val="18"/>
                <w:szCs w:val="18"/>
              </w:rPr>
              <w:t>5.03</w:t>
            </w:r>
          </w:p>
        </w:tc>
        <w:tc>
          <w:tcPr>
            <w:tcW w:w="680" w:type="dxa"/>
            <w:shd w:val="clear" w:color="000000" w:fill="FFFFFF"/>
            <w:vAlign w:val="center"/>
          </w:tcPr>
          <w:p w14:paraId="3E2A95A5">
            <w:pPr>
              <w:widowControl/>
              <w:spacing w:line="280" w:lineRule="exact"/>
              <w:jc w:val="center"/>
              <w:rPr>
                <w:rFonts w:ascii="宋体" w:hAnsi="宋体" w:cs="宋体"/>
                <w:kern w:val="0"/>
                <w:sz w:val="18"/>
                <w:szCs w:val="18"/>
              </w:rPr>
            </w:pPr>
            <w:r>
              <w:rPr>
                <w:rFonts w:hint="eastAsia" w:ascii="宋体" w:hAnsi="宋体" w:cs="宋体"/>
                <w:kern w:val="0"/>
                <w:sz w:val="18"/>
                <w:szCs w:val="18"/>
              </w:rPr>
              <w:t>拾音器</w:t>
            </w:r>
          </w:p>
        </w:tc>
        <w:tc>
          <w:tcPr>
            <w:tcW w:w="6285" w:type="dxa"/>
            <w:shd w:val="clear" w:color="000000" w:fill="FFFFFF"/>
            <w:vAlign w:val="center"/>
          </w:tcPr>
          <w:p w14:paraId="281E2139">
            <w:pPr>
              <w:widowControl/>
              <w:spacing w:line="280" w:lineRule="exact"/>
              <w:jc w:val="left"/>
              <w:rPr>
                <w:rFonts w:ascii="宋体" w:hAnsi="宋体" w:cs="宋体"/>
                <w:kern w:val="0"/>
                <w:sz w:val="18"/>
                <w:szCs w:val="18"/>
              </w:rPr>
            </w:pPr>
            <w:r>
              <w:rPr>
                <w:rFonts w:hint="eastAsia" w:ascii="宋体" w:hAnsi="宋体" w:cs="宋体"/>
                <w:kern w:val="0"/>
                <w:sz w:val="18"/>
                <w:szCs w:val="18"/>
              </w:rPr>
              <w:t>1、 拾音范围：≧50平方米</w:t>
            </w:r>
            <w:r>
              <w:rPr>
                <w:rFonts w:hint="eastAsia" w:ascii="宋体" w:hAnsi="宋体" w:cs="宋体"/>
                <w:kern w:val="0"/>
                <w:sz w:val="18"/>
                <w:szCs w:val="18"/>
              </w:rPr>
              <w:br w:type="textWrapping"/>
            </w:r>
            <w:r>
              <w:rPr>
                <w:rFonts w:hint="eastAsia" w:ascii="宋体" w:hAnsi="宋体" w:cs="宋体"/>
                <w:kern w:val="0"/>
                <w:sz w:val="18"/>
                <w:szCs w:val="18"/>
              </w:rPr>
              <w:t>2、 灵敏度 ：-35dB</w:t>
            </w:r>
            <w:r>
              <w:rPr>
                <w:rFonts w:hint="eastAsia" w:ascii="宋体" w:hAnsi="宋体" w:cs="宋体"/>
                <w:kern w:val="0"/>
                <w:sz w:val="18"/>
                <w:szCs w:val="18"/>
              </w:rPr>
              <w:br w:type="textWrapping"/>
            </w:r>
            <w:r>
              <w:rPr>
                <w:rFonts w:hint="eastAsia" w:ascii="宋体" w:hAnsi="宋体" w:cs="宋体"/>
                <w:kern w:val="0"/>
                <w:sz w:val="18"/>
                <w:szCs w:val="18"/>
              </w:rPr>
              <w:t xml:space="preserve">3、 频率响应 ：20Hz ～ 20kHz </w:t>
            </w:r>
            <w:r>
              <w:rPr>
                <w:rFonts w:hint="eastAsia" w:ascii="宋体" w:hAnsi="宋体" w:cs="宋体"/>
                <w:kern w:val="0"/>
                <w:sz w:val="18"/>
                <w:szCs w:val="18"/>
              </w:rPr>
              <w:br w:type="textWrapping"/>
            </w:r>
            <w:r>
              <w:rPr>
                <w:rFonts w:hint="eastAsia" w:ascii="宋体" w:hAnsi="宋体" w:cs="宋体"/>
                <w:kern w:val="0"/>
                <w:sz w:val="18"/>
                <w:szCs w:val="18"/>
              </w:rPr>
              <w:t>4、 指向特性： 全方向性</w:t>
            </w:r>
            <w:r>
              <w:rPr>
                <w:rFonts w:hint="eastAsia" w:ascii="宋体" w:hAnsi="宋体" w:cs="宋体"/>
                <w:kern w:val="0"/>
                <w:sz w:val="18"/>
                <w:szCs w:val="18"/>
              </w:rPr>
              <w:br w:type="textWrapping"/>
            </w:r>
            <w:r>
              <w:rPr>
                <w:rFonts w:hint="eastAsia" w:ascii="宋体" w:hAnsi="宋体" w:cs="宋体"/>
                <w:kern w:val="0"/>
                <w:sz w:val="18"/>
                <w:szCs w:val="18"/>
              </w:rPr>
              <w:t xml:space="preserve">6、 信噪比 ：65dB </w:t>
            </w:r>
            <w:r>
              <w:rPr>
                <w:rFonts w:hint="eastAsia" w:ascii="宋体" w:hAnsi="宋体" w:cs="宋体"/>
                <w:kern w:val="0"/>
                <w:sz w:val="18"/>
                <w:szCs w:val="18"/>
              </w:rPr>
              <w:br w:type="textWrapping"/>
            </w:r>
            <w:r>
              <w:rPr>
                <w:rFonts w:hint="eastAsia" w:ascii="宋体" w:hAnsi="宋体" w:cs="宋体"/>
                <w:kern w:val="0"/>
                <w:sz w:val="18"/>
                <w:szCs w:val="18"/>
              </w:rPr>
              <w:t>7、 动态范围 ：104dB (1KHz at Max dB SPL)</w:t>
            </w:r>
            <w:r>
              <w:rPr>
                <w:rFonts w:hint="eastAsia" w:ascii="宋体" w:hAnsi="宋体" w:cs="宋体"/>
                <w:kern w:val="0"/>
                <w:sz w:val="18"/>
                <w:szCs w:val="18"/>
              </w:rPr>
              <w:br w:type="textWrapping"/>
            </w:r>
            <w:r>
              <w:rPr>
                <w:rFonts w:hint="eastAsia" w:ascii="宋体" w:hAnsi="宋体" w:cs="宋体"/>
                <w:kern w:val="0"/>
                <w:sz w:val="18"/>
                <w:szCs w:val="18"/>
              </w:rPr>
              <w:t>8、 最大承受音压≧ 120dB SPL (1KHz,THD 1%)</w:t>
            </w:r>
            <w:r>
              <w:rPr>
                <w:rFonts w:hint="eastAsia" w:ascii="宋体" w:hAnsi="宋体" w:cs="宋体"/>
                <w:kern w:val="0"/>
                <w:sz w:val="18"/>
                <w:szCs w:val="18"/>
              </w:rPr>
              <w:br w:type="textWrapping"/>
            </w:r>
            <w:r>
              <w:rPr>
                <w:rFonts w:hint="eastAsia" w:ascii="宋体" w:hAnsi="宋体" w:cs="宋体"/>
                <w:kern w:val="0"/>
                <w:sz w:val="18"/>
                <w:szCs w:val="18"/>
              </w:rPr>
              <w:t>9、 输出阻抗：600欧姆非平衡</w:t>
            </w:r>
            <w:r>
              <w:rPr>
                <w:rFonts w:hint="eastAsia" w:ascii="宋体" w:hAnsi="宋体" w:cs="宋体"/>
                <w:kern w:val="0"/>
                <w:sz w:val="18"/>
                <w:szCs w:val="18"/>
              </w:rPr>
              <w:br w:type="textWrapping"/>
            </w:r>
            <w:r>
              <w:rPr>
                <w:rFonts w:hint="eastAsia" w:ascii="宋体" w:hAnsi="宋体" w:cs="宋体"/>
                <w:kern w:val="0"/>
                <w:sz w:val="18"/>
                <w:szCs w:val="18"/>
              </w:rPr>
              <w:t xml:space="preserve">10、 输出信号幅度： 2.5Vpp/-25db </w:t>
            </w:r>
          </w:p>
        </w:tc>
        <w:tc>
          <w:tcPr>
            <w:tcW w:w="700" w:type="dxa"/>
            <w:shd w:val="clear" w:color="000000" w:fill="FFFFFF"/>
            <w:vAlign w:val="center"/>
          </w:tcPr>
          <w:p w14:paraId="3A788D92">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0767C37C">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63956E2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3AC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85" w:type="dxa"/>
            <w:shd w:val="clear" w:color="000000" w:fill="FFFFFF"/>
            <w:vAlign w:val="center"/>
          </w:tcPr>
          <w:p w14:paraId="11176743">
            <w:pPr>
              <w:widowControl/>
              <w:spacing w:line="280" w:lineRule="exact"/>
              <w:jc w:val="center"/>
              <w:rPr>
                <w:rFonts w:ascii="宋体" w:hAnsi="宋体" w:cs="宋体"/>
                <w:kern w:val="0"/>
                <w:sz w:val="18"/>
                <w:szCs w:val="18"/>
              </w:rPr>
            </w:pPr>
            <w:r>
              <w:rPr>
                <w:rFonts w:hint="eastAsia" w:ascii="宋体" w:hAnsi="宋体" w:cs="宋体"/>
                <w:kern w:val="0"/>
                <w:sz w:val="18"/>
                <w:szCs w:val="18"/>
              </w:rPr>
              <w:t>5.04</w:t>
            </w:r>
          </w:p>
        </w:tc>
        <w:tc>
          <w:tcPr>
            <w:tcW w:w="680" w:type="dxa"/>
            <w:shd w:val="clear" w:color="000000" w:fill="FFFFFF"/>
            <w:vAlign w:val="center"/>
          </w:tcPr>
          <w:p w14:paraId="13BE05A3">
            <w:pPr>
              <w:widowControl/>
              <w:spacing w:line="280" w:lineRule="exact"/>
              <w:jc w:val="center"/>
              <w:rPr>
                <w:rFonts w:ascii="宋体" w:hAnsi="宋体" w:cs="宋体"/>
                <w:kern w:val="0"/>
                <w:sz w:val="18"/>
                <w:szCs w:val="18"/>
              </w:rPr>
            </w:pPr>
            <w:r>
              <w:rPr>
                <w:rFonts w:hint="eastAsia" w:ascii="宋体" w:hAnsi="宋体" w:cs="宋体"/>
                <w:kern w:val="0"/>
                <w:sz w:val="15"/>
                <w:szCs w:val="15"/>
              </w:rPr>
              <w:t>拾音器电源</w:t>
            </w:r>
          </w:p>
        </w:tc>
        <w:tc>
          <w:tcPr>
            <w:tcW w:w="6285" w:type="dxa"/>
            <w:shd w:val="clear" w:color="000000" w:fill="FFFFFF"/>
            <w:vAlign w:val="center"/>
          </w:tcPr>
          <w:p w14:paraId="2EA750B7">
            <w:pPr>
              <w:widowControl/>
              <w:spacing w:line="280" w:lineRule="exact"/>
              <w:jc w:val="left"/>
              <w:rPr>
                <w:rFonts w:ascii="宋体" w:hAnsi="宋体" w:cs="宋体"/>
                <w:kern w:val="0"/>
                <w:sz w:val="18"/>
                <w:szCs w:val="18"/>
              </w:rPr>
            </w:pPr>
            <w:r>
              <w:rPr>
                <w:rFonts w:hint="eastAsia" w:ascii="宋体" w:hAnsi="宋体" w:cs="宋体"/>
                <w:kern w:val="0"/>
                <w:sz w:val="18"/>
                <w:szCs w:val="18"/>
              </w:rPr>
              <w:t>1、输出功率：≧12W，</w:t>
            </w:r>
            <w:r>
              <w:rPr>
                <w:rFonts w:hint="eastAsia" w:ascii="宋体" w:hAnsi="宋体" w:cs="宋体"/>
                <w:kern w:val="0"/>
                <w:sz w:val="18"/>
                <w:szCs w:val="18"/>
              </w:rPr>
              <w:br w:type="textWrapping"/>
            </w:r>
            <w:r>
              <w:rPr>
                <w:rFonts w:hint="eastAsia" w:ascii="宋体" w:hAnsi="宋体" w:cs="宋体"/>
                <w:kern w:val="0"/>
                <w:sz w:val="18"/>
                <w:szCs w:val="18"/>
              </w:rPr>
              <w:t>2、输入电压：100～240V。</w:t>
            </w:r>
          </w:p>
        </w:tc>
        <w:tc>
          <w:tcPr>
            <w:tcW w:w="700" w:type="dxa"/>
            <w:shd w:val="clear" w:color="000000" w:fill="FFFFFF"/>
            <w:vAlign w:val="center"/>
          </w:tcPr>
          <w:p w14:paraId="06D9D1B8">
            <w:pPr>
              <w:widowControl/>
              <w:spacing w:line="280" w:lineRule="exact"/>
              <w:jc w:val="center"/>
              <w:rPr>
                <w:rFonts w:ascii="宋体" w:hAnsi="宋体" w:cs="宋体"/>
                <w:kern w:val="0"/>
                <w:sz w:val="18"/>
                <w:szCs w:val="18"/>
              </w:rPr>
            </w:pPr>
            <w:r>
              <w:rPr>
                <w:rFonts w:hint="eastAsia" w:ascii="宋体" w:hAnsi="宋体" w:cs="宋体"/>
                <w:kern w:val="0"/>
                <w:sz w:val="18"/>
                <w:szCs w:val="18"/>
              </w:rPr>
              <w:t>只</w:t>
            </w:r>
          </w:p>
        </w:tc>
        <w:tc>
          <w:tcPr>
            <w:tcW w:w="632" w:type="dxa"/>
            <w:shd w:val="clear" w:color="000000" w:fill="FFFFFF"/>
            <w:vAlign w:val="center"/>
          </w:tcPr>
          <w:p w14:paraId="736FAD67">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2BF5BCAE">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371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03282A2E">
            <w:pPr>
              <w:widowControl/>
              <w:spacing w:line="280" w:lineRule="exact"/>
              <w:jc w:val="center"/>
              <w:rPr>
                <w:rFonts w:ascii="宋体" w:hAnsi="宋体" w:cs="宋体"/>
                <w:kern w:val="0"/>
                <w:sz w:val="18"/>
                <w:szCs w:val="18"/>
              </w:rPr>
            </w:pPr>
            <w:r>
              <w:rPr>
                <w:rFonts w:hint="eastAsia" w:ascii="宋体" w:hAnsi="宋体" w:cs="宋体"/>
                <w:kern w:val="0"/>
                <w:sz w:val="18"/>
                <w:szCs w:val="18"/>
              </w:rPr>
              <w:t>5.05</w:t>
            </w:r>
          </w:p>
        </w:tc>
        <w:tc>
          <w:tcPr>
            <w:tcW w:w="680" w:type="dxa"/>
            <w:shd w:val="clear" w:color="000000" w:fill="FFFFFF"/>
            <w:vAlign w:val="center"/>
          </w:tcPr>
          <w:p w14:paraId="167A49BE">
            <w:pPr>
              <w:widowControl/>
              <w:spacing w:line="280" w:lineRule="exact"/>
              <w:jc w:val="center"/>
              <w:rPr>
                <w:rFonts w:ascii="宋体" w:hAnsi="宋体" w:cs="宋体"/>
                <w:kern w:val="0"/>
                <w:sz w:val="18"/>
                <w:szCs w:val="18"/>
              </w:rPr>
            </w:pPr>
            <w:r>
              <w:rPr>
                <w:rFonts w:hint="eastAsia" w:ascii="宋体" w:hAnsi="宋体" w:cs="宋体"/>
                <w:kern w:val="0"/>
                <w:sz w:val="15"/>
                <w:szCs w:val="15"/>
              </w:rPr>
              <w:t>电源盒</w:t>
            </w:r>
          </w:p>
        </w:tc>
        <w:tc>
          <w:tcPr>
            <w:tcW w:w="6285" w:type="dxa"/>
            <w:shd w:val="clear" w:color="000000" w:fill="FFFFFF"/>
            <w:vAlign w:val="center"/>
          </w:tcPr>
          <w:p w14:paraId="2784B2D7">
            <w:pPr>
              <w:widowControl/>
              <w:spacing w:line="280" w:lineRule="exact"/>
              <w:jc w:val="left"/>
              <w:rPr>
                <w:rFonts w:ascii="宋体" w:hAnsi="宋体" w:cs="宋体"/>
                <w:kern w:val="0"/>
                <w:sz w:val="18"/>
                <w:szCs w:val="18"/>
              </w:rPr>
            </w:pPr>
            <w:r>
              <w:rPr>
                <w:rFonts w:hint="eastAsia" w:ascii="宋体" w:hAnsi="宋体" w:cs="宋体"/>
                <w:kern w:val="0"/>
                <w:sz w:val="18"/>
                <w:szCs w:val="18"/>
              </w:rPr>
              <w:t>1、阻燃PVC;</w:t>
            </w:r>
            <w:r>
              <w:rPr>
                <w:rFonts w:hint="eastAsia" w:ascii="宋体" w:hAnsi="宋体" w:cs="宋体"/>
                <w:kern w:val="0"/>
                <w:sz w:val="18"/>
                <w:szCs w:val="18"/>
              </w:rPr>
              <w:br w:type="textWrapping"/>
            </w:r>
            <w:r>
              <w:rPr>
                <w:rFonts w:hint="eastAsia" w:ascii="宋体" w:hAnsi="宋体" w:cs="宋体"/>
                <w:kern w:val="0"/>
                <w:sz w:val="18"/>
                <w:szCs w:val="18"/>
              </w:rPr>
              <w:t>2、至少200mm*180mm。</w:t>
            </w:r>
          </w:p>
        </w:tc>
        <w:tc>
          <w:tcPr>
            <w:tcW w:w="700" w:type="dxa"/>
            <w:shd w:val="clear" w:color="000000" w:fill="FFFFFF"/>
            <w:vAlign w:val="center"/>
          </w:tcPr>
          <w:p w14:paraId="6EC02886">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54F4CFD6">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0E34A58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66E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585" w:type="dxa"/>
            <w:shd w:val="clear" w:color="000000" w:fill="FFFFFF"/>
            <w:vAlign w:val="center"/>
          </w:tcPr>
          <w:p w14:paraId="41C4A76F">
            <w:pPr>
              <w:widowControl/>
              <w:spacing w:line="280" w:lineRule="exact"/>
              <w:jc w:val="center"/>
              <w:rPr>
                <w:rFonts w:ascii="宋体" w:hAnsi="宋体" w:cs="宋体"/>
                <w:kern w:val="0"/>
                <w:sz w:val="18"/>
                <w:szCs w:val="18"/>
              </w:rPr>
            </w:pPr>
            <w:r>
              <w:rPr>
                <w:rFonts w:hint="eastAsia" w:ascii="宋体" w:hAnsi="宋体" w:cs="宋体"/>
                <w:kern w:val="0"/>
                <w:sz w:val="18"/>
                <w:szCs w:val="18"/>
              </w:rPr>
              <w:t>5.06</w:t>
            </w:r>
          </w:p>
        </w:tc>
        <w:tc>
          <w:tcPr>
            <w:tcW w:w="680" w:type="dxa"/>
            <w:shd w:val="clear" w:color="000000" w:fill="FFFFFF"/>
            <w:vAlign w:val="center"/>
          </w:tcPr>
          <w:p w14:paraId="5FD893DE">
            <w:pPr>
              <w:widowControl/>
              <w:spacing w:line="280" w:lineRule="exact"/>
              <w:jc w:val="center"/>
              <w:rPr>
                <w:rFonts w:ascii="宋体" w:hAnsi="宋体" w:cs="宋体"/>
                <w:kern w:val="0"/>
                <w:sz w:val="18"/>
                <w:szCs w:val="18"/>
              </w:rPr>
            </w:pPr>
            <w:r>
              <w:rPr>
                <w:rFonts w:hint="eastAsia" w:ascii="宋体" w:hAnsi="宋体" w:cs="宋体"/>
                <w:kern w:val="0"/>
                <w:sz w:val="15"/>
                <w:szCs w:val="15"/>
              </w:rPr>
              <w:t>控制系统</w:t>
            </w:r>
          </w:p>
        </w:tc>
        <w:tc>
          <w:tcPr>
            <w:tcW w:w="6285" w:type="dxa"/>
            <w:shd w:val="clear" w:color="000000" w:fill="FFFFFF"/>
            <w:vAlign w:val="center"/>
          </w:tcPr>
          <w:p w14:paraId="79965383">
            <w:pPr>
              <w:widowControl/>
              <w:spacing w:line="280" w:lineRule="exact"/>
              <w:jc w:val="left"/>
              <w:rPr>
                <w:rFonts w:ascii="宋体" w:hAnsi="宋体" w:cs="宋体"/>
                <w:kern w:val="0"/>
                <w:sz w:val="18"/>
                <w:szCs w:val="18"/>
              </w:rPr>
            </w:pPr>
            <w:r>
              <w:rPr>
                <w:rFonts w:hint="eastAsia" w:ascii="宋体" w:hAnsi="宋体" w:cs="宋体"/>
                <w:kern w:val="0"/>
                <w:sz w:val="18"/>
                <w:szCs w:val="18"/>
              </w:rPr>
              <w:t>挂墙式电源箱，配备3路分控开关。</w:t>
            </w:r>
          </w:p>
        </w:tc>
        <w:tc>
          <w:tcPr>
            <w:tcW w:w="700" w:type="dxa"/>
            <w:shd w:val="clear" w:color="000000" w:fill="FFFFFF"/>
            <w:vAlign w:val="center"/>
          </w:tcPr>
          <w:p w14:paraId="74587184">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32462DFD">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739926B3">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548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2BF631D9">
            <w:pPr>
              <w:widowControl/>
              <w:spacing w:line="280" w:lineRule="exact"/>
              <w:jc w:val="center"/>
              <w:rPr>
                <w:rFonts w:ascii="宋体" w:hAnsi="宋体" w:cs="宋体"/>
                <w:kern w:val="0"/>
                <w:sz w:val="18"/>
                <w:szCs w:val="18"/>
              </w:rPr>
            </w:pPr>
            <w:r>
              <w:rPr>
                <w:rFonts w:hint="eastAsia" w:ascii="宋体" w:hAnsi="宋体" w:cs="宋体"/>
                <w:kern w:val="0"/>
                <w:sz w:val="18"/>
                <w:szCs w:val="18"/>
              </w:rPr>
              <w:t>5.07</w:t>
            </w:r>
          </w:p>
        </w:tc>
        <w:tc>
          <w:tcPr>
            <w:tcW w:w="680" w:type="dxa"/>
            <w:shd w:val="clear" w:color="000000" w:fill="FFFFFF"/>
            <w:vAlign w:val="center"/>
          </w:tcPr>
          <w:p w14:paraId="1DC16B32">
            <w:pPr>
              <w:widowControl/>
              <w:spacing w:line="280" w:lineRule="exact"/>
              <w:jc w:val="center"/>
              <w:rPr>
                <w:rFonts w:ascii="宋体" w:hAnsi="宋体" w:cs="宋体"/>
                <w:kern w:val="0"/>
                <w:sz w:val="18"/>
                <w:szCs w:val="18"/>
              </w:rPr>
            </w:pPr>
            <w:r>
              <w:rPr>
                <w:rFonts w:hint="eastAsia" w:ascii="宋体" w:hAnsi="宋体" w:cs="宋体"/>
                <w:kern w:val="0"/>
                <w:sz w:val="18"/>
                <w:szCs w:val="18"/>
              </w:rPr>
              <w:t>视频监考室计算机</w:t>
            </w:r>
          </w:p>
        </w:tc>
        <w:tc>
          <w:tcPr>
            <w:tcW w:w="6285" w:type="dxa"/>
            <w:shd w:val="clear" w:color="000000" w:fill="FFFFFF"/>
            <w:vAlign w:val="center"/>
          </w:tcPr>
          <w:p w14:paraId="2F1C0829">
            <w:pPr>
              <w:widowControl/>
              <w:spacing w:line="280" w:lineRule="exact"/>
              <w:jc w:val="left"/>
              <w:rPr>
                <w:rFonts w:ascii="宋体" w:hAnsi="宋体" w:cs="宋体"/>
                <w:kern w:val="0"/>
                <w:sz w:val="18"/>
                <w:szCs w:val="18"/>
              </w:rPr>
            </w:pPr>
            <w:r>
              <w:rPr>
                <w:rFonts w:hint="eastAsia" w:ascii="宋体" w:hAnsi="宋体" w:cs="宋体"/>
                <w:kern w:val="0"/>
                <w:sz w:val="18"/>
                <w:szCs w:val="18"/>
              </w:rPr>
              <w:t>1. 处理器：采用英特尔第十二代处理器I5-12400（主频≧2.5GHz，CPU核心≧6核）；</w:t>
            </w:r>
            <w:r>
              <w:rPr>
                <w:rFonts w:hint="eastAsia" w:ascii="宋体" w:hAnsi="宋体" w:cs="宋体"/>
                <w:kern w:val="0"/>
                <w:sz w:val="18"/>
                <w:szCs w:val="18"/>
              </w:rPr>
              <w:br w:type="textWrapping"/>
            </w:r>
            <w:r>
              <w:rPr>
                <w:rFonts w:hint="eastAsia" w:ascii="宋体" w:hAnsi="宋体" w:cs="宋体"/>
                <w:kern w:val="0"/>
                <w:sz w:val="18"/>
                <w:szCs w:val="18"/>
              </w:rPr>
              <w:t>2. 主板芯片组：≧Intel B760芯片组</w:t>
            </w:r>
            <w:r>
              <w:rPr>
                <w:rFonts w:hint="eastAsia" w:ascii="宋体" w:hAnsi="宋体" w:cs="宋体"/>
                <w:kern w:val="0"/>
                <w:sz w:val="18"/>
                <w:szCs w:val="18"/>
              </w:rPr>
              <w:br w:type="textWrapping"/>
            </w:r>
            <w:r>
              <w:rPr>
                <w:rFonts w:hint="eastAsia" w:ascii="宋体" w:hAnsi="宋体" w:cs="宋体"/>
                <w:color w:val="auto"/>
                <w:kern w:val="0"/>
                <w:sz w:val="18"/>
                <w:szCs w:val="18"/>
              </w:rPr>
              <w:t>3. ≧8G DDR4  内存。</w:t>
            </w:r>
            <w:r>
              <w:rPr>
                <w:rFonts w:hint="eastAsia" w:ascii="宋体" w:hAnsi="宋体" w:cs="宋体"/>
                <w:kern w:val="0"/>
                <w:sz w:val="18"/>
                <w:szCs w:val="18"/>
              </w:rPr>
              <w:br w:type="textWrapping"/>
            </w:r>
            <w:r>
              <w:rPr>
                <w:rFonts w:hint="eastAsia" w:ascii="宋体" w:hAnsi="宋体" w:cs="宋体"/>
                <w:kern w:val="0"/>
                <w:sz w:val="18"/>
                <w:szCs w:val="18"/>
              </w:rPr>
              <w:t>4. ≧512GB M.2接口NVMe固态硬盘</w:t>
            </w:r>
            <w:r>
              <w:rPr>
                <w:rFonts w:hint="eastAsia" w:ascii="宋体" w:hAnsi="宋体" w:cs="宋体"/>
                <w:kern w:val="0"/>
                <w:sz w:val="18"/>
                <w:szCs w:val="18"/>
              </w:rPr>
              <w:br w:type="textWrapping"/>
            </w:r>
            <w:r>
              <w:rPr>
                <w:rFonts w:hint="eastAsia" w:ascii="宋体" w:hAnsi="宋体" w:cs="宋体"/>
                <w:kern w:val="0"/>
                <w:sz w:val="18"/>
                <w:szCs w:val="18"/>
              </w:rPr>
              <w:t>5. 集成显卡，VGA≧1个，HDMI≧1个，DP≧1个，所有接口非转接</w:t>
            </w:r>
            <w:r>
              <w:rPr>
                <w:rFonts w:hint="eastAsia" w:ascii="宋体" w:hAnsi="宋体" w:cs="宋体"/>
                <w:kern w:val="0"/>
                <w:sz w:val="18"/>
                <w:szCs w:val="18"/>
              </w:rPr>
              <w:br w:type="textWrapping"/>
            </w:r>
            <w:r>
              <w:rPr>
                <w:rFonts w:hint="eastAsia" w:ascii="宋体" w:hAnsi="宋体" w:cs="宋体"/>
                <w:kern w:val="0"/>
                <w:sz w:val="18"/>
                <w:szCs w:val="18"/>
              </w:rPr>
              <w:t>6. 集成7.1声道声卡，提供前2后3共5个音频接口</w:t>
            </w:r>
            <w:r>
              <w:rPr>
                <w:rFonts w:hint="eastAsia" w:ascii="宋体" w:hAnsi="宋体" w:cs="宋体"/>
                <w:kern w:val="0"/>
                <w:sz w:val="18"/>
                <w:szCs w:val="18"/>
              </w:rPr>
              <w:br w:type="textWrapping"/>
            </w:r>
            <w:r>
              <w:rPr>
                <w:rFonts w:hint="eastAsia" w:ascii="宋体" w:hAnsi="宋体" w:cs="宋体"/>
                <w:kern w:val="0"/>
                <w:sz w:val="18"/>
                <w:szCs w:val="18"/>
              </w:rPr>
              <w:t>7. ≧1个集成10/100/1000M自适应以太网卡</w:t>
            </w:r>
            <w:r>
              <w:rPr>
                <w:rFonts w:hint="eastAsia" w:ascii="宋体" w:hAnsi="宋体" w:cs="宋体"/>
                <w:kern w:val="0"/>
                <w:sz w:val="18"/>
                <w:szCs w:val="18"/>
              </w:rPr>
              <w:br w:type="textWrapping"/>
            </w:r>
            <w:r>
              <w:rPr>
                <w:rFonts w:hint="eastAsia" w:ascii="宋体" w:hAnsi="宋体" w:cs="宋体"/>
                <w:kern w:val="0"/>
                <w:sz w:val="18"/>
                <w:szCs w:val="18"/>
              </w:rPr>
              <w:t>8. 插槽≧2 个M.2 Type 2242/2260/2280 固态硬盘插槽(其中1个支持Optane)；≧1个PCI-E*16、≧2个PCI-E*1、≧1个PCI；</w:t>
            </w:r>
            <w:r>
              <w:rPr>
                <w:rFonts w:hint="eastAsia" w:ascii="宋体" w:hAnsi="宋体" w:cs="宋体"/>
                <w:kern w:val="0"/>
                <w:sz w:val="18"/>
                <w:szCs w:val="18"/>
              </w:rPr>
              <w:br w:type="textWrapping"/>
            </w:r>
            <w:r>
              <w:rPr>
                <w:rFonts w:hint="eastAsia" w:ascii="宋体" w:hAnsi="宋体" w:cs="宋体"/>
                <w:kern w:val="0"/>
                <w:sz w:val="18"/>
                <w:szCs w:val="18"/>
              </w:rPr>
              <w:t>9. USB接口总数≧10个(其中 前置USB3.2 ≧6个)，支持关机充电功能；主板原生支持至少2个PS/2，原生COM接口数量≧1个；</w:t>
            </w:r>
            <w:r>
              <w:rPr>
                <w:rFonts w:hint="eastAsia" w:ascii="宋体" w:hAnsi="宋体" w:cs="宋体"/>
                <w:kern w:val="0"/>
                <w:sz w:val="18"/>
                <w:szCs w:val="18"/>
              </w:rPr>
              <w:br w:type="textWrapping"/>
            </w:r>
            <w:r>
              <w:rPr>
                <w:rFonts w:hint="eastAsia" w:ascii="宋体" w:hAnsi="宋体" w:cs="宋体"/>
                <w:kern w:val="0"/>
                <w:sz w:val="18"/>
                <w:szCs w:val="18"/>
              </w:rPr>
              <w:t>10. 需具备前置网络故障灯，便于快速诊断网络连接状态</w:t>
            </w:r>
            <w:r>
              <w:rPr>
                <w:rFonts w:hint="eastAsia" w:ascii="宋体" w:hAnsi="宋体" w:cs="宋体"/>
                <w:kern w:val="0"/>
                <w:sz w:val="18"/>
                <w:szCs w:val="18"/>
              </w:rPr>
              <w:br w:type="textWrapping"/>
            </w:r>
            <w:r>
              <w:rPr>
                <w:rFonts w:hint="eastAsia" w:ascii="宋体" w:hAnsi="宋体" w:cs="宋体"/>
                <w:kern w:val="0"/>
                <w:sz w:val="18"/>
                <w:szCs w:val="18"/>
              </w:rPr>
              <w:t>11. 与主机同品牌，≧23.8英寸，分辨率1920*1080， 支持低蓝光护眼模式。</w:t>
            </w:r>
            <w:r>
              <w:rPr>
                <w:rFonts w:hint="eastAsia" w:ascii="宋体" w:hAnsi="宋体" w:cs="宋体"/>
                <w:kern w:val="0"/>
                <w:sz w:val="18"/>
                <w:szCs w:val="18"/>
              </w:rPr>
              <w:br w:type="textWrapping"/>
            </w:r>
            <w:r>
              <w:rPr>
                <w:rFonts w:hint="eastAsia" w:ascii="宋体" w:hAnsi="宋体" w:cs="宋体"/>
                <w:kern w:val="0"/>
                <w:sz w:val="18"/>
                <w:szCs w:val="18"/>
              </w:rPr>
              <w:t>12. 同品牌黑色USB商务有线键鼠</w:t>
            </w:r>
            <w:r>
              <w:rPr>
                <w:rFonts w:hint="eastAsia" w:ascii="宋体" w:hAnsi="宋体" w:cs="宋体"/>
                <w:kern w:val="0"/>
                <w:sz w:val="18"/>
                <w:szCs w:val="18"/>
              </w:rPr>
              <w:br w:type="textWrapping"/>
            </w:r>
            <w:r>
              <w:rPr>
                <w:rFonts w:hint="eastAsia" w:ascii="宋体" w:hAnsi="宋体" w:cs="宋体"/>
                <w:kern w:val="0"/>
                <w:sz w:val="18"/>
                <w:szCs w:val="18"/>
              </w:rPr>
              <w:t>13. 出厂预装WIN11 操作系统。</w:t>
            </w:r>
            <w:r>
              <w:rPr>
                <w:rFonts w:hint="eastAsia" w:ascii="宋体" w:hAnsi="宋体" w:cs="宋体"/>
                <w:kern w:val="0"/>
                <w:sz w:val="18"/>
                <w:szCs w:val="18"/>
              </w:rPr>
              <w:br w:type="textWrapping"/>
            </w:r>
            <w:r>
              <w:rPr>
                <w:rFonts w:hint="eastAsia" w:ascii="宋体" w:hAnsi="宋体" w:cs="宋体"/>
                <w:kern w:val="0"/>
                <w:sz w:val="18"/>
                <w:szCs w:val="18"/>
              </w:rPr>
              <w:t>14. ≧200W电源，机箱≧15L，顶置提手，方便搬运。</w:t>
            </w:r>
          </w:p>
        </w:tc>
        <w:tc>
          <w:tcPr>
            <w:tcW w:w="700" w:type="dxa"/>
            <w:shd w:val="clear" w:color="000000" w:fill="FFFFFF"/>
            <w:vAlign w:val="center"/>
          </w:tcPr>
          <w:p w14:paraId="3332CF03">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160F5AE4">
            <w:pPr>
              <w:widowControl/>
              <w:spacing w:line="280" w:lineRule="exact"/>
              <w:jc w:val="center"/>
              <w:rPr>
                <w:rFonts w:ascii="宋体" w:hAnsi="宋体" w:cs="宋体"/>
                <w:kern w:val="0"/>
                <w:sz w:val="18"/>
                <w:szCs w:val="18"/>
              </w:rPr>
            </w:pPr>
            <w:r>
              <w:rPr>
                <w:rFonts w:hint="eastAsia" w:ascii="宋体" w:hAnsi="宋体" w:cs="宋体"/>
                <w:kern w:val="0"/>
                <w:sz w:val="18"/>
                <w:szCs w:val="18"/>
              </w:rPr>
              <w:t>15</w:t>
            </w:r>
          </w:p>
        </w:tc>
        <w:tc>
          <w:tcPr>
            <w:tcW w:w="768" w:type="dxa"/>
            <w:shd w:val="clear" w:color="000000" w:fill="FFFFFF"/>
            <w:vAlign w:val="center"/>
          </w:tcPr>
          <w:p w14:paraId="17E9DB6A">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BA4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20A33C5A">
            <w:pPr>
              <w:widowControl/>
              <w:spacing w:line="280" w:lineRule="exact"/>
              <w:jc w:val="center"/>
              <w:rPr>
                <w:rFonts w:ascii="宋体" w:hAnsi="宋体" w:cs="宋体"/>
                <w:kern w:val="0"/>
                <w:sz w:val="18"/>
                <w:szCs w:val="18"/>
              </w:rPr>
            </w:pPr>
            <w:r>
              <w:rPr>
                <w:rFonts w:hint="eastAsia" w:ascii="宋体" w:hAnsi="宋体" w:cs="宋体"/>
                <w:kern w:val="0"/>
                <w:sz w:val="18"/>
                <w:szCs w:val="18"/>
              </w:rPr>
              <w:t>5.08</w:t>
            </w:r>
          </w:p>
        </w:tc>
        <w:tc>
          <w:tcPr>
            <w:tcW w:w="680" w:type="dxa"/>
            <w:shd w:val="clear" w:color="000000" w:fill="FFFFFF"/>
            <w:vAlign w:val="center"/>
          </w:tcPr>
          <w:p w14:paraId="61B04046">
            <w:pPr>
              <w:widowControl/>
              <w:spacing w:line="280" w:lineRule="exact"/>
              <w:jc w:val="center"/>
              <w:rPr>
                <w:rFonts w:ascii="宋体" w:hAnsi="宋体" w:cs="宋体"/>
                <w:kern w:val="0"/>
                <w:sz w:val="18"/>
                <w:szCs w:val="18"/>
              </w:rPr>
            </w:pPr>
            <w:r>
              <w:rPr>
                <w:rFonts w:hint="eastAsia" w:ascii="宋体" w:hAnsi="宋体" w:cs="宋体"/>
                <w:kern w:val="0"/>
                <w:sz w:val="18"/>
                <w:szCs w:val="18"/>
              </w:rPr>
              <w:t>总控室计算机</w:t>
            </w:r>
          </w:p>
        </w:tc>
        <w:tc>
          <w:tcPr>
            <w:tcW w:w="6285" w:type="dxa"/>
            <w:shd w:val="clear" w:color="000000" w:fill="FFFFFF"/>
            <w:vAlign w:val="center"/>
          </w:tcPr>
          <w:p w14:paraId="2DD67E8C">
            <w:pPr>
              <w:widowControl/>
              <w:spacing w:line="280" w:lineRule="exact"/>
              <w:jc w:val="left"/>
              <w:rPr>
                <w:rFonts w:ascii="宋体" w:hAnsi="宋体" w:cs="宋体"/>
                <w:kern w:val="0"/>
                <w:sz w:val="18"/>
                <w:szCs w:val="18"/>
              </w:rPr>
            </w:pPr>
            <w:r>
              <w:rPr>
                <w:rFonts w:hint="eastAsia" w:ascii="宋体" w:hAnsi="宋体" w:cs="宋体"/>
                <w:kern w:val="0"/>
                <w:sz w:val="18"/>
                <w:szCs w:val="18"/>
              </w:rPr>
              <w:t>1. 处理器：采用英特尔第十二代处理器I7-12700（主频≧2.1GHz，CPU核心≧12核）；</w:t>
            </w:r>
            <w:r>
              <w:rPr>
                <w:rFonts w:hint="eastAsia" w:ascii="宋体" w:hAnsi="宋体" w:cs="宋体"/>
                <w:kern w:val="0"/>
                <w:sz w:val="18"/>
                <w:szCs w:val="18"/>
              </w:rPr>
              <w:br w:type="textWrapping"/>
            </w:r>
            <w:r>
              <w:rPr>
                <w:rFonts w:hint="eastAsia" w:ascii="宋体" w:hAnsi="宋体" w:cs="宋体"/>
                <w:kern w:val="0"/>
                <w:sz w:val="18"/>
                <w:szCs w:val="18"/>
              </w:rPr>
              <w:t>2. 主板芯片组：≧Intel B760芯片组</w:t>
            </w:r>
            <w:r>
              <w:rPr>
                <w:rFonts w:hint="eastAsia" w:ascii="宋体" w:hAnsi="宋体" w:cs="宋体"/>
                <w:kern w:val="0"/>
                <w:sz w:val="18"/>
                <w:szCs w:val="18"/>
              </w:rPr>
              <w:br w:type="textWrapping"/>
            </w:r>
            <w:r>
              <w:rPr>
                <w:rFonts w:hint="eastAsia" w:ascii="宋体" w:hAnsi="宋体" w:cs="宋体"/>
                <w:color w:val="auto"/>
                <w:kern w:val="0"/>
                <w:sz w:val="18"/>
                <w:szCs w:val="18"/>
              </w:rPr>
              <w:t>3. ≧8G DDR4  内存。</w:t>
            </w:r>
            <w:r>
              <w:rPr>
                <w:rFonts w:hint="eastAsia" w:ascii="宋体" w:hAnsi="宋体" w:cs="宋体"/>
                <w:color w:val="FF0000"/>
                <w:kern w:val="0"/>
                <w:sz w:val="18"/>
                <w:szCs w:val="18"/>
              </w:rPr>
              <w:br w:type="textWrapping"/>
            </w:r>
            <w:r>
              <w:rPr>
                <w:rFonts w:hint="eastAsia" w:ascii="宋体" w:hAnsi="宋体" w:cs="宋体"/>
                <w:kern w:val="0"/>
                <w:sz w:val="18"/>
                <w:szCs w:val="18"/>
              </w:rPr>
              <w:t>4. ≧256B M.2接口NVMe固态硬盘,一块2T机械硬盘。</w:t>
            </w:r>
            <w:r>
              <w:rPr>
                <w:rFonts w:hint="eastAsia" w:ascii="宋体" w:hAnsi="宋体" w:cs="宋体"/>
                <w:kern w:val="0"/>
                <w:sz w:val="18"/>
                <w:szCs w:val="18"/>
              </w:rPr>
              <w:br w:type="textWrapping"/>
            </w:r>
            <w:r>
              <w:rPr>
                <w:rFonts w:hint="eastAsia" w:ascii="宋体" w:hAnsi="宋体" w:cs="宋体"/>
                <w:kern w:val="0"/>
                <w:sz w:val="18"/>
                <w:szCs w:val="18"/>
              </w:rPr>
              <w:t>5. 集成显卡，VGA≧1个，HDMI≧1个，DP≧1个，所有接口非转接</w:t>
            </w:r>
            <w:r>
              <w:rPr>
                <w:rFonts w:hint="eastAsia" w:ascii="宋体" w:hAnsi="宋体" w:cs="宋体"/>
                <w:kern w:val="0"/>
                <w:sz w:val="18"/>
                <w:szCs w:val="18"/>
              </w:rPr>
              <w:br w:type="textWrapping"/>
            </w:r>
            <w:r>
              <w:rPr>
                <w:rFonts w:hint="eastAsia" w:ascii="宋体" w:hAnsi="宋体" w:cs="宋体"/>
                <w:kern w:val="0"/>
                <w:sz w:val="18"/>
                <w:szCs w:val="18"/>
              </w:rPr>
              <w:t>6. 集成7.1声道声卡，提供前2后3共5个音频接口</w:t>
            </w:r>
            <w:r>
              <w:rPr>
                <w:rFonts w:hint="eastAsia" w:ascii="宋体" w:hAnsi="宋体" w:cs="宋体"/>
                <w:kern w:val="0"/>
                <w:sz w:val="18"/>
                <w:szCs w:val="18"/>
              </w:rPr>
              <w:br w:type="textWrapping"/>
            </w:r>
            <w:r>
              <w:rPr>
                <w:rFonts w:hint="eastAsia" w:ascii="宋体" w:hAnsi="宋体" w:cs="宋体"/>
                <w:kern w:val="0"/>
                <w:sz w:val="18"/>
                <w:szCs w:val="18"/>
              </w:rPr>
              <w:t>7. ≧1个集成10/100/1000M自适应以太网卡</w:t>
            </w:r>
            <w:r>
              <w:rPr>
                <w:rFonts w:hint="eastAsia" w:ascii="宋体" w:hAnsi="宋体" w:cs="宋体"/>
                <w:kern w:val="0"/>
                <w:sz w:val="18"/>
                <w:szCs w:val="18"/>
              </w:rPr>
              <w:br w:type="textWrapping"/>
            </w:r>
            <w:r>
              <w:rPr>
                <w:rFonts w:hint="eastAsia" w:ascii="宋体" w:hAnsi="宋体" w:cs="宋体"/>
                <w:kern w:val="0"/>
                <w:sz w:val="18"/>
                <w:szCs w:val="18"/>
              </w:rPr>
              <w:t>8. 插槽≧2 个M.2 Type 2242/2260/2280 固态硬盘插槽(其中1个支持Optane)；≧1个PCI-E*16、≧2个PCI-E*1、≧1个PCI；</w:t>
            </w:r>
            <w:r>
              <w:rPr>
                <w:rFonts w:hint="eastAsia" w:ascii="宋体" w:hAnsi="宋体" w:cs="宋体"/>
                <w:kern w:val="0"/>
                <w:sz w:val="18"/>
                <w:szCs w:val="18"/>
              </w:rPr>
              <w:br w:type="textWrapping"/>
            </w:r>
            <w:r>
              <w:rPr>
                <w:rFonts w:hint="eastAsia" w:ascii="宋体" w:hAnsi="宋体" w:cs="宋体"/>
                <w:kern w:val="0"/>
                <w:sz w:val="18"/>
                <w:szCs w:val="18"/>
              </w:rPr>
              <w:t>9. USB接口总数≧10个(其中 前置USB3.2 ≧6个)，支持关机充电功能；主板原生支持至少2个PS/2，原生COM接口数量≧1个；</w:t>
            </w:r>
            <w:r>
              <w:rPr>
                <w:rFonts w:hint="eastAsia" w:ascii="宋体" w:hAnsi="宋体" w:cs="宋体"/>
                <w:kern w:val="0"/>
                <w:sz w:val="18"/>
                <w:szCs w:val="18"/>
              </w:rPr>
              <w:br w:type="textWrapping"/>
            </w:r>
            <w:r>
              <w:rPr>
                <w:rFonts w:hint="eastAsia" w:ascii="宋体" w:hAnsi="宋体" w:cs="宋体"/>
                <w:kern w:val="0"/>
                <w:sz w:val="18"/>
                <w:szCs w:val="18"/>
              </w:rPr>
              <w:t>10. 需具备前置网络故障灯，便于快速诊断网络连接状态</w:t>
            </w:r>
            <w:r>
              <w:rPr>
                <w:rFonts w:hint="eastAsia" w:ascii="宋体" w:hAnsi="宋体" w:cs="宋体"/>
                <w:kern w:val="0"/>
                <w:sz w:val="18"/>
                <w:szCs w:val="18"/>
              </w:rPr>
              <w:br w:type="textWrapping"/>
            </w:r>
            <w:r>
              <w:rPr>
                <w:rFonts w:hint="eastAsia" w:ascii="宋体" w:hAnsi="宋体" w:cs="宋体"/>
                <w:kern w:val="0"/>
                <w:sz w:val="18"/>
                <w:szCs w:val="18"/>
              </w:rPr>
              <w:t>11. 与主机同品牌，≧23.8英寸，分辨率1920*1080， 支持低蓝光护眼模式。</w:t>
            </w:r>
            <w:r>
              <w:rPr>
                <w:rFonts w:hint="eastAsia" w:ascii="宋体" w:hAnsi="宋体" w:cs="宋体"/>
                <w:kern w:val="0"/>
                <w:sz w:val="18"/>
                <w:szCs w:val="18"/>
              </w:rPr>
              <w:br w:type="textWrapping"/>
            </w:r>
            <w:r>
              <w:rPr>
                <w:rFonts w:hint="eastAsia" w:ascii="宋体" w:hAnsi="宋体" w:cs="宋体"/>
                <w:kern w:val="0"/>
                <w:sz w:val="18"/>
                <w:szCs w:val="18"/>
              </w:rPr>
              <w:t>12. 同品牌黑色USB商务有线键鼠。</w:t>
            </w:r>
            <w:r>
              <w:rPr>
                <w:rFonts w:hint="eastAsia" w:ascii="宋体" w:hAnsi="宋体" w:cs="宋体"/>
                <w:kern w:val="0"/>
                <w:sz w:val="18"/>
                <w:szCs w:val="18"/>
              </w:rPr>
              <w:br w:type="textWrapping"/>
            </w:r>
            <w:r>
              <w:rPr>
                <w:rFonts w:hint="eastAsia" w:ascii="宋体" w:hAnsi="宋体" w:cs="宋体"/>
                <w:kern w:val="0"/>
                <w:sz w:val="18"/>
                <w:szCs w:val="18"/>
              </w:rPr>
              <w:t>13. 出厂预装WIN11 操作系统</w:t>
            </w:r>
            <w:r>
              <w:rPr>
                <w:rFonts w:hint="eastAsia" w:ascii="宋体" w:hAnsi="宋体" w:cs="宋体"/>
                <w:kern w:val="0"/>
                <w:sz w:val="18"/>
                <w:szCs w:val="18"/>
              </w:rPr>
              <w:br w:type="textWrapping"/>
            </w:r>
            <w:r>
              <w:rPr>
                <w:rFonts w:hint="eastAsia" w:ascii="宋体" w:hAnsi="宋体" w:cs="宋体"/>
                <w:kern w:val="0"/>
                <w:sz w:val="18"/>
                <w:szCs w:val="18"/>
              </w:rPr>
              <w:t>14. ≧200W电源，机箱≧15L，顶置提手，方便搬运。</w:t>
            </w:r>
          </w:p>
        </w:tc>
        <w:tc>
          <w:tcPr>
            <w:tcW w:w="700" w:type="dxa"/>
            <w:shd w:val="clear" w:color="000000" w:fill="FFFFFF"/>
            <w:vAlign w:val="center"/>
          </w:tcPr>
          <w:p w14:paraId="151F3A4C">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25063561">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12BC977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819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53489FFE">
            <w:pPr>
              <w:widowControl/>
              <w:spacing w:line="280" w:lineRule="exact"/>
              <w:jc w:val="center"/>
              <w:rPr>
                <w:rFonts w:ascii="宋体" w:hAnsi="宋体" w:cs="宋体"/>
                <w:kern w:val="0"/>
                <w:sz w:val="18"/>
                <w:szCs w:val="18"/>
              </w:rPr>
            </w:pPr>
            <w:r>
              <w:rPr>
                <w:rFonts w:hint="eastAsia" w:ascii="宋体" w:hAnsi="宋体" w:cs="宋体"/>
                <w:kern w:val="0"/>
                <w:sz w:val="18"/>
                <w:szCs w:val="18"/>
              </w:rPr>
              <w:t>5</w:t>
            </w:r>
            <w:r>
              <w:rPr>
                <w:rFonts w:ascii="宋体" w:hAnsi="宋体" w:cs="宋体"/>
                <w:kern w:val="0"/>
                <w:sz w:val="18"/>
                <w:szCs w:val="18"/>
              </w:rPr>
              <w:t>.09</w:t>
            </w:r>
          </w:p>
        </w:tc>
        <w:tc>
          <w:tcPr>
            <w:tcW w:w="680" w:type="dxa"/>
            <w:shd w:val="clear" w:color="000000" w:fill="FFFFFF"/>
            <w:vAlign w:val="center"/>
          </w:tcPr>
          <w:p w14:paraId="1D299DE7">
            <w:pPr>
              <w:widowControl/>
              <w:spacing w:line="280" w:lineRule="exact"/>
              <w:jc w:val="center"/>
              <w:rPr>
                <w:rFonts w:ascii="宋体" w:hAnsi="宋体" w:cs="宋体"/>
                <w:kern w:val="0"/>
                <w:sz w:val="18"/>
                <w:szCs w:val="18"/>
              </w:rPr>
            </w:pPr>
            <w:r>
              <w:rPr>
                <w:rFonts w:hint="eastAsia" w:ascii="宋体" w:hAnsi="宋体" w:cs="宋体"/>
                <w:kern w:val="0"/>
                <w:sz w:val="18"/>
                <w:szCs w:val="18"/>
              </w:rPr>
              <w:t>智能视频监考系统软件</w:t>
            </w:r>
          </w:p>
        </w:tc>
        <w:tc>
          <w:tcPr>
            <w:tcW w:w="6285" w:type="dxa"/>
            <w:shd w:val="clear" w:color="000000" w:fill="FFFFFF"/>
            <w:vAlign w:val="center"/>
          </w:tcPr>
          <w:p w14:paraId="020F68CF">
            <w:pPr>
              <w:widowControl/>
              <w:spacing w:line="280" w:lineRule="exact"/>
              <w:jc w:val="left"/>
              <w:rPr>
                <w:rFonts w:ascii="宋体" w:hAnsi="宋体" w:cs="宋体"/>
                <w:kern w:val="0"/>
                <w:sz w:val="18"/>
                <w:szCs w:val="18"/>
              </w:rPr>
            </w:pPr>
            <w:r>
              <w:rPr>
                <w:rFonts w:hint="eastAsia" w:ascii="宋体" w:hAnsi="宋体" w:cs="宋体"/>
                <w:kern w:val="0"/>
                <w:sz w:val="18"/>
                <w:szCs w:val="18"/>
              </w:rPr>
              <w:t>1、应支持1、4、9分屏巡查、监看，支持用户任意分组、支持普通高招、成人、研究生考试、计算机等级等不同考试模板设定，支持考生定位、考场定位，支持逻辑考场与物理考场对应关系，支持监控老师、考生数据系统管理。</w:t>
            </w:r>
          </w:p>
          <w:p w14:paraId="1A4DBC38">
            <w:pPr>
              <w:widowControl/>
              <w:spacing w:line="280" w:lineRule="exact"/>
              <w:jc w:val="left"/>
              <w:rPr>
                <w:rFonts w:ascii="宋体" w:hAnsi="宋体" w:cs="宋体"/>
                <w:kern w:val="0"/>
                <w:sz w:val="18"/>
                <w:szCs w:val="18"/>
              </w:rPr>
            </w:pPr>
            <w:r>
              <w:rPr>
                <w:rFonts w:hint="eastAsia" w:ascii="宋体" w:hAnsi="宋体" w:cs="宋体"/>
                <w:kern w:val="0"/>
                <w:sz w:val="18"/>
                <w:szCs w:val="18"/>
              </w:rPr>
              <w:t>2、应支持同时连接学校高清sip管理服务器、河南省综合考务平台，实现智能视频监考。</w:t>
            </w:r>
          </w:p>
          <w:p w14:paraId="655C8D10">
            <w:pPr>
              <w:widowControl/>
              <w:spacing w:line="280" w:lineRule="exact"/>
              <w:jc w:val="left"/>
              <w:rPr>
                <w:rFonts w:ascii="宋体" w:hAnsi="宋体" w:cs="宋体"/>
                <w:kern w:val="0"/>
                <w:sz w:val="18"/>
                <w:szCs w:val="18"/>
              </w:rPr>
            </w:pPr>
            <w:r>
              <w:rPr>
                <w:rFonts w:hint="eastAsia" w:ascii="宋体" w:hAnsi="宋体" w:cs="宋体"/>
                <w:b/>
                <w:bCs/>
                <w:kern w:val="0"/>
                <w:sz w:val="18"/>
                <w:szCs w:val="18"/>
              </w:rPr>
              <w:t>※</w:t>
            </w:r>
            <w:r>
              <w:rPr>
                <w:rFonts w:hint="eastAsia" w:ascii="宋体" w:hAnsi="宋体" w:cs="宋体"/>
                <w:kern w:val="0"/>
                <w:sz w:val="18"/>
                <w:szCs w:val="18"/>
              </w:rPr>
              <w:t>3、能够覆盖考场全体考生、监考人员和前后门，支持考生3D定位、视频监考、行为引导、摄像机状态上报等考试应用。</w:t>
            </w:r>
          </w:p>
        </w:tc>
        <w:tc>
          <w:tcPr>
            <w:tcW w:w="700" w:type="dxa"/>
            <w:shd w:val="clear" w:color="000000" w:fill="FFFFFF"/>
            <w:vAlign w:val="center"/>
          </w:tcPr>
          <w:p w14:paraId="7C5AD013">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34EDD3A5">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3E2EF430">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5BE04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585" w:type="dxa"/>
            <w:shd w:val="clear" w:color="000000" w:fill="FFFFFF"/>
            <w:vAlign w:val="center"/>
          </w:tcPr>
          <w:p w14:paraId="4CE18F5B">
            <w:pPr>
              <w:widowControl/>
              <w:spacing w:line="280" w:lineRule="exact"/>
              <w:jc w:val="center"/>
              <w:rPr>
                <w:rFonts w:ascii="宋体" w:hAnsi="宋体" w:cs="宋体"/>
                <w:kern w:val="0"/>
                <w:sz w:val="18"/>
                <w:szCs w:val="18"/>
              </w:rPr>
            </w:pPr>
            <w:r>
              <w:rPr>
                <w:rFonts w:hint="eastAsia" w:ascii="宋体" w:hAnsi="宋体" w:cs="宋体"/>
                <w:kern w:val="0"/>
                <w:sz w:val="18"/>
                <w:szCs w:val="18"/>
              </w:rPr>
              <w:t>5.</w:t>
            </w:r>
            <w:r>
              <w:rPr>
                <w:rFonts w:ascii="宋体" w:hAnsi="宋体" w:cs="宋体"/>
                <w:kern w:val="0"/>
                <w:sz w:val="18"/>
                <w:szCs w:val="18"/>
              </w:rPr>
              <w:t>10</w:t>
            </w:r>
          </w:p>
        </w:tc>
        <w:tc>
          <w:tcPr>
            <w:tcW w:w="680" w:type="dxa"/>
            <w:shd w:val="clear" w:color="000000" w:fill="FFFFFF"/>
            <w:vAlign w:val="center"/>
          </w:tcPr>
          <w:p w14:paraId="29310812">
            <w:pPr>
              <w:widowControl/>
              <w:spacing w:line="280" w:lineRule="exact"/>
              <w:jc w:val="center"/>
              <w:rPr>
                <w:rFonts w:ascii="宋体" w:hAnsi="宋体" w:cs="宋体"/>
                <w:kern w:val="0"/>
                <w:sz w:val="18"/>
                <w:szCs w:val="18"/>
              </w:rPr>
            </w:pPr>
            <w:r>
              <w:rPr>
                <w:rFonts w:hint="eastAsia" w:ascii="宋体" w:hAnsi="宋体" w:cs="宋体"/>
                <w:kern w:val="0"/>
                <w:sz w:val="15"/>
                <w:szCs w:val="15"/>
              </w:rPr>
              <w:t>接入交换机</w:t>
            </w:r>
          </w:p>
        </w:tc>
        <w:tc>
          <w:tcPr>
            <w:tcW w:w="6285" w:type="dxa"/>
            <w:shd w:val="clear" w:color="000000" w:fill="FFFFFF"/>
            <w:vAlign w:val="center"/>
          </w:tcPr>
          <w:p w14:paraId="0D31056E">
            <w:pPr>
              <w:widowControl/>
              <w:spacing w:line="280" w:lineRule="exact"/>
              <w:jc w:val="left"/>
              <w:rPr>
                <w:rFonts w:ascii="宋体" w:hAnsi="宋体" w:cs="宋体"/>
                <w:kern w:val="0"/>
                <w:sz w:val="18"/>
                <w:szCs w:val="18"/>
              </w:rPr>
            </w:pPr>
            <w:r>
              <w:rPr>
                <w:rFonts w:hint="eastAsia" w:ascii="宋体" w:hAnsi="宋体" w:cs="宋体"/>
                <w:kern w:val="0"/>
                <w:sz w:val="18"/>
                <w:szCs w:val="18"/>
              </w:rPr>
              <w:t>三层接入交换机：≧24个10/100/1000M自适应电口，≧4个1G/10G SFP+光口，固化交流电源和风扇。</w:t>
            </w:r>
          </w:p>
        </w:tc>
        <w:tc>
          <w:tcPr>
            <w:tcW w:w="700" w:type="dxa"/>
            <w:shd w:val="clear" w:color="000000" w:fill="FFFFFF"/>
            <w:vAlign w:val="center"/>
          </w:tcPr>
          <w:p w14:paraId="0E67C0FE">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5CB8FCB2">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1C3746D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DAB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71D2D662">
            <w:pPr>
              <w:widowControl/>
              <w:spacing w:line="280" w:lineRule="exact"/>
              <w:jc w:val="center"/>
              <w:rPr>
                <w:rFonts w:ascii="宋体" w:hAnsi="宋体" w:cs="宋体"/>
                <w:kern w:val="0"/>
                <w:sz w:val="18"/>
                <w:szCs w:val="18"/>
              </w:rPr>
            </w:pPr>
            <w:r>
              <w:rPr>
                <w:rFonts w:hint="eastAsia" w:ascii="宋体" w:hAnsi="宋体" w:cs="宋体"/>
                <w:kern w:val="0"/>
                <w:sz w:val="18"/>
                <w:szCs w:val="18"/>
              </w:rPr>
              <w:t>5.</w:t>
            </w:r>
            <w:r>
              <w:rPr>
                <w:rFonts w:ascii="宋体" w:hAnsi="宋体" w:cs="宋体"/>
                <w:kern w:val="0"/>
                <w:sz w:val="18"/>
                <w:szCs w:val="18"/>
              </w:rPr>
              <w:t>11</w:t>
            </w:r>
          </w:p>
        </w:tc>
        <w:tc>
          <w:tcPr>
            <w:tcW w:w="680" w:type="dxa"/>
            <w:shd w:val="clear" w:color="000000" w:fill="FFFFFF"/>
            <w:vAlign w:val="center"/>
          </w:tcPr>
          <w:p w14:paraId="330EE05F">
            <w:pPr>
              <w:widowControl/>
              <w:spacing w:line="280" w:lineRule="exact"/>
              <w:jc w:val="center"/>
              <w:rPr>
                <w:rFonts w:ascii="宋体" w:hAnsi="宋体" w:cs="宋体"/>
                <w:kern w:val="0"/>
                <w:sz w:val="18"/>
                <w:szCs w:val="18"/>
              </w:rPr>
            </w:pPr>
            <w:r>
              <w:rPr>
                <w:rFonts w:hint="eastAsia" w:ascii="宋体" w:hAnsi="宋体" w:cs="宋体"/>
                <w:kern w:val="0"/>
                <w:sz w:val="18"/>
                <w:szCs w:val="18"/>
              </w:rPr>
              <w:t>机柜</w:t>
            </w:r>
          </w:p>
        </w:tc>
        <w:tc>
          <w:tcPr>
            <w:tcW w:w="6285" w:type="dxa"/>
            <w:shd w:val="clear" w:color="000000" w:fill="FFFFFF"/>
            <w:vAlign w:val="center"/>
          </w:tcPr>
          <w:p w14:paraId="04F07933">
            <w:pPr>
              <w:widowControl/>
              <w:spacing w:line="280" w:lineRule="exact"/>
              <w:jc w:val="left"/>
              <w:rPr>
                <w:rFonts w:ascii="宋体" w:hAnsi="宋体" w:cs="宋体"/>
                <w:kern w:val="0"/>
                <w:sz w:val="18"/>
                <w:szCs w:val="18"/>
              </w:rPr>
            </w:pPr>
            <w:r>
              <w:rPr>
                <w:rFonts w:hint="eastAsia" w:ascii="宋体" w:hAnsi="宋体" w:cs="宋体"/>
                <w:kern w:val="0"/>
                <w:sz w:val="18"/>
                <w:szCs w:val="18"/>
              </w:rPr>
              <w:t>1、 容量：≧4U。</w:t>
            </w:r>
            <w:r>
              <w:rPr>
                <w:rFonts w:hint="eastAsia" w:ascii="宋体" w:hAnsi="宋体" w:cs="宋体"/>
                <w:kern w:val="0"/>
                <w:sz w:val="18"/>
                <w:szCs w:val="18"/>
              </w:rPr>
              <w:br w:type="textWrapping"/>
            </w:r>
            <w:r>
              <w:rPr>
                <w:rFonts w:hint="eastAsia" w:ascii="宋体" w:hAnsi="宋体" w:cs="宋体"/>
                <w:kern w:val="0"/>
                <w:sz w:val="18"/>
                <w:szCs w:val="18"/>
              </w:rPr>
              <w:t>2、 外观参数：至少高度(mm)* 宽度(mm)* 深度(mm)/ （450*600*400mm）。</w:t>
            </w:r>
            <w:r>
              <w:rPr>
                <w:rFonts w:hint="eastAsia" w:ascii="宋体" w:hAnsi="宋体" w:cs="宋体"/>
                <w:kern w:val="0"/>
                <w:sz w:val="18"/>
                <w:szCs w:val="18"/>
              </w:rPr>
              <w:br w:type="textWrapping"/>
            </w:r>
            <w:r>
              <w:rPr>
                <w:rFonts w:hint="eastAsia" w:ascii="宋体" w:hAnsi="宋体" w:cs="宋体"/>
                <w:kern w:val="0"/>
                <w:sz w:val="18"/>
                <w:szCs w:val="18"/>
              </w:rPr>
              <w:t>3、 颜色：白、标准：19英寸国际标准</w:t>
            </w:r>
            <w:r>
              <w:rPr>
                <w:rFonts w:hint="eastAsia" w:ascii="宋体" w:hAnsi="宋体" w:cs="宋体"/>
                <w:kern w:val="0"/>
                <w:sz w:val="18"/>
                <w:szCs w:val="18"/>
              </w:rPr>
              <w:br w:type="textWrapping"/>
            </w:r>
            <w:r>
              <w:rPr>
                <w:rFonts w:hint="eastAsia" w:ascii="宋体" w:hAnsi="宋体" w:cs="宋体"/>
                <w:kern w:val="0"/>
                <w:sz w:val="18"/>
                <w:szCs w:val="18"/>
              </w:rPr>
              <w:t>4、 门/门锁：封闭前门，带锁;后门:全封闭后门,侧门:全钢侧门。</w:t>
            </w:r>
            <w:r>
              <w:rPr>
                <w:rFonts w:hint="eastAsia" w:ascii="宋体" w:hAnsi="宋体" w:cs="宋体"/>
                <w:kern w:val="0"/>
                <w:sz w:val="18"/>
                <w:szCs w:val="18"/>
              </w:rPr>
              <w:br w:type="textWrapping"/>
            </w:r>
            <w:r>
              <w:rPr>
                <w:rFonts w:hint="eastAsia" w:ascii="宋体" w:hAnsi="宋体" w:cs="宋体"/>
                <w:kern w:val="0"/>
                <w:sz w:val="18"/>
                <w:szCs w:val="18"/>
              </w:rPr>
              <w:t>5、 材料/工艺：SPCC优质冷轧钢板制作，表面处理:脱脂、酸洗、磷化、静电喷塑。</w:t>
            </w:r>
          </w:p>
        </w:tc>
        <w:tc>
          <w:tcPr>
            <w:tcW w:w="700" w:type="dxa"/>
            <w:shd w:val="clear" w:color="000000" w:fill="FFFFFF"/>
            <w:vAlign w:val="center"/>
          </w:tcPr>
          <w:p w14:paraId="474247C5">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43BA4F9A">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26DB61AC">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B48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85" w:type="dxa"/>
            <w:shd w:val="clear" w:color="000000" w:fill="FFFFFF"/>
            <w:vAlign w:val="center"/>
          </w:tcPr>
          <w:p w14:paraId="712E32C9">
            <w:pPr>
              <w:widowControl/>
              <w:spacing w:line="280" w:lineRule="exact"/>
              <w:jc w:val="center"/>
              <w:rPr>
                <w:rFonts w:ascii="宋体" w:hAnsi="宋体" w:cs="宋体"/>
                <w:kern w:val="0"/>
                <w:sz w:val="18"/>
                <w:szCs w:val="18"/>
              </w:rPr>
            </w:pPr>
            <w:r>
              <w:rPr>
                <w:rFonts w:hint="eastAsia" w:ascii="宋体" w:hAnsi="宋体" w:cs="宋体"/>
                <w:kern w:val="0"/>
                <w:sz w:val="18"/>
                <w:szCs w:val="18"/>
              </w:rPr>
              <w:t>5.1</w:t>
            </w:r>
            <w:r>
              <w:rPr>
                <w:rFonts w:ascii="宋体" w:hAnsi="宋体" w:cs="宋体"/>
                <w:kern w:val="0"/>
                <w:sz w:val="18"/>
                <w:szCs w:val="18"/>
              </w:rPr>
              <w:t>2</w:t>
            </w:r>
          </w:p>
        </w:tc>
        <w:tc>
          <w:tcPr>
            <w:tcW w:w="680" w:type="dxa"/>
            <w:shd w:val="clear" w:color="000000" w:fill="FFFFFF"/>
            <w:vAlign w:val="center"/>
          </w:tcPr>
          <w:p w14:paraId="0F8FA8FA">
            <w:pPr>
              <w:widowControl/>
              <w:spacing w:line="280" w:lineRule="exact"/>
              <w:jc w:val="center"/>
              <w:rPr>
                <w:rFonts w:ascii="宋体" w:hAnsi="宋体" w:cs="宋体"/>
                <w:kern w:val="0"/>
                <w:sz w:val="18"/>
                <w:szCs w:val="18"/>
              </w:rPr>
            </w:pPr>
            <w:r>
              <w:rPr>
                <w:rFonts w:hint="eastAsia" w:ascii="宋体" w:hAnsi="宋体" w:cs="宋体"/>
                <w:kern w:val="0"/>
                <w:sz w:val="15"/>
                <w:szCs w:val="15"/>
              </w:rPr>
              <w:t>计算机桌椅</w:t>
            </w:r>
          </w:p>
        </w:tc>
        <w:tc>
          <w:tcPr>
            <w:tcW w:w="6285" w:type="dxa"/>
            <w:shd w:val="clear" w:color="000000" w:fill="FFFFFF"/>
            <w:vAlign w:val="center"/>
          </w:tcPr>
          <w:p w14:paraId="670A7BE5">
            <w:pPr>
              <w:widowControl/>
              <w:spacing w:line="280" w:lineRule="exact"/>
              <w:jc w:val="left"/>
              <w:rPr>
                <w:rFonts w:ascii="宋体" w:hAnsi="宋体" w:cs="宋体"/>
                <w:kern w:val="0"/>
                <w:sz w:val="18"/>
                <w:szCs w:val="18"/>
              </w:rPr>
            </w:pPr>
            <w:r>
              <w:rPr>
                <w:rFonts w:hint="eastAsia" w:ascii="宋体" w:hAnsi="宋体" w:cs="宋体"/>
                <w:kern w:val="0"/>
                <w:sz w:val="18"/>
                <w:szCs w:val="18"/>
              </w:rPr>
              <w:t xml:space="preserve">1、 规格尺寸：≧800*600*750mm </w:t>
            </w:r>
            <w:r>
              <w:rPr>
                <w:rFonts w:hint="eastAsia" w:ascii="宋体" w:hAnsi="宋体" w:cs="宋体"/>
                <w:kern w:val="0"/>
                <w:sz w:val="18"/>
                <w:szCs w:val="18"/>
              </w:rPr>
              <w:br w:type="textWrapping"/>
            </w:r>
            <w:r>
              <w:rPr>
                <w:rFonts w:hint="eastAsia" w:ascii="宋体" w:hAnsi="宋体" w:cs="宋体"/>
                <w:kern w:val="0"/>
                <w:sz w:val="18"/>
                <w:szCs w:val="18"/>
              </w:rPr>
              <w:t xml:space="preserve">2、 含弓形办公椅：网布一体连接。 </w:t>
            </w:r>
          </w:p>
        </w:tc>
        <w:tc>
          <w:tcPr>
            <w:tcW w:w="700" w:type="dxa"/>
            <w:shd w:val="clear" w:color="000000" w:fill="FFFFFF"/>
            <w:vAlign w:val="center"/>
          </w:tcPr>
          <w:p w14:paraId="0179AE20">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shd w:val="clear" w:color="000000" w:fill="FFFFFF"/>
            <w:vAlign w:val="center"/>
          </w:tcPr>
          <w:p w14:paraId="7DD2E411">
            <w:pPr>
              <w:widowControl/>
              <w:spacing w:line="280" w:lineRule="exact"/>
              <w:jc w:val="center"/>
              <w:rPr>
                <w:rFonts w:ascii="宋体" w:hAnsi="宋体" w:cs="宋体"/>
                <w:kern w:val="0"/>
                <w:sz w:val="18"/>
                <w:szCs w:val="18"/>
              </w:rPr>
            </w:pPr>
            <w:r>
              <w:rPr>
                <w:rFonts w:hint="eastAsia" w:ascii="宋体" w:hAnsi="宋体" w:cs="宋体"/>
                <w:kern w:val="0"/>
                <w:sz w:val="18"/>
                <w:szCs w:val="18"/>
              </w:rPr>
              <w:t>14</w:t>
            </w:r>
          </w:p>
        </w:tc>
        <w:tc>
          <w:tcPr>
            <w:tcW w:w="768" w:type="dxa"/>
            <w:shd w:val="clear" w:color="000000" w:fill="FFFFFF"/>
            <w:vAlign w:val="center"/>
          </w:tcPr>
          <w:p w14:paraId="5FCB85CE">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124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85" w:type="dxa"/>
            <w:shd w:val="clear" w:color="000000" w:fill="FFFFFF"/>
            <w:vAlign w:val="center"/>
          </w:tcPr>
          <w:p w14:paraId="59DF2173">
            <w:pPr>
              <w:widowControl/>
              <w:spacing w:line="280" w:lineRule="exact"/>
              <w:jc w:val="center"/>
              <w:rPr>
                <w:rFonts w:ascii="宋体" w:hAnsi="宋体" w:cs="宋体"/>
                <w:kern w:val="0"/>
                <w:sz w:val="18"/>
                <w:szCs w:val="18"/>
              </w:rPr>
            </w:pPr>
            <w:r>
              <w:rPr>
                <w:rFonts w:hint="eastAsia" w:ascii="宋体" w:hAnsi="宋体" w:cs="宋体"/>
                <w:kern w:val="0"/>
                <w:sz w:val="18"/>
                <w:szCs w:val="18"/>
              </w:rPr>
              <w:t>5.1</w:t>
            </w:r>
            <w:r>
              <w:rPr>
                <w:rFonts w:ascii="宋体" w:hAnsi="宋体" w:cs="宋体"/>
                <w:kern w:val="0"/>
                <w:sz w:val="18"/>
                <w:szCs w:val="18"/>
              </w:rPr>
              <w:t>3</w:t>
            </w:r>
          </w:p>
        </w:tc>
        <w:tc>
          <w:tcPr>
            <w:tcW w:w="680" w:type="dxa"/>
            <w:shd w:val="clear" w:color="000000" w:fill="FFFFFF"/>
            <w:vAlign w:val="center"/>
          </w:tcPr>
          <w:p w14:paraId="38ED2CDC">
            <w:pPr>
              <w:widowControl/>
              <w:spacing w:line="280" w:lineRule="exact"/>
              <w:jc w:val="center"/>
              <w:rPr>
                <w:rFonts w:ascii="宋体" w:hAnsi="宋体" w:cs="宋体"/>
                <w:kern w:val="0"/>
                <w:sz w:val="18"/>
                <w:szCs w:val="18"/>
              </w:rPr>
            </w:pPr>
            <w:r>
              <w:rPr>
                <w:rFonts w:hint="eastAsia" w:ascii="宋体" w:hAnsi="宋体" w:cs="宋体"/>
                <w:kern w:val="0"/>
                <w:sz w:val="15"/>
                <w:szCs w:val="15"/>
              </w:rPr>
              <w:t>多功能一体机</w:t>
            </w:r>
          </w:p>
        </w:tc>
        <w:tc>
          <w:tcPr>
            <w:tcW w:w="6285" w:type="dxa"/>
            <w:shd w:val="clear" w:color="000000" w:fill="FFFFFF"/>
            <w:vAlign w:val="center"/>
          </w:tcPr>
          <w:p w14:paraId="227DCF16">
            <w:pPr>
              <w:widowControl/>
              <w:spacing w:line="280" w:lineRule="exact"/>
              <w:jc w:val="left"/>
              <w:rPr>
                <w:rFonts w:ascii="宋体" w:hAnsi="宋体" w:cs="宋体"/>
                <w:kern w:val="0"/>
                <w:sz w:val="18"/>
                <w:szCs w:val="18"/>
              </w:rPr>
            </w:pPr>
            <w:r>
              <w:rPr>
                <w:rFonts w:hint="eastAsia" w:ascii="宋体" w:hAnsi="宋体" w:cs="宋体"/>
                <w:kern w:val="0"/>
                <w:sz w:val="18"/>
                <w:szCs w:val="18"/>
              </w:rPr>
              <w:t>1、 黑白激光多功能一体机</w:t>
            </w:r>
            <w:r>
              <w:rPr>
                <w:rFonts w:hint="eastAsia" w:ascii="宋体" w:hAnsi="宋体" w:cs="宋体"/>
                <w:kern w:val="0"/>
                <w:sz w:val="18"/>
                <w:szCs w:val="18"/>
              </w:rPr>
              <w:br w:type="textWrapping"/>
            </w:r>
            <w:r>
              <w:rPr>
                <w:rFonts w:hint="eastAsia" w:ascii="宋体" w:hAnsi="宋体" w:cs="宋体"/>
                <w:kern w:val="0"/>
                <w:sz w:val="18"/>
                <w:szCs w:val="18"/>
              </w:rPr>
              <w:t>2、 打印/复印/扫描</w:t>
            </w:r>
            <w:r>
              <w:rPr>
                <w:rFonts w:hint="eastAsia" w:ascii="宋体" w:hAnsi="宋体" w:cs="宋体"/>
                <w:kern w:val="0"/>
                <w:sz w:val="18"/>
                <w:szCs w:val="18"/>
              </w:rPr>
              <w:br w:type="textWrapping"/>
            </w:r>
            <w:r>
              <w:rPr>
                <w:rFonts w:hint="eastAsia" w:ascii="宋体" w:hAnsi="宋体" w:cs="宋体"/>
                <w:kern w:val="0"/>
                <w:sz w:val="18"/>
                <w:szCs w:val="18"/>
              </w:rPr>
              <w:t>3、 最大处理幅面：≧A4</w:t>
            </w:r>
            <w:r>
              <w:rPr>
                <w:rFonts w:hint="eastAsia" w:ascii="宋体" w:hAnsi="宋体" w:cs="宋体"/>
                <w:kern w:val="0"/>
                <w:sz w:val="18"/>
                <w:szCs w:val="18"/>
              </w:rPr>
              <w:br w:type="textWrapping"/>
            </w:r>
            <w:r>
              <w:rPr>
                <w:rFonts w:hint="eastAsia" w:ascii="宋体" w:hAnsi="宋体" w:cs="宋体"/>
                <w:kern w:val="0"/>
                <w:sz w:val="18"/>
                <w:szCs w:val="18"/>
              </w:rPr>
              <w:t>4、 耗材类型：鼓粉分离</w:t>
            </w:r>
            <w:r>
              <w:rPr>
                <w:rFonts w:hint="eastAsia" w:ascii="宋体" w:hAnsi="宋体" w:cs="宋体"/>
                <w:kern w:val="0"/>
                <w:sz w:val="18"/>
                <w:szCs w:val="18"/>
              </w:rPr>
              <w:br w:type="textWrapping"/>
            </w:r>
            <w:r>
              <w:rPr>
                <w:rFonts w:hint="eastAsia" w:ascii="宋体" w:hAnsi="宋体" w:cs="宋体"/>
                <w:kern w:val="0"/>
                <w:sz w:val="18"/>
                <w:szCs w:val="18"/>
              </w:rPr>
              <w:t>5、 黑白打印速度：18ppm</w:t>
            </w:r>
            <w:r>
              <w:rPr>
                <w:rFonts w:hint="eastAsia" w:ascii="宋体" w:hAnsi="宋体" w:cs="宋体"/>
                <w:kern w:val="0"/>
                <w:sz w:val="18"/>
                <w:szCs w:val="18"/>
              </w:rPr>
              <w:br w:type="textWrapping"/>
            </w:r>
            <w:r>
              <w:rPr>
                <w:rFonts w:hint="eastAsia" w:ascii="宋体" w:hAnsi="宋体" w:cs="宋体"/>
                <w:kern w:val="0"/>
                <w:sz w:val="18"/>
                <w:szCs w:val="18"/>
              </w:rPr>
              <w:t>6、 打印分辨率：600×600dpi</w:t>
            </w:r>
          </w:p>
        </w:tc>
        <w:tc>
          <w:tcPr>
            <w:tcW w:w="700" w:type="dxa"/>
            <w:shd w:val="clear" w:color="000000" w:fill="FFFFFF"/>
            <w:vAlign w:val="center"/>
          </w:tcPr>
          <w:p w14:paraId="7D51F52E">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4BA512DF">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58926D06">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48E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0B910F84">
            <w:pPr>
              <w:widowControl/>
              <w:spacing w:line="280" w:lineRule="exact"/>
              <w:jc w:val="center"/>
              <w:rPr>
                <w:rFonts w:ascii="宋体" w:hAnsi="宋体" w:cs="宋体"/>
                <w:b/>
                <w:bCs/>
                <w:kern w:val="0"/>
                <w:sz w:val="18"/>
                <w:szCs w:val="18"/>
              </w:rPr>
            </w:pPr>
            <w:r>
              <w:rPr>
                <w:rFonts w:hint="eastAsia" w:ascii="宋体" w:hAnsi="宋体" w:cs="宋体"/>
                <w:b/>
                <w:bCs/>
                <w:kern w:val="0"/>
                <w:sz w:val="18"/>
                <w:szCs w:val="18"/>
              </w:rPr>
              <w:t>（六）区间网络及布线</w:t>
            </w:r>
          </w:p>
        </w:tc>
      </w:tr>
      <w:tr w14:paraId="4233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585" w:type="dxa"/>
            <w:shd w:val="clear" w:color="000000" w:fill="FFFFFF"/>
            <w:vAlign w:val="center"/>
          </w:tcPr>
          <w:p w14:paraId="711BE99D">
            <w:pPr>
              <w:widowControl/>
              <w:spacing w:line="280" w:lineRule="exact"/>
              <w:jc w:val="center"/>
              <w:rPr>
                <w:rFonts w:ascii="宋体" w:hAnsi="宋体" w:cs="宋体"/>
                <w:kern w:val="0"/>
                <w:sz w:val="18"/>
                <w:szCs w:val="18"/>
              </w:rPr>
            </w:pPr>
            <w:r>
              <w:rPr>
                <w:rFonts w:hint="eastAsia" w:ascii="宋体" w:hAnsi="宋体" w:cs="宋体"/>
                <w:kern w:val="0"/>
                <w:sz w:val="18"/>
                <w:szCs w:val="18"/>
              </w:rPr>
              <w:t>6.01</w:t>
            </w:r>
          </w:p>
        </w:tc>
        <w:tc>
          <w:tcPr>
            <w:tcW w:w="680" w:type="dxa"/>
            <w:shd w:val="clear" w:color="000000" w:fill="FFFFFF"/>
            <w:vAlign w:val="center"/>
          </w:tcPr>
          <w:p w14:paraId="4F727D80">
            <w:pPr>
              <w:widowControl/>
              <w:spacing w:line="280" w:lineRule="exact"/>
              <w:jc w:val="center"/>
              <w:rPr>
                <w:rFonts w:ascii="宋体" w:hAnsi="宋体" w:cs="宋体"/>
                <w:kern w:val="0"/>
                <w:sz w:val="18"/>
                <w:szCs w:val="18"/>
              </w:rPr>
            </w:pPr>
            <w:r>
              <w:rPr>
                <w:rFonts w:hint="eastAsia" w:ascii="宋体" w:hAnsi="宋体" w:cs="宋体"/>
                <w:kern w:val="0"/>
                <w:sz w:val="15"/>
                <w:szCs w:val="15"/>
              </w:rPr>
              <w:t>接入交换机</w:t>
            </w:r>
          </w:p>
        </w:tc>
        <w:tc>
          <w:tcPr>
            <w:tcW w:w="6285" w:type="dxa"/>
            <w:shd w:val="clear" w:color="000000" w:fill="FFFFFF"/>
            <w:vAlign w:val="center"/>
          </w:tcPr>
          <w:p w14:paraId="3EB2C8D9">
            <w:pPr>
              <w:widowControl/>
              <w:spacing w:line="280" w:lineRule="exact"/>
              <w:jc w:val="left"/>
              <w:rPr>
                <w:rFonts w:ascii="宋体" w:hAnsi="宋体" w:cs="宋体"/>
                <w:kern w:val="0"/>
                <w:sz w:val="18"/>
                <w:szCs w:val="18"/>
              </w:rPr>
            </w:pPr>
            <w:r>
              <w:rPr>
                <w:rFonts w:hint="eastAsia" w:ascii="宋体" w:hAnsi="宋体" w:cs="宋体"/>
                <w:kern w:val="0"/>
                <w:sz w:val="18"/>
                <w:szCs w:val="18"/>
              </w:rPr>
              <w:t>三层接入交换机，≧24个10/100/1000M自适应电口，≧4个1G/10G SFP+光口，固化交流电源和风扇</w:t>
            </w:r>
          </w:p>
        </w:tc>
        <w:tc>
          <w:tcPr>
            <w:tcW w:w="700" w:type="dxa"/>
            <w:shd w:val="clear" w:color="000000" w:fill="FFFFFF"/>
            <w:vAlign w:val="center"/>
          </w:tcPr>
          <w:p w14:paraId="59689059">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1533CA0F">
            <w:pPr>
              <w:widowControl/>
              <w:spacing w:line="280" w:lineRule="exact"/>
              <w:jc w:val="center"/>
              <w:rPr>
                <w:rFonts w:ascii="宋体" w:hAnsi="宋体" w:cs="宋体"/>
                <w:kern w:val="0"/>
                <w:sz w:val="18"/>
                <w:szCs w:val="18"/>
              </w:rPr>
            </w:pPr>
            <w:r>
              <w:rPr>
                <w:rFonts w:hint="eastAsia" w:ascii="宋体" w:hAnsi="宋体" w:cs="宋体"/>
                <w:kern w:val="0"/>
                <w:sz w:val="18"/>
                <w:szCs w:val="18"/>
              </w:rPr>
              <w:t>7</w:t>
            </w:r>
          </w:p>
        </w:tc>
        <w:tc>
          <w:tcPr>
            <w:tcW w:w="768" w:type="dxa"/>
            <w:shd w:val="clear" w:color="000000" w:fill="FFFFFF"/>
            <w:vAlign w:val="center"/>
          </w:tcPr>
          <w:p w14:paraId="2878A9F3">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E25C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85" w:type="dxa"/>
            <w:shd w:val="clear" w:color="000000" w:fill="FFFFFF"/>
            <w:vAlign w:val="center"/>
          </w:tcPr>
          <w:p w14:paraId="39842E1B">
            <w:pPr>
              <w:widowControl/>
              <w:spacing w:line="280" w:lineRule="exact"/>
              <w:jc w:val="center"/>
              <w:rPr>
                <w:rFonts w:ascii="宋体" w:hAnsi="宋体" w:cs="宋体"/>
                <w:kern w:val="0"/>
                <w:sz w:val="18"/>
                <w:szCs w:val="18"/>
              </w:rPr>
            </w:pPr>
            <w:r>
              <w:rPr>
                <w:rFonts w:hint="eastAsia" w:ascii="宋体" w:hAnsi="宋体" w:cs="宋体"/>
                <w:kern w:val="0"/>
                <w:sz w:val="18"/>
                <w:szCs w:val="18"/>
              </w:rPr>
              <w:t>6.02</w:t>
            </w:r>
          </w:p>
        </w:tc>
        <w:tc>
          <w:tcPr>
            <w:tcW w:w="680" w:type="dxa"/>
            <w:shd w:val="clear" w:color="000000" w:fill="FFFFFF"/>
            <w:vAlign w:val="center"/>
          </w:tcPr>
          <w:p w14:paraId="6E7CB045">
            <w:pPr>
              <w:widowControl/>
              <w:spacing w:line="280" w:lineRule="exact"/>
              <w:jc w:val="center"/>
              <w:rPr>
                <w:rFonts w:ascii="宋体" w:hAnsi="宋体" w:cs="宋体"/>
                <w:kern w:val="0"/>
                <w:sz w:val="18"/>
                <w:szCs w:val="18"/>
              </w:rPr>
            </w:pPr>
            <w:r>
              <w:rPr>
                <w:rFonts w:hint="eastAsia" w:ascii="宋体" w:hAnsi="宋体" w:cs="宋体"/>
                <w:kern w:val="0"/>
                <w:sz w:val="15"/>
                <w:szCs w:val="15"/>
              </w:rPr>
              <w:t>接入交换机</w:t>
            </w:r>
          </w:p>
        </w:tc>
        <w:tc>
          <w:tcPr>
            <w:tcW w:w="6285" w:type="dxa"/>
            <w:shd w:val="clear" w:color="000000" w:fill="FFFFFF"/>
            <w:vAlign w:val="center"/>
          </w:tcPr>
          <w:p w14:paraId="209A5EF6">
            <w:pPr>
              <w:widowControl/>
              <w:spacing w:line="280" w:lineRule="exact"/>
              <w:jc w:val="left"/>
              <w:rPr>
                <w:rFonts w:ascii="宋体" w:hAnsi="宋体" w:cs="宋体"/>
                <w:kern w:val="0"/>
                <w:sz w:val="18"/>
                <w:szCs w:val="18"/>
              </w:rPr>
            </w:pPr>
            <w:r>
              <w:rPr>
                <w:rFonts w:hint="eastAsia" w:ascii="宋体" w:hAnsi="宋体" w:cs="宋体"/>
                <w:kern w:val="0"/>
                <w:sz w:val="18"/>
                <w:szCs w:val="18"/>
              </w:rPr>
              <w:t>三层接入交换机，≧48个10/100/1000M自适应电口，≧4个1G/10G SFP+光口，固化交流电源和风扇</w:t>
            </w:r>
          </w:p>
        </w:tc>
        <w:tc>
          <w:tcPr>
            <w:tcW w:w="700" w:type="dxa"/>
            <w:shd w:val="clear" w:color="000000" w:fill="FFFFFF"/>
            <w:vAlign w:val="center"/>
          </w:tcPr>
          <w:p w14:paraId="2AD3E920">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3571FC1D">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478E6189">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230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585" w:type="dxa"/>
            <w:shd w:val="clear" w:color="000000" w:fill="FFFFFF"/>
            <w:vAlign w:val="center"/>
          </w:tcPr>
          <w:p w14:paraId="292A75C9">
            <w:pPr>
              <w:widowControl/>
              <w:spacing w:line="280" w:lineRule="exact"/>
              <w:jc w:val="center"/>
              <w:rPr>
                <w:rFonts w:ascii="宋体" w:hAnsi="宋体" w:cs="宋体"/>
                <w:kern w:val="0"/>
                <w:sz w:val="18"/>
                <w:szCs w:val="18"/>
              </w:rPr>
            </w:pPr>
            <w:r>
              <w:rPr>
                <w:rFonts w:hint="eastAsia" w:ascii="宋体" w:hAnsi="宋体" w:cs="宋体"/>
                <w:kern w:val="0"/>
                <w:sz w:val="18"/>
                <w:szCs w:val="18"/>
              </w:rPr>
              <w:t>6.03</w:t>
            </w:r>
          </w:p>
        </w:tc>
        <w:tc>
          <w:tcPr>
            <w:tcW w:w="680" w:type="dxa"/>
            <w:shd w:val="clear" w:color="000000" w:fill="FFFFFF"/>
            <w:vAlign w:val="center"/>
          </w:tcPr>
          <w:p w14:paraId="2E28AD3B">
            <w:pPr>
              <w:widowControl/>
              <w:spacing w:line="280" w:lineRule="exact"/>
              <w:jc w:val="center"/>
              <w:rPr>
                <w:rFonts w:ascii="宋体" w:hAnsi="宋体" w:cs="宋体"/>
                <w:kern w:val="0"/>
                <w:sz w:val="18"/>
                <w:szCs w:val="18"/>
              </w:rPr>
            </w:pPr>
            <w:r>
              <w:rPr>
                <w:rFonts w:hint="eastAsia" w:ascii="宋体" w:hAnsi="宋体" w:cs="宋体"/>
                <w:kern w:val="0"/>
                <w:sz w:val="15"/>
                <w:szCs w:val="15"/>
              </w:rPr>
              <w:t>接入交换机</w:t>
            </w:r>
          </w:p>
        </w:tc>
        <w:tc>
          <w:tcPr>
            <w:tcW w:w="6285" w:type="dxa"/>
            <w:shd w:val="clear" w:color="000000" w:fill="FFFFFF"/>
            <w:vAlign w:val="center"/>
          </w:tcPr>
          <w:p w14:paraId="536EFB30">
            <w:pPr>
              <w:widowControl/>
              <w:spacing w:line="280" w:lineRule="exact"/>
              <w:jc w:val="left"/>
              <w:rPr>
                <w:rFonts w:ascii="宋体" w:hAnsi="宋体" w:cs="宋体"/>
                <w:kern w:val="0"/>
                <w:sz w:val="18"/>
                <w:szCs w:val="18"/>
              </w:rPr>
            </w:pPr>
            <w:r>
              <w:rPr>
                <w:rFonts w:hint="eastAsia" w:ascii="宋体" w:hAnsi="宋体" w:cs="宋体"/>
                <w:kern w:val="0"/>
                <w:sz w:val="18"/>
                <w:szCs w:val="18"/>
              </w:rPr>
              <w:t>≧8个10/100/1000Mbps自适应电口，非网管型交换机。</w:t>
            </w:r>
          </w:p>
        </w:tc>
        <w:tc>
          <w:tcPr>
            <w:tcW w:w="700" w:type="dxa"/>
            <w:shd w:val="clear" w:color="000000" w:fill="FFFFFF"/>
            <w:vAlign w:val="center"/>
          </w:tcPr>
          <w:p w14:paraId="1C8058EC">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4138F435">
            <w:pPr>
              <w:widowControl/>
              <w:spacing w:line="280" w:lineRule="exact"/>
              <w:jc w:val="center"/>
              <w:rPr>
                <w:rFonts w:ascii="宋体" w:hAnsi="宋体" w:cs="宋体"/>
                <w:kern w:val="0"/>
                <w:sz w:val="18"/>
                <w:szCs w:val="18"/>
              </w:rPr>
            </w:pPr>
            <w:r>
              <w:rPr>
                <w:rFonts w:hint="eastAsia" w:ascii="宋体" w:hAnsi="宋体" w:cs="宋体"/>
                <w:kern w:val="0"/>
                <w:sz w:val="18"/>
                <w:szCs w:val="18"/>
              </w:rPr>
              <w:t>3</w:t>
            </w:r>
          </w:p>
        </w:tc>
        <w:tc>
          <w:tcPr>
            <w:tcW w:w="768" w:type="dxa"/>
            <w:shd w:val="clear" w:color="000000" w:fill="FFFFFF"/>
            <w:vAlign w:val="center"/>
          </w:tcPr>
          <w:p w14:paraId="7EC92AD6">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7D3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37B59F18">
            <w:pPr>
              <w:widowControl/>
              <w:spacing w:line="280" w:lineRule="exact"/>
              <w:jc w:val="center"/>
              <w:rPr>
                <w:rFonts w:ascii="宋体" w:hAnsi="宋体" w:cs="宋体"/>
                <w:kern w:val="0"/>
                <w:sz w:val="18"/>
                <w:szCs w:val="18"/>
              </w:rPr>
            </w:pPr>
            <w:r>
              <w:rPr>
                <w:rFonts w:hint="eastAsia" w:ascii="宋体" w:hAnsi="宋体" w:cs="宋体"/>
                <w:kern w:val="0"/>
                <w:sz w:val="18"/>
                <w:szCs w:val="18"/>
              </w:rPr>
              <w:t>6.04</w:t>
            </w:r>
          </w:p>
        </w:tc>
        <w:tc>
          <w:tcPr>
            <w:tcW w:w="680" w:type="dxa"/>
            <w:shd w:val="clear" w:color="000000" w:fill="FFFFFF"/>
            <w:vAlign w:val="center"/>
          </w:tcPr>
          <w:p w14:paraId="52564E7A">
            <w:pPr>
              <w:widowControl/>
              <w:spacing w:line="280" w:lineRule="exact"/>
              <w:jc w:val="center"/>
              <w:rPr>
                <w:rFonts w:ascii="宋体" w:hAnsi="宋体" w:cs="宋体"/>
                <w:kern w:val="0"/>
                <w:sz w:val="18"/>
                <w:szCs w:val="18"/>
              </w:rPr>
            </w:pPr>
            <w:r>
              <w:rPr>
                <w:rFonts w:hint="eastAsia" w:ascii="宋体" w:hAnsi="宋体" w:cs="宋体"/>
                <w:kern w:val="0"/>
                <w:sz w:val="18"/>
                <w:szCs w:val="18"/>
              </w:rPr>
              <w:t>光纤柜</w:t>
            </w:r>
          </w:p>
        </w:tc>
        <w:tc>
          <w:tcPr>
            <w:tcW w:w="6285" w:type="dxa"/>
            <w:shd w:val="clear" w:color="000000" w:fill="FFFFFF"/>
            <w:vAlign w:val="center"/>
          </w:tcPr>
          <w:p w14:paraId="31FF69CC">
            <w:pPr>
              <w:widowControl/>
              <w:spacing w:line="280" w:lineRule="exact"/>
              <w:jc w:val="left"/>
              <w:rPr>
                <w:rFonts w:ascii="宋体" w:hAnsi="宋体" w:cs="宋体"/>
                <w:kern w:val="0"/>
                <w:sz w:val="18"/>
                <w:szCs w:val="18"/>
              </w:rPr>
            </w:pPr>
            <w:r>
              <w:rPr>
                <w:rFonts w:hint="eastAsia" w:ascii="宋体" w:hAnsi="宋体" w:cs="宋体"/>
                <w:kern w:val="0"/>
                <w:sz w:val="18"/>
                <w:szCs w:val="18"/>
              </w:rPr>
              <w:t>1、 配线架内可容纳至少12芯尾纤的熔接</w:t>
            </w:r>
            <w:r>
              <w:rPr>
                <w:rFonts w:hint="eastAsia" w:ascii="宋体" w:hAnsi="宋体" w:cs="宋体"/>
                <w:kern w:val="0"/>
                <w:sz w:val="18"/>
                <w:szCs w:val="18"/>
              </w:rPr>
              <w:br w:type="textWrapping"/>
            </w:r>
            <w:r>
              <w:rPr>
                <w:rFonts w:hint="eastAsia" w:ascii="宋体" w:hAnsi="宋体" w:cs="宋体"/>
                <w:kern w:val="0"/>
                <w:sz w:val="18"/>
                <w:szCs w:val="18"/>
              </w:rPr>
              <w:t>2、 带有涂层的钢结构骨架，坚固耐用</w:t>
            </w:r>
            <w:r>
              <w:rPr>
                <w:rFonts w:hint="eastAsia" w:ascii="宋体" w:hAnsi="宋体" w:cs="宋体"/>
                <w:kern w:val="0"/>
                <w:sz w:val="18"/>
                <w:szCs w:val="18"/>
              </w:rPr>
              <w:br w:type="textWrapping"/>
            </w:r>
            <w:r>
              <w:rPr>
                <w:rFonts w:hint="eastAsia" w:ascii="宋体" w:hAnsi="宋体" w:cs="宋体"/>
                <w:kern w:val="0"/>
                <w:sz w:val="18"/>
                <w:szCs w:val="18"/>
              </w:rPr>
              <w:t>3、 开创性的设计能确保安装、移动以及未来的变更时，均非常灵活</w:t>
            </w:r>
            <w:r>
              <w:rPr>
                <w:rFonts w:hint="eastAsia" w:ascii="宋体" w:hAnsi="宋体" w:cs="宋体"/>
                <w:kern w:val="0"/>
                <w:sz w:val="18"/>
                <w:szCs w:val="18"/>
              </w:rPr>
              <w:br w:type="textWrapping"/>
            </w:r>
            <w:r>
              <w:rPr>
                <w:rFonts w:hint="eastAsia" w:ascii="宋体" w:hAnsi="宋体" w:cs="宋体"/>
                <w:kern w:val="0"/>
                <w:sz w:val="18"/>
                <w:szCs w:val="18"/>
              </w:rPr>
              <w:t>4、 19英寸宽度</w:t>
            </w:r>
            <w:r>
              <w:rPr>
                <w:rFonts w:hint="eastAsia" w:ascii="宋体" w:hAnsi="宋体" w:cs="宋体"/>
                <w:kern w:val="0"/>
                <w:sz w:val="18"/>
                <w:szCs w:val="18"/>
              </w:rPr>
              <w:br w:type="textWrapping"/>
            </w:r>
            <w:r>
              <w:rPr>
                <w:rFonts w:hint="eastAsia" w:ascii="宋体" w:hAnsi="宋体" w:cs="宋体"/>
                <w:kern w:val="0"/>
                <w:sz w:val="18"/>
                <w:szCs w:val="18"/>
              </w:rPr>
              <w:t>5、 空间合理，保证光纤跳接，熔接的合理弯曲半径</w:t>
            </w:r>
            <w:r>
              <w:rPr>
                <w:rFonts w:hint="eastAsia" w:ascii="宋体" w:hAnsi="宋体" w:cs="宋体"/>
                <w:kern w:val="0"/>
                <w:sz w:val="18"/>
                <w:szCs w:val="18"/>
              </w:rPr>
              <w:br w:type="textWrapping"/>
            </w:r>
            <w:r>
              <w:rPr>
                <w:rFonts w:hint="eastAsia" w:ascii="宋体" w:hAnsi="宋体" w:cs="宋体"/>
                <w:kern w:val="0"/>
                <w:sz w:val="18"/>
                <w:szCs w:val="18"/>
              </w:rPr>
              <w:t>6、 单模、多模两种光纤均适用</w:t>
            </w:r>
            <w:r>
              <w:rPr>
                <w:rFonts w:hint="eastAsia" w:ascii="宋体" w:hAnsi="宋体" w:cs="宋体"/>
                <w:kern w:val="0"/>
                <w:sz w:val="18"/>
                <w:szCs w:val="18"/>
              </w:rPr>
              <w:br w:type="textWrapping"/>
            </w:r>
            <w:r>
              <w:rPr>
                <w:rFonts w:hint="eastAsia" w:ascii="宋体" w:hAnsi="宋体" w:cs="宋体"/>
                <w:kern w:val="0"/>
                <w:sz w:val="18"/>
                <w:szCs w:val="18"/>
              </w:rPr>
              <w:t>7、 配线架前端设计有用于固定到机柜的耳朵</w:t>
            </w:r>
            <w:r>
              <w:rPr>
                <w:rFonts w:hint="eastAsia" w:ascii="宋体" w:hAnsi="宋体" w:cs="宋体"/>
                <w:kern w:val="0"/>
                <w:sz w:val="18"/>
                <w:szCs w:val="18"/>
              </w:rPr>
              <w:br w:type="textWrapping"/>
            </w:r>
            <w:r>
              <w:rPr>
                <w:rFonts w:hint="eastAsia" w:ascii="宋体" w:hAnsi="宋体" w:cs="宋体"/>
                <w:kern w:val="0"/>
                <w:sz w:val="18"/>
                <w:szCs w:val="18"/>
              </w:rPr>
              <w:t>8、 框架材料选用高级钢板</w:t>
            </w:r>
            <w:r>
              <w:rPr>
                <w:rFonts w:hint="eastAsia" w:ascii="宋体" w:hAnsi="宋体" w:cs="宋体"/>
                <w:kern w:val="0"/>
                <w:sz w:val="18"/>
                <w:szCs w:val="18"/>
              </w:rPr>
              <w:br w:type="textWrapping"/>
            </w:r>
            <w:r>
              <w:rPr>
                <w:rFonts w:hint="eastAsia" w:ascii="宋体" w:hAnsi="宋体" w:cs="宋体"/>
                <w:kern w:val="0"/>
                <w:sz w:val="18"/>
                <w:szCs w:val="18"/>
              </w:rPr>
              <w:t>11、备选件光纤熔接盘可以安装到光纤配线架内部</w:t>
            </w:r>
            <w:r>
              <w:rPr>
                <w:rFonts w:hint="eastAsia" w:ascii="宋体" w:hAnsi="宋体" w:cs="宋体"/>
                <w:kern w:val="0"/>
                <w:sz w:val="18"/>
                <w:szCs w:val="18"/>
              </w:rPr>
              <w:br w:type="textWrapping"/>
            </w:r>
            <w:r>
              <w:rPr>
                <w:rFonts w:hint="eastAsia" w:ascii="宋体" w:hAnsi="宋体" w:cs="宋体"/>
                <w:kern w:val="0"/>
                <w:sz w:val="18"/>
                <w:szCs w:val="18"/>
              </w:rPr>
              <w:t>12、 包含耦合器等</w:t>
            </w:r>
          </w:p>
        </w:tc>
        <w:tc>
          <w:tcPr>
            <w:tcW w:w="700" w:type="dxa"/>
            <w:shd w:val="clear" w:color="000000" w:fill="FFFFFF"/>
            <w:vAlign w:val="center"/>
          </w:tcPr>
          <w:p w14:paraId="753FFB93">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04004FF8">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50F2FC7A">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706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85" w:type="dxa"/>
            <w:shd w:val="clear" w:color="000000" w:fill="FFFFFF"/>
            <w:vAlign w:val="center"/>
          </w:tcPr>
          <w:p w14:paraId="0279761E">
            <w:pPr>
              <w:widowControl/>
              <w:spacing w:line="280" w:lineRule="exact"/>
              <w:jc w:val="center"/>
              <w:rPr>
                <w:rFonts w:ascii="宋体" w:hAnsi="宋体" w:cs="宋体"/>
                <w:kern w:val="0"/>
                <w:sz w:val="18"/>
                <w:szCs w:val="18"/>
              </w:rPr>
            </w:pPr>
            <w:r>
              <w:rPr>
                <w:rFonts w:hint="eastAsia" w:ascii="宋体" w:hAnsi="宋体" w:cs="宋体"/>
                <w:kern w:val="0"/>
                <w:sz w:val="18"/>
                <w:szCs w:val="18"/>
              </w:rPr>
              <w:t>6.05</w:t>
            </w:r>
          </w:p>
        </w:tc>
        <w:tc>
          <w:tcPr>
            <w:tcW w:w="680" w:type="dxa"/>
            <w:shd w:val="clear" w:color="000000" w:fill="FFFFFF"/>
            <w:vAlign w:val="center"/>
          </w:tcPr>
          <w:p w14:paraId="5EF26320">
            <w:pPr>
              <w:widowControl/>
              <w:spacing w:line="280" w:lineRule="exact"/>
              <w:jc w:val="center"/>
              <w:rPr>
                <w:rFonts w:ascii="宋体" w:hAnsi="宋体" w:cs="宋体"/>
                <w:kern w:val="0"/>
                <w:sz w:val="18"/>
                <w:szCs w:val="18"/>
              </w:rPr>
            </w:pPr>
            <w:r>
              <w:rPr>
                <w:rFonts w:hint="eastAsia" w:ascii="宋体" w:hAnsi="宋体" w:cs="宋体"/>
                <w:kern w:val="0"/>
                <w:sz w:val="15"/>
                <w:szCs w:val="15"/>
              </w:rPr>
              <w:t>光纤</w:t>
            </w:r>
          </w:p>
        </w:tc>
        <w:tc>
          <w:tcPr>
            <w:tcW w:w="6285" w:type="dxa"/>
            <w:shd w:val="clear" w:color="000000" w:fill="FFFFFF"/>
            <w:vAlign w:val="center"/>
          </w:tcPr>
          <w:p w14:paraId="49B270CB">
            <w:pPr>
              <w:widowControl/>
              <w:spacing w:line="280" w:lineRule="exact"/>
              <w:jc w:val="left"/>
              <w:rPr>
                <w:rFonts w:ascii="宋体" w:hAnsi="宋体" w:cs="宋体"/>
                <w:kern w:val="0"/>
                <w:sz w:val="18"/>
                <w:szCs w:val="18"/>
              </w:rPr>
            </w:pPr>
            <w:r>
              <w:rPr>
                <w:rFonts w:hint="eastAsia" w:ascii="宋体" w:hAnsi="宋体" w:cs="宋体"/>
                <w:kern w:val="0"/>
                <w:sz w:val="18"/>
                <w:szCs w:val="18"/>
              </w:rPr>
              <w:t>1、国标单模千兆光纤，≧12芯。</w:t>
            </w:r>
          </w:p>
        </w:tc>
        <w:tc>
          <w:tcPr>
            <w:tcW w:w="700" w:type="dxa"/>
            <w:shd w:val="clear" w:color="000000" w:fill="FFFFFF"/>
            <w:vAlign w:val="center"/>
          </w:tcPr>
          <w:p w14:paraId="615D51F0">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50504893">
            <w:pPr>
              <w:widowControl/>
              <w:spacing w:line="280" w:lineRule="exact"/>
              <w:jc w:val="center"/>
              <w:rPr>
                <w:rFonts w:ascii="宋体" w:hAnsi="宋体" w:cs="宋体"/>
                <w:kern w:val="0"/>
                <w:sz w:val="18"/>
                <w:szCs w:val="18"/>
              </w:rPr>
            </w:pPr>
            <w:r>
              <w:rPr>
                <w:rFonts w:hint="eastAsia" w:ascii="宋体" w:hAnsi="宋体" w:cs="宋体"/>
                <w:kern w:val="0"/>
                <w:sz w:val="18"/>
                <w:szCs w:val="18"/>
              </w:rPr>
              <w:t>300</w:t>
            </w:r>
          </w:p>
        </w:tc>
        <w:tc>
          <w:tcPr>
            <w:tcW w:w="768" w:type="dxa"/>
            <w:shd w:val="clear" w:color="000000" w:fill="FFFFFF"/>
            <w:vAlign w:val="center"/>
          </w:tcPr>
          <w:p w14:paraId="6D8DF1DB">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29A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85" w:type="dxa"/>
            <w:shd w:val="clear" w:color="000000" w:fill="FFFFFF"/>
            <w:vAlign w:val="center"/>
          </w:tcPr>
          <w:p w14:paraId="5D5F7AD5">
            <w:pPr>
              <w:widowControl/>
              <w:spacing w:line="280" w:lineRule="exact"/>
              <w:jc w:val="center"/>
              <w:rPr>
                <w:rFonts w:ascii="宋体" w:hAnsi="宋体" w:cs="宋体"/>
                <w:kern w:val="0"/>
                <w:sz w:val="18"/>
                <w:szCs w:val="18"/>
              </w:rPr>
            </w:pPr>
            <w:r>
              <w:rPr>
                <w:rFonts w:hint="eastAsia" w:ascii="宋体" w:hAnsi="宋体" w:cs="宋体"/>
                <w:kern w:val="0"/>
                <w:sz w:val="18"/>
                <w:szCs w:val="18"/>
              </w:rPr>
              <w:t>6.06</w:t>
            </w:r>
          </w:p>
        </w:tc>
        <w:tc>
          <w:tcPr>
            <w:tcW w:w="680" w:type="dxa"/>
            <w:shd w:val="clear" w:color="000000" w:fill="FFFFFF"/>
            <w:vAlign w:val="center"/>
          </w:tcPr>
          <w:p w14:paraId="44F77528">
            <w:pPr>
              <w:widowControl/>
              <w:spacing w:line="280" w:lineRule="exact"/>
              <w:jc w:val="center"/>
              <w:rPr>
                <w:rFonts w:ascii="宋体" w:hAnsi="宋体" w:cs="宋体"/>
                <w:kern w:val="0"/>
                <w:sz w:val="18"/>
                <w:szCs w:val="18"/>
              </w:rPr>
            </w:pPr>
            <w:r>
              <w:rPr>
                <w:rFonts w:hint="eastAsia" w:ascii="宋体" w:hAnsi="宋体" w:cs="宋体"/>
                <w:kern w:val="0"/>
                <w:sz w:val="18"/>
                <w:szCs w:val="18"/>
              </w:rPr>
              <w:t>辅材辅料</w:t>
            </w:r>
          </w:p>
        </w:tc>
        <w:tc>
          <w:tcPr>
            <w:tcW w:w="6285" w:type="dxa"/>
            <w:shd w:val="clear" w:color="000000" w:fill="FFFFFF"/>
            <w:vAlign w:val="center"/>
          </w:tcPr>
          <w:p w14:paraId="17839C8F">
            <w:pPr>
              <w:pStyle w:val="113"/>
              <w:widowControl/>
              <w:numPr>
                <w:ilvl w:val="0"/>
                <w:numId w:val="5"/>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要求光端盒、耦合器、尾纤、跳线、熔纤等配件及费用。</w:t>
            </w:r>
          </w:p>
          <w:p w14:paraId="179E88EB">
            <w:pPr>
              <w:pStyle w:val="113"/>
              <w:widowControl/>
              <w:numPr>
                <w:ilvl w:val="0"/>
                <w:numId w:val="5"/>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要求安装测试符合标准。</w:t>
            </w:r>
          </w:p>
        </w:tc>
        <w:tc>
          <w:tcPr>
            <w:tcW w:w="700" w:type="dxa"/>
            <w:shd w:val="clear" w:color="000000" w:fill="FFFFFF"/>
            <w:vAlign w:val="center"/>
          </w:tcPr>
          <w:p w14:paraId="6D46193D">
            <w:pPr>
              <w:widowControl/>
              <w:spacing w:line="280" w:lineRule="exact"/>
              <w:jc w:val="center"/>
              <w:rPr>
                <w:rFonts w:ascii="宋体" w:hAnsi="宋体" w:cs="宋体"/>
                <w:kern w:val="0"/>
                <w:sz w:val="18"/>
                <w:szCs w:val="18"/>
              </w:rPr>
            </w:pPr>
            <w:r>
              <w:rPr>
                <w:rFonts w:hint="eastAsia" w:ascii="宋体" w:hAnsi="宋体" w:cs="宋体"/>
                <w:kern w:val="0"/>
                <w:sz w:val="18"/>
                <w:szCs w:val="18"/>
              </w:rPr>
              <w:t>项</w:t>
            </w:r>
          </w:p>
        </w:tc>
        <w:tc>
          <w:tcPr>
            <w:tcW w:w="632" w:type="dxa"/>
            <w:shd w:val="clear" w:color="000000" w:fill="FFFFFF"/>
            <w:vAlign w:val="center"/>
          </w:tcPr>
          <w:p w14:paraId="0B58AA6B">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5B2632C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EBE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85" w:type="dxa"/>
            <w:shd w:val="clear" w:color="000000" w:fill="FFFFFF"/>
            <w:vAlign w:val="center"/>
          </w:tcPr>
          <w:p w14:paraId="0FBD816E">
            <w:pPr>
              <w:widowControl/>
              <w:spacing w:line="280" w:lineRule="exact"/>
              <w:jc w:val="center"/>
              <w:rPr>
                <w:rFonts w:ascii="宋体" w:hAnsi="宋体" w:cs="宋体"/>
                <w:kern w:val="0"/>
                <w:sz w:val="18"/>
                <w:szCs w:val="18"/>
              </w:rPr>
            </w:pPr>
            <w:r>
              <w:rPr>
                <w:rFonts w:hint="eastAsia" w:ascii="宋体" w:hAnsi="宋体" w:cs="宋体"/>
                <w:kern w:val="0"/>
                <w:sz w:val="18"/>
                <w:szCs w:val="18"/>
              </w:rPr>
              <w:t>6.07</w:t>
            </w:r>
          </w:p>
        </w:tc>
        <w:tc>
          <w:tcPr>
            <w:tcW w:w="680" w:type="dxa"/>
            <w:shd w:val="clear" w:color="000000" w:fill="FFFFFF"/>
            <w:vAlign w:val="center"/>
          </w:tcPr>
          <w:p w14:paraId="05A250D9">
            <w:pPr>
              <w:widowControl/>
              <w:spacing w:line="280" w:lineRule="exact"/>
              <w:jc w:val="center"/>
              <w:rPr>
                <w:rFonts w:ascii="宋体" w:hAnsi="宋体" w:cs="宋体"/>
                <w:kern w:val="0"/>
                <w:sz w:val="18"/>
                <w:szCs w:val="18"/>
              </w:rPr>
            </w:pPr>
            <w:r>
              <w:rPr>
                <w:rFonts w:hint="eastAsia" w:ascii="宋体" w:hAnsi="宋体" w:cs="宋体"/>
                <w:kern w:val="0"/>
                <w:sz w:val="15"/>
                <w:szCs w:val="15"/>
              </w:rPr>
              <w:t>线缆</w:t>
            </w:r>
          </w:p>
        </w:tc>
        <w:tc>
          <w:tcPr>
            <w:tcW w:w="6285" w:type="dxa"/>
            <w:shd w:val="clear" w:color="000000" w:fill="FFFFFF"/>
            <w:vAlign w:val="center"/>
          </w:tcPr>
          <w:p w14:paraId="60A356DF">
            <w:pPr>
              <w:widowControl/>
              <w:spacing w:line="280" w:lineRule="exact"/>
              <w:jc w:val="left"/>
              <w:rPr>
                <w:rFonts w:ascii="宋体" w:hAnsi="宋体" w:cs="宋体"/>
                <w:kern w:val="0"/>
                <w:sz w:val="18"/>
                <w:szCs w:val="18"/>
              </w:rPr>
            </w:pPr>
            <w:r>
              <w:rPr>
                <w:rFonts w:hint="eastAsia" w:ascii="宋体" w:hAnsi="宋体" w:cs="宋体"/>
                <w:kern w:val="0"/>
                <w:sz w:val="18"/>
                <w:szCs w:val="18"/>
              </w:rPr>
              <w:t>国标≧16平方铜芯聚氯乙烯绝缘电缆。</w:t>
            </w:r>
          </w:p>
        </w:tc>
        <w:tc>
          <w:tcPr>
            <w:tcW w:w="700" w:type="dxa"/>
            <w:shd w:val="clear" w:color="000000" w:fill="FFFFFF"/>
            <w:vAlign w:val="center"/>
          </w:tcPr>
          <w:p w14:paraId="58714ECA">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1243A469">
            <w:pPr>
              <w:widowControl/>
              <w:spacing w:line="280" w:lineRule="exact"/>
              <w:jc w:val="center"/>
              <w:rPr>
                <w:rFonts w:ascii="宋体" w:hAnsi="宋体" w:cs="宋体"/>
                <w:kern w:val="0"/>
                <w:sz w:val="18"/>
                <w:szCs w:val="18"/>
              </w:rPr>
            </w:pPr>
            <w:r>
              <w:rPr>
                <w:rFonts w:hint="eastAsia" w:ascii="宋体" w:hAnsi="宋体" w:cs="宋体"/>
                <w:kern w:val="0"/>
                <w:sz w:val="18"/>
                <w:szCs w:val="18"/>
              </w:rPr>
              <w:t>300</w:t>
            </w:r>
          </w:p>
        </w:tc>
        <w:tc>
          <w:tcPr>
            <w:tcW w:w="768" w:type="dxa"/>
            <w:shd w:val="clear" w:color="000000" w:fill="FFFFFF"/>
            <w:vAlign w:val="center"/>
          </w:tcPr>
          <w:p w14:paraId="3EC1BC8B">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84B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85" w:type="dxa"/>
            <w:shd w:val="clear" w:color="000000" w:fill="FFFFFF"/>
            <w:vAlign w:val="center"/>
          </w:tcPr>
          <w:p w14:paraId="6754FB6F">
            <w:pPr>
              <w:widowControl/>
              <w:spacing w:line="280" w:lineRule="exact"/>
              <w:jc w:val="center"/>
              <w:rPr>
                <w:rFonts w:ascii="宋体" w:hAnsi="宋体" w:cs="宋体"/>
                <w:kern w:val="0"/>
                <w:sz w:val="18"/>
                <w:szCs w:val="18"/>
              </w:rPr>
            </w:pPr>
            <w:r>
              <w:rPr>
                <w:rFonts w:hint="eastAsia" w:ascii="宋体" w:hAnsi="宋体" w:cs="宋体"/>
                <w:kern w:val="0"/>
                <w:sz w:val="18"/>
                <w:szCs w:val="18"/>
              </w:rPr>
              <w:t>6.08</w:t>
            </w:r>
          </w:p>
        </w:tc>
        <w:tc>
          <w:tcPr>
            <w:tcW w:w="680" w:type="dxa"/>
            <w:shd w:val="clear" w:color="000000" w:fill="FFFFFF"/>
            <w:vAlign w:val="center"/>
          </w:tcPr>
          <w:p w14:paraId="56781352">
            <w:pPr>
              <w:widowControl/>
              <w:spacing w:line="280" w:lineRule="exact"/>
              <w:jc w:val="center"/>
              <w:rPr>
                <w:rFonts w:ascii="宋体" w:hAnsi="宋体" w:cs="宋体"/>
                <w:kern w:val="0"/>
                <w:sz w:val="18"/>
                <w:szCs w:val="18"/>
              </w:rPr>
            </w:pPr>
            <w:r>
              <w:rPr>
                <w:rFonts w:hint="eastAsia" w:ascii="宋体" w:hAnsi="宋体" w:cs="宋体"/>
                <w:kern w:val="0"/>
                <w:sz w:val="15"/>
                <w:szCs w:val="15"/>
              </w:rPr>
              <w:t>线缆</w:t>
            </w:r>
          </w:p>
        </w:tc>
        <w:tc>
          <w:tcPr>
            <w:tcW w:w="6285" w:type="dxa"/>
            <w:shd w:val="clear" w:color="000000" w:fill="FFFFFF"/>
            <w:vAlign w:val="center"/>
          </w:tcPr>
          <w:p w14:paraId="50B4D135">
            <w:pPr>
              <w:widowControl/>
              <w:spacing w:line="280" w:lineRule="exact"/>
              <w:jc w:val="left"/>
              <w:rPr>
                <w:rFonts w:ascii="宋体" w:hAnsi="宋体" w:cs="宋体"/>
                <w:kern w:val="0"/>
                <w:sz w:val="18"/>
                <w:szCs w:val="18"/>
              </w:rPr>
            </w:pPr>
            <w:r>
              <w:rPr>
                <w:rFonts w:hint="eastAsia" w:ascii="宋体" w:hAnsi="宋体" w:cs="宋体"/>
                <w:kern w:val="0"/>
                <w:sz w:val="18"/>
                <w:szCs w:val="18"/>
              </w:rPr>
              <w:t>国标≧10平方铜芯聚氯乙烯绝缘电缆。</w:t>
            </w:r>
          </w:p>
        </w:tc>
        <w:tc>
          <w:tcPr>
            <w:tcW w:w="700" w:type="dxa"/>
            <w:shd w:val="clear" w:color="000000" w:fill="FFFFFF"/>
            <w:vAlign w:val="center"/>
          </w:tcPr>
          <w:p w14:paraId="430812D8">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4F6F3A9D">
            <w:pPr>
              <w:widowControl/>
              <w:spacing w:line="280" w:lineRule="exact"/>
              <w:jc w:val="center"/>
              <w:rPr>
                <w:rFonts w:ascii="宋体" w:hAnsi="宋体" w:cs="宋体"/>
                <w:kern w:val="0"/>
                <w:sz w:val="18"/>
                <w:szCs w:val="18"/>
              </w:rPr>
            </w:pPr>
            <w:r>
              <w:rPr>
                <w:rFonts w:hint="eastAsia" w:ascii="宋体" w:hAnsi="宋体" w:cs="宋体"/>
                <w:kern w:val="0"/>
                <w:sz w:val="18"/>
                <w:szCs w:val="18"/>
              </w:rPr>
              <w:t>100</w:t>
            </w:r>
          </w:p>
        </w:tc>
        <w:tc>
          <w:tcPr>
            <w:tcW w:w="768" w:type="dxa"/>
            <w:shd w:val="clear" w:color="000000" w:fill="FFFFFF"/>
            <w:vAlign w:val="center"/>
          </w:tcPr>
          <w:p w14:paraId="300DD24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E9F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5" w:type="dxa"/>
            <w:shd w:val="clear" w:color="000000" w:fill="FFFFFF"/>
            <w:vAlign w:val="center"/>
          </w:tcPr>
          <w:p w14:paraId="7384ED6B">
            <w:pPr>
              <w:widowControl/>
              <w:spacing w:line="280" w:lineRule="exact"/>
              <w:jc w:val="center"/>
              <w:rPr>
                <w:rFonts w:ascii="宋体" w:hAnsi="宋体" w:cs="宋体"/>
                <w:kern w:val="0"/>
                <w:sz w:val="18"/>
                <w:szCs w:val="18"/>
              </w:rPr>
            </w:pPr>
            <w:r>
              <w:rPr>
                <w:rFonts w:hint="eastAsia" w:ascii="宋体" w:hAnsi="宋体" w:cs="宋体"/>
                <w:kern w:val="0"/>
                <w:sz w:val="18"/>
                <w:szCs w:val="18"/>
              </w:rPr>
              <w:t>6.09</w:t>
            </w:r>
          </w:p>
        </w:tc>
        <w:tc>
          <w:tcPr>
            <w:tcW w:w="680" w:type="dxa"/>
            <w:shd w:val="clear" w:color="000000" w:fill="FFFFFF"/>
            <w:vAlign w:val="center"/>
          </w:tcPr>
          <w:p w14:paraId="4F9F9023">
            <w:pPr>
              <w:widowControl/>
              <w:spacing w:line="280" w:lineRule="exact"/>
              <w:jc w:val="center"/>
              <w:rPr>
                <w:rFonts w:ascii="宋体" w:hAnsi="宋体" w:cs="宋体"/>
                <w:kern w:val="0"/>
                <w:sz w:val="18"/>
                <w:szCs w:val="18"/>
              </w:rPr>
            </w:pPr>
            <w:r>
              <w:rPr>
                <w:rFonts w:hint="eastAsia" w:ascii="宋体" w:hAnsi="宋体" w:cs="宋体"/>
                <w:kern w:val="0"/>
                <w:sz w:val="15"/>
                <w:szCs w:val="15"/>
              </w:rPr>
              <w:t>线缆</w:t>
            </w:r>
          </w:p>
        </w:tc>
        <w:tc>
          <w:tcPr>
            <w:tcW w:w="6285" w:type="dxa"/>
            <w:shd w:val="clear" w:color="000000" w:fill="FFFFFF"/>
            <w:vAlign w:val="center"/>
          </w:tcPr>
          <w:p w14:paraId="312A4E71">
            <w:pPr>
              <w:widowControl/>
              <w:spacing w:line="280" w:lineRule="exact"/>
              <w:jc w:val="left"/>
              <w:rPr>
                <w:rFonts w:ascii="宋体" w:hAnsi="宋体" w:cs="宋体"/>
                <w:kern w:val="0"/>
                <w:sz w:val="18"/>
                <w:szCs w:val="18"/>
              </w:rPr>
            </w:pPr>
            <w:r>
              <w:rPr>
                <w:rFonts w:hint="eastAsia" w:ascii="宋体" w:hAnsi="宋体" w:cs="宋体"/>
                <w:kern w:val="0"/>
                <w:sz w:val="18"/>
                <w:szCs w:val="18"/>
              </w:rPr>
              <w:t>国标≧2*6平方铜芯聚氯乙烯绝缘电缆。</w:t>
            </w:r>
          </w:p>
        </w:tc>
        <w:tc>
          <w:tcPr>
            <w:tcW w:w="700" w:type="dxa"/>
            <w:shd w:val="clear" w:color="000000" w:fill="FFFFFF"/>
            <w:vAlign w:val="center"/>
          </w:tcPr>
          <w:p w14:paraId="409668CF">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5A4E9A5F">
            <w:pPr>
              <w:widowControl/>
              <w:spacing w:line="280" w:lineRule="exact"/>
              <w:jc w:val="center"/>
              <w:rPr>
                <w:rFonts w:ascii="宋体" w:hAnsi="宋体" w:cs="宋体"/>
                <w:kern w:val="0"/>
                <w:sz w:val="18"/>
                <w:szCs w:val="18"/>
              </w:rPr>
            </w:pPr>
            <w:r>
              <w:rPr>
                <w:rFonts w:hint="eastAsia" w:ascii="宋体" w:hAnsi="宋体" w:cs="宋体"/>
                <w:kern w:val="0"/>
                <w:sz w:val="18"/>
                <w:szCs w:val="18"/>
              </w:rPr>
              <w:t>1000</w:t>
            </w:r>
          </w:p>
        </w:tc>
        <w:tc>
          <w:tcPr>
            <w:tcW w:w="768" w:type="dxa"/>
            <w:shd w:val="clear" w:color="000000" w:fill="FFFFFF"/>
            <w:vAlign w:val="center"/>
          </w:tcPr>
          <w:p w14:paraId="766A067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F2E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85" w:type="dxa"/>
            <w:shd w:val="clear" w:color="000000" w:fill="FFFFFF"/>
            <w:vAlign w:val="center"/>
          </w:tcPr>
          <w:p w14:paraId="6758D97C">
            <w:pPr>
              <w:widowControl/>
              <w:spacing w:line="280" w:lineRule="exact"/>
              <w:jc w:val="center"/>
              <w:rPr>
                <w:rFonts w:ascii="宋体" w:hAnsi="宋体" w:cs="宋体"/>
                <w:kern w:val="0"/>
                <w:sz w:val="18"/>
                <w:szCs w:val="18"/>
              </w:rPr>
            </w:pPr>
            <w:r>
              <w:rPr>
                <w:rFonts w:hint="eastAsia" w:ascii="宋体" w:hAnsi="宋体" w:cs="宋体"/>
                <w:kern w:val="0"/>
                <w:sz w:val="18"/>
                <w:szCs w:val="18"/>
              </w:rPr>
              <w:t>6.10</w:t>
            </w:r>
          </w:p>
        </w:tc>
        <w:tc>
          <w:tcPr>
            <w:tcW w:w="680" w:type="dxa"/>
            <w:shd w:val="clear" w:color="000000" w:fill="FFFFFF"/>
            <w:vAlign w:val="center"/>
          </w:tcPr>
          <w:p w14:paraId="0FB819F8">
            <w:pPr>
              <w:widowControl/>
              <w:spacing w:line="280" w:lineRule="exact"/>
              <w:jc w:val="center"/>
              <w:rPr>
                <w:rFonts w:ascii="宋体" w:hAnsi="宋体" w:cs="宋体"/>
                <w:kern w:val="0"/>
                <w:sz w:val="18"/>
                <w:szCs w:val="18"/>
              </w:rPr>
            </w:pPr>
            <w:r>
              <w:rPr>
                <w:rFonts w:hint="eastAsia" w:ascii="宋体" w:hAnsi="宋体" w:cs="宋体"/>
                <w:kern w:val="0"/>
                <w:sz w:val="15"/>
                <w:szCs w:val="15"/>
              </w:rPr>
              <w:t>线缆</w:t>
            </w:r>
          </w:p>
        </w:tc>
        <w:tc>
          <w:tcPr>
            <w:tcW w:w="6285" w:type="dxa"/>
            <w:shd w:val="clear" w:color="000000" w:fill="FFFFFF"/>
            <w:vAlign w:val="center"/>
          </w:tcPr>
          <w:p w14:paraId="1BA1E06C">
            <w:pPr>
              <w:widowControl/>
              <w:spacing w:line="280" w:lineRule="exact"/>
              <w:jc w:val="left"/>
              <w:rPr>
                <w:rFonts w:ascii="宋体" w:hAnsi="宋体" w:cs="宋体"/>
                <w:kern w:val="0"/>
                <w:sz w:val="18"/>
                <w:szCs w:val="18"/>
              </w:rPr>
            </w:pPr>
            <w:r>
              <w:rPr>
                <w:rFonts w:hint="eastAsia" w:ascii="宋体" w:hAnsi="宋体" w:cs="宋体"/>
                <w:kern w:val="0"/>
                <w:sz w:val="18"/>
                <w:szCs w:val="18"/>
              </w:rPr>
              <w:t>国标≧2*4平方铜芯聚氯乙烯绝缘电缆。</w:t>
            </w:r>
          </w:p>
        </w:tc>
        <w:tc>
          <w:tcPr>
            <w:tcW w:w="700" w:type="dxa"/>
            <w:shd w:val="clear" w:color="000000" w:fill="FFFFFF"/>
            <w:vAlign w:val="center"/>
          </w:tcPr>
          <w:p w14:paraId="1C3D3132">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37BF2704">
            <w:pPr>
              <w:widowControl/>
              <w:spacing w:line="280" w:lineRule="exact"/>
              <w:jc w:val="center"/>
              <w:rPr>
                <w:rFonts w:ascii="宋体" w:hAnsi="宋体" w:cs="宋体"/>
                <w:kern w:val="0"/>
                <w:sz w:val="18"/>
                <w:szCs w:val="18"/>
              </w:rPr>
            </w:pPr>
            <w:r>
              <w:rPr>
                <w:rFonts w:hint="eastAsia" w:ascii="宋体" w:hAnsi="宋体" w:cs="宋体"/>
                <w:kern w:val="0"/>
                <w:sz w:val="18"/>
                <w:szCs w:val="18"/>
              </w:rPr>
              <w:t>1500</w:t>
            </w:r>
          </w:p>
        </w:tc>
        <w:tc>
          <w:tcPr>
            <w:tcW w:w="768" w:type="dxa"/>
            <w:shd w:val="clear" w:color="000000" w:fill="FFFFFF"/>
            <w:vAlign w:val="center"/>
          </w:tcPr>
          <w:p w14:paraId="0E46D25C">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BC9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85" w:type="dxa"/>
            <w:shd w:val="clear" w:color="000000" w:fill="FFFFFF"/>
            <w:vAlign w:val="center"/>
          </w:tcPr>
          <w:p w14:paraId="1E3B83A0">
            <w:pPr>
              <w:widowControl/>
              <w:spacing w:line="280" w:lineRule="exact"/>
              <w:jc w:val="center"/>
              <w:rPr>
                <w:rFonts w:ascii="宋体" w:hAnsi="宋体" w:cs="宋体"/>
                <w:kern w:val="0"/>
                <w:sz w:val="18"/>
                <w:szCs w:val="18"/>
              </w:rPr>
            </w:pPr>
            <w:r>
              <w:rPr>
                <w:rFonts w:hint="eastAsia" w:ascii="宋体" w:hAnsi="宋体" w:cs="宋体"/>
                <w:kern w:val="0"/>
                <w:sz w:val="18"/>
                <w:szCs w:val="18"/>
              </w:rPr>
              <w:t>6.11</w:t>
            </w:r>
          </w:p>
        </w:tc>
        <w:tc>
          <w:tcPr>
            <w:tcW w:w="680" w:type="dxa"/>
            <w:shd w:val="clear" w:color="000000" w:fill="FFFFFF"/>
            <w:vAlign w:val="center"/>
          </w:tcPr>
          <w:p w14:paraId="03BF26DE">
            <w:pPr>
              <w:widowControl/>
              <w:spacing w:line="280" w:lineRule="exact"/>
              <w:jc w:val="center"/>
              <w:rPr>
                <w:rFonts w:ascii="宋体" w:hAnsi="宋体" w:cs="宋体"/>
                <w:kern w:val="0"/>
                <w:sz w:val="18"/>
                <w:szCs w:val="18"/>
              </w:rPr>
            </w:pPr>
            <w:r>
              <w:rPr>
                <w:rFonts w:hint="eastAsia" w:ascii="宋体" w:hAnsi="宋体" w:cs="宋体"/>
                <w:kern w:val="0"/>
                <w:sz w:val="15"/>
                <w:szCs w:val="15"/>
              </w:rPr>
              <w:t>线缆</w:t>
            </w:r>
          </w:p>
        </w:tc>
        <w:tc>
          <w:tcPr>
            <w:tcW w:w="6285" w:type="dxa"/>
            <w:shd w:val="clear" w:color="000000" w:fill="FFFFFF"/>
            <w:vAlign w:val="center"/>
          </w:tcPr>
          <w:p w14:paraId="6AEB18AA">
            <w:pPr>
              <w:widowControl/>
              <w:spacing w:line="280" w:lineRule="exact"/>
              <w:jc w:val="left"/>
              <w:rPr>
                <w:rFonts w:ascii="宋体" w:hAnsi="宋体" w:cs="宋体"/>
                <w:kern w:val="0"/>
                <w:sz w:val="18"/>
                <w:szCs w:val="18"/>
              </w:rPr>
            </w:pPr>
            <w:r>
              <w:rPr>
                <w:rFonts w:hint="eastAsia" w:ascii="宋体" w:hAnsi="宋体" w:cs="宋体"/>
                <w:kern w:val="0"/>
                <w:sz w:val="18"/>
                <w:szCs w:val="18"/>
              </w:rPr>
              <w:t>国标≧2*2.5平方铜芯聚氯乙烯绝缘电缆。</w:t>
            </w:r>
          </w:p>
        </w:tc>
        <w:tc>
          <w:tcPr>
            <w:tcW w:w="700" w:type="dxa"/>
            <w:shd w:val="clear" w:color="000000" w:fill="FFFFFF"/>
            <w:vAlign w:val="center"/>
          </w:tcPr>
          <w:p w14:paraId="6FCC6893">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29F36648">
            <w:pPr>
              <w:widowControl/>
              <w:spacing w:line="280" w:lineRule="exact"/>
              <w:jc w:val="center"/>
              <w:rPr>
                <w:rFonts w:ascii="宋体" w:hAnsi="宋体" w:cs="宋体"/>
                <w:kern w:val="0"/>
                <w:sz w:val="18"/>
                <w:szCs w:val="18"/>
              </w:rPr>
            </w:pPr>
            <w:r>
              <w:rPr>
                <w:rFonts w:hint="eastAsia" w:ascii="宋体" w:hAnsi="宋体" w:cs="宋体"/>
                <w:kern w:val="0"/>
                <w:sz w:val="18"/>
                <w:szCs w:val="18"/>
              </w:rPr>
              <w:t>1000</w:t>
            </w:r>
          </w:p>
        </w:tc>
        <w:tc>
          <w:tcPr>
            <w:tcW w:w="768" w:type="dxa"/>
            <w:shd w:val="clear" w:color="000000" w:fill="FFFFFF"/>
            <w:vAlign w:val="center"/>
          </w:tcPr>
          <w:p w14:paraId="6ECF9D29">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915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85" w:type="dxa"/>
            <w:shd w:val="clear" w:color="000000" w:fill="FFFFFF"/>
            <w:vAlign w:val="center"/>
          </w:tcPr>
          <w:p w14:paraId="05489F94">
            <w:pPr>
              <w:widowControl/>
              <w:spacing w:line="280" w:lineRule="exact"/>
              <w:jc w:val="center"/>
              <w:rPr>
                <w:rFonts w:ascii="宋体" w:hAnsi="宋体" w:cs="宋体"/>
                <w:kern w:val="0"/>
                <w:sz w:val="18"/>
                <w:szCs w:val="18"/>
              </w:rPr>
            </w:pPr>
            <w:r>
              <w:rPr>
                <w:rFonts w:hint="eastAsia" w:ascii="宋体" w:hAnsi="宋体" w:cs="宋体"/>
                <w:kern w:val="0"/>
                <w:sz w:val="18"/>
                <w:szCs w:val="18"/>
              </w:rPr>
              <w:t>6.12</w:t>
            </w:r>
          </w:p>
        </w:tc>
        <w:tc>
          <w:tcPr>
            <w:tcW w:w="680" w:type="dxa"/>
            <w:shd w:val="clear" w:color="000000" w:fill="FFFFFF"/>
            <w:vAlign w:val="center"/>
          </w:tcPr>
          <w:p w14:paraId="10489572">
            <w:pPr>
              <w:widowControl/>
              <w:spacing w:line="280" w:lineRule="exact"/>
              <w:jc w:val="center"/>
              <w:rPr>
                <w:rFonts w:ascii="宋体" w:hAnsi="宋体" w:cs="宋体"/>
                <w:kern w:val="0"/>
                <w:sz w:val="18"/>
                <w:szCs w:val="18"/>
              </w:rPr>
            </w:pPr>
            <w:r>
              <w:rPr>
                <w:rFonts w:hint="eastAsia" w:ascii="宋体" w:hAnsi="宋体" w:cs="宋体"/>
                <w:kern w:val="0"/>
                <w:sz w:val="15"/>
                <w:szCs w:val="15"/>
              </w:rPr>
              <w:t>线缆</w:t>
            </w:r>
          </w:p>
        </w:tc>
        <w:tc>
          <w:tcPr>
            <w:tcW w:w="6285" w:type="dxa"/>
            <w:shd w:val="clear" w:color="000000" w:fill="FFFFFF"/>
            <w:vAlign w:val="center"/>
          </w:tcPr>
          <w:p w14:paraId="1624BC68">
            <w:pPr>
              <w:widowControl/>
              <w:spacing w:line="280" w:lineRule="exact"/>
              <w:jc w:val="left"/>
              <w:rPr>
                <w:rFonts w:ascii="宋体" w:hAnsi="宋体" w:cs="宋体"/>
                <w:kern w:val="0"/>
                <w:sz w:val="18"/>
                <w:szCs w:val="18"/>
              </w:rPr>
            </w:pPr>
            <w:r>
              <w:rPr>
                <w:rFonts w:hint="eastAsia" w:ascii="宋体" w:hAnsi="宋体" w:cs="宋体"/>
                <w:kern w:val="0"/>
                <w:sz w:val="18"/>
                <w:szCs w:val="18"/>
              </w:rPr>
              <w:t>国标≧2*1.5平方铜芯聚氯乙烯绝缘电缆。</w:t>
            </w:r>
          </w:p>
        </w:tc>
        <w:tc>
          <w:tcPr>
            <w:tcW w:w="700" w:type="dxa"/>
            <w:shd w:val="clear" w:color="000000" w:fill="FFFFFF"/>
            <w:vAlign w:val="center"/>
          </w:tcPr>
          <w:p w14:paraId="272D4427">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598BDA70">
            <w:pPr>
              <w:widowControl/>
              <w:spacing w:line="280" w:lineRule="exact"/>
              <w:jc w:val="center"/>
              <w:rPr>
                <w:rFonts w:ascii="宋体" w:hAnsi="宋体" w:cs="宋体"/>
                <w:kern w:val="0"/>
                <w:sz w:val="18"/>
                <w:szCs w:val="18"/>
              </w:rPr>
            </w:pPr>
            <w:r>
              <w:rPr>
                <w:rFonts w:hint="eastAsia" w:ascii="宋体" w:hAnsi="宋体" w:cs="宋体"/>
                <w:kern w:val="0"/>
                <w:sz w:val="18"/>
                <w:szCs w:val="18"/>
              </w:rPr>
              <w:t>1500</w:t>
            </w:r>
          </w:p>
        </w:tc>
        <w:tc>
          <w:tcPr>
            <w:tcW w:w="768" w:type="dxa"/>
            <w:shd w:val="clear" w:color="000000" w:fill="FFFFFF"/>
            <w:vAlign w:val="center"/>
          </w:tcPr>
          <w:p w14:paraId="10BC2E68">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613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85" w:type="dxa"/>
            <w:shd w:val="clear" w:color="000000" w:fill="FFFFFF"/>
            <w:vAlign w:val="center"/>
          </w:tcPr>
          <w:p w14:paraId="084B64D4">
            <w:pPr>
              <w:widowControl/>
              <w:spacing w:line="280" w:lineRule="exact"/>
              <w:jc w:val="center"/>
              <w:rPr>
                <w:rFonts w:ascii="宋体" w:hAnsi="宋体" w:cs="宋体"/>
                <w:kern w:val="0"/>
                <w:sz w:val="18"/>
                <w:szCs w:val="18"/>
              </w:rPr>
            </w:pPr>
            <w:r>
              <w:rPr>
                <w:rFonts w:hint="eastAsia" w:ascii="宋体" w:hAnsi="宋体" w:cs="宋体"/>
                <w:kern w:val="0"/>
                <w:sz w:val="18"/>
                <w:szCs w:val="18"/>
              </w:rPr>
              <w:t>6.13</w:t>
            </w:r>
          </w:p>
        </w:tc>
        <w:tc>
          <w:tcPr>
            <w:tcW w:w="680" w:type="dxa"/>
            <w:shd w:val="clear" w:color="000000" w:fill="FFFFFF"/>
            <w:vAlign w:val="center"/>
          </w:tcPr>
          <w:p w14:paraId="7969A517">
            <w:pPr>
              <w:widowControl/>
              <w:spacing w:line="280" w:lineRule="exact"/>
              <w:jc w:val="center"/>
              <w:rPr>
                <w:rFonts w:ascii="宋体" w:hAnsi="宋体" w:cs="宋体"/>
                <w:kern w:val="0"/>
                <w:sz w:val="18"/>
                <w:szCs w:val="18"/>
              </w:rPr>
            </w:pPr>
            <w:r>
              <w:rPr>
                <w:rFonts w:hint="eastAsia" w:ascii="宋体" w:hAnsi="宋体" w:cs="宋体"/>
                <w:kern w:val="0"/>
                <w:sz w:val="15"/>
                <w:szCs w:val="15"/>
              </w:rPr>
              <w:t>线缆</w:t>
            </w:r>
          </w:p>
        </w:tc>
        <w:tc>
          <w:tcPr>
            <w:tcW w:w="6285" w:type="dxa"/>
            <w:shd w:val="clear" w:color="000000" w:fill="FFFFFF"/>
            <w:vAlign w:val="center"/>
          </w:tcPr>
          <w:p w14:paraId="17C227BD">
            <w:pPr>
              <w:widowControl/>
              <w:spacing w:line="280" w:lineRule="exact"/>
              <w:jc w:val="left"/>
              <w:rPr>
                <w:rFonts w:ascii="宋体" w:hAnsi="宋体" w:cs="宋体"/>
                <w:kern w:val="0"/>
                <w:sz w:val="18"/>
                <w:szCs w:val="18"/>
              </w:rPr>
            </w:pPr>
            <w:r>
              <w:rPr>
                <w:rFonts w:hint="eastAsia" w:ascii="宋体" w:hAnsi="宋体" w:cs="宋体"/>
                <w:kern w:val="0"/>
                <w:sz w:val="18"/>
                <w:szCs w:val="18"/>
              </w:rPr>
              <w:t>国标≧1.5平方铜芯聚氯乙烯绝缘电缆。</w:t>
            </w:r>
          </w:p>
        </w:tc>
        <w:tc>
          <w:tcPr>
            <w:tcW w:w="700" w:type="dxa"/>
            <w:shd w:val="clear" w:color="000000" w:fill="FFFFFF"/>
            <w:vAlign w:val="center"/>
          </w:tcPr>
          <w:p w14:paraId="7003B6BF">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78DCE772">
            <w:pPr>
              <w:widowControl/>
              <w:spacing w:line="280" w:lineRule="exact"/>
              <w:jc w:val="center"/>
              <w:rPr>
                <w:rFonts w:ascii="宋体" w:hAnsi="宋体" w:cs="宋体"/>
                <w:kern w:val="0"/>
                <w:sz w:val="18"/>
                <w:szCs w:val="18"/>
              </w:rPr>
            </w:pPr>
            <w:r>
              <w:rPr>
                <w:rFonts w:hint="eastAsia" w:ascii="宋体" w:hAnsi="宋体" w:cs="宋体"/>
                <w:kern w:val="0"/>
                <w:sz w:val="18"/>
                <w:szCs w:val="18"/>
              </w:rPr>
              <w:t>1000</w:t>
            </w:r>
          </w:p>
        </w:tc>
        <w:tc>
          <w:tcPr>
            <w:tcW w:w="768" w:type="dxa"/>
            <w:shd w:val="clear" w:color="000000" w:fill="FFFFFF"/>
            <w:vAlign w:val="center"/>
          </w:tcPr>
          <w:p w14:paraId="124AC996">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D6E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05B3BDCF">
            <w:pPr>
              <w:widowControl/>
              <w:spacing w:line="280" w:lineRule="exact"/>
              <w:jc w:val="center"/>
              <w:rPr>
                <w:rFonts w:ascii="宋体" w:hAnsi="宋体" w:cs="宋体"/>
                <w:kern w:val="0"/>
                <w:sz w:val="18"/>
                <w:szCs w:val="18"/>
              </w:rPr>
            </w:pPr>
            <w:r>
              <w:rPr>
                <w:rFonts w:hint="eastAsia" w:ascii="宋体" w:hAnsi="宋体" w:cs="宋体"/>
                <w:kern w:val="0"/>
                <w:sz w:val="18"/>
                <w:szCs w:val="18"/>
              </w:rPr>
              <w:t>6.14</w:t>
            </w:r>
          </w:p>
        </w:tc>
        <w:tc>
          <w:tcPr>
            <w:tcW w:w="680" w:type="dxa"/>
            <w:shd w:val="clear" w:color="000000" w:fill="FFFFFF"/>
            <w:vAlign w:val="center"/>
          </w:tcPr>
          <w:p w14:paraId="62A76132">
            <w:pPr>
              <w:widowControl/>
              <w:spacing w:line="280" w:lineRule="exact"/>
              <w:jc w:val="center"/>
              <w:rPr>
                <w:rFonts w:ascii="宋体" w:hAnsi="宋体" w:cs="宋体"/>
                <w:kern w:val="0"/>
                <w:sz w:val="18"/>
                <w:szCs w:val="18"/>
              </w:rPr>
            </w:pPr>
            <w:r>
              <w:rPr>
                <w:rFonts w:hint="eastAsia" w:ascii="宋体" w:hAnsi="宋体" w:cs="宋体"/>
                <w:kern w:val="0"/>
                <w:sz w:val="18"/>
                <w:szCs w:val="18"/>
              </w:rPr>
              <w:t>网线</w:t>
            </w:r>
          </w:p>
        </w:tc>
        <w:tc>
          <w:tcPr>
            <w:tcW w:w="6285" w:type="dxa"/>
            <w:shd w:val="clear" w:color="000000" w:fill="FFFFFF"/>
            <w:vAlign w:val="center"/>
          </w:tcPr>
          <w:p w14:paraId="2F20A09C">
            <w:pPr>
              <w:widowControl/>
              <w:spacing w:line="280" w:lineRule="exact"/>
              <w:jc w:val="left"/>
              <w:rPr>
                <w:rFonts w:ascii="宋体" w:hAnsi="宋体" w:cs="宋体"/>
                <w:kern w:val="0"/>
                <w:sz w:val="18"/>
                <w:szCs w:val="18"/>
              </w:rPr>
            </w:pPr>
            <w:r>
              <w:rPr>
                <w:rFonts w:hint="eastAsia" w:ascii="宋体" w:hAnsi="宋体" w:cs="宋体"/>
                <w:kern w:val="0"/>
                <w:sz w:val="18"/>
                <w:szCs w:val="18"/>
              </w:rPr>
              <w:t>1、至少高品质国标六类的水平双绞线电缆。</w:t>
            </w:r>
            <w:r>
              <w:rPr>
                <w:rFonts w:hint="eastAsia" w:ascii="宋体" w:hAnsi="宋体" w:cs="宋体"/>
                <w:kern w:val="0"/>
                <w:sz w:val="18"/>
                <w:szCs w:val="18"/>
              </w:rPr>
              <w:br w:type="textWrapping"/>
            </w:r>
            <w:r>
              <w:rPr>
                <w:rFonts w:hint="eastAsia" w:ascii="宋体" w:hAnsi="宋体" w:cs="宋体"/>
                <w:kern w:val="0"/>
                <w:sz w:val="18"/>
                <w:szCs w:val="18"/>
              </w:rPr>
              <w:t xml:space="preserve">2、 Ø阻抗： (f=1-250MHz)100±15%Ω </w:t>
            </w:r>
            <w:r>
              <w:rPr>
                <w:rFonts w:hint="eastAsia" w:ascii="宋体" w:hAnsi="宋体" w:cs="宋体"/>
                <w:kern w:val="0"/>
                <w:sz w:val="18"/>
                <w:szCs w:val="18"/>
              </w:rPr>
              <w:br w:type="textWrapping"/>
            </w:r>
            <w:r>
              <w:rPr>
                <w:rFonts w:hint="eastAsia" w:ascii="宋体" w:hAnsi="宋体" w:cs="宋体"/>
                <w:kern w:val="0"/>
                <w:sz w:val="18"/>
                <w:szCs w:val="18"/>
              </w:rPr>
              <w:t xml:space="preserve">3、 延迟偏差：45ns/100m </w:t>
            </w:r>
            <w:r>
              <w:rPr>
                <w:rFonts w:hint="eastAsia" w:ascii="宋体" w:hAnsi="宋体" w:cs="宋体"/>
                <w:kern w:val="0"/>
                <w:sz w:val="18"/>
                <w:szCs w:val="18"/>
              </w:rPr>
              <w:br w:type="textWrapping"/>
            </w:r>
            <w:r>
              <w:rPr>
                <w:rFonts w:hint="eastAsia" w:ascii="宋体" w:hAnsi="宋体" w:cs="宋体"/>
                <w:kern w:val="0"/>
                <w:sz w:val="18"/>
                <w:szCs w:val="18"/>
              </w:rPr>
              <w:t xml:space="preserve">4、 额定传输速率(NVP):68% </w:t>
            </w:r>
            <w:r>
              <w:rPr>
                <w:rFonts w:hint="eastAsia" w:ascii="宋体" w:hAnsi="宋体" w:cs="宋体"/>
                <w:kern w:val="0"/>
                <w:sz w:val="18"/>
                <w:szCs w:val="18"/>
              </w:rPr>
              <w:br w:type="textWrapping"/>
            </w:r>
            <w:r>
              <w:rPr>
                <w:rFonts w:hint="eastAsia" w:ascii="宋体" w:hAnsi="宋体" w:cs="宋体"/>
                <w:kern w:val="0"/>
                <w:sz w:val="18"/>
                <w:szCs w:val="18"/>
              </w:rPr>
              <w:t xml:space="preserve">5、 电缆直径 ：≧0.55mm±2  </w:t>
            </w:r>
            <w:r>
              <w:rPr>
                <w:rFonts w:hint="eastAsia" w:ascii="宋体" w:hAnsi="宋体" w:cs="宋体"/>
                <w:kern w:val="0"/>
                <w:sz w:val="18"/>
                <w:szCs w:val="18"/>
              </w:rPr>
              <w:br w:type="textWrapping"/>
            </w:r>
            <w:r>
              <w:rPr>
                <w:rFonts w:hint="eastAsia" w:ascii="宋体" w:hAnsi="宋体" w:cs="宋体"/>
                <w:kern w:val="0"/>
                <w:sz w:val="18"/>
                <w:szCs w:val="18"/>
              </w:rPr>
              <w:t>6、 操作温度 ：-20~60℃</w:t>
            </w:r>
          </w:p>
        </w:tc>
        <w:tc>
          <w:tcPr>
            <w:tcW w:w="700" w:type="dxa"/>
            <w:shd w:val="clear" w:color="000000" w:fill="FFFFFF"/>
            <w:vAlign w:val="center"/>
          </w:tcPr>
          <w:p w14:paraId="60E1272A">
            <w:pPr>
              <w:widowControl/>
              <w:spacing w:line="280" w:lineRule="exact"/>
              <w:jc w:val="center"/>
              <w:rPr>
                <w:rFonts w:ascii="宋体" w:hAnsi="宋体" w:cs="宋体"/>
                <w:kern w:val="0"/>
                <w:sz w:val="18"/>
                <w:szCs w:val="18"/>
              </w:rPr>
            </w:pPr>
            <w:r>
              <w:rPr>
                <w:rFonts w:hint="eastAsia" w:ascii="宋体" w:hAnsi="宋体" w:cs="宋体"/>
                <w:kern w:val="0"/>
                <w:sz w:val="18"/>
                <w:szCs w:val="18"/>
              </w:rPr>
              <w:t>箱</w:t>
            </w:r>
          </w:p>
        </w:tc>
        <w:tc>
          <w:tcPr>
            <w:tcW w:w="632" w:type="dxa"/>
            <w:shd w:val="clear" w:color="000000" w:fill="FFFFFF"/>
            <w:vAlign w:val="center"/>
          </w:tcPr>
          <w:p w14:paraId="450489A5">
            <w:pPr>
              <w:widowControl/>
              <w:spacing w:line="280" w:lineRule="exact"/>
              <w:jc w:val="center"/>
              <w:rPr>
                <w:rFonts w:ascii="宋体" w:hAnsi="宋体" w:cs="宋体"/>
                <w:kern w:val="0"/>
                <w:sz w:val="18"/>
                <w:szCs w:val="18"/>
              </w:rPr>
            </w:pPr>
            <w:r>
              <w:rPr>
                <w:rFonts w:hint="eastAsia" w:ascii="宋体" w:hAnsi="宋体" w:cs="宋体"/>
                <w:kern w:val="0"/>
                <w:sz w:val="18"/>
                <w:szCs w:val="18"/>
              </w:rPr>
              <w:t>20</w:t>
            </w:r>
          </w:p>
        </w:tc>
        <w:tc>
          <w:tcPr>
            <w:tcW w:w="768" w:type="dxa"/>
            <w:shd w:val="clear" w:color="000000" w:fill="FFFFFF"/>
            <w:vAlign w:val="center"/>
          </w:tcPr>
          <w:p w14:paraId="5AD8F0B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BCD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0F893101">
            <w:pPr>
              <w:widowControl/>
              <w:spacing w:line="280" w:lineRule="exact"/>
              <w:jc w:val="center"/>
              <w:rPr>
                <w:rFonts w:ascii="宋体" w:hAnsi="宋体" w:cs="宋体"/>
                <w:kern w:val="0"/>
                <w:sz w:val="18"/>
                <w:szCs w:val="18"/>
              </w:rPr>
            </w:pPr>
            <w:r>
              <w:rPr>
                <w:rFonts w:hint="eastAsia" w:ascii="宋体" w:hAnsi="宋体" w:cs="宋体"/>
                <w:kern w:val="0"/>
                <w:sz w:val="18"/>
                <w:szCs w:val="18"/>
              </w:rPr>
              <w:t>6.15</w:t>
            </w:r>
          </w:p>
        </w:tc>
        <w:tc>
          <w:tcPr>
            <w:tcW w:w="680" w:type="dxa"/>
            <w:shd w:val="clear" w:color="000000" w:fill="FFFFFF"/>
            <w:vAlign w:val="center"/>
          </w:tcPr>
          <w:p w14:paraId="2BED639E">
            <w:pPr>
              <w:widowControl/>
              <w:spacing w:line="280" w:lineRule="exact"/>
              <w:jc w:val="center"/>
              <w:rPr>
                <w:rFonts w:ascii="宋体" w:hAnsi="宋体" w:cs="宋体"/>
                <w:kern w:val="0"/>
                <w:sz w:val="18"/>
                <w:szCs w:val="18"/>
              </w:rPr>
            </w:pPr>
            <w:r>
              <w:rPr>
                <w:rFonts w:hint="eastAsia" w:ascii="宋体" w:hAnsi="宋体" w:cs="宋体"/>
                <w:kern w:val="0"/>
                <w:sz w:val="18"/>
                <w:szCs w:val="18"/>
              </w:rPr>
              <w:t>辅材辅料</w:t>
            </w:r>
          </w:p>
        </w:tc>
        <w:tc>
          <w:tcPr>
            <w:tcW w:w="6285" w:type="dxa"/>
            <w:shd w:val="clear" w:color="000000" w:fill="FFFFFF"/>
            <w:vAlign w:val="center"/>
          </w:tcPr>
          <w:p w14:paraId="03D6E19C">
            <w:pPr>
              <w:pStyle w:val="113"/>
              <w:widowControl/>
              <w:numPr>
                <w:ilvl w:val="0"/>
                <w:numId w:val="6"/>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RJ45头；</w:t>
            </w:r>
          </w:p>
          <w:p w14:paraId="1436ED9E">
            <w:pPr>
              <w:pStyle w:val="113"/>
              <w:widowControl/>
              <w:numPr>
                <w:ilvl w:val="0"/>
                <w:numId w:val="6"/>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电源插排或插头；</w:t>
            </w:r>
          </w:p>
          <w:p w14:paraId="10281CB5">
            <w:pPr>
              <w:pStyle w:val="113"/>
              <w:widowControl/>
              <w:numPr>
                <w:ilvl w:val="0"/>
                <w:numId w:val="6"/>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阻燃PVC线管；</w:t>
            </w:r>
          </w:p>
          <w:p w14:paraId="61C843F4">
            <w:pPr>
              <w:pStyle w:val="113"/>
              <w:widowControl/>
              <w:numPr>
                <w:ilvl w:val="0"/>
                <w:numId w:val="6"/>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线卡等辅材。</w:t>
            </w:r>
          </w:p>
          <w:p w14:paraId="7D96D5DD">
            <w:pPr>
              <w:pStyle w:val="113"/>
              <w:widowControl/>
              <w:numPr>
                <w:ilvl w:val="0"/>
                <w:numId w:val="6"/>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要求安装测试符合标准，牢固美观。</w:t>
            </w:r>
          </w:p>
        </w:tc>
        <w:tc>
          <w:tcPr>
            <w:tcW w:w="700" w:type="dxa"/>
            <w:shd w:val="clear" w:color="000000" w:fill="FFFFFF"/>
            <w:vAlign w:val="center"/>
          </w:tcPr>
          <w:p w14:paraId="36D4A8E9">
            <w:pPr>
              <w:widowControl/>
              <w:spacing w:line="280" w:lineRule="exact"/>
              <w:jc w:val="center"/>
              <w:rPr>
                <w:rFonts w:ascii="宋体" w:hAnsi="宋体" w:cs="宋体"/>
                <w:kern w:val="0"/>
                <w:sz w:val="18"/>
                <w:szCs w:val="18"/>
              </w:rPr>
            </w:pPr>
            <w:r>
              <w:rPr>
                <w:rFonts w:hint="eastAsia" w:ascii="宋体" w:hAnsi="宋体" w:cs="宋体"/>
                <w:kern w:val="0"/>
                <w:sz w:val="18"/>
                <w:szCs w:val="18"/>
              </w:rPr>
              <w:t>场</w:t>
            </w:r>
          </w:p>
        </w:tc>
        <w:tc>
          <w:tcPr>
            <w:tcW w:w="632" w:type="dxa"/>
            <w:shd w:val="clear" w:color="000000" w:fill="FFFFFF"/>
            <w:vAlign w:val="center"/>
          </w:tcPr>
          <w:p w14:paraId="4974DE58">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3EEA3FD9">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FDB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63DFB915">
            <w:pPr>
              <w:widowControl/>
              <w:spacing w:line="280" w:lineRule="exact"/>
              <w:jc w:val="center"/>
              <w:rPr>
                <w:rFonts w:ascii="宋体" w:hAnsi="宋体" w:cs="宋体"/>
                <w:kern w:val="0"/>
                <w:sz w:val="18"/>
                <w:szCs w:val="18"/>
              </w:rPr>
            </w:pPr>
            <w:r>
              <w:rPr>
                <w:rFonts w:hint="eastAsia" w:ascii="宋体" w:hAnsi="宋体" w:cs="宋体"/>
                <w:kern w:val="0"/>
                <w:sz w:val="18"/>
                <w:szCs w:val="18"/>
              </w:rPr>
              <w:t>6.16</w:t>
            </w:r>
          </w:p>
        </w:tc>
        <w:tc>
          <w:tcPr>
            <w:tcW w:w="680" w:type="dxa"/>
            <w:shd w:val="clear" w:color="000000" w:fill="FFFFFF"/>
            <w:vAlign w:val="center"/>
          </w:tcPr>
          <w:p w14:paraId="49F7D2EE">
            <w:pPr>
              <w:widowControl/>
              <w:spacing w:line="280" w:lineRule="exact"/>
              <w:jc w:val="center"/>
              <w:rPr>
                <w:rFonts w:ascii="宋体" w:hAnsi="宋体" w:cs="宋体"/>
                <w:kern w:val="0"/>
                <w:sz w:val="18"/>
                <w:szCs w:val="18"/>
              </w:rPr>
            </w:pPr>
            <w:r>
              <w:rPr>
                <w:rFonts w:hint="eastAsia" w:ascii="宋体" w:hAnsi="宋体" w:cs="宋体"/>
                <w:kern w:val="0"/>
                <w:sz w:val="18"/>
                <w:szCs w:val="18"/>
              </w:rPr>
              <w:t>网络机柜</w:t>
            </w:r>
          </w:p>
        </w:tc>
        <w:tc>
          <w:tcPr>
            <w:tcW w:w="6285" w:type="dxa"/>
            <w:shd w:val="clear" w:color="000000" w:fill="FFFFFF"/>
            <w:vAlign w:val="center"/>
          </w:tcPr>
          <w:p w14:paraId="2A62885F">
            <w:pPr>
              <w:widowControl/>
              <w:spacing w:line="280" w:lineRule="exact"/>
              <w:jc w:val="left"/>
              <w:rPr>
                <w:rFonts w:ascii="宋体" w:hAnsi="宋体" w:cs="宋体"/>
                <w:kern w:val="0"/>
                <w:sz w:val="18"/>
                <w:szCs w:val="18"/>
              </w:rPr>
            </w:pPr>
            <w:r>
              <w:rPr>
                <w:rFonts w:hint="eastAsia" w:ascii="宋体" w:hAnsi="宋体" w:cs="宋体"/>
                <w:kern w:val="0"/>
                <w:sz w:val="18"/>
                <w:szCs w:val="18"/>
              </w:rPr>
              <w:t>1、 外观参数：至少高度(mm)* 宽度(mm)* 深度(mm)/ （1200*600*400）。</w:t>
            </w:r>
            <w:r>
              <w:rPr>
                <w:rFonts w:hint="eastAsia" w:ascii="宋体" w:hAnsi="宋体" w:cs="宋体"/>
                <w:kern w:val="0"/>
                <w:sz w:val="18"/>
                <w:szCs w:val="18"/>
              </w:rPr>
              <w:br w:type="textWrapping"/>
            </w:r>
            <w:r>
              <w:rPr>
                <w:rFonts w:hint="eastAsia" w:ascii="宋体" w:hAnsi="宋体" w:cs="宋体"/>
                <w:color w:val="4E6127" w:themeColor="accent3" w:themeShade="7F"/>
                <w:kern w:val="0"/>
                <w:sz w:val="18"/>
                <w:szCs w:val="18"/>
                <w14:textFill>
                  <w14:gradFill>
                    <w14:gsLst>
                      <w14:gs w14:pos="50000">
                        <w14:srgbClr w14:val="1F5FBF"/>
                      </w14:gs>
                      <w14:gs w14:pos="0">
                        <w14:srgbClr w14:val="1486CB"/>
                      </w14:gs>
                      <w14:gs w14:pos="100000">
                        <w14:srgbClr w14:val="2A34B2"/>
                      </w14:gs>
                    </w14:gsLst>
                    <w14:lin w14:ang="5400000" w14:scaled="1"/>
                  </w14:gradFill>
                </w14:textFill>
              </w:rPr>
              <w:t>2</w:t>
            </w:r>
            <w:r>
              <w:rPr>
                <w:rFonts w:hint="eastAsia" w:ascii="宋体" w:hAnsi="宋体" w:cs="宋体"/>
                <w:color w:val="4F6228" w:themeColor="accent3" w:themeShade="80"/>
                <w:kern w:val="0"/>
                <w:sz w:val="18"/>
                <w:szCs w:val="18"/>
              </w:rPr>
              <w:t>、</w:t>
            </w:r>
            <w:r>
              <w:rPr>
                <w:rFonts w:hint="eastAsia" w:ascii="宋体" w:hAnsi="宋体" w:cs="宋体"/>
                <w:kern w:val="0"/>
                <w:sz w:val="18"/>
                <w:szCs w:val="18"/>
                <w14:textFill>
                  <w14:gradFill>
                    <w14:gsLst>
                      <w14:gs w14:pos="50000">
                        <w14:srgbClr w14:val="1F5FBF"/>
                      </w14:gs>
                      <w14:gs w14:pos="0">
                        <w14:srgbClr w14:val="1486CB"/>
                      </w14:gs>
                      <w14:gs w14:pos="100000">
                        <w14:srgbClr w14:val="2A34B2"/>
                      </w14:gs>
                    </w14:gsLst>
                    <w14:lin w14:ang="5400000" w14:scaled="1"/>
                  </w14:gradFill>
                </w14:textFill>
              </w:rPr>
              <w:t xml:space="preserve"> </w:t>
            </w:r>
            <w:r>
              <w:rPr>
                <w:rFonts w:hint="eastAsia" w:ascii="宋体" w:hAnsi="宋体" w:cs="宋体"/>
                <w:kern w:val="0"/>
                <w:sz w:val="18"/>
                <w:szCs w:val="18"/>
              </w:rPr>
              <w:t>标准：19英寸国际标准</w:t>
            </w:r>
            <w:r>
              <w:rPr>
                <w:rFonts w:hint="eastAsia" w:ascii="宋体" w:hAnsi="宋体" w:cs="宋体"/>
                <w:kern w:val="0"/>
                <w:sz w:val="18"/>
                <w:szCs w:val="18"/>
                <w14:textFill>
                  <w14:gradFill>
                    <w14:gsLst>
                      <w14:gs w14:pos="50000">
                        <w14:srgbClr w14:val="1F5FBF"/>
                      </w14:gs>
                      <w14:gs w14:pos="0">
                        <w14:srgbClr w14:val="1486CB"/>
                      </w14:gs>
                      <w14:gs w14:pos="100000">
                        <w14:srgbClr w14:val="2A34B2"/>
                      </w14:gs>
                    </w14:gsLst>
                    <w14:lin w14:ang="5400000" w14:scaled="1"/>
                  </w14:gradFill>
                </w14:textFill>
              </w:rPr>
              <w:br w:type="textWrapping"/>
            </w:r>
            <w:r>
              <w:rPr>
                <w:rFonts w:hint="eastAsia" w:ascii="宋体" w:hAnsi="宋体" w:cs="宋体"/>
                <w:kern w:val="0"/>
                <w:sz w:val="18"/>
                <w:szCs w:val="18"/>
                <w14:textFill>
                  <w14:gradFill>
                    <w14:gsLst>
                      <w14:gs w14:pos="50000">
                        <w14:srgbClr w14:val="1F5FBF"/>
                      </w14:gs>
                      <w14:gs w14:pos="0">
                        <w14:srgbClr w14:val="1486CB"/>
                      </w14:gs>
                      <w14:gs w14:pos="100000">
                        <w14:srgbClr w14:val="2A34B2"/>
                      </w14:gs>
                    </w14:gsLst>
                    <w14:lin w14:ang="5400000" w14:scaled="1"/>
                  </w14:gradFill>
                </w14:textFill>
              </w:rPr>
              <w:t>3、</w:t>
            </w:r>
            <w:r>
              <w:rPr>
                <w:rFonts w:hint="eastAsia" w:ascii="宋体" w:hAnsi="宋体" w:cs="宋体"/>
                <w:kern w:val="0"/>
                <w:sz w:val="18"/>
                <w:szCs w:val="18"/>
              </w:rPr>
              <w:t xml:space="preserve"> 材料/工艺：SPCC优质冷轧钢板制作，表面处理:脱脂、酸洗、磷化、静电喷塑。</w:t>
            </w:r>
          </w:p>
        </w:tc>
        <w:tc>
          <w:tcPr>
            <w:tcW w:w="700" w:type="dxa"/>
            <w:shd w:val="clear" w:color="000000" w:fill="FFFFFF"/>
            <w:vAlign w:val="center"/>
          </w:tcPr>
          <w:p w14:paraId="1C681367">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4CCDEB0E">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195397E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F7E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5F417501">
            <w:pPr>
              <w:widowControl/>
              <w:spacing w:line="280" w:lineRule="exact"/>
              <w:jc w:val="center"/>
              <w:rPr>
                <w:rFonts w:ascii="宋体" w:hAnsi="宋体" w:cs="宋体"/>
                <w:kern w:val="0"/>
                <w:sz w:val="18"/>
                <w:szCs w:val="18"/>
              </w:rPr>
            </w:pPr>
            <w:r>
              <w:rPr>
                <w:rFonts w:hint="eastAsia" w:ascii="宋体" w:hAnsi="宋体" w:cs="宋体"/>
                <w:kern w:val="0"/>
                <w:sz w:val="18"/>
                <w:szCs w:val="18"/>
              </w:rPr>
              <w:t>6.17</w:t>
            </w:r>
          </w:p>
        </w:tc>
        <w:tc>
          <w:tcPr>
            <w:tcW w:w="680" w:type="dxa"/>
            <w:shd w:val="clear" w:color="000000" w:fill="FFFFFF"/>
            <w:vAlign w:val="center"/>
          </w:tcPr>
          <w:p w14:paraId="26F9A2F6">
            <w:pPr>
              <w:widowControl/>
              <w:spacing w:line="280" w:lineRule="exact"/>
              <w:jc w:val="center"/>
              <w:rPr>
                <w:rFonts w:ascii="宋体" w:hAnsi="宋体" w:cs="宋体"/>
                <w:kern w:val="0"/>
                <w:sz w:val="18"/>
                <w:szCs w:val="18"/>
              </w:rPr>
            </w:pPr>
            <w:r>
              <w:rPr>
                <w:rFonts w:hint="eastAsia" w:ascii="宋体" w:hAnsi="宋体" w:cs="宋体"/>
                <w:kern w:val="0"/>
                <w:sz w:val="18"/>
                <w:szCs w:val="18"/>
              </w:rPr>
              <w:t>网络机柜</w:t>
            </w:r>
          </w:p>
        </w:tc>
        <w:tc>
          <w:tcPr>
            <w:tcW w:w="6285" w:type="dxa"/>
            <w:shd w:val="clear" w:color="000000" w:fill="FFFFFF"/>
            <w:vAlign w:val="center"/>
          </w:tcPr>
          <w:p w14:paraId="5FD442FD">
            <w:pPr>
              <w:widowControl/>
              <w:spacing w:line="280" w:lineRule="exact"/>
              <w:jc w:val="left"/>
              <w:rPr>
                <w:rFonts w:ascii="宋体" w:hAnsi="宋体" w:cs="宋体"/>
                <w:kern w:val="0"/>
                <w:sz w:val="18"/>
                <w:szCs w:val="18"/>
              </w:rPr>
            </w:pPr>
            <w:r>
              <w:rPr>
                <w:rFonts w:hint="eastAsia" w:ascii="宋体" w:hAnsi="宋体" w:cs="宋体"/>
                <w:kern w:val="0"/>
                <w:sz w:val="18"/>
                <w:szCs w:val="18"/>
              </w:rPr>
              <w:t>1、 外观参数：至少高度(mm)* 宽度(mm)* 深度(mm)/ （450*600*400）。</w:t>
            </w:r>
            <w:r>
              <w:rPr>
                <w:rFonts w:hint="eastAsia" w:ascii="宋体" w:hAnsi="宋体" w:cs="宋体"/>
                <w:kern w:val="0"/>
                <w:sz w:val="18"/>
                <w:szCs w:val="18"/>
              </w:rPr>
              <w:br w:type="textWrapping"/>
            </w:r>
            <w:r>
              <w:rPr>
                <w:rFonts w:hint="eastAsia" w:ascii="宋体" w:hAnsi="宋体" w:cs="宋体"/>
                <w:kern w:val="0"/>
                <w:sz w:val="18"/>
                <w:szCs w:val="18"/>
                <w14:textFill>
                  <w14:gradFill>
                    <w14:gsLst>
                      <w14:gs w14:pos="50000">
                        <w14:srgbClr w14:val="1F5FBF"/>
                      </w14:gs>
                      <w14:gs w14:pos="0">
                        <w14:srgbClr w14:val="1486CB"/>
                      </w14:gs>
                      <w14:gs w14:pos="100000">
                        <w14:srgbClr w14:val="2A34B2"/>
                      </w14:gs>
                    </w14:gsLst>
                    <w14:lin w14:ang="5400000" w14:scaled="1"/>
                  </w14:gradFill>
                </w14:textFill>
              </w:rPr>
              <w:t>2</w:t>
            </w:r>
            <w:r>
              <w:rPr>
                <w:rFonts w:hint="eastAsia" w:ascii="宋体" w:hAnsi="宋体" w:cs="宋体"/>
                <w:kern w:val="0"/>
                <w:sz w:val="18"/>
                <w:szCs w:val="18"/>
              </w:rPr>
              <w:t>、 颜色：白、标准：19英寸国际标准</w:t>
            </w:r>
            <w:r>
              <w:rPr>
                <w:rFonts w:hint="eastAsia" w:ascii="宋体" w:hAnsi="宋体" w:cs="宋体"/>
                <w:kern w:val="0"/>
                <w:sz w:val="18"/>
                <w:szCs w:val="18"/>
              </w:rPr>
              <w:br w:type="textWrapping"/>
            </w:r>
            <w:r>
              <w:rPr>
                <w:rFonts w:hint="eastAsia" w:ascii="宋体" w:hAnsi="宋体" w:cs="宋体"/>
                <w:color w:val="0070C0"/>
                <w:kern w:val="0"/>
                <w:sz w:val="18"/>
                <w:szCs w:val="18"/>
              </w:rPr>
              <w:t>3</w:t>
            </w:r>
            <w:r>
              <w:rPr>
                <w:rFonts w:hint="eastAsia" w:ascii="宋体" w:hAnsi="宋体" w:cs="宋体"/>
                <w:kern w:val="0"/>
                <w:sz w:val="18"/>
                <w:szCs w:val="18"/>
              </w:rPr>
              <w:t>、 材料/工艺：SPCC优质冷轧钢板制作，表面处理:脱脂、酸洗、磷化、静电喷塑。</w:t>
            </w:r>
          </w:p>
        </w:tc>
        <w:tc>
          <w:tcPr>
            <w:tcW w:w="700" w:type="dxa"/>
            <w:shd w:val="clear" w:color="000000" w:fill="FFFFFF"/>
            <w:vAlign w:val="center"/>
          </w:tcPr>
          <w:p w14:paraId="1A72C8C7">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0344D36E">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3C9FC3C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101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vAlign w:val="center"/>
          </w:tcPr>
          <w:p w14:paraId="11343EEB">
            <w:pPr>
              <w:widowControl/>
              <w:spacing w:line="280" w:lineRule="exact"/>
              <w:jc w:val="center"/>
              <w:rPr>
                <w:rFonts w:ascii="宋体" w:hAnsi="宋体" w:cs="宋体"/>
                <w:b/>
                <w:bCs/>
                <w:kern w:val="0"/>
                <w:sz w:val="18"/>
                <w:szCs w:val="18"/>
              </w:rPr>
            </w:pPr>
            <w:r>
              <w:rPr>
                <w:rFonts w:hint="eastAsia" w:ascii="宋体" w:hAnsi="宋体" w:cs="宋体"/>
                <w:b/>
                <w:bCs/>
                <w:kern w:val="0"/>
                <w:sz w:val="18"/>
                <w:szCs w:val="18"/>
              </w:rPr>
              <w:t>（七）试卷通道</w:t>
            </w:r>
          </w:p>
        </w:tc>
      </w:tr>
      <w:tr w14:paraId="7E51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585" w:type="dxa"/>
            <w:shd w:val="clear" w:color="000000" w:fill="FFFFFF"/>
            <w:vAlign w:val="center"/>
          </w:tcPr>
          <w:p w14:paraId="0FB8CC45">
            <w:pPr>
              <w:widowControl/>
              <w:spacing w:line="280" w:lineRule="exact"/>
              <w:jc w:val="center"/>
              <w:rPr>
                <w:rFonts w:ascii="宋体" w:hAnsi="宋体" w:cs="宋体"/>
                <w:kern w:val="0"/>
                <w:sz w:val="18"/>
                <w:szCs w:val="18"/>
              </w:rPr>
            </w:pPr>
            <w:r>
              <w:rPr>
                <w:rFonts w:hint="eastAsia" w:ascii="宋体" w:hAnsi="宋体" w:cs="宋体"/>
                <w:kern w:val="0"/>
                <w:sz w:val="18"/>
                <w:szCs w:val="18"/>
              </w:rPr>
              <w:t>7.01</w:t>
            </w:r>
          </w:p>
        </w:tc>
        <w:tc>
          <w:tcPr>
            <w:tcW w:w="680" w:type="dxa"/>
            <w:shd w:val="clear" w:color="000000" w:fill="FFFFFF"/>
            <w:vAlign w:val="center"/>
          </w:tcPr>
          <w:p w14:paraId="421AA7D3">
            <w:pPr>
              <w:widowControl/>
              <w:spacing w:line="280" w:lineRule="exact"/>
              <w:jc w:val="center"/>
              <w:rPr>
                <w:rFonts w:ascii="宋体" w:hAnsi="宋体" w:cs="宋体"/>
                <w:kern w:val="0"/>
                <w:sz w:val="18"/>
                <w:szCs w:val="18"/>
              </w:rPr>
            </w:pPr>
            <w:r>
              <w:rPr>
                <w:rFonts w:hint="eastAsia" w:ascii="宋体" w:hAnsi="宋体" w:cs="宋体"/>
                <w:kern w:val="0"/>
                <w:sz w:val="15"/>
                <w:szCs w:val="15"/>
              </w:rPr>
              <w:t>400万双光定焦枪型网络摄像机</w:t>
            </w:r>
          </w:p>
        </w:tc>
        <w:tc>
          <w:tcPr>
            <w:tcW w:w="6285" w:type="dxa"/>
            <w:shd w:val="clear" w:color="000000" w:fill="FFFFFF"/>
            <w:vAlign w:val="center"/>
          </w:tcPr>
          <w:p w14:paraId="13B81EF1">
            <w:pPr>
              <w:widowControl/>
              <w:spacing w:line="280" w:lineRule="exact"/>
              <w:jc w:val="left"/>
              <w:rPr>
                <w:rFonts w:ascii="宋体" w:hAnsi="宋体" w:cs="宋体"/>
                <w:kern w:val="0"/>
                <w:sz w:val="18"/>
                <w:szCs w:val="18"/>
              </w:rPr>
            </w:pPr>
            <w:r>
              <w:rPr>
                <w:rFonts w:hint="eastAsia" w:ascii="宋体" w:hAnsi="宋体" w:cs="宋体"/>
                <w:kern w:val="0"/>
                <w:sz w:val="18"/>
                <w:szCs w:val="18"/>
              </w:rPr>
              <w:t>支持智能动检（人形）</w:t>
            </w:r>
            <w:r>
              <w:rPr>
                <w:rFonts w:hint="eastAsia" w:ascii="宋体" w:hAnsi="宋体" w:cs="宋体"/>
                <w:kern w:val="0"/>
                <w:sz w:val="18"/>
                <w:szCs w:val="18"/>
              </w:rPr>
              <w:br w:type="textWrapping"/>
            </w:r>
            <w:r>
              <w:rPr>
                <w:rFonts w:hint="eastAsia" w:ascii="宋体" w:hAnsi="宋体" w:cs="宋体"/>
                <w:kern w:val="0"/>
                <w:sz w:val="18"/>
                <w:szCs w:val="18"/>
              </w:rPr>
              <w:t>采用高性能 ≧400 万像素 1/2.9 英寸 CMOS 图像传感器，低照度效果好，图像清晰度高，最大可输出 ≧400 万（ 2560 × 1440 ））@25fps 支持 H.265 编码，压缩比高，实现超低码流传输</w:t>
            </w:r>
            <w:r>
              <w:rPr>
                <w:rFonts w:hint="eastAsia" w:ascii="宋体" w:hAnsi="宋体" w:cs="宋体"/>
                <w:kern w:val="0"/>
                <w:sz w:val="18"/>
                <w:szCs w:val="18"/>
              </w:rPr>
              <w:br w:type="textWrapping"/>
            </w:r>
            <w:r>
              <w:rPr>
                <w:rFonts w:hint="eastAsia" w:ascii="宋体" w:hAnsi="宋体" w:cs="宋体"/>
                <w:kern w:val="0"/>
                <w:sz w:val="18"/>
                <w:szCs w:val="18"/>
              </w:rPr>
              <w:t>内置高效暖光灯，红外补光灯，最大红外监控距离 ≧60 米，暖光监控距离 ≧30米</w:t>
            </w:r>
            <w:r>
              <w:rPr>
                <w:rFonts w:hint="eastAsia" w:ascii="宋体" w:hAnsi="宋体" w:cs="宋体"/>
                <w:kern w:val="0"/>
                <w:sz w:val="18"/>
                <w:szCs w:val="18"/>
              </w:rPr>
              <w:br w:type="textWrapping"/>
            </w:r>
            <w:r>
              <w:rPr>
                <w:rFonts w:hint="eastAsia" w:ascii="宋体" w:hAnsi="宋体" w:cs="宋体"/>
                <w:kern w:val="0"/>
                <w:sz w:val="18"/>
                <w:szCs w:val="18"/>
              </w:rPr>
              <w:t>支持宽动态， 3D 降噪，强光抑制，背光补偿，数字水印，适用不同监控环境</w:t>
            </w:r>
            <w:r>
              <w:rPr>
                <w:rFonts w:hint="eastAsia" w:ascii="宋体" w:hAnsi="宋体" w:cs="宋体"/>
                <w:kern w:val="0"/>
                <w:sz w:val="18"/>
                <w:szCs w:val="18"/>
              </w:rPr>
              <w:br w:type="textWrapping"/>
            </w:r>
            <w:r>
              <w:rPr>
                <w:rFonts w:hint="eastAsia" w:ascii="宋体" w:hAnsi="宋体" w:cs="宋体"/>
                <w:kern w:val="0"/>
                <w:sz w:val="18"/>
                <w:szCs w:val="18"/>
              </w:rPr>
              <w:t>支持 ROI SMART H.264/H.265 ，灵活编码，适用不同带宽和存储环境</w:t>
            </w:r>
            <w:r>
              <w:rPr>
                <w:rFonts w:hint="eastAsia" w:ascii="宋体" w:hAnsi="宋体" w:cs="宋体"/>
                <w:kern w:val="0"/>
                <w:sz w:val="18"/>
                <w:szCs w:val="18"/>
              </w:rPr>
              <w:br w:type="textWrapping"/>
            </w:r>
            <w:r>
              <w:rPr>
                <w:rFonts w:hint="eastAsia" w:ascii="宋体" w:hAnsi="宋体" w:cs="宋体"/>
                <w:kern w:val="0"/>
                <w:sz w:val="18"/>
                <w:szCs w:val="18"/>
              </w:rPr>
              <w:t>内置 1 个麦克风</w:t>
            </w:r>
            <w:r>
              <w:rPr>
                <w:rFonts w:hint="eastAsia" w:ascii="宋体" w:hAnsi="宋体" w:cs="宋体"/>
                <w:kern w:val="0"/>
                <w:sz w:val="18"/>
                <w:szCs w:val="18"/>
              </w:rPr>
              <w:br w:type="textWrapping"/>
            </w:r>
            <w:r>
              <w:rPr>
                <w:rFonts w:hint="eastAsia" w:ascii="宋体" w:hAnsi="宋体" w:cs="宋体"/>
                <w:kern w:val="0"/>
                <w:sz w:val="18"/>
                <w:szCs w:val="18"/>
              </w:rPr>
              <w:t>支持 DC12V/PoE 供电方式；方便工程安装</w:t>
            </w:r>
            <w:r>
              <w:rPr>
                <w:rFonts w:hint="eastAsia" w:ascii="宋体" w:hAnsi="宋体" w:cs="宋体"/>
                <w:kern w:val="0"/>
                <w:sz w:val="18"/>
                <w:szCs w:val="18"/>
              </w:rPr>
              <w:br w:type="textWrapping"/>
            </w:r>
            <w:r>
              <w:rPr>
                <w:rFonts w:hint="eastAsia" w:ascii="宋体" w:hAnsi="宋体" w:cs="宋体"/>
                <w:kern w:val="0"/>
                <w:sz w:val="18"/>
                <w:szCs w:val="18"/>
              </w:rPr>
              <w:t>支持 IP67 防护等级。</w:t>
            </w:r>
          </w:p>
        </w:tc>
        <w:tc>
          <w:tcPr>
            <w:tcW w:w="700" w:type="dxa"/>
            <w:shd w:val="clear" w:color="000000" w:fill="FFFFFF"/>
            <w:vAlign w:val="center"/>
          </w:tcPr>
          <w:p w14:paraId="72460154">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58990882">
            <w:pPr>
              <w:widowControl/>
              <w:spacing w:line="280" w:lineRule="exact"/>
              <w:jc w:val="center"/>
              <w:rPr>
                <w:rFonts w:ascii="宋体" w:hAnsi="宋体" w:cs="宋体"/>
                <w:kern w:val="0"/>
                <w:sz w:val="18"/>
                <w:szCs w:val="18"/>
              </w:rPr>
            </w:pPr>
            <w:r>
              <w:rPr>
                <w:rFonts w:hint="eastAsia" w:ascii="宋体" w:hAnsi="宋体" w:cs="宋体"/>
                <w:kern w:val="0"/>
                <w:sz w:val="18"/>
                <w:szCs w:val="18"/>
              </w:rPr>
              <w:t>41</w:t>
            </w:r>
          </w:p>
        </w:tc>
        <w:tc>
          <w:tcPr>
            <w:tcW w:w="768" w:type="dxa"/>
            <w:shd w:val="clear" w:color="000000" w:fill="FFFFFF"/>
            <w:vAlign w:val="center"/>
          </w:tcPr>
          <w:p w14:paraId="34C6E63B">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71AD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85" w:type="dxa"/>
            <w:shd w:val="clear" w:color="000000" w:fill="FFFFFF"/>
            <w:vAlign w:val="center"/>
          </w:tcPr>
          <w:p w14:paraId="7C124E3C">
            <w:pPr>
              <w:widowControl/>
              <w:spacing w:line="280" w:lineRule="exact"/>
              <w:jc w:val="center"/>
              <w:rPr>
                <w:rFonts w:ascii="宋体" w:hAnsi="宋体" w:cs="宋体"/>
                <w:kern w:val="0"/>
                <w:sz w:val="18"/>
                <w:szCs w:val="18"/>
              </w:rPr>
            </w:pPr>
            <w:r>
              <w:rPr>
                <w:rFonts w:hint="eastAsia" w:ascii="宋体" w:hAnsi="宋体" w:cs="宋体"/>
                <w:kern w:val="0"/>
                <w:sz w:val="18"/>
                <w:szCs w:val="18"/>
              </w:rPr>
              <w:t>7.02</w:t>
            </w:r>
          </w:p>
        </w:tc>
        <w:tc>
          <w:tcPr>
            <w:tcW w:w="680" w:type="dxa"/>
            <w:shd w:val="clear" w:color="000000" w:fill="FFFFFF"/>
            <w:vAlign w:val="center"/>
          </w:tcPr>
          <w:p w14:paraId="421A24AF">
            <w:pPr>
              <w:widowControl/>
              <w:spacing w:line="280" w:lineRule="exact"/>
              <w:jc w:val="center"/>
              <w:rPr>
                <w:rFonts w:ascii="宋体" w:hAnsi="宋体" w:cs="宋体"/>
                <w:kern w:val="0"/>
                <w:sz w:val="18"/>
                <w:szCs w:val="18"/>
              </w:rPr>
            </w:pPr>
            <w:r>
              <w:rPr>
                <w:rFonts w:hint="eastAsia" w:ascii="宋体" w:hAnsi="宋体" w:cs="宋体"/>
                <w:kern w:val="0"/>
                <w:sz w:val="15"/>
                <w:szCs w:val="15"/>
              </w:rPr>
              <w:t>400万双光定焦海螺网络摄像机</w:t>
            </w:r>
          </w:p>
        </w:tc>
        <w:tc>
          <w:tcPr>
            <w:tcW w:w="6285" w:type="dxa"/>
            <w:shd w:val="clear" w:color="000000" w:fill="FFFFFF"/>
            <w:vAlign w:val="center"/>
          </w:tcPr>
          <w:p w14:paraId="6430047C">
            <w:pPr>
              <w:widowControl/>
              <w:spacing w:line="280" w:lineRule="exact"/>
              <w:jc w:val="left"/>
              <w:rPr>
                <w:rFonts w:ascii="宋体" w:hAnsi="宋体" w:cs="宋体"/>
                <w:kern w:val="0"/>
                <w:sz w:val="18"/>
                <w:szCs w:val="18"/>
              </w:rPr>
            </w:pPr>
            <w:r>
              <w:rPr>
                <w:rFonts w:hint="eastAsia" w:ascii="宋体" w:hAnsi="宋体" w:cs="宋体"/>
                <w:kern w:val="0"/>
                <w:sz w:val="18"/>
                <w:szCs w:val="18"/>
              </w:rPr>
              <w:t>支持智能动检（人形）</w:t>
            </w:r>
            <w:r>
              <w:rPr>
                <w:rFonts w:hint="eastAsia" w:ascii="宋体" w:hAnsi="宋体" w:cs="宋体"/>
                <w:kern w:val="0"/>
                <w:sz w:val="18"/>
                <w:szCs w:val="18"/>
              </w:rPr>
              <w:br w:type="textWrapping"/>
            </w:r>
            <w:r>
              <w:rPr>
                <w:rFonts w:hint="eastAsia" w:ascii="宋体" w:hAnsi="宋体" w:cs="宋体"/>
                <w:kern w:val="0"/>
                <w:sz w:val="18"/>
                <w:szCs w:val="18"/>
              </w:rPr>
              <w:t>采用高性能 ≧400 万像素 1/2.9 英寸 CMOS 图像传感器，低照度效果好，图像清晰度高。最大可输出 ≧400 万（ 2560 × 1440 ））@25fps</w:t>
            </w:r>
            <w:r>
              <w:rPr>
                <w:rFonts w:hint="eastAsia" w:ascii="宋体" w:hAnsi="宋体" w:cs="宋体"/>
                <w:kern w:val="0"/>
                <w:sz w:val="18"/>
                <w:szCs w:val="18"/>
              </w:rPr>
              <w:br w:type="textWrapping"/>
            </w:r>
            <w:r>
              <w:rPr>
                <w:rFonts w:hint="eastAsia" w:ascii="宋体" w:hAnsi="宋体" w:cs="宋体"/>
                <w:kern w:val="0"/>
                <w:sz w:val="18"/>
                <w:szCs w:val="18"/>
              </w:rPr>
              <w:t>支持 H.265 编码，压缩比高，实现超低码流传输</w:t>
            </w:r>
            <w:r>
              <w:rPr>
                <w:rFonts w:hint="eastAsia" w:ascii="宋体" w:hAnsi="宋体" w:cs="宋体"/>
                <w:kern w:val="0"/>
                <w:sz w:val="18"/>
                <w:szCs w:val="18"/>
              </w:rPr>
              <w:br w:type="textWrapping"/>
            </w:r>
            <w:r>
              <w:rPr>
                <w:rFonts w:hint="eastAsia" w:ascii="宋体" w:hAnsi="宋体" w:cs="宋体"/>
                <w:kern w:val="0"/>
                <w:sz w:val="18"/>
                <w:szCs w:val="18"/>
              </w:rPr>
              <w:t>内置高效暖光灯，红外补光灯，最大红外监控距离 ≧50 米，暖光监控距离 ≧30米</w:t>
            </w:r>
            <w:r>
              <w:rPr>
                <w:rFonts w:hint="eastAsia" w:ascii="宋体" w:hAnsi="宋体" w:cs="宋体"/>
                <w:kern w:val="0"/>
                <w:sz w:val="18"/>
                <w:szCs w:val="18"/>
              </w:rPr>
              <w:br w:type="textWrapping"/>
            </w:r>
            <w:r>
              <w:rPr>
                <w:rFonts w:hint="eastAsia" w:ascii="宋体" w:hAnsi="宋体" w:cs="宋体"/>
                <w:kern w:val="0"/>
                <w:sz w:val="18"/>
                <w:szCs w:val="18"/>
              </w:rPr>
              <w:t>支持宽动态，3D 降噪，强光抑制，背光补偿，数字水印，适用不同监控环境</w:t>
            </w:r>
            <w:r>
              <w:rPr>
                <w:rFonts w:hint="eastAsia" w:ascii="宋体" w:hAnsi="宋体" w:cs="宋体"/>
                <w:kern w:val="0"/>
                <w:sz w:val="18"/>
                <w:szCs w:val="18"/>
              </w:rPr>
              <w:br w:type="textWrapping"/>
            </w:r>
            <w:r>
              <w:rPr>
                <w:rFonts w:hint="eastAsia" w:ascii="宋体" w:hAnsi="宋体" w:cs="宋体"/>
                <w:kern w:val="0"/>
                <w:sz w:val="18"/>
                <w:szCs w:val="18"/>
              </w:rPr>
              <w:t>支持 ROI SMART H.264/H.265 ，灵活编码，适用不同带宽和存储环境</w:t>
            </w:r>
            <w:r>
              <w:rPr>
                <w:rFonts w:hint="eastAsia" w:ascii="宋体" w:hAnsi="宋体" w:cs="宋体"/>
                <w:kern w:val="0"/>
                <w:sz w:val="18"/>
                <w:szCs w:val="18"/>
              </w:rPr>
              <w:br w:type="textWrapping"/>
            </w:r>
            <w:r>
              <w:rPr>
                <w:rFonts w:hint="eastAsia" w:ascii="宋体" w:hAnsi="宋体" w:cs="宋体"/>
                <w:kern w:val="0"/>
                <w:sz w:val="18"/>
                <w:szCs w:val="18"/>
              </w:rPr>
              <w:t>内置 1 个麦克风</w:t>
            </w:r>
            <w:r>
              <w:rPr>
                <w:rFonts w:hint="eastAsia" w:ascii="宋体" w:hAnsi="宋体" w:cs="宋体"/>
                <w:kern w:val="0"/>
                <w:sz w:val="18"/>
                <w:szCs w:val="18"/>
              </w:rPr>
              <w:br w:type="textWrapping"/>
            </w:r>
            <w:r>
              <w:rPr>
                <w:rFonts w:hint="eastAsia" w:ascii="宋体" w:hAnsi="宋体" w:cs="宋体"/>
                <w:kern w:val="0"/>
                <w:sz w:val="18"/>
                <w:szCs w:val="18"/>
              </w:rPr>
              <w:t>支持 DC12V/PoE 供电方式；方便工程安装</w:t>
            </w:r>
            <w:r>
              <w:rPr>
                <w:rFonts w:hint="eastAsia" w:ascii="宋体" w:hAnsi="宋体" w:cs="宋体"/>
                <w:kern w:val="0"/>
                <w:sz w:val="18"/>
                <w:szCs w:val="18"/>
              </w:rPr>
              <w:br w:type="textWrapping"/>
            </w:r>
            <w:r>
              <w:rPr>
                <w:rFonts w:hint="eastAsia" w:ascii="宋体" w:hAnsi="宋体" w:cs="宋体"/>
                <w:kern w:val="0"/>
                <w:sz w:val="18"/>
                <w:szCs w:val="18"/>
              </w:rPr>
              <w:t>支持 IP67 防护等级。</w:t>
            </w:r>
          </w:p>
        </w:tc>
        <w:tc>
          <w:tcPr>
            <w:tcW w:w="700" w:type="dxa"/>
            <w:shd w:val="clear" w:color="000000" w:fill="FFFFFF"/>
            <w:vAlign w:val="center"/>
          </w:tcPr>
          <w:p w14:paraId="428F5BB1">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4916D24E">
            <w:pPr>
              <w:widowControl/>
              <w:spacing w:line="280" w:lineRule="exact"/>
              <w:jc w:val="center"/>
              <w:rPr>
                <w:rFonts w:ascii="宋体" w:hAnsi="宋体" w:cs="宋体"/>
                <w:kern w:val="0"/>
                <w:sz w:val="18"/>
                <w:szCs w:val="18"/>
              </w:rPr>
            </w:pPr>
            <w:r>
              <w:rPr>
                <w:rFonts w:hint="eastAsia" w:ascii="宋体" w:hAnsi="宋体" w:cs="宋体"/>
                <w:kern w:val="0"/>
                <w:sz w:val="18"/>
                <w:szCs w:val="18"/>
              </w:rPr>
              <w:t>11</w:t>
            </w:r>
          </w:p>
        </w:tc>
        <w:tc>
          <w:tcPr>
            <w:tcW w:w="768" w:type="dxa"/>
            <w:shd w:val="clear" w:color="000000" w:fill="FFFFFF"/>
            <w:vAlign w:val="center"/>
          </w:tcPr>
          <w:p w14:paraId="70B37CD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DD96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85" w:type="dxa"/>
            <w:shd w:val="clear" w:color="000000" w:fill="FFFFFF"/>
            <w:vAlign w:val="center"/>
          </w:tcPr>
          <w:p w14:paraId="56A31607">
            <w:pPr>
              <w:widowControl/>
              <w:spacing w:line="280" w:lineRule="exact"/>
              <w:jc w:val="center"/>
              <w:rPr>
                <w:rFonts w:ascii="宋体" w:hAnsi="宋体" w:cs="宋体"/>
                <w:kern w:val="0"/>
                <w:sz w:val="18"/>
                <w:szCs w:val="18"/>
              </w:rPr>
            </w:pPr>
            <w:r>
              <w:rPr>
                <w:rFonts w:hint="eastAsia" w:ascii="宋体" w:hAnsi="宋体" w:cs="宋体"/>
                <w:kern w:val="0"/>
                <w:sz w:val="18"/>
                <w:szCs w:val="18"/>
              </w:rPr>
              <w:t>7.03</w:t>
            </w:r>
          </w:p>
        </w:tc>
        <w:tc>
          <w:tcPr>
            <w:tcW w:w="680" w:type="dxa"/>
            <w:shd w:val="clear" w:color="000000" w:fill="FFFFFF"/>
            <w:vAlign w:val="center"/>
          </w:tcPr>
          <w:p w14:paraId="7BDBCD91">
            <w:pPr>
              <w:widowControl/>
              <w:spacing w:line="280" w:lineRule="exact"/>
              <w:jc w:val="center"/>
              <w:rPr>
                <w:rFonts w:ascii="宋体" w:hAnsi="宋体" w:cs="宋体"/>
                <w:kern w:val="0"/>
                <w:sz w:val="18"/>
                <w:szCs w:val="18"/>
              </w:rPr>
            </w:pPr>
            <w:r>
              <w:rPr>
                <w:rFonts w:hint="eastAsia" w:ascii="宋体" w:hAnsi="宋体" w:cs="宋体"/>
                <w:kern w:val="0"/>
                <w:sz w:val="18"/>
                <w:szCs w:val="18"/>
              </w:rPr>
              <w:t>交换机</w:t>
            </w:r>
          </w:p>
        </w:tc>
        <w:tc>
          <w:tcPr>
            <w:tcW w:w="6285" w:type="dxa"/>
            <w:shd w:val="clear" w:color="000000" w:fill="FFFFFF"/>
            <w:vAlign w:val="center"/>
          </w:tcPr>
          <w:p w14:paraId="10B6C0B3">
            <w:pPr>
              <w:widowControl/>
              <w:spacing w:line="280" w:lineRule="exact"/>
              <w:jc w:val="left"/>
              <w:rPr>
                <w:rFonts w:ascii="宋体" w:hAnsi="宋体" w:cs="宋体"/>
                <w:kern w:val="0"/>
                <w:sz w:val="18"/>
                <w:szCs w:val="18"/>
              </w:rPr>
            </w:pPr>
            <w:r>
              <w:rPr>
                <w:rFonts w:hint="eastAsia" w:ascii="宋体" w:hAnsi="宋体" w:cs="宋体"/>
                <w:kern w:val="0"/>
                <w:sz w:val="18"/>
                <w:szCs w:val="18"/>
              </w:rPr>
              <w:t>1、 ≧5口百兆非网管POE交换机；</w:t>
            </w:r>
            <w:r>
              <w:rPr>
                <w:rFonts w:hint="eastAsia" w:ascii="宋体" w:hAnsi="宋体" w:cs="宋体"/>
                <w:kern w:val="0"/>
                <w:sz w:val="18"/>
                <w:szCs w:val="18"/>
              </w:rPr>
              <w:br w:type="textWrapping"/>
            </w:r>
            <w:r>
              <w:rPr>
                <w:rFonts w:hint="eastAsia" w:ascii="宋体" w:hAnsi="宋体" w:cs="宋体"/>
                <w:kern w:val="0"/>
                <w:sz w:val="18"/>
                <w:szCs w:val="18"/>
              </w:rPr>
              <w:t>2、 机架式；</w:t>
            </w:r>
            <w:r>
              <w:rPr>
                <w:rFonts w:hint="eastAsia" w:ascii="宋体" w:hAnsi="宋体" w:cs="宋体"/>
                <w:kern w:val="0"/>
                <w:sz w:val="18"/>
                <w:szCs w:val="18"/>
              </w:rPr>
              <w:br w:type="textWrapping"/>
            </w:r>
            <w:r>
              <w:rPr>
                <w:rFonts w:hint="eastAsia" w:ascii="宋体" w:hAnsi="宋体" w:cs="宋体"/>
                <w:kern w:val="0"/>
                <w:sz w:val="18"/>
                <w:szCs w:val="18"/>
              </w:rPr>
              <w:t>3、 ≧4个百兆POE电口；</w:t>
            </w:r>
            <w:r>
              <w:rPr>
                <w:rFonts w:hint="eastAsia" w:ascii="宋体" w:hAnsi="宋体" w:cs="宋体"/>
                <w:kern w:val="0"/>
                <w:sz w:val="18"/>
                <w:szCs w:val="18"/>
              </w:rPr>
              <w:br w:type="textWrapping"/>
            </w:r>
            <w:r>
              <w:rPr>
                <w:rFonts w:hint="eastAsia" w:ascii="宋体" w:hAnsi="宋体" w:cs="宋体"/>
                <w:kern w:val="0"/>
                <w:sz w:val="18"/>
                <w:szCs w:val="18"/>
              </w:rPr>
              <w:t>4、 ≧1个千兆电口。</w:t>
            </w:r>
          </w:p>
        </w:tc>
        <w:tc>
          <w:tcPr>
            <w:tcW w:w="700" w:type="dxa"/>
            <w:shd w:val="clear" w:color="000000" w:fill="FFFFFF"/>
            <w:vAlign w:val="center"/>
          </w:tcPr>
          <w:p w14:paraId="495AC8FA">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606F8FA0">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15AEB050">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829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5" w:type="dxa"/>
            <w:shd w:val="clear" w:color="000000" w:fill="FFFFFF"/>
            <w:vAlign w:val="center"/>
          </w:tcPr>
          <w:p w14:paraId="545ECE29">
            <w:pPr>
              <w:widowControl/>
              <w:spacing w:line="280" w:lineRule="exact"/>
              <w:jc w:val="center"/>
              <w:rPr>
                <w:rFonts w:ascii="宋体" w:hAnsi="宋体" w:cs="宋体"/>
                <w:kern w:val="0"/>
                <w:sz w:val="18"/>
                <w:szCs w:val="18"/>
              </w:rPr>
            </w:pPr>
            <w:r>
              <w:rPr>
                <w:rFonts w:hint="eastAsia" w:ascii="宋体" w:hAnsi="宋体" w:cs="宋体"/>
                <w:kern w:val="0"/>
                <w:sz w:val="18"/>
                <w:szCs w:val="18"/>
              </w:rPr>
              <w:t>7.04</w:t>
            </w:r>
          </w:p>
        </w:tc>
        <w:tc>
          <w:tcPr>
            <w:tcW w:w="680" w:type="dxa"/>
            <w:shd w:val="clear" w:color="000000" w:fill="FFFFFF"/>
            <w:vAlign w:val="center"/>
          </w:tcPr>
          <w:p w14:paraId="38C084A2">
            <w:pPr>
              <w:widowControl/>
              <w:spacing w:line="280" w:lineRule="exact"/>
              <w:jc w:val="center"/>
              <w:rPr>
                <w:rFonts w:ascii="宋体" w:hAnsi="宋体" w:cs="宋体"/>
                <w:kern w:val="0"/>
                <w:sz w:val="18"/>
                <w:szCs w:val="18"/>
              </w:rPr>
            </w:pPr>
            <w:r>
              <w:rPr>
                <w:rFonts w:hint="eastAsia" w:ascii="宋体" w:hAnsi="宋体" w:cs="宋体"/>
                <w:kern w:val="0"/>
                <w:sz w:val="18"/>
                <w:szCs w:val="18"/>
              </w:rPr>
              <w:t>交换机</w:t>
            </w:r>
          </w:p>
        </w:tc>
        <w:tc>
          <w:tcPr>
            <w:tcW w:w="6285" w:type="dxa"/>
            <w:shd w:val="clear" w:color="000000" w:fill="FFFFFF"/>
            <w:vAlign w:val="center"/>
          </w:tcPr>
          <w:p w14:paraId="0EAAC6D9">
            <w:pPr>
              <w:widowControl/>
              <w:spacing w:line="280" w:lineRule="exact"/>
              <w:jc w:val="left"/>
              <w:rPr>
                <w:rFonts w:ascii="宋体" w:hAnsi="宋体" w:cs="宋体"/>
                <w:kern w:val="0"/>
                <w:sz w:val="18"/>
                <w:szCs w:val="18"/>
              </w:rPr>
            </w:pPr>
            <w:r>
              <w:rPr>
                <w:rFonts w:hint="eastAsia" w:ascii="宋体" w:hAnsi="宋体" w:cs="宋体"/>
                <w:kern w:val="0"/>
                <w:sz w:val="18"/>
                <w:szCs w:val="18"/>
              </w:rPr>
              <w:t>1、 ≧9口百兆非网管POE交换机；</w:t>
            </w:r>
            <w:r>
              <w:rPr>
                <w:rFonts w:hint="eastAsia" w:ascii="宋体" w:hAnsi="宋体" w:cs="宋体"/>
                <w:kern w:val="0"/>
                <w:sz w:val="18"/>
                <w:szCs w:val="18"/>
              </w:rPr>
              <w:br w:type="textWrapping"/>
            </w:r>
            <w:r>
              <w:rPr>
                <w:rFonts w:hint="eastAsia" w:ascii="宋体" w:hAnsi="宋体" w:cs="宋体"/>
                <w:kern w:val="0"/>
                <w:sz w:val="18"/>
                <w:szCs w:val="18"/>
              </w:rPr>
              <w:t>2、 ≧8个百兆POE电口；</w:t>
            </w:r>
            <w:r>
              <w:rPr>
                <w:rFonts w:hint="eastAsia" w:ascii="宋体" w:hAnsi="宋体" w:cs="宋体"/>
                <w:kern w:val="0"/>
                <w:sz w:val="18"/>
                <w:szCs w:val="18"/>
              </w:rPr>
              <w:br w:type="textWrapping"/>
            </w:r>
            <w:r>
              <w:rPr>
                <w:rFonts w:hint="eastAsia" w:ascii="宋体" w:hAnsi="宋体" w:cs="宋体"/>
                <w:kern w:val="0"/>
                <w:sz w:val="18"/>
                <w:szCs w:val="18"/>
              </w:rPr>
              <w:t>3、 ≧2个千兆电口。</w:t>
            </w:r>
          </w:p>
        </w:tc>
        <w:tc>
          <w:tcPr>
            <w:tcW w:w="700" w:type="dxa"/>
            <w:shd w:val="clear" w:color="000000" w:fill="FFFFFF"/>
            <w:vAlign w:val="center"/>
          </w:tcPr>
          <w:p w14:paraId="3C818E17">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3302191E">
            <w:pPr>
              <w:widowControl/>
              <w:spacing w:line="280" w:lineRule="exact"/>
              <w:jc w:val="center"/>
              <w:rPr>
                <w:rFonts w:ascii="宋体" w:hAnsi="宋体" w:cs="宋体"/>
                <w:kern w:val="0"/>
                <w:sz w:val="18"/>
                <w:szCs w:val="18"/>
              </w:rPr>
            </w:pPr>
            <w:r>
              <w:rPr>
                <w:rFonts w:hint="eastAsia" w:ascii="宋体" w:hAnsi="宋体" w:cs="宋体"/>
                <w:kern w:val="0"/>
                <w:sz w:val="18"/>
                <w:szCs w:val="18"/>
              </w:rPr>
              <w:t>5</w:t>
            </w:r>
          </w:p>
        </w:tc>
        <w:tc>
          <w:tcPr>
            <w:tcW w:w="768" w:type="dxa"/>
            <w:shd w:val="clear" w:color="000000" w:fill="FFFFFF"/>
            <w:vAlign w:val="center"/>
          </w:tcPr>
          <w:p w14:paraId="55AF9F0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A5A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85" w:type="dxa"/>
            <w:shd w:val="clear" w:color="000000" w:fill="FFFFFF"/>
            <w:vAlign w:val="center"/>
          </w:tcPr>
          <w:p w14:paraId="194C632C">
            <w:pPr>
              <w:widowControl/>
              <w:spacing w:line="280" w:lineRule="exact"/>
              <w:jc w:val="center"/>
              <w:rPr>
                <w:rFonts w:ascii="宋体" w:hAnsi="宋体" w:cs="宋体"/>
                <w:kern w:val="0"/>
                <w:sz w:val="18"/>
                <w:szCs w:val="18"/>
              </w:rPr>
            </w:pPr>
            <w:r>
              <w:rPr>
                <w:rFonts w:hint="eastAsia" w:ascii="宋体" w:hAnsi="宋体" w:cs="宋体"/>
                <w:kern w:val="0"/>
                <w:sz w:val="18"/>
                <w:szCs w:val="18"/>
              </w:rPr>
              <w:t>7.05</w:t>
            </w:r>
          </w:p>
        </w:tc>
        <w:tc>
          <w:tcPr>
            <w:tcW w:w="680" w:type="dxa"/>
            <w:shd w:val="clear" w:color="000000" w:fill="FFFFFF"/>
            <w:vAlign w:val="center"/>
          </w:tcPr>
          <w:p w14:paraId="19BBC403">
            <w:pPr>
              <w:widowControl/>
              <w:spacing w:line="280" w:lineRule="exact"/>
              <w:jc w:val="center"/>
              <w:rPr>
                <w:rFonts w:ascii="宋体" w:hAnsi="宋体" w:cs="宋体"/>
                <w:kern w:val="0"/>
                <w:sz w:val="18"/>
                <w:szCs w:val="18"/>
              </w:rPr>
            </w:pPr>
            <w:r>
              <w:rPr>
                <w:rFonts w:hint="eastAsia" w:ascii="宋体" w:hAnsi="宋体" w:cs="宋体"/>
                <w:kern w:val="0"/>
                <w:sz w:val="15"/>
                <w:szCs w:val="15"/>
              </w:rPr>
              <w:t>机柜</w:t>
            </w:r>
          </w:p>
        </w:tc>
        <w:tc>
          <w:tcPr>
            <w:tcW w:w="6285" w:type="dxa"/>
            <w:shd w:val="clear" w:color="000000" w:fill="FFFFFF"/>
            <w:vAlign w:val="center"/>
          </w:tcPr>
          <w:p w14:paraId="4BD1BD35">
            <w:pPr>
              <w:widowControl/>
              <w:spacing w:line="280" w:lineRule="exact"/>
              <w:jc w:val="left"/>
              <w:rPr>
                <w:rFonts w:ascii="宋体" w:hAnsi="宋体" w:cs="宋体"/>
                <w:kern w:val="0"/>
                <w:sz w:val="18"/>
                <w:szCs w:val="18"/>
              </w:rPr>
            </w:pPr>
            <w:r>
              <w:rPr>
                <w:rFonts w:hint="eastAsia" w:ascii="宋体" w:hAnsi="宋体" w:cs="宋体"/>
                <w:kern w:val="0"/>
                <w:sz w:val="18"/>
                <w:szCs w:val="18"/>
              </w:rPr>
              <w:t>至少400*300</w:t>
            </w:r>
            <w:r>
              <w:rPr>
                <w:rFonts w:ascii="宋体" w:hAnsi="宋体" w:cs="宋体"/>
                <w:kern w:val="0"/>
                <w:sz w:val="18"/>
                <w:szCs w:val="18"/>
              </w:rPr>
              <w:t>*100</w:t>
            </w:r>
            <w:r>
              <w:rPr>
                <w:rFonts w:hint="eastAsia" w:ascii="宋体" w:hAnsi="宋体" w:cs="宋体"/>
                <w:kern w:val="0"/>
                <w:sz w:val="18"/>
                <w:szCs w:val="18"/>
              </w:rPr>
              <w:t>MM，钢制壁挂。</w:t>
            </w:r>
          </w:p>
        </w:tc>
        <w:tc>
          <w:tcPr>
            <w:tcW w:w="700" w:type="dxa"/>
            <w:shd w:val="clear" w:color="000000" w:fill="FFFFFF"/>
            <w:vAlign w:val="center"/>
          </w:tcPr>
          <w:p w14:paraId="18FB05C2">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shd w:val="clear" w:color="000000" w:fill="FFFFFF"/>
            <w:vAlign w:val="center"/>
          </w:tcPr>
          <w:p w14:paraId="34791270">
            <w:pPr>
              <w:widowControl/>
              <w:spacing w:line="280" w:lineRule="exact"/>
              <w:jc w:val="center"/>
              <w:rPr>
                <w:rFonts w:ascii="宋体" w:hAnsi="宋体" w:cs="宋体"/>
                <w:kern w:val="0"/>
                <w:sz w:val="18"/>
                <w:szCs w:val="18"/>
              </w:rPr>
            </w:pPr>
            <w:r>
              <w:rPr>
                <w:rFonts w:hint="eastAsia" w:ascii="宋体" w:hAnsi="宋体" w:cs="宋体"/>
                <w:kern w:val="0"/>
                <w:sz w:val="18"/>
                <w:szCs w:val="18"/>
              </w:rPr>
              <w:t>7</w:t>
            </w:r>
          </w:p>
        </w:tc>
        <w:tc>
          <w:tcPr>
            <w:tcW w:w="768" w:type="dxa"/>
            <w:shd w:val="clear" w:color="000000" w:fill="FFFFFF"/>
            <w:vAlign w:val="center"/>
          </w:tcPr>
          <w:p w14:paraId="74EB80DF">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318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30A9D80D">
            <w:pPr>
              <w:widowControl/>
              <w:spacing w:line="280" w:lineRule="exact"/>
              <w:jc w:val="center"/>
              <w:rPr>
                <w:rFonts w:ascii="宋体" w:hAnsi="宋体" w:cs="宋体"/>
                <w:kern w:val="0"/>
                <w:sz w:val="18"/>
                <w:szCs w:val="18"/>
              </w:rPr>
            </w:pPr>
            <w:r>
              <w:rPr>
                <w:rFonts w:hint="eastAsia" w:ascii="宋体" w:hAnsi="宋体" w:cs="宋体"/>
                <w:kern w:val="0"/>
                <w:sz w:val="18"/>
                <w:szCs w:val="18"/>
              </w:rPr>
              <w:t>7.06</w:t>
            </w:r>
          </w:p>
        </w:tc>
        <w:tc>
          <w:tcPr>
            <w:tcW w:w="680" w:type="dxa"/>
            <w:shd w:val="clear" w:color="000000" w:fill="FFFFFF"/>
            <w:vAlign w:val="center"/>
          </w:tcPr>
          <w:p w14:paraId="39152059">
            <w:pPr>
              <w:widowControl/>
              <w:spacing w:line="280" w:lineRule="exact"/>
              <w:jc w:val="center"/>
              <w:rPr>
                <w:rFonts w:ascii="宋体" w:hAnsi="宋体" w:cs="宋体"/>
                <w:kern w:val="0"/>
                <w:sz w:val="18"/>
                <w:szCs w:val="18"/>
              </w:rPr>
            </w:pPr>
            <w:r>
              <w:rPr>
                <w:rFonts w:hint="eastAsia" w:ascii="宋体" w:hAnsi="宋体" w:cs="宋体"/>
                <w:kern w:val="0"/>
                <w:sz w:val="18"/>
                <w:szCs w:val="18"/>
              </w:rPr>
              <w:t>支架</w:t>
            </w:r>
          </w:p>
        </w:tc>
        <w:tc>
          <w:tcPr>
            <w:tcW w:w="6285" w:type="dxa"/>
            <w:shd w:val="clear" w:color="000000" w:fill="FFFFFF"/>
            <w:vAlign w:val="center"/>
          </w:tcPr>
          <w:p w14:paraId="7094CCFA">
            <w:pPr>
              <w:widowControl/>
              <w:spacing w:line="280" w:lineRule="exact"/>
              <w:jc w:val="left"/>
              <w:rPr>
                <w:rFonts w:ascii="宋体" w:hAnsi="宋体" w:cs="宋体"/>
                <w:kern w:val="0"/>
                <w:sz w:val="18"/>
                <w:szCs w:val="18"/>
              </w:rPr>
            </w:pPr>
            <w:r>
              <w:rPr>
                <w:rFonts w:hint="eastAsia" w:ascii="宋体" w:hAnsi="宋体" w:cs="宋体"/>
                <w:kern w:val="0"/>
                <w:sz w:val="18"/>
                <w:szCs w:val="18"/>
              </w:rPr>
              <w:t>1、 材质 ：钢制或PVC；</w:t>
            </w:r>
            <w:r>
              <w:rPr>
                <w:rFonts w:hint="eastAsia" w:ascii="宋体" w:hAnsi="宋体" w:cs="宋体"/>
                <w:kern w:val="0"/>
                <w:sz w:val="18"/>
                <w:szCs w:val="18"/>
              </w:rPr>
              <w:br w:type="textWrapping"/>
            </w:r>
            <w:r>
              <w:rPr>
                <w:rFonts w:hint="eastAsia" w:ascii="宋体" w:hAnsi="宋体" w:cs="宋体"/>
                <w:kern w:val="0"/>
                <w:sz w:val="18"/>
                <w:szCs w:val="18"/>
              </w:rPr>
              <w:t>2、专用壁装半球支架。</w:t>
            </w:r>
          </w:p>
        </w:tc>
        <w:tc>
          <w:tcPr>
            <w:tcW w:w="700" w:type="dxa"/>
            <w:shd w:val="clear" w:color="000000" w:fill="FFFFFF"/>
            <w:vAlign w:val="center"/>
          </w:tcPr>
          <w:p w14:paraId="256DA274">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3ABC339C">
            <w:pPr>
              <w:widowControl/>
              <w:spacing w:line="280" w:lineRule="exact"/>
              <w:jc w:val="center"/>
              <w:rPr>
                <w:rFonts w:ascii="宋体" w:hAnsi="宋体" w:cs="宋体"/>
                <w:kern w:val="0"/>
                <w:sz w:val="18"/>
                <w:szCs w:val="18"/>
              </w:rPr>
            </w:pPr>
            <w:r>
              <w:rPr>
                <w:rFonts w:hint="eastAsia" w:ascii="宋体" w:hAnsi="宋体" w:cs="宋体"/>
                <w:kern w:val="0"/>
                <w:sz w:val="18"/>
                <w:szCs w:val="18"/>
              </w:rPr>
              <w:t>11</w:t>
            </w:r>
          </w:p>
        </w:tc>
        <w:tc>
          <w:tcPr>
            <w:tcW w:w="768" w:type="dxa"/>
            <w:shd w:val="clear" w:color="000000" w:fill="FFFFFF"/>
            <w:vAlign w:val="center"/>
          </w:tcPr>
          <w:p w14:paraId="14481C0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375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0D9DB461">
            <w:pPr>
              <w:widowControl/>
              <w:spacing w:line="280" w:lineRule="exact"/>
              <w:jc w:val="center"/>
              <w:rPr>
                <w:rFonts w:ascii="宋体" w:hAnsi="宋体" w:cs="宋体"/>
                <w:kern w:val="0"/>
                <w:sz w:val="18"/>
                <w:szCs w:val="18"/>
              </w:rPr>
            </w:pPr>
            <w:r>
              <w:rPr>
                <w:rFonts w:hint="eastAsia" w:ascii="宋体" w:hAnsi="宋体" w:cs="宋体"/>
                <w:kern w:val="0"/>
                <w:sz w:val="18"/>
                <w:szCs w:val="18"/>
              </w:rPr>
              <w:t>7.07</w:t>
            </w:r>
          </w:p>
        </w:tc>
        <w:tc>
          <w:tcPr>
            <w:tcW w:w="680" w:type="dxa"/>
            <w:shd w:val="clear" w:color="000000" w:fill="FFFFFF"/>
            <w:vAlign w:val="center"/>
          </w:tcPr>
          <w:p w14:paraId="5CBEF95A">
            <w:pPr>
              <w:widowControl/>
              <w:spacing w:line="280" w:lineRule="exact"/>
              <w:jc w:val="center"/>
              <w:rPr>
                <w:rFonts w:ascii="宋体" w:hAnsi="宋体" w:cs="宋体"/>
                <w:kern w:val="0"/>
                <w:sz w:val="18"/>
                <w:szCs w:val="18"/>
              </w:rPr>
            </w:pPr>
            <w:r>
              <w:rPr>
                <w:rFonts w:hint="eastAsia" w:ascii="宋体" w:hAnsi="宋体" w:cs="宋体"/>
                <w:kern w:val="0"/>
                <w:sz w:val="18"/>
                <w:szCs w:val="18"/>
              </w:rPr>
              <w:t>支架</w:t>
            </w:r>
          </w:p>
        </w:tc>
        <w:tc>
          <w:tcPr>
            <w:tcW w:w="6285" w:type="dxa"/>
            <w:shd w:val="clear" w:color="000000" w:fill="FFFFFF"/>
            <w:vAlign w:val="center"/>
          </w:tcPr>
          <w:p w14:paraId="2F2B241C">
            <w:pPr>
              <w:widowControl/>
              <w:spacing w:line="280" w:lineRule="exact"/>
              <w:jc w:val="left"/>
              <w:rPr>
                <w:rFonts w:ascii="宋体" w:hAnsi="宋体" w:cs="宋体"/>
                <w:kern w:val="0"/>
                <w:sz w:val="18"/>
                <w:szCs w:val="18"/>
              </w:rPr>
            </w:pPr>
            <w:r>
              <w:rPr>
                <w:rFonts w:hint="eastAsia" w:ascii="宋体" w:hAnsi="宋体" w:cs="宋体"/>
                <w:kern w:val="0"/>
                <w:sz w:val="18"/>
                <w:szCs w:val="18"/>
              </w:rPr>
              <w:t>1、 材质 ：钢制</w:t>
            </w:r>
            <w:r>
              <w:rPr>
                <w:rFonts w:hint="eastAsia" w:ascii="宋体" w:hAnsi="宋体" w:cs="宋体"/>
                <w:kern w:val="0"/>
                <w:sz w:val="18"/>
                <w:szCs w:val="18"/>
              </w:rPr>
              <w:br w:type="textWrapping"/>
            </w:r>
            <w:r>
              <w:rPr>
                <w:rFonts w:hint="eastAsia" w:ascii="宋体" w:hAnsi="宋体" w:cs="宋体"/>
                <w:kern w:val="0"/>
                <w:sz w:val="18"/>
                <w:szCs w:val="18"/>
              </w:rPr>
              <w:t>2、专用壁装枪机支架。</w:t>
            </w:r>
          </w:p>
        </w:tc>
        <w:tc>
          <w:tcPr>
            <w:tcW w:w="700" w:type="dxa"/>
            <w:shd w:val="clear" w:color="000000" w:fill="FFFFFF"/>
            <w:vAlign w:val="center"/>
          </w:tcPr>
          <w:p w14:paraId="65D593B3">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72855ADB">
            <w:pPr>
              <w:widowControl/>
              <w:spacing w:line="280" w:lineRule="exact"/>
              <w:jc w:val="center"/>
              <w:rPr>
                <w:rFonts w:ascii="宋体" w:hAnsi="宋体" w:cs="宋体"/>
                <w:kern w:val="0"/>
                <w:sz w:val="18"/>
                <w:szCs w:val="18"/>
              </w:rPr>
            </w:pPr>
            <w:r>
              <w:rPr>
                <w:rFonts w:hint="eastAsia" w:ascii="宋体" w:hAnsi="宋体" w:cs="宋体"/>
                <w:kern w:val="0"/>
                <w:sz w:val="18"/>
                <w:szCs w:val="18"/>
              </w:rPr>
              <w:t>41</w:t>
            </w:r>
          </w:p>
        </w:tc>
        <w:tc>
          <w:tcPr>
            <w:tcW w:w="768" w:type="dxa"/>
            <w:shd w:val="clear" w:color="000000" w:fill="FFFFFF"/>
            <w:vAlign w:val="center"/>
          </w:tcPr>
          <w:p w14:paraId="21673AC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067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66A74948">
            <w:pPr>
              <w:widowControl/>
              <w:spacing w:line="280" w:lineRule="exact"/>
              <w:jc w:val="center"/>
              <w:rPr>
                <w:rFonts w:ascii="宋体" w:hAnsi="宋体" w:cs="宋体"/>
                <w:kern w:val="0"/>
                <w:sz w:val="18"/>
                <w:szCs w:val="18"/>
              </w:rPr>
            </w:pPr>
            <w:r>
              <w:rPr>
                <w:rFonts w:hint="eastAsia" w:ascii="宋体" w:hAnsi="宋体" w:cs="宋体"/>
                <w:kern w:val="0"/>
                <w:sz w:val="18"/>
                <w:szCs w:val="18"/>
              </w:rPr>
              <w:t>7.08</w:t>
            </w:r>
          </w:p>
        </w:tc>
        <w:tc>
          <w:tcPr>
            <w:tcW w:w="680" w:type="dxa"/>
            <w:shd w:val="clear" w:color="000000" w:fill="FFFFFF"/>
            <w:vAlign w:val="center"/>
          </w:tcPr>
          <w:p w14:paraId="016B55B3">
            <w:pPr>
              <w:widowControl/>
              <w:spacing w:line="280" w:lineRule="exact"/>
              <w:jc w:val="center"/>
              <w:rPr>
                <w:rFonts w:ascii="宋体" w:hAnsi="宋体" w:cs="宋体"/>
                <w:kern w:val="0"/>
                <w:sz w:val="18"/>
                <w:szCs w:val="18"/>
              </w:rPr>
            </w:pPr>
            <w:r>
              <w:rPr>
                <w:rFonts w:hint="eastAsia" w:ascii="宋体" w:hAnsi="宋体" w:cs="宋体"/>
                <w:kern w:val="0"/>
                <w:sz w:val="15"/>
                <w:szCs w:val="15"/>
              </w:rPr>
              <w:t>电源盒</w:t>
            </w:r>
          </w:p>
        </w:tc>
        <w:tc>
          <w:tcPr>
            <w:tcW w:w="6285" w:type="dxa"/>
            <w:shd w:val="clear" w:color="000000" w:fill="FFFFFF"/>
            <w:vAlign w:val="center"/>
          </w:tcPr>
          <w:p w14:paraId="78934772">
            <w:pPr>
              <w:widowControl/>
              <w:spacing w:line="280" w:lineRule="exact"/>
              <w:jc w:val="left"/>
              <w:rPr>
                <w:rFonts w:ascii="宋体" w:hAnsi="宋体" w:cs="宋体"/>
                <w:kern w:val="0"/>
                <w:sz w:val="18"/>
                <w:szCs w:val="18"/>
              </w:rPr>
            </w:pPr>
            <w:r>
              <w:rPr>
                <w:rFonts w:hint="eastAsia" w:ascii="宋体" w:hAnsi="宋体" w:cs="宋体"/>
                <w:kern w:val="0"/>
                <w:sz w:val="18"/>
                <w:szCs w:val="18"/>
              </w:rPr>
              <w:t>1、阻燃PVC;</w:t>
            </w:r>
            <w:r>
              <w:rPr>
                <w:rFonts w:hint="eastAsia" w:ascii="宋体" w:hAnsi="宋体" w:cs="宋体"/>
                <w:kern w:val="0"/>
                <w:sz w:val="18"/>
                <w:szCs w:val="18"/>
              </w:rPr>
              <w:br w:type="textWrapping"/>
            </w:r>
            <w:r>
              <w:rPr>
                <w:rFonts w:hint="eastAsia" w:ascii="宋体" w:hAnsi="宋体" w:cs="宋体"/>
                <w:kern w:val="0"/>
                <w:sz w:val="18"/>
                <w:szCs w:val="18"/>
              </w:rPr>
              <w:t>2、至少100mm*70mm。</w:t>
            </w:r>
          </w:p>
        </w:tc>
        <w:tc>
          <w:tcPr>
            <w:tcW w:w="700" w:type="dxa"/>
            <w:shd w:val="clear" w:color="000000" w:fill="FFFFFF"/>
            <w:vAlign w:val="center"/>
          </w:tcPr>
          <w:p w14:paraId="28133DB9">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shd w:val="clear" w:color="000000" w:fill="FFFFFF"/>
            <w:vAlign w:val="center"/>
          </w:tcPr>
          <w:p w14:paraId="61AC3463">
            <w:pPr>
              <w:widowControl/>
              <w:spacing w:line="280" w:lineRule="exact"/>
              <w:jc w:val="center"/>
              <w:rPr>
                <w:rFonts w:ascii="宋体" w:hAnsi="宋体" w:cs="宋体"/>
                <w:kern w:val="0"/>
                <w:sz w:val="18"/>
                <w:szCs w:val="18"/>
              </w:rPr>
            </w:pPr>
            <w:r>
              <w:rPr>
                <w:rFonts w:hint="eastAsia" w:ascii="宋体" w:hAnsi="宋体" w:cs="宋体"/>
                <w:kern w:val="0"/>
                <w:sz w:val="18"/>
                <w:szCs w:val="18"/>
              </w:rPr>
              <w:t>52</w:t>
            </w:r>
          </w:p>
        </w:tc>
        <w:tc>
          <w:tcPr>
            <w:tcW w:w="768" w:type="dxa"/>
            <w:shd w:val="clear" w:color="000000" w:fill="FFFFFF"/>
            <w:vAlign w:val="center"/>
          </w:tcPr>
          <w:p w14:paraId="424814F3">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D1A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vAlign w:val="center"/>
          </w:tcPr>
          <w:p w14:paraId="20D1F3BE">
            <w:pPr>
              <w:widowControl/>
              <w:spacing w:line="280" w:lineRule="exact"/>
              <w:jc w:val="center"/>
              <w:rPr>
                <w:rFonts w:ascii="宋体" w:hAnsi="宋体" w:cs="宋体"/>
                <w:b/>
                <w:bCs/>
                <w:kern w:val="0"/>
                <w:sz w:val="18"/>
                <w:szCs w:val="18"/>
              </w:rPr>
            </w:pPr>
            <w:r>
              <w:rPr>
                <w:rFonts w:hint="eastAsia" w:ascii="宋体" w:hAnsi="宋体" w:cs="宋体"/>
                <w:b/>
                <w:bCs/>
                <w:kern w:val="0"/>
                <w:sz w:val="18"/>
                <w:szCs w:val="18"/>
              </w:rPr>
              <w:t>（八）智能安检门</w:t>
            </w:r>
          </w:p>
        </w:tc>
      </w:tr>
      <w:tr w14:paraId="2989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30262CF1">
            <w:pPr>
              <w:widowControl/>
              <w:spacing w:line="280" w:lineRule="exact"/>
              <w:jc w:val="center"/>
              <w:rPr>
                <w:rFonts w:ascii="宋体" w:hAnsi="宋体" w:cs="宋体"/>
                <w:kern w:val="0"/>
                <w:sz w:val="18"/>
                <w:szCs w:val="18"/>
              </w:rPr>
            </w:pPr>
            <w:r>
              <w:rPr>
                <w:rFonts w:hint="eastAsia" w:ascii="宋体" w:hAnsi="宋体" w:cs="宋体"/>
                <w:kern w:val="0"/>
                <w:sz w:val="18"/>
                <w:szCs w:val="18"/>
              </w:rPr>
              <w:t>8.01</w:t>
            </w:r>
          </w:p>
        </w:tc>
        <w:tc>
          <w:tcPr>
            <w:tcW w:w="680" w:type="dxa"/>
            <w:shd w:val="clear" w:color="000000" w:fill="FFFFFF"/>
            <w:vAlign w:val="center"/>
          </w:tcPr>
          <w:p w14:paraId="47BD443A">
            <w:pPr>
              <w:widowControl/>
              <w:spacing w:line="280" w:lineRule="exact"/>
              <w:jc w:val="center"/>
              <w:rPr>
                <w:rFonts w:ascii="宋体" w:hAnsi="宋体" w:cs="宋体"/>
                <w:kern w:val="0"/>
                <w:sz w:val="18"/>
                <w:szCs w:val="18"/>
              </w:rPr>
            </w:pPr>
            <w:r>
              <w:rPr>
                <w:rFonts w:hint="eastAsia" w:ascii="宋体" w:hAnsi="宋体" w:cs="宋体"/>
                <w:kern w:val="0"/>
                <w:sz w:val="18"/>
                <w:szCs w:val="18"/>
              </w:rPr>
              <w:t>智能安检门</w:t>
            </w:r>
          </w:p>
        </w:tc>
        <w:tc>
          <w:tcPr>
            <w:tcW w:w="6285" w:type="dxa"/>
            <w:shd w:val="clear" w:color="000000" w:fill="FFFFFF"/>
            <w:vAlign w:val="center"/>
          </w:tcPr>
          <w:p w14:paraId="50A531D4">
            <w:pPr>
              <w:widowControl/>
              <w:spacing w:line="280" w:lineRule="exact"/>
              <w:jc w:val="left"/>
              <w:rPr>
                <w:rFonts w:ascii="宋体" w:hAnsi="宋体" w:cs="宋体"/>
                <w:kern w:val="0"/>
                <w:sz w:val="18"/>
                <w:szCs w:val="18"/>
              </w:rPr>
            </w:pPr>
            <w:r>
              <w:rPr>
                <w:rFonts w:hint="eastAsia" w:ascii="宋体" w:hAnsi="宋体" w:cs="宋体"/>
                <w:kern w:val="0"/>
                <w:sz w:val="18"/>
                <w:szCs w:val="18"/>
              </w:rPr>
              <w:t>1、屏幕：安检门双面配备不小于29寸显示屏；</w:t>
            </w:r>
            <w:r>
              <w:rPr>
                <w:rFonts w:hint="eastAsia" w:ascii="宋体" w:hAnsi="宋体" w:cs="宋体"/>
                <w:kern w:val="0"/>
                <w:sz w:val="18"/>
                <w:szCs w:val="18"/>
              </w:rPr>
              <w:br w:type="textWrapping"/>
            </w:r>
            <w:r>
              <w:rPr>
                <w:rFonts w:hint="eastAsia" w:ascii="宋体" w:hAnsi="宋体" w:cs="宋体"/>
                <w:kern w:val="0"/>
                <w:sz w:val="18"/>
                <w:szCs w:val="18"/>
              </w:rPr>
              <w:t>2、外形尺寸：长≧880，宽≧800，高≧2420；</w:t>
            </w:r>
            <w:r>
              <w:rPr>
                <w:rFonts w:hint="eastAsia" w:ascii="宋体" w:hAnsi="宋体" w:cs="宋体"/>
                <w:kern w:val="0"/>
                <w:sz w:val="18"/>
                <w:szCs w:val="18"/>
              </w:rPr>
              <w:br w:type="textWrapping"/>
            </w:r>
            <w:r>
              <w:rPr>
                <w:rFonts w:hint="eastAsia" w:ascii="宋体" w:hAnsi="宋体" w:cs="宋体"/>
                <w:kern w:val="0"/>
                <w:sz w:val="18"/>
                <w:szCs w:val="18"/>
              </w:rPr>
              <w:t>3、接口：双向电源及网络接入，左右门板均具有电源及网络接入口，方便实施安装；</w:t>
            </w:r>
            <w:r>
              <w:rPr>
                <w:rFonts w:hint="eastAsia" w:ascii="宋体" w:hAnsi="宋体" w:cs="宋体"/>
                <w:kern w:val="0"/>
                <w:sz w:val="18"/>
                <w:szCs w:val="18"/>
              </w:rPr>
              <w:br w:type="textWrapping"/>
            </w:r>
            <w:r>
              <w:rPr>
                <w:rFonts w:hint="eastAsia" w:ascii="宋体" w:hAnsi="宋体" w:cs="宋体"/>
                <w:kern w:val="0"/>
                <w:sz w:val="18"/>
                <w:szCs w:val="18"/>
              </w:rPr>
              <w:t>4、配置高清巡查协议摄像头，符合《国家教育考试网上巡查系统视频标准技术规范（2017 版）》相关技术规范；采用高性能 200 万像素 1/2.8 英寸 CMOS 图像传感器，低照度效果好，图像清晰度高，支持H.265编码；</w:t>
            </w:r>
            <w:r>
              <w:rPr>
                <w:rFonts w:hint="eastAsia" w:ascii="宋体" w:hAnsi="宋体" w:cs="宋体"/>
                <w:kern w:val="0"/>
                <w:sz w:val="18"/>
                <w:szCs w:val="18"/>
              </w:rPr>
              <w:br w:type="textWrapping"/>
            </w:r>
            <w:r>
              <w:rPr>
                <w:rFonts w:hint="eastAsia" w:ascii="宋体" w:hAnsi="宋体" w:cs="宋体"/>
                <w:kern w:val="0"/>
                <w:sz w:val="18"/>
                <w:szCs w:val="18"/>
              </w:rPr>
              <w:t>5、双路小型电子产品探测模块，一体化封装，内嵌在门体内；</w:t>
            </w:r>
            <w:r>
              <w:rPr>
                <w:rFonts w:hint="eastAsia" w:ascii="宋体" w:hAnsi="宋体" w:cs="宋体"/>
                <w:kern w:val="0"/>
                <w:sz w:val="18"/>
                <w:szCs w:val="18"/>
              </w:rPr>
              <w:br w:type="textWrapping"/>
            </w:r>
            <w:r>
              <w:rPr>
                <w:rFonts w:hint="eastAsia" w:ascii="宋体" w:hAnsi="宋体" w:cs="宋体"/>
                <w:kern w:val="0"/>
                <w:sz w:val="18"/>
                <w:szCs w:val="18"/>
              </w:rPr>
              <w:t>6、探测区位：支持36区位探测，根椐人体基本结构划分安检门的探测区域采用相互重叠的左中右、正面、背面网状探测方式,多区位报警,准确判断物品的位置。包含左小腿、右小腿、左大腿、右大腿、左腰部、右腰部、左胸部、右胸部、头部，以及物品在身体的前后位置；</w:t>
            </w:r>
            <w:r>
              <w:rPr>
                <w:rFonts w:hint="eastAsia" w:ascii="宋体" w:hAnsi="宋体" w:cs="宋体"/>
                <w:kern w:val="0"/>
                <w:sz w:val="18"/>
                <w:szCs w:val="18"/>
              </w:rPr>
              <w:br w:type="textWrapping"/>
            </w:r>
            <w:r>
              <w:rPr>
                <w:rFonts w:hint="eastAsia" w:ascii="宋体" w:hAnsi="宋体" w:cs="宋体"/>
                <w:kern w:val="0"/>
                <w:sz w:val="18"/>
                <w:szCs w:val="18"/>
              </w:rPr>
              <w:t>7、探测功能：全金属探测：全金属探测模式下灵敏度应可调，人员以标准姿势通过安检门时，正常着装上的硬币、钥匙、金属纽扣、皮带扣等小金属及违禁品通过时均应报警并提示违禁品的藏匿位置。电子产品探测模式：电子产品探测模式下灵敏度可调，人员以标准姿势通过安检门时，正常着装上的机械手表、金属纽扣、项链、打火机、钥匙、硬币、皮带扣、金属肩章、警帽帽徽、制服金属标牌、钥匙、钢笔、折叠雨伞、不锈钢水杯等小金属通过时系统应不报警，当携带以下电子产品通过时，系统应有声光报警，并以图形和文字的形式提示，应能提示藏匿位置；</w:t>
            </w:r>
            <w:r>
              <w:rPr>
                <w:rFonts w:hint="eastAsia" w:ascii="宋体" w:hAnsi="宋体" w:cs="宋体"/>
                <w:kern w:val="0"/>
                <w:sz w:val="18"/>
                <w:szCs w:val="18"/>
              </w:rPr>
              <w:br w:type="textWrapping"/>
            </w:r>
            <w:r>
              <w:rPr>
                <w:rFonts w:hint="eastAsia" w:ascii="宋体" w:hAnsi="宋体" w:cs="宋体"/>
                <w:kern w:val="0"/>
                <w:sz w:val="18"/>
                <w:szCs w:val="18"/>
              </w:rPr>
              <w:t>8、小型电子产品探测功能：可检测通行人员携带的小型电子产品，包括蓝牙耳机、智能眼镜，防止考生带入考场用于作弊。</w:t>
            </w:r>
          </w:p>
        </w:tc>
        <w:tc>
          <w:tcPr>
            <w:tcW w:w="700" w:type="dxa"/>
            <w:noWrap/>
            <w:vAlign w:val="center"/>
          </w:tcPr>
          <w:p w14:paraId="24A46B4D">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noWrap/>
            <w:vAlign w:val="center"/>
          </w:tcPr>
          <w:p w14:paraId="33108645">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40F56717">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D50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785A847B">
            <w:pPr>
              <w:widowControl/>
              <w:spacing w:line="280" w:lineRule="exact"/>
              <w:jc w:val="center"/>
              <w:rPr>
                <w:rFonts w:ascii="宋体" w:hAnsi="宋体" w:cs="宋体"/>
                <w:kern w:val="0"/>
                <w:sz w:val="18"/>
                <w:szCs w:val="18"/>
              </w:rPr>
            </w:pPr>
            <w:r>
              <w:rPr>
                <w:rFonts w:hint="eastAsia" w:ascii="宋体" w:hAnsi="宋体" w:cs="宋体"/>
                <w:kern w:val="0"/>
                <w:sz w:val="18"/>
                <w:szCs w:val="18"/>
              </w:rPr>
              <w:t>8.02</w:t>
            </w:r>
          </w:p>
        </w:tc>
        <w:tc>
          <w:tcPr>
            <w:tcW w:w="680" w:type="dxa"/>
            <w:shd w:val="clear" w:color="000000" w:fill="FFFFFF"/>
            <w:vAlign w:val="center"/>
          </w:tcPr>
          <w:p w14:paraId="533B21B3">
            <w:pPr>
              <w:widowControl/>
              <w:spacing w:line="280" w:lineRule="exact"/>
              <w:jc w:val="center"/>
              <w:rPr>
                <w:rFonts w:ascii="宋体" w:hAnsi="宋体" w:cs="宋体"/>
                <w:kern w:val="0"/>
                <w:sz w:val="18"/>
                <w:szCs w:val="18"/>
              </w:rPr>
            </w:pPr>
            <w:r>
              <w:rPr>
                <w:rFonts w:hint="eastAsia" w:ascii="宋体" w:hAnsi="宋体" w:cs="宋体"/>
                <w:kern w:val="0"/>
                <w:sz w:val="15"/>
                <w:szCs w:val="15"/>
              </w:rPr>
              <w:t>线缆</w:t>
            </w:r>
          </w:p>
        </w:tc>
        <w:tc>
          <w:tcPr>
            <w:tcW w:w="6285" w:type="dxa"/>
            <w:shd w:val="clear" w:color="000000" w:fill="FFFFFF"/>
            <w:vAlign w:val="center"/>
          </w:tcPr>
          <w:p w14:paraId="20268825">
            <w:pPr>
              <w:widowControl/>
              <w:spacing w:line="280" w:lineRule="exact"/>
              <w:jc w:val="left"/>
              <w:rPr>
                <w:rFonts w:ascii="宋体" w:hAnsi="宋体" w:cs="宋体"/>
                <w:kern w:val="0"/>
                <w:sz w:val="18"/>
                <w:szCs w:val="18"/>
              </w:rPr>
            </w:pPr>
            <w:r>
              <w:rPr>
                <w:rFonts w:hint="eastAsia" w:ascii="宋体" w:hAnsi="宋体" w:cs="宋体"/>
                <w:kern w:val="0"/>
                <w:sz w:val="18"/>
                <w:szCs w:val="18"/>
              </w:rPr>
              <w:t>国标≧2.5平方铜芯聚氯乙烯绝缘电缆.</w:t>
            </w:r>
          </w:p>
        </w:tc>
        <w:tc>
          <w:tcPr>
            <w:tcW w:w="700" w:type="dxa"/>
            <w:shd w:val="clear" w:color="000000" w:fill="FFFFFF"/>
            <w:vAlign w:val="center"/>
          </w:tcPr>
          <w:p w14:paraId="59FD0055">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134E223C">
            <w:pPr>
              <w:widowControl/>
              <w:spacing w:line="280" w:lineRule="exact"/>
              <w:jc w:val="center"/>
              <w:rPr>
                <w:rFonts w:ascii="宋体" w:hAnsi="宋体" w:cs="宋体"/>
                <w:kern w:val="0"/>
                <w:sz w:val="18"/>
                <w:szCs w:val="18"/>
              </w:rPr>
            </w:pPr>
            <w:r>
              <w:rPr>
                <w:rFonts w:hint="eastAsia" w:ascii="宋体" w:hAnsi="宋体" w:cs="宋体"/>
                <w:kern w:val="0"/>
                <w:sz w:val="18"/>
                <w:szCs w:val="18"/>
              </w:rPr>
              <w:t>60</w:t>
            </w:r>
          </w:p>
        </w:tc>
        <w:tc>
          <w:tcPr>
            <w:tcW w:w="768" w:type="dxa"/>
            <w:shd w:val="clear" w:color="000000" w:fill="FFFFFF"/>
            <w:vAlign w:val="center"/>
          </w:tcPr>
          <w:p w14:paraId="6DCB6318">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C92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vAlign w:val="center"/>
          </w:tcPr>
          <w:p w14:paraId="504E3225">
            <w:pPr>
              <w:widowControl/>
              <w:spacing w:line="280" w:lineRule="exact"/>
              <w:jc w:val="center"/>
              <w:rPr>
                <w:rFonts w:ascii="宋体" w:hAnsi="宋体" w:cs="宋体"/>
                <w:b/>
                <w:bCs/>
                <w:kern w:val="0"/>
                <w:sz w:val="18"/>
                <w:szCs w:val="18"/>
              </w:rPr>
            </w:pPr>
            <w:r>
              <w:rPr>
                <w:rFonts w:hint="eastAsia" w:ascii="宋体" w:hAnsi="宋体" w:cs="宋体"/>
                <w:b/>
                <w:bCs/>
                <w:kern w:val="0"/>
                <w:sz w:val="18"/>
                <w:szCs w:val="18"/>
              </w:rPr>
              <w:t>（九）听力广播系统</w:t>
            </w:r>
          </w:p>
        </w:tc>
      </w:tr>
      <w:tr w14:paraId="1053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85" w:type="dxa"/>
            <w:noWrap/>
            <w:vAlign w:val="center"/>
          </w:tcPr>
          <w:p w14:paraId="3754F08C">
            <w:pPr>
              <w:widowControl/>
              <w:spacing w:line="280" w:lineRule="exact"/>
              <w:jc w:val="center"/>
              <w:rPr>
                <w:rFonts w:ascii="宋体" w:hAnsi="宋体" w:cs="宋体"/>
                <w:kern w:val="0"/>
                <w:sz w:val="18"/>
                <w:szCs w:val="18"/>
              </w:rPr>
            </w:pPr>
            <w:r>
              <w:rPr>
                <w:rFonts w:hint="eastAsia" w:ascii="宋体" w:hAnsi="宋体" w:cs="宋体"/>
                <w:kern w:val="0"/>
                <w:sz w:val="18"/>
                <w:szCs w:val="18"/>
              </w:rPr>
              <w:t>9.01</w:t>
            </w:r>
          </w:p>
        </w:tc>
        <w:tc>
          <w:tcPr>
            <w:tcW w:w="680" w:type="dxa"/>
            <w:vAlign w:val="center"/>
          </w:tcPr>
          <w:p w14:paraId="7FDCA475">
            <w:pPr>
              <w:widowControl/>
              <w:spacing w:line="280" w:lineRule="exact"/>
              <w:jc w:val="center"/>
              <w:rPr>
                <w:rFonts w:ascii="宋体" w:hAnsi="宋体" w:cs="宋体"/>
                <w:kern w:val="0"/>
                <w:sz w:val="18"/>
                <w:szCs w:val="18"/>
              </w:rPr>
            </w:pPr>
            <w:r>
              <w:rPr>
                <w:rFonts w:hint="eastAsia" w:ascii="宋体" w:hAnsi="宋体" w:cs="宋体"/>
                <w:kern w:val="0"/>
                <w:sz w:val="18"/>
                <w:szCs w:val="18"/>
              </w:rPr>
              <w:t>数字IP网络广播服务器</w:t>
            </w:r>
          </w:p>
        </w:tc>
        <w:tc>
          <w:tcPr>
            <w:tcW w:w="6285" w:type="dxa"/>
            <w:vAlign w:val="center"/>
          </w:tcPr>
          <w:p w14:paraId="73B6DC94">
            <w:pPr>
              <w:widowControl/>
              <w:spacing w:line="280" w:lineRule="exact"/>
              <w:jc w:val="left"/>
              <w:rPr>
                <w:rFonts w:ascii="宋体" w:hAnsi="宋体" w:cs="宋体"/>
                <w:kern w:val="0"/>
                <w:sz w:val="18"/>
                <w:szCs w:val="18"/>
              </w:rPr>
            </w:pPr>
            <w:r>
              <w:rPr>
                <w:rFonts w:hint="eastAsia" w:ascii="宋体" w:hAnsi="宋体" w:cs="宋体"/>
                <w:kern w:val="0"/>
                <w:sz w:val="18"/>
                <w:szCs w:val="18"/>
              </w:rPr>
              <w:t>1.采用工控机机箱设计，具有LED液晶显示屏，支持触摸控制屏；服务器运载Windows Server 2008 R2 Standard(x64),Windows Server 2012 R2 Standard(x64)及以上操作系统。</w:t>
            </w:r>
            <w:r>
              <w:rPr>
                <w:rFonts w:hint="eastAsia" w:ascii="宋体" w:hAnsi="宋体" w:cs="宋体"/>
                <w:kern w:val="0"/>
                <w:sz w:val="18"/>
                <w:szCs w:val="18"/>
              </w:rPr>
              <w:br w:type="textWrapping"/>
            </w:r>
            <w:r>
              <w:rPr>
                <w:rFonts w:hint="eastAsia" w:ascii="宋体" w:hAnsi="宋体" w:cs="宋体"/>
                <w:kern w:val="0"/>
                <w:sz w:val="18"/>
                <w:szCs w:val="18"/>
              </w:rPr>
              <w:t>2.支持≧1路短路触发开机接口，用于实现定时驱动开机运行。</w:t>
            </w:r>
            <w:r>
              <w:rPr>
                <w:rFonts w:hint="eastAsia" w:ascii="宋体" w:hAnsi="宋体" w:cs="宋体"/>
                <w:kern w:val="0"/>
                <w:sz w:val="18"/>
                <w:szCs w:val="18"/>
              </w:rPr>
              <w:br w:type="textWrapping"/>
            </w:r>
            <w:r>
              <w:rPr>
                <w:rFonts w:hint="eastAsia" w:ascii="宋体" w:hAnsi="宋体" w:cs="宋体"/>
                <w:kern w:val="0"/>
                <w:sz w:val="18"/>
                <w:szCs w:val="18"/>
              </w:rPr>
              <w:t xml:space="preserve">3.具有≧8×USB接口、≧6×串口接口、≧2×千兆网口。 </w:t>
            </w:r>
            <w:r>
              <w:rPr>
                <w:rFonts w:hint="eastAsia" w:ascii="宋体" w:hAnsi="宋体" w:cs="宋体"/>
                <w:kern w:val="0"/>
                <w:sz w:val="18"/>
                <w:szCs w:val="18"/>
              </w:rPr>
              <w:br w:type="textWrapping"/>
            </w:r>
            <w:r>
              <w:rPr>
                <w:rFonts w:hint="eastAsia" w:ascii="宋体" w:hAnsi="宋体" w:cs="宋体"/>
                <w:kern w:val="0"/>
                <w:sz w:val="18"/>
                <w:szCs w:val="18"/>
              </w:rPr>
              <w:t>4.采用的处理器配置≧4核 ≧4线程 ≧3.2GHz主频。内存：≧8G。硬盘：≧128G mSATA。</w:t>
            </w:r>
            <w:r>
              <w:rPr>
                <w:rFonts w:hint="eastAsia" w:ascii="宋体" w:hAnsi="宋体" w:cs="宋体"/>
                <w:kern w:val="0"/>
                <w:sz w:val="18"/>
                <w:szCs w:val="18"/>
              </w:rPr>
              <w:br w:type="textWrapping"/>
            </w:r>
            <w:r>
              <w:rPr>
                <w:rFonts w:hint="eastAsia" w:ascii="宋体" w:hAnsi="宋体" w:cs="宋体"/>
                <w:kern w:val="0"/>
                <w:sz w:val="18"/>
                <w:szCs w:val="18"/>
              </w:rPr>
              <w:t>5.设备支持≧1路VGA、≧1路HDMI输出接口。</w:t>
            </w:r>
            <w:r>
              <w:rPr>
                <w:rFonts w:hint="eastAsia" w:ascii="宋体" w:hAnsi="宋体" w:cs="宋体"/>
                <w:kern w:val="0"/>
                <w:sz w:val="18"/>
                <w:szCs w:val="18"/>
              </w:rPr>
              <w:br w:type="textWrapping"/>
            </w:r>
            <w:r>
              <w:rPr>
                <w:rFonts w:hint="eastAsia" w:ascii="宋体" w:hAnsi="宋体" w:cs="宋体"/>
                <w:kern w:val="0"/>
                <w:sz w:val="18"/>
                <w:szCs w:val="18"/>
              </w:rPr>
              <w:t>6.支持操作系统配置通电自动开机、定时自动开机，定时自动关机功能。</w:t>
            </w:r>
            <w:r>
              <w:rPr>
                <w:rFonts w:hint="eastAsia" w:ascii="宋体" w:hAnsi="宋体" w:cs="宋体"/>
                <w:kern w:val="0"/>
                <w:sz w:val="18"/>
                <w:szCs w:val="18"/>
              </w:rPr>
              <w:br w:type="textWrapping"/>
            </w:r>
            <w:r>
              <w:rPr>
                <w:rFonts w:hint="eastAsia" w:ascii="宋体" w:hAnsi="宋体" w:cs="宋体"/>
                <w:kern w:val="0"/>
                <w:sz w:val="18"/>
                <w:szCs w:val="18"/>
              </w:rPr>
              <w:t>7.内置抽拉键盘、内置触控鼠标面板+左右按键设计，支持通过USB接口外接鼠标键盘。</w:t>
            </w:r>
            <w:r>
              <w:rPr>
                <w:rFonts w:hint="eastAsia" w:ascii="宋体" w:hAnsi="宋体" w:cs="宋体"/>
                <w:kern w:val="0"/>
                <w:sz w:val="18"/>
                <w:szCs w:val="18"/>
              </w:rPr>
              <w:br w:type="textWrapping"/>
            </w:r>
            <w:r>
              <w:rPr>
                <w:rFonts w:hint="eastAsia" w:ascii="宋体" w:hAnsi="宋体" w:cs="宋体"/>
                <w:kern w:val="0"/>
                <w:sz w:val="18"/>
                <w:szCs w:val="18"/>
              </w:rPr>
              <w:t>8.支持录音存储功能，可在后台自定义设置录音文件保存路径。</w:t>
            </w:r>
          </w:p>
        </w:tc>
        <w:tc>
          <w:tcPr>
            <w:tcW w:w="700" w:type="dxa"/>
            <w:vAlign w:val="center"/>
          </w:tcPr>
          <w:p w14:paraId="0D469D04">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vAlign w:val="center"/>
          </w:tcPr>
          <w:p w14:paraId="1AEA0223">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2104D62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CB0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85" w:type="dxa"/>
            <w:noWrap/>
            <w:vAlign w:val="center"/>
          </w:tcPr>
          <w:p w14:paraId="2B750690">
            <w:pPr>
              <w:widowControl/>
              <w:spacing w:line="280" w:lineRule="exact"/>
              <w:jc w:val="center"/>
              <w:rPr>
                <w:rFonts w:ascii="宋体" w:hAnsi="宋体" w:cs="宋体"/>
                <w:kern w:val="0"/>
                <w:sz w:val="18"/>
                <w:szCs w:val="18"/>
              </w:rPr>
            </w:pPr>
            <w:r>
              <w:rPr>
                <w:rFonts w:hint="eastAsia" w:ascii="宋体" w:hAnsi="宋体" w:cs="宋体"/>
                <w:kern w:val="0"/>
                <w:sz w:val="18"/>
                <w:szCs w:val="18"/>
              </w:rPr>
              <w:t>9.02</w:t>
            </w:r>
          </w:p>
        </w:tc>
        <w:tc>
          <w:tcPr>
            <w:tcW w:w="680" w:type="dxa"/>
            <w:vAlign w:val="center"/>
          </w:tcPr>
          <w:p w14:paraId="0520C367">
            <w:pPr>
              <w:widowControl/>
              <w:spacing w:line="280" w:lineRule="exact"/>
              <w:jc w:val="center"/>
              <w:rPr>
                <w:rFonts w:ascii="宋体" w:hAnsi="宋体" w:cs="宋体"/>
                <w:kern w:val="0"/>
                <w:sz w:val="18"/>
                <w:szCs w:val="18"/>
              </w:rPr>
            </w:pPr>
            <w:r>
              <w:rPr>
                <w:rFonts w:hint="eastAsia" w:ascii="宋体" w:hAnsi="宋体" w:cs="宋体"/>
                <w:kern w:val="0"/>
                <w:sz w:val="18"/>
                <w:szCs w:val="18"/>
              </w:rPr>
              <w:t>智慧广播管理平台</w:t>
            </w:r>
          </w:p>
        </w:tc>
        <w:tc>
          <w:tcPr>
            <w:tcW w:w="6285" w:type="dxa"/>
            <w:vAlign w:val="center"/>
          </w:tcPr>
          <w:p w14:paraId="3320B42E">
            <w:pPr>
              <w:widowControl/>
              <w:spacing w:line="280" w:lineRule="exact"/>
              <w:jc w:val="left"/>
              <w:rPr>
                <w:rFonts w:ascii="宋体" w:hAnsi="宋体" w:cs="宋体"/>
                <w:kern w:val="0"/>
                <w:sz w:val="18"/>
                <w:szCs w:val="18"/>
              </w:rPr>
            </w:pPr>
            <w:r>
              <w:rPr>
                <w:rFonts w:hint="eastAsia" w:ascii="宋体" w:hAnsi="宋体" w:cs="宋体"/>
                <w:kern w:val="0"/>
                <w:sz w:val="18"/>
                <w:szCs w:val="18"/>
              </w:rPr>
              <w:t>1.软件是整个系统的运行核心，统一管理系统内所有音频终端，包括寻呼话筒、对讲终端、广播终端和消防接口设备，实时显示音频终端的IP地址、在线状态、任务状态、音量运行状态。</w:t>
            </w:r>
            <w:r>
              <w:rPr>
                <w:rFonts w:hint="eastAsia" w:ascii="宋体" w:hAnsi="宋体" w:cs="宋体"/>
                <w:kern w:val="0"/>
                <w:sz w:val="18"/>
                <w:szCs w:val="18"/>
              </w:rPr>
              <w:br w:type="textWrapping"/>
            </w:r>
            <w:r>
              <w:rPr>
                <w:rFonts w:hint="eastAsia" w:ascii="宋体" w:hAnsi="宋体" w:cs="宋体"/>
                <w:kern w:val="0"/>
                <w:sz w:val="18"/>
                <w:szCs w:val="18"/>
              </w:rPr>
              <w:t>2.支撑各音频终端的运行，负责音频流传输管理，响应各音频终端播放请求和音频全双工交换，支持B/S架构，通过网页登录可进行终端管理、用户管理、节目播放管理、音频文件管理、录音存贮、内部通讯调度处理功能。</w:t>
            </w:r>
            <w:r>
              <w:rPr>
                <w:rFonts w:hint="eastAsia" w:ascii="宋体" w:hAnsi="宋体" w:cs="宋体"/>
                <w:kern w:val="0"/>
                <w:sz w:val="18"/>
                <w:szCs w:val="18"/>
              </w:rPr>
              <w:br w:type="textWrapping"/>
            </w:r>
            <w:r>
              <w:rPr>
                <w:rFonts w:hint="eastAsia" w:ascii="宋体" w:hAnsi="宋体" w:cs="宋体"/>
                <w:kern w:val="0"/>
                <w:sz w:val="18"/>
                <w:szCs w:val="18"/>
              </w:rPr>
              <w:t>3.管理节目库资源，为所有音频终端器提供定时播放和实时点播媒体服务，响应各终端的节目播放请求，为各音频工作站提供数据接口服务。</w:t>
            </w:r>
            <w:r>
              <w:rPr>
                <w:rFonts w:hint="eastAsia" w:ascii="宋体" w:hAnsi="宋体" w:cs="宋体"/>
                <w:kern w:val="0"/>
                <w:sz w:val="18"/>
                <w:szCs w:val="18"/>
              </w:rPr>
              <w:br w:type="textWrapping"/>
            </w:r>
            <w:r>
              <w:rPr>
                <w:rFonts w:hint="eastAsia" w:ascii="宋体" w:hAnsi="宋体" w:cs="宋体"/>
                <w:kern w:val="0"/>
                <w:sz w:val="18"/>
                <w:szCs w:val="18"/>
              </w:rPr>
              <w:t>4.提供全双工语音数据交换，响应各对讲终端的呼叫和通话请求，支持一键呼叫、一键对讲、一键求助、一键报警通话模式，支持自动接听、手动接听，支持自定义接听提示音。</w:t>
            </w:r>
            <w:r>
              <w:rPr>
                <w:rFonts w:hint="eastAsia" w:ascii="宋体" w:hAnsi="宋体" w:cs="宋体"/>
                <w:kern w:val="0"/>
                <w:sz w:val="18"/>
                <w:szCs w:val="18"/>
              </w:rPr>
              <w:br w:type="textWrapping"/>
            </w:r>
            <w:r>
              <w:rPr>
                <w:rFonts w:hint="eastAsia" w:ascii="宋体" w:hAnsi="宋体" w:cs="宋体"/>
                <w:kern w:val="0"/>
                <w:sz w:val="18"/>
                <w:szCs w:val="18"/>
              </w:rPr>
              <w:t>5.支持多种呼叫策略，包括无响应转移、占线转移、关机转移，支持时间策略和转移策略自定义设置。支持设置对讲终端呼叫策略，可自定义通话时间0-180S或不受限，可选择是否自动接听，支持自定义选择来电铃声与等待铃声。</w:t>
            </w:r>
            <w:r>
              <w:rPr>
                <w:rFonts w:hint="eastAsia" w:ascii="宋体" w:hAnsi="宋体" w:cs="宋体"/>
                <w:kern w:val="0"/>
                <w:sz w:val="18"/>
                <w:szCs w:val="18"/>
              </w:rPr>
              <w:br w:type="textWrapping"/>
            </w:r>
            <w:r>
              <w:rPr>
                <w:rFonts w:hint="eastAsia" w:ascii="宋体" w:hAnsi="宋体" w:cs="宋体"/>
                <w:kern w:val="0"/>
                <w:sz w:val="18"/>
                <w:szCs w:val="18"/>
              </w:rPr>
              <w:t>6.支持终端短路输入联动触发，可任意设置联动触发方案和触发终端数量，触发方案包括短路输出、音乐播放、巡更警报。</w:t>
            </w:r>
            <w:r>
              <w:rPr>
                <w:rFonts w:hint="eastAsia" w:ascii="宋体" w:hAnsi="宋体" w:cs="宋体"/>
                <w:kern w:val="0"/>
                <w:sz w:val="18"/>
                <w:szCs w:val="18"/>
              </w:rPr>
              <w:br w:type="textWrapping"/>
            </w:r>
            <w:r>
              <w:rPr>
                <w:rFonts w:hint="eastAsia" w:ascii="宋体" w:hAnsi="宋体" w:cs="宋体"/>
                <w:kern w:val="0"/>
                <w:sz w:val="18"/>
                <w:szCs w:val="18"/>
              </w:rPr>
              <w:t>7.编程定时任务，支持编程多套定时方案，支持选择任意终端和设置任意时间；支持定时任务执行测试、设置重复周期。支持定时任务多种音源选择（音乐播放、声卡采集、终端采集）。</w:t>
            </w:r>
            <w:r>
              <w:rPr>
                <w:rFonts w:hint="eastAsia" w:ascii="宋体" w:hAnsi="宋体" w:cs="宋体"/>
                <w:kern w:val="0"/>
                <w:sz w:val="18"/>
                <w:szCs w:val="18"/>
              </w:rPr>
              <w:br w:type="textWrapping"/>
            </w:r>
            <w:r>
              <w:rPr>
                <w:rFonts w:hint="eastAsia" w:ascii="宋体" w:hAnsi="宋体" w:cs="宋体"/>
                <w:b/>
                <w:bCs/>
                <w:kern w:val="0"/>
                <w:sz w:val="18"/>
                <w:szCs w:val="18"/>
              </w:rPr>
              <w:t>※</w:t>
            </w:r>
            <w:r>
              <w:rPr>
                <w:rFonts w:hint="eastAsia" w:ascii="宋体" w:hAnsi="宋体" w:cs="宋体"/>
                <w:kern w:val="0"/>
                <w:sz w:val="18"/>
                <w:szCs w:val="18"/>
              </w:rPr>
              <w:t>8.支持多套定时打铃方案同时启用，每套定时打铃方案支持多套任务同时进行，支持一键启用/停用所有方案。支持定时打铃功能，支持打铃方案克隆，任务执行与停止控制、定时任务禁用与启用功能。</w:t>
            </w:r>
            <w:r>
              <w:rPr>
                <w:rFonts w:hint="eastAsia" w:ascii="宋体" w:hAnsi="宋体" w:cs="宋体"/>
                <w:kern w:val="0"/>
                <w:sz w:val="18"/>
                <w:szCs w:val="18"/>
              </w:rPr>
              <w:br w:type="textWrapping"/>
            </w:r>
            <w:r>
              <w:rPr>
                <w:rFonts w:hint="eastAsia" w:ascii="宋体" w:hAnsi="宋体" w:cs="宋体"/>
                <w:kern w:val="0"/>
                <w:sz w:val="18"/>
                <w:szCs w:val="18"/>
              </w:rPr>
              <w:t>9.支持定时巡更功能，支持自定义巡更任务的执行时间及重复周期，可自定义指示灯闪烁间隔时间0-30s。</w:t>
            </w:r>
            <w:r>
              <w:rPr>
                <w:rFonts w:hint="eastAsia" w:ascii="宋体" w:hAnsi="宋体" w:cs="宋体"/>
                <w:kern w:val="0"/>
                <w:sz w:val="18"/>
                <w:szCs w:val="18"/>
              </w:rPr>
              <w:br w:type="textWrapping"/>
            </w:r>
            <w:r>
              <w:rPr>
                <w:rFonts w:hint="eastAsia" w:ascii="宋体" w:hAnsi="宋体" w:cs="宋体"/>
                <w:kern w:val="0"/>
                <w:sz w:val="18"/>
                <w:szCs w:val="18"/>
              </w:rPr>
              <w:t>10.支持今日任务列表查看，管理今日执行的所有定时任务信息和执行状态。</w:t>
            </w:r>
            <w:r>
              <w:rPr>
                <w:rFonts w:hint="eastAsia" w:ascii="宋体" w:hAnsi="宋体" w:cs="宋体"/>
                <w:kern w:val="0"/>
                <w:sz w:val="18"/>
                <w:szCs w:val="18"/>
              </w:rPr>
              <w:br w:type="textWrapping"/>
            </w:r>
            <w:r>
              <w:rPr>
                <w:rFonts w:hint="eastAsia" w:ascii="宋体" w:hAnsi="宋体" w:cs="宋体"/>
                <w:kern w:val="0"/>
                <w:sz w:val="18"/>
                <w:szCs w:val="18"/>
              </w:rPr>
              <w:t>11.日志记录系统运行状态，实时记录系统运行及终端工作状态，每次呼叫、通话和广播操作均有记录。</w:t>
            </w:r>
            <w:r>
              <w:rPr>
                <w:rFonts w:hint="eastAsia" w:ascii="宋体" w:hAnsi="宋体" w:cs="宋体"/>
                <w:kern w:val="0"/>
                <w:sz w:val="18"/>
                <w:szCs w:val="18"/>
              </w:rPr>
              <w:br w:type="textWrapping"/>
            </w:r>
            <w:r>
              <w:rPr>
                <w:rFonts w:hint="eastAsia" w:ascii="宋体" w:hAnsi="宋体" w:cs="宋体"/>
                <w:kern w:val="0"/>
                <w:sz w:val="18"/>
                <w:szCs w:val="18"/>
              </w:rPr>
              <w:t>12.支持对≧8路功率分区终端进行功率控制分区设置，通过web页面后台或分控客户端均可设置分区。</w:t>
            </w:r>
            <w:r>
              <w:rPr>
                <w:rFonts w:hint="eastAsia" w:ascii="宋体" w:hAnsi="宋体" w:cs="宋体"/>
                <w:kern w:val="0"/>
                <w:sz w:val="18"/>
                <w:szCs w:val="18"/>
              </w:rPr>
              <w:br w:type="textWrapping"/>
            </w:r>
            <w:r>
              <w:rPr>
                <w:rFonts w:hint="eastAsia" w:ascii="宋体" w:hAnsi="宋体" w:cs="宋体"/>
                <w:kern w:val="0"/>
                <w:sz w:val="18"/>
                <w:szCs w:val="18"/>
              </w:rPr>
              <w:t>13.支持对终端设置时间显示配置，可设置1-6级别亮度值，可设置断网后不显示时间模式。</w:t>
            </w:r>
            <w:r>
              <w:rPr>
                <w:rFonts w:hint="eastAsia" w:ascii="宋体" w:hAnsi="宋体" w:cs="宋体"/>
                <w:kern w:val="0"/>
                <w:sz w:val="18"/>
                <w:szCs w:val="18"/>
              </w:rPr>
              <w:br w:type="textWrapping"/>
            </w:r>
            <w:r>
              <w:rPr>
                <w:rFonts w:hint="eastAsia" w:ascii="宋体" w:hAnsi="宋体" w:cs="宋体"/>
                <w:kern w:val="0"/>
                <w:sz w:val="18"/>
                <w:szCs w:val="18"/>
              </w:rPr>
              <w:t>14.支持对终端设置不同的灯光模式，可分别自定义设置红灯亮、红灯灭、绿灯/蓝灯亮、绿灯/蓝灯灭时间0-10S。</w:t>
            </w:r>
            <w:r>
              <w:rPr>
                <w:rFonts w:hint="eastAsia" w:ascii="宋体" w:hAnsi="宋体" w:cs="宋体"/>
                <w:kern w:val="0"/>
                <w:sz w:val="18"/>
                <w:szCs w:val="18"/>
              </w:rPr>
              <w:br w:type="textWrapping"/>
            </w:r>
            <w:r>
              <w:rPr>
                <w:rFonts w:hint="eastAsia" w:ascii="宋体" w:hAnsi="宋体" w:cs="宋体"/>
                <w:kern w:val="0"/>
                <w:sz w:val="18"/>
                <w:szCs w:val="18"/>
              </w:rPr>
              <w:t>15.支持配置终端冻结时间，在终端被冻结期间禁止终端执行任务。</w:t>
            </w:r>
            <w:r>
              <w:rPr>
                <w:rFonts w:hint="eastAsia" w:ascii="宋体" w:hAnsi="宋体" w:cs="宋体"/>
                <w:kern w:val="0"/>
                <w:sz w:val="18"/>
                <w:szCs w:val="18"/>
              </w:rPr>
              <w:br w:type="textWrapping"/>
            </w:r>
            <w:r>
              <w:rPr>
                <w:rFonts w:hint="eastAsia" w:ascii="宋体" w:hAnsi="宋体" w:cs="宋体"/>
                <w:kern w:val="0"/>
                <w:sz w:val="18"/>
                <w:szCs w:val="18"/>
              </w:rPr>
              <w:t>16.支持广播、对讲、实时采集、终端监听进行录音；支持文本广播功能，可实现将文本转成语音，支持后台调整语速。</w:t>
            </w:r>
            <w:r>
              <w:rPr>
                <w:rFonts w:hint="eastAsia" w:ascii="宋体" w:hAnsi="宋体" w:cs="宋体"/>
                <w:kern w:val="0"/>
                <w:sz w:val="18"/>
                <w:szCs w:val="18"/>
              </w:rPr>
              <w:br w:type="textWrapping"/>
            </w:r>
            <w:r>
              <w:rPr>
                <w:rFonts w:hint="eastAsia" w:ascii="宋体" w:hAnsi="宋体" w:cs="宋体"/>
                <w:kern w:val="0"/>
                <w:sz w:val="18"/>
                <w:szCs w:val="18"/>
              </w:rPr>
              <w:t>17.支持后台换肤功能，可根据喜好自由切换皮肤主题。</w:t>
            </w:r>
            <w:r>
              <w:rPr>
                <w:rFonts w:hint="eastAsia" w:ascii="宋体" w:hAnsi="宋体" w:cs="宋体"/>
                <w:kern w:val="0"/>
                <w:sz w:val="18"/>
                <w:szCs w:val="18"/>
              </w:rPr>
              <w:br w:type="textWrapping"/>
            </w:r>
            <w:r>
              <w:rPr>
                <w:rFonts w:hint="eastAsia" w:ascii="宋体" w:hAnsi="宋体" w:cs="宋体"/>
                <w:kern w:val="0"/>
                <w:sz w:val="18"/>
                <w:szCs w:val="18"/>
              </w:rPr>
              <w:t>18.支持终端明细导出功能，支持通过表格方式导出当前系统终端的配置详情。支持批量修改定时任务的时间、执行终端。</w:t>
            </w:r>
            <w:r>
              <w:rPr>
                <w:rFonts w:hint="eastAsia" w:ascii="宋体" w:hAnsi="宋体" w:cs="宋体"/>
                <w:kern w:val="0"/>
                <w:sz w:val="18"/>
                <w:szCs w:val="18"/>
              </w:rPr>
              <w:br w:type="textWrapping"/>
            </w:r>
            <w:r>
              <w:rPr>
                <w:rFonts w:hint="eastAsia" w:ascii="宋体" w:hAnsi="宋体" w:cs="宋体"/>
                <w:b/>
                <w:bCs/>
                <w:kern w:val="0"/>
                <w:sz w:val="18"/>
                <w:szCs w:val="18"/>
              </w:rPr>
              <w:t>※</w:t>
            </w:r>
            <w:r>
              <w:rPr>
                <w:rFonts w:hint="eastAsia" w:ascii="宋体" w:hAnsi="宋体" w:cs="宋体"/>
                <w:kern w:val="0"/>
                <w:sz w:val="18"/>
                <w:szCs w:val="18"/>
              </w:rPr>
              <w:t>19.后台功能管理模块自定义；首页快捷入口配置，入口数量提供2*3、3*3、2*4、3*4的排列布局显示。</w:t>
            </w:r>
            <w:r>
              <w:rPr>
                <w:rFonts w:hint="eastAsia" w:ascii="宋体" w:hAnsi="宋体" w:cs="宋体"/>
                <w:kern w:val="0"/>
                <w:sz w:val="18"/>
                <w:szCs w:val="18"/>
              </w:rPr>
              <w:br w:type="textWrapping"/>
            </w:r>
            <w:r>
              <w:rPr>
                <w:rFonts w:hint="eastAsia" w:ascii="宋体" w:hAnsi="宋体" w:cs="宋体"/>
                <w:kern w:val="0"/>
                <w:sz w:val="18"/>
                <w:szCs w:val="18"/>
              </w:rPr>
              <w:t>※20.支持4x100级自定义配置任务优先级(服务器优先级、任务优先级、用户优先级,终端优先级），满足各种优先级任务自动调度。</w:t>
            </w:r>
          </w:p>
        </w:tc>
        <w:tc>
          <w:tcPr>
            <w:tcW w:w="700" w:type="dxa"/>
            <w:vAlign w:val="center"/>
          </w:tcPr>
          <w:p w14:paraId="0D30402B">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vAlign w:val="center"/>
          </w:tcPr>
          <w:p w14:paraId="7EE60AD3">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09BDE178">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2AA4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71207A7B">
            <w:pPr>
              <w:widowControl/>
              <w:spacing w:line="280" w:lineRule="exact"/>
              <w:jc w:val="center"/>
              <w:rPr>
                <w:rFonts w:ascii="宋体" w:hAnsi="宋体" w:cs="宋体"/>
                <w:kern w:val="0"/>
                <w:sz w:val="18"/>
                <w:szCs w:val="18"/>
              </w:rPr>
            </w:pPr>
            <w:r>
              <w:rPr>
                <w:rFonts w:hint="eastAsia" w:ascii="宋体" w:hAnsi="宋体" w:cs="宋体"/>
                <w:kern w:val="0"/>
                <w:sz w:val="18"/>
                <w:szCs w:val="18"/>
              </w:rPr>
              <w:t>9.03</w:t>
            </w:r>
          </w:p>
        </w:tc>
        <w:tc>
          <w:tcPr>
            <w:tcW w:w="680" w:type="dxa"/>
            <w:vAlign w:val="center"/>
          </w:tcPr>
          <w:p w14:paraId="2B13F9AE">
            <w:pPr>
              <w:widowControl/>
              <w:spacing w:line="280" w:lineRule="exact"/>
              <w:jc w:val="center"/>
              <w:rPr>
                <w:rFonts w:ascii="宋体" w:hAnsi="宋体" w:cs="宋体"/>
                <w:kern w:val="0"/>
                <w:sz w:val="18"/>
                <w:szCs w:val="18"/>
              </w:rPr>
            </w:pPr>
            <w:r>
              <w:rPr>
                <w:rFonts w:hint="eastAsia" w:ascii="宋体" w:hAnsi="宋体" w:cs="宋体"/>
                <w:kern w:val="0"/>
                <w:sz w:val="18"/>
                <w:szCs w:val="18"/>
              </w:rPr>
              <w:t>校时控制器</w:t>
            </w:r>
          </w:p>
        </w:tc>
        <w:tc>
          <w:tcPr>
            <w:tcW w:w="6285" w:type="dxa"/>
            <w:vAlign w:val="center"/>
          </w:tcPr>
          <w:p w14:paraId="44073441">
            <w:pPr>
              <w:widowControl/>
              <w:spacing w:line="280" w:lineRule="exact"/>
              <w:jc w:val="left"/>
              <w:rPr>
                <w:rFonts w:ascii="宋体" w:hAnsi="宋体" w:cs="宋体"/>
                <w:kern w:val="0"/>
                <w:sz w:val="18"/>
                <w:szCs w:val="18"/>
              </w:rPr>
            </w:pPr>
            <w:r>
              <w:rPr>
                <w:rFonts w:hint="eastAsia" w:ascii="宋体" w:hAnsi="宋体" w:cs="宋体"/>
                <w:kern w:val="0"/>
                <w:sz w:val="18"/>
                <w:szCs w:val="18"/>
              </w:rPr>
              <w:t>1.设备采用机柜式设计，自动实现卫星自动校时，使用地球同步卫星作为校时基准，与格林威治时间误差≧0.1秒。</w:t>
            </w:r>
            <w:r>
              <w:rPr>
                <w:rFonts w:hint="eastAsia" w:ascii="宋体" w:hAnsi="宋体" w:cs="宋体"/>
                <w:kern w:val="0"/>
                <w:sz w:val="18"/>
                <w:szCs w:val="18"/>
              </w:rPr>
              <w:br w:type="textWrapping"/>
            </w:r>
            <w:r>
              <w:rPr>
                <w:rFonts w:hint="eastAsia" w:ascii="宋体" w:hAnsi="宋体" w:cs="宋体"/>
                <w:kern w:val="0"/>
                <w:sz w:val="18"/>
                <w:szCs w:val="18"/>
              </w:rPr>
              <w:t>2.LCD显示屏显示当前时间、信号和卫星信息。</w:t>
            </w:r>
            <w:r>
              <w:rPr>
                <w:rFonts w:hint="eastAsia" w:ascii="宋体" w:hAnsi="宋体" w:cs="宋体"/>
                <w:kern w:val="0"/>
                <w:sz w:val="18"/>
                <w:szCs w:val="18"/>
              </w:rPr>
              <w:br w:type="textWrapping"/>
            </w:r>
            <w:r>
              <w:rPr>
                <w:rFonts w:hint="eastAsia" w:ascii="宋体" w:hAnsi="宋体" w:cs="宋体"/>
                <w:kern w:val="0"/>
                <w:sz w:val="18"/>
                <w:szCs w:val="18"/>
              </w:rPr>
              <w:t>3.支持与公共广播系统对接作为校时系统。</w:t>
            </w:r>
            <w:r>
              <w:rPr>
                <w:rFonts w:hint="eastAsia" w:ascii="宋体" w:hAnsi="宋体" w:cs="宋体"/>
                <w:kern w:val="0"/>
                <w:sz w:val="18"/>
                <w:szCs w:val="18"/>
              </w:rPr>
              <w:br w:type="textWrapping"/>
            </w:r>
            <w:r>
              <w:rPr>
                <w:rFonts w:hint="eastAsia" w:ascii="宋体" w:hAnsi="宋体" w:cs="宋体"/>
                <w:kern w:val="0"/>
                <w:sz w:val="18"/>
                <w:szCs w:val="18"/>
              </w:rPr>
              <w:t>4.产品标配BDS（北斗卫星）校时系统。</w:t>
            </w:r>
          </w:p>
        </w:tc>
        <w:tc>
          <w:tcPr>
            <w:tcW w:w="700" w:type="dxa"/>
            <w:vAlign w:val="center"/>
          </w:tcPr>
          <w:p w14:paraId="3B65E8E3">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vAlign w:val="center"/>
          </w:tcPr>
          <w:p w14:paraId="26C84C8D">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71C8ACB5">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4CF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11454F97">
            <w:pPr>
              <w:widowControl/>
              <w:spacing w:line="280" w:lineRule="exact"/>
              <w:jc w:val="center"/>
              <w:rPr>
                <w:rFonts w:ascii="宋体" w:hAnsi="宋体" w:cs="宋体"/>
                <w:kern w:val="0"/>
                <w:sz w:val="18"/>
                <w:szCs w:val="18"/>
              </w:rPr>
            </w:pPr>
            <w:r>
              <w:rPr>
                <w:rFonts w:hint="eastAsia" w:ascii="宋体" w:hAnsi="宋体" w:cs="宋体"/>
                <w:kern w:val="0"/>
                <w:sz w:val="18"/>
                <w:szCs w:val="18"/>
              </w:rPr>
              <w:t>9.04</w:t>
            </w:r>
          </w:p>
        </w:tc>
        <w:tc>
          <w:tcPr>
            <w:tcW w:w="680" w:type="dxa"/>
            <w:vAlign w:val="center"/>
          </w:tcPr>
          <w:p w14:paraId="7B3EDE47">
            <w:pPr>
              <w:widowControl/>
              <w:spacing w:line="280" w:lineRule="exact"/>
              <w:jc w:val="center"/>
              <w:rPr>
                <w:rFonts w:ascii="宋体" w:hAnsi="宋体" w:cs="宋体"/>
                <w:kern w:val="0"/>
                <w:sz w:val="18"/>
                <w:szCs w:val="18"/>
              </w:rPr>
            </w:pPr>
            <w:r>
              <w:rPr>
                <w:rFonts w:hint="eastAsia" w:ascii="宋体" w:hAnsi="宋体" w:cs="宋体"/>
                <w:kern w:val="0"/>
                <w:sz w:val="18"/>
                <w:szCs w:val="18"/>
              </w:rPr>
              <w:t>解码终端</w:t>
            </w:r>
          </w:p>
        </w:tc>
        <w:tc>
          <w:tcPr>
            <w:tcW w:w="6285" w:type="dxa"/>
            <w:vAlign w:val="center"/>
          </w:tcPr>
          <w:p w14:paraId="7FA96120">
            <w:pPr>
              <w:widowControl/>
              <w:spacing w:line="280" w:lineRule="exact"/>
              <w:jc w:val="left"/>
              <w:rPr>
                <w:rFonts w:ascii="宋体" w:hAnsi="宋体" w:cs="宋体"/>
                <w:kern w:val="0"/>
                <w:sz w:val="18"/>
                <w:szCs w:val="18"/>
              </w:rPr>
            </w:pPr>
            <w:r>
              <w:rPr>
                <w:rFonts w:hint="eastAsia" w:ascii="宋体" w:hAnsi="宋体" w:cs="宋体"/>
                <w:kern w:val="0"/>
                <w:sz w:val="18"/>
                <w:szCs w:val="18"/>
              </w:rPr>
              <w:t>1.机架式≧2U合金面板</w:t>
            </w:r>
            <w:r>
              <w:rPr>
                <w:rFonts w:hint="eastAsia" w:ascii="宋体" w:hAnsi="宋体" w:cs="宋体"/>
                <w:kern w:val="0"/>
                <w:sz w:val="18"/>
                <w:szCs w:val="18"/>
              </w:rPr>
              <w:br w:type="textWrapping"/>
            </w:r>
            <w:r>
              <w:rPr>
                <w:rFonts w:hint="eastAsia" w:ascii="宋体" w:hAnsi="宋体" w:cs="宋体"/>
                <w:kern w:val="0"/>
                <w:sz w:val="18"/>
                <w:szCs w:val="18"/>
              </w:rPr>
              <w:t>2.TCP/IP高品质的数字音频传输</w:t>
            </w:r>
            <w:r>
              <w:rPr>
                <w:rFonts w:hint="eastAsia" w:ascii="宋体" w:hAnsi="宋体" w:cs="宋体"/>
                <w:kern w:val="0"/>
                <w:sz w:val="18"/>
                <w:szCs w:val="18"/>
              </w:rPr>
              <w:br w:type="textWrapping"/>
            </w:r>
            <w:r>
              <w:rPr>
                <w:rFonts w:hint="eastAsia" w:ascii="宋体" w:hAnsi="宋体" w:cs="宋体"/>
                <w:kern w:val="0"/>
                <w:sz w:val="18"/>
                <w:szCs w:val="18"/>
              </w:rPr>
              <w:t>3.内置≧50W立体声功率放大器</w:t>
            </w:r>
            <w:r>
              <w:rPr>
                <w:rFonts w:hint="eastAsia" w:ascii="宋体" w:hAnsi="宋体" w:cs="宋体"/>
                <w:kern w:val="0"/>
                <w:sz w:val="18"/>
                <w:szCs w:val="18"/>
              </w:rPr>
              <w:br w:type="textWrapping"/>
            </w:r>
            <w:r>
              <w:rPr>
                <w:rFonts w:hint="eastAsia" w:ascii="宋体" w:hAnsi="宋体" w:cs="宋体"/>
                <w:kern w:val="0"/>
                <w:sz w:val="18"/>
                <w:szCs w:val="18"/>
              </w:rPr>
              <w:t>4.内设2路音频输入1路音频信号输出，≧2路麦克风输入，外扩功率放大</w:t>
            </w:r>
            <w:r>
              <w:rPr>
                <w:rFonts w:hint="eastAsia" w:ascii="宋体" w:hAnsi="宋体" w:cs="宋体"/>
                <w:kern w:val="0"/>
                <w:sz w:val="18"/>
                <w:szCs w:val="18"/>
              </w:rPr>
              <w:br w:type="textWrapping"/>
            </w:r>
            <w:r>
              <w:rPr>
                <w:rFonts w:hint="eastAsia" w:ascii="宋体" w:hAnsi="宋体" w:cs="宋体"/>
                <w:kern w:val="0"/>
                <w:sz w:val="18"/>
                <w:szCs w:val="18"/>
              </w:rPr>
              <w:t>5.内置控制功放电源，可接受1000W以下的广播音频功放，6.定时开关广播音频功放</w:t>
            </w:r>
            <w:r>
              <w:rPr>
                <w:rFonts w:hint="eastAsia" w:ascii="宋体" w:hAnsi="宋体" w:cs="宋体"/>
                <w:kern w:val="0"/>
                <w:sz w:val="18"/>
                <w:szCs w:val="18"/>
              </w:rPr>
              <w:br w:type="textWrapping"/>
            </w:r>
            <w:r>
              <w:rPr>
                <w:rFonts w:hint="eastAsia" w:ascii="宋体" w:hAnsi="宋体" w:cs="宋体"/>
                <w:kern w:val="0"/>
                <w:sz w:val="18"/>
                <w:szCs w:val="18"/>
              </w:rPr>
              <w:t>7.组播断电、断自动重启恢复时间：小于3秒</w:t>
            </w:r>
            <w:r>
              <w:rPr>
                <w:rFonts w:hint="eastAsia" w:ascii="宋体" w:hAnsi="宋体" w:cs="宋体"/>
                <w:kern w:val="0"/>
                <w:sz w:val="18"/>
                <w:szCs w:val="18"/>
              </w:rPr>
              <w:br w:type="textWrapping"/>
            </w:r>
            <w:r>
              <w:rPr>
                <w:rFonts w:hint="eastAsia" w:ascii="宋体" w:hAnsi="宋体" w:cs="宋体"/>
                <w:kern w:val="0"/>
                <w:sz w:val="18"/>
                <w:szCs w:val="18"/>
              </w:rPr>
              <w:t>8.电源：220V/50Hz</w:t>
            </w:r>
            <w:r>
              <w:rPr>
                <w:rFonts w:hint="eastAsia" w:ascii="宋体" w:hAnsi="宋体" w:cs="宋体"/>
                <w:kern w:val="0"/>
                <w:sz w:val="18"/>
                <w:szCs w:val="18"/>
              </w:rPr>
              <w:br w:type="textWrapping"/>
            </w:r>
            <w:r>
              <w:rPr>
                <w:rFonts w:hint="eastAsia" w:ascii="宋体" w:hAnsi="宋体" w:cs="宋体"/>
                <w:kern w:val="0"/>
                <w:sz w:val="18"/>
                <w:szCs w:val="18"/>
              </w:rPr>
              <w:t>9.网络接口：标准RJ45</w:t>
            </w:r>
            <w:r>
              <w:rPr>
                <w:rFonts w:hint="eastAsia" w:ascii="宋体" w:hAnsi="宋体" w:cs="宋体"/>
                <w:kern w:val="0"/>
                <w:sz w:val="18"/>
                <w:szCs w:val="18"/>
              </w:rPr>
              <w:br w:type="textWrapping"/>
            </w:r>
            <w:r>
              <w:rPr>
                <w:rFonts w:hint="eastAsia" w:ascii="宋体" w:hAnsi="宋体" w:cs="宋体"/>
                <w:kern w:val="0"/>
                <w:sz w:val="18"/>
                <w:szCs w:val="18"/>
              </w:rPr>
              <w:t>10.支持协议：TCP/IP，UDPIGMP（组播）</w:t>
            </w:r>
            <w:r>
              <w:rPr>
                <w:rFonts w:hint="eastAsia" w:ascii="宋体" w:hAnsi="宋体" w:cs="宋体"/>
                <w:kern w:val="0"/>
                <w:sz w:val="18"/>
                <w:szCs w:val="18"/>
              </w:rPr>
              <w:br w:type="textWrapping"/>
            </w:r>
            <w:r>
              <w:rPr>
                <w:rFonts w:hint="eastAsia" w:ascii="宋体" w:hAnsi="宋体" w:cs="宋体"/>
                <w:kern w:val="0"/>
                <w:sz w:val="18"/>
                <w:szCs w:val="18"/>
              </w:rPr>
              <w:t>11.音频格式：MP3/MP2</w:t>
            </w:r>
            <w:r>
              <w:rPr>
                <w:rFonts w:hint="eastAsia" w:ascii="宋体" w:hAnsi="宋体" w:cs="宋体"/>
                <w:kern w:val="0"/>
                <w:sz w:val="18"/>
                <w:szCs w:val="18"/>
              </w:rPr>
              <w:br w:type="textWrapping"/>
            </w:r>
            <w:r>
              <w:rPr>
                <w:rFonts w:hint="eastAsia" w:ascii="宋体" w:hAnsi="宋体" w:cs="宋体"/>
                <w:kern w:val="0"/>
                <w:sz w:val="18"/>
                <w:szCs w:val="18"/>
              </w:rPr>
              <w:t>12.采样：8K-48KHz</w:t>
            </w:r>
            <w:r>
              <w:rPr>
                <w:rFonts w:hint="eastAsia" w:ascii="宋体" w:hAnsi="宋体" w:cs="宋体"/>
                <w:kern w:val="0"/>
                <w:sz w:val="18"/>
                <w:szCs w:val="18"/>
              </w:rPr>
              <w:br w:type="textWrapping"/>
            </w:r>
            <w:r>
              <w:rPr>
                <w:rFonts w:hint="eastAsia" w:ascii="宋体" w:hAnsi="宋体" w:cs="宋体"/>
                <w:kern w:val="0"/>
                <w:sz w:val="18"/>
                <w:szCs w:val="18"/>
              </w:rPr>
              <w:t>13.传输速率：100Mbps</w:t>
            </w:r>
            <w:r>
              <w:rPr>
                <w:rFonts w:hint="eastAsia" w:ascii="宋体" w:hAnsi="宋体" w:cs="宋体"/>
                <w:kern w:val="0"/>
                <w:sz w:val="18"/>
                <w:szCs w:val="18"/>
              </w:rPr>
              <w:br w:type="textWrapping"/>
            </w:r>
            <w:r>
              <w:rPr>
                <w:rFonts w:hint="eastAsia" w:ascii="宋体" w:hAnsi="宋体" w:cs="宋体"/>
                <w:kern w:val="0"/>
                <w:sz w:val="18"/>
                <w:szCs w:val="18"/>
              </w:rPr>
              <w:t>14.音频模式：立体声CD音质</w:t>
            </w:r>
            <w:r>
              <w:rPr>
                <w:rFonts w:hint="eastAsia" w:ascii="宋体" w:hAnsi="宋体" w:cs="宋体"/>
                <w:kern w:val="0"/>
                <w:sz w:val="18"/>
                <w:szCs w:val="18"/>
              </w:rPr>
              <w:br w:type="textWrapping"/>
            </w:r>
            <w:r>
              <w:rPr>
                <w:rFonts w:hint="eastAsia" w:ascii="宋体" w:hAnsi="宋体" w:cs="宋体"/>
                <w:kern w:val="0"/>
                <w:sz w:val="18"/>
                <w:szCs w:val="18"/>
              </w:rPr>
              <w:t>15.保护：直流输出、过载、过温、短路保护。</w:t>
            </w:r>
          </w:p>
        </w:tc>
        <w:tc>
          <w:tcPr>
            <w:tcW w:w="700" w:type="dxa"/>
            <w:vAlign w:val="center"/>
          </w:tcPr>
          <w:p w14:paraId="75674283">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vAlign w:val="center"/>
          </w:tcPr>
          <w:p w14:paraId="563D97BC">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5AE4BDBE">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1EB2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85" w:type="dxa"/>
            <w:noWrap/>
            <w:vAlign w:val="center"/>
          </w:tcPr>
          <w:p w14:paraId="5AB8D702">
            <w:pPr>
              <w:widowControl/>
              <w:spacing w:line="280" w:lineRule="exact"/>
              <w:jc w:val="center"/>
              <w:rPr>
                <w:rFonts w:ascii="宋体" w:hAnsi="宋体" w:cs="宋体"/>
                <w:kern w:val="0"/>
                <w:sz w:val="18"/>
                <w:szCs w:val="18"/>
              </w:rPr>
            </w:pPr>
            <w:r>
              <w:rPr>
                <w:rFonts w:hint="eastAsia" w:ascii="宋体" w:hAnsi="宋体" w:cs="宋体"/>
                <w:kern w:val="0"/>
                <w:sz w:val="18"/>
                <w:szCs w:val="18"/>
              </w:rPr>
              <w:t>9.05</w:t>
            </w:r>
          </w:p>
        </w:tc>
        <w:tc>
          <w:tcPr>
            <w:tcW w:w="680" w:type="dxa"/>
            <w:vAlign w:val="center"/>
          </w:tcPr>
          <w:p w14:paraId="3FB5C94C">
            <w:pPr>
              <w:widowControl/>
              <w:spacing w:line="280" w:lineRule="exact"/>
              <w:jc w:val="center"/>
              <w:rPr>
                <w:rFonts w:ascii="宋体" w:hAnsi="宋体" w:cs="宋体"/>
                <w:kern w:val="0"/>
                <w:sz w:val="18"/>
                <w:szCs w:val="18"/>
              </w:rPr>
            </w:pPr>
            <w:r>
              <w:rPr>
                <w:rFonts w:hint="eastAsia" w:ascii="宋体" w:hAnsi="宋体" w:cs="宋体"/>
                <w:kern w:val="0"/>
                <w:sz w:val="18"/>
                <w:szCs w:val="18"/>
              </w:rPr>
              <w:t>IP数字网络广播软件</w:t>
            </w:r>
          </w:p>
        </w:tc>
        <w:tc>
          <w:tcPr>
            <w:tcW w:w="6285" w:type="dxa"/>
            <w:vAlign w:val="center"/>
          </w:tcPr>
          <w:p w14:paraId="04D1A9F4">
            <w:pPr>
              <w:widowControl/>
              <w:spacing w:line="280" w:lineRule="exact"/>
              <w:jc w:val="left"/>
              <w:rPr>
                <w:rFonts w:ascii="宋体" w:hAnsi="宋体" w:cs="宋体"/>
                <w:kern w:val="0"/>
                <w:sz w:val="18"/>
                <w:szCs w:val="18"/>
              </w:rPr>
            </w:pPr>
            <w:r>
              <w:rPr>
                <w:rFonts w:hint="eastAsia" w:ascii="宋体" w:hAnsi="宋体" w:cs="宋体"/>
                <w:kern w:val="0"/>
                <w:sz w:val="18"/>
                <w:szCs w:val="18"/>
              </w:rPr>
              <w:t>1.应具备终端与外设集中配置管理功能。</w:t>
            </w:r>
            <w:r>
              <w:rPr>
                <w:rFonts w:hint="eastAsia" w:ascii="宋体" w:hAnsi="宋体" w:cs="宋体"/>
                <w:kern w:val="0"/>
                <w:sz w:val="18"/>
                <w:szCs w:val="18"/>
              </w:rPr>
              <w:br w:type="textWrapping"/>
            </w:r>
            <w:r>
              <w:rPr>
                <w:rFonts w:hint="eastAsia" w:ascii="宋体" w:hAnsi="宋体" w:cs="宋体"/>
                <w:kern w:val="0"/>
                <w:sz w:val="18"/>
                <w:szCs w:val="18"/>
              </w:rPr>
              <w:t>2.应具备频道歌曲配置管理功能。</w:t>
            </w:r>
            <w:r>
              <w:rPr>
                <w:rFonts w:hint="eastAsia" w:ascii="宋体" w:hAnsi="宋体" w:cs="宋体"/>
                <w:kern w:val="0"/>
                <w:sz w:val="18"/>
                <w:szCs w:val="18"/>
              </w:rPr>
              <w:br w:type="textWrapping"/>
            </w:r>
            <w:r>
              <w:rPr>
                <w:rFonts w:hint="eastAsia" w:ascii="宋体" w:hAnsi="宋体" w:cs="宋体"/>
                <w:kern w:val="0"/>
                <w:sz w:val="18"/>
                <w:szCs w:val="18"/>
              </w:rPr>
              <w:t>3.应具备服务器定时任务编辑管理功能。</w:t>
            </w:r>
            <w:r>
              <w:rPr>
                <w:rFonts w:hint="eastAsia" w:ascii="宋体" w:hAnsi="宋体" w:cs="宋体"/>
                <w:kern w:val="0"/>
                <w:sz w:val="18"/>
                <w:szCs w:val="18"/>
              </w:rPr>
              <w:br w:type="textWrapping"/>
            </w:r>
            <w:r>
              <w:rPr>
                <w:rFonts w:hint="eastAsia" w:ascii="宋体" w:hAnsi="宋体" w:cs="宋体"/>
                <w:kern w:val="0"/>
                <w:sz w:val="18"/>
                <w:szCs w:val="18"/>
              </w:rPr>
              <w:t>4.具备终端本地定时任务编辑管理功能。</w:t>
            </w:r>
            <w:r>
              <w:rPr>
                <w:rFonts w:hint="eastAsia" w:ascii="宋体" w:hAnsi="宋体" w:cs="宋体"/>
                <w:kern w:val="0"/>
                <w:sz w:val="18"/>
                <w:szCs w:val="18"/>
              </w:rPr>
              <w:br w:type="textWrapping"/>
            </w:r>
            <w:r>
              <w:rPr>
                <w:rFonts w:hint="eastAsia" w:ascii="宋体" w:hAnsi="宋体" w:cs="宋体"/>
                <w:kern w:val="0"/>
                <w:sz w:val="18"/>
                <w:szCs w:val="18"/>
              </w:rPr>
              <w:t>5.具备终端SD节目文件下载管理功能。</w:t>
            </w:r>
            <w:r>
              <w:rPr>
                <w:rFonts w:hint="eastAsia" w:ascii="宋体" w:hAnsi="宋体" w:cs="宋体"/>
                <w:kern w:val="0"/>
                <w:sz w:val="18"/>
                <w:szCs w:val="18"/>
              </w:rPr>
              <w:br w:type="textWrapping"/>
            </w:r>
            <w:r>
              <w:rPr>
                <w:rFonts w:hint="eastAsia" w:ascii="宋体" w:hAnsi="宋体" w:cs="宋体"/>
                <w:kern w:val="0"/>
                <w:sz w:val="18"/>
                <w:szCs w:val="18"/>
              </w:rPr>
              <w:t>6.具备即时广播控制管理功能。</w:t>
            </w:r>
            <w:r>
              <w:rPr>
                <w:rFonts w:hint="eastAsia" w:ascii="宋体" w:hAnsi="宋体" w:cs="宋体"/>
                <w:kern w:val="0"/>
                <w:sz w:val="18"/>
                <w:szCs w:val="18"/>
              </w:rPr>
              <w:br w:type="textWrapping"/>
            </w:r>
            <w:r>
              <w:rPr>
                <w:rFonts w:hint="eastAsia" w:ascii="宋体" w:hAnsi="宋体" w:cs="宋体"/>
                <w:kern w:val="0"/>
                <w:sz w:val="18"/>
                <w:szCs w:val="18"/>
              </w:rPr>
              <w:t>7.具备频道广播控制管理功能。</w:t>
            </w:r>
            <w:r>
              <w:rPr>
                <w:rFonts w:hint="eastAsia" w:ascii="宋体" w:hAnsi="宋体" w:cs="宋体"/>
                <w:kern w:val="0"/>
                <w:sz w:val="18"/>
                <w:szCs w:val="18"/>
              </w:rPr>
              <w:br w:type="textWrapping"/>
            </w:r>
            <w:r>
              <w:rPr>
                <w:rFonts w:hint="eastAsia" w:ascii="宋体" w:hAnsi="宋体" w:cs="宋体"/>
                <w:kern w:val="0"/>
                <w:sz w:val="18"/>
                <w:szCs w:val="18"/>
              </w:rPr>
              <w:t>8.具备设备控制管理功能。</w:t>
            </w:r>
            <w:r>
              <w:rPr>
                <w:rFonts w:hint="eastAsia" w:ascii="宋体" w:hAnsi="宋体" w:cs="宋体"/>
                <w:kern w:val="0"/>
                <w:sz w:val="18"/>
                <w:szCs w:val="18"/>
              </w:rPr>
              <w:br w:type="textWrapping"/>
            </w:r>
            <w:r>
              <w:rPr>
                <w:rFonts w:hint="eastAsia" w:ascii="宋体" w:hAnsi="宋体" w:cs="宋体"/>
                <w:kern w:val="0"/>
                <w:sz w:val="18"/>
                <w:szCs w:val="18"/>
              </w:rPr>
              <w:t>9.具备媒体资源节目库管理功能。</w:t>
            </w:r>
            <w:r>
              <w:rPr>
                <w:rFonts w:hint="eastAsia" w:ascii="宋体" w:hAnsi="宋体" w:cs="宋体"/>
                <w:kern w:val="0"/>
                <w:sz w:val="18"/>
                <w:szCs w:val="18"/>
              </w:rPr>
              <w:br w:type="textWrapping"/>
            </w:r>
            <w:r>
              <w:rPr>
                <w:rFonts w:hint="eastAsia" w:ascii="宋体" w:hAnsi="宋体" w:cs="宋体"/>
                <w:kern w:val="0"/>
                <w:sz w:val="18"/>
                <w:szCs w:val="18"/>
              </w:rPr>
              <w:t>10.具备服务器与设备校时功能。</w:t>
            </w:r>
            <w:r>
              <w:rPr>
                <w:rFonts w:hint="eastAsia" w:ascii="宋体" w:hAnsi="宋体" w:cs="宋体"/>
                <w:kern w:val="0"/>
                <w:sz w:val="18"/>
                <w:szCs w:val="18"/>
              </w:rPr>
              <w:br w:type="textWrapping"/>
            </w:r>
            <w:r>
              <w:rPr>
                <w:rFonts w:hint="eastAsia" w:ascii="宋体" w:hAnsi="宋体" w:cs="宋体"/>
                <w:kern w:val="0"/>
                <w:sz w:val="18"/>
                <w:szCs w:val="18"/>
              </w:rPr>
              <w:t>11.具备节目制作和文件上传与下载管理功能。</w:t>
            </w:r>
            <w:r>
              <w:rPr>
                <w:rFonts w:hint="eastAsia" w:ascii="宋体" w:hAnsi="宋体" w:cs="宋体"/>
                <w:kern w:val="0"/>
                <w:sz w:val="18"/>
                <w:szCs w:val="18"/>
              </w:rPr>
              <w:br w:type="textWrapping"/>
            </w:r>
            <w:r>
              <w:rPr>
                <w:rFonts w:hint="eastAsia" w:ascii="宋体" w:hAnsi="宋体" w:cs="宋体"/>
                <w:kern w:val="0"/>
                <w:sz w:val="18"/>
                <w:szCs w:val="18"/>
              </w:rPr>
              <w:t>12.具备系统用户与权限分配管理功能。</w:t>
            </w:r>
          </w:p>
        </w:tc>
        <w:tc>
          <w:tcPr>
            <w:tcW w:w="700" w:type="dxa"/>
            <w:vAlign w:val="center"/>
          </w:tcPr>
          <w:p w14:paraId="3D6133CB">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vAlign w:val="center"/>
          </w:tcPr>
          <w:p w14:paraId="0D8CCC94">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47848B90">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590E4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728B3F85">
            <w:pPr>
              <w:widowControl/>
              <w:spacing w:line="280" w:lineRule="exact"/>
              <w:jc w:val="center"/>
              <w:rPr>
                <w:rFonts w:ascii="宋体" w:hAnsi="宋体" w:cs="宋体"/>
                <w:kern w:val="0"/>
                <w:sz w:val="18"/>
                <w:szCs w:val="18"/>
              </w:rPr>
            </w:pPr>
            <w:r>
              <w:rPr>
                <w:rFonts w:hint="eastAsia" w:ascii="宋体" w:hAnsi="宋体" w:cs="宋体"/>
                <w:kern w:val="0"/>
                <w:sz w:val="18"/>
                <w:szCs w:val="18"/>
              </w:rPr>
              <w:t>9.06</w:t>
            </w:r>
          </w:p>
        </w:tc>
        <w:tc>
          <w:tcPr>
            <w:tcW w:w="680" w:type="dxa"/>
            <w:vAlign w:val="center"/>
          </w:tcPr>
          <w:p w14:paraId="3268E20D">
            <w:pPr>
              <w:widowControl/>
              <w:spacing w:line="280" w:lineRule="exact"/>
              <w:jc w:val="center"/>
              <w:rPr>
                <w:rFonts w:ascii="宋体" w:hAnsi="宋体" w:cs="宋体"/>
                <w:kern w:val="0"/>
                <w:sz w:val="18"/>
                <w:szCs w:val="18"/>
              </w:rPr>
            </w:pPr>
            <w:r>
              <w:rPr>
                <w:rFonts w:hint="eastAsia" w:ascii="宋体" w:hAnsi="宋体" w:cs="宋体"/>
                <w:kern w:val="0"/>
                <w:sz w:val="18"/>
                <w:szCs w:val="18"/>
              </w:rPr>
              <w:t>IP音频采集器</w:t>
            </w:r>
          </w:p>
        </w:tc>
        <w:tc>
          <w:tcPr>
            <w:tcW w:w="6285" w:type="dxa"/>
            <w:vAlign w:val="center"/>
          </w:tcPr>
          <w:p w14:paraId="3525C124">
            <w:pPr>
              <w:widowControl/>
              <w:spacing w:line="280" w:lineRule="exact"/>
              <w:jc w:val="left"/>
              <w:rPr>
                <w:rFonts w:ascii="宋体" w:hAnsi="宋体" w:cs="宋体"/>
                <w:kern w:val="0"/>
                <w:sz w:val="18"/>
                <w:szCs w:val="18"/>
              </w:rPr>
            </w:pPr>
            <w:r>
              <w:rPr>
                <w:rFonts w:hint="eastAsia" w:ascii="宋体" w:hAnsi="宋体" w:cs="宋体"/>
                <w:kern w:val="0"/>
                <w:sz w:val="18"/>
                <w:szCs w:val="18"/>
              </w:rPr>
              <w:t>1.采集设备支持将模拟音频采集编码成数字音频，具有≧1路RJ45网络接口，支持定时采播任务、临时采播任务功能。</w:t>
            </w:r>
            <w:r>
              <w:rPr>
                <w:rFonts w:hint="eastAsia" w:ascii="宋体" w:hAnsi="宋体" w:cs="宋体"/>
                <w:kern w:val="0"/>
                <w:sz w:val="18"/>
                <w:szCs w:val="18"/>
              </w:rPr>
              <w:br w:type="textWrapping"/>
            </w:r>
            <w:r>
              <w:rPr>
                <w:rFonts w:hint="eastAsia" w:ascii="宋体" w:hAnsi="宋体" w:cs="宋体"/>
                <w:kern w:val="0"/>
                <w:sz w:val="18"/>
                <w:szCs w:val="18"/>
              </w:rPr>
              <w:t>2.具有≧2组RCA音频输入接口，支持音量调节功能。</w:t>
            </w:r>
            <w:r>
              <w:rPr>
                <w:rFonts w:hint="eastAsia" w:ascii="宋体" w:hAnsi="宋体" w:cs="宋体"/>
                <w:kern w:val="0"/>
                <w:sz w:val="18"/>
                <w:szCs w:val="18"/>
              </w:rPr>
              <w:br w:type="textWrapping"/>
            </w:r>
            <w:r>
              <w:rPr>
                <w:rFonts w:hint="eastAsia" w:ascii="宋体" w:hAnsi="宋体" w:cs="宋体"/>
                <w:kern w:val="0"/>
                <w:sz w:val="18"/>
                <w:szCs w:val="18"/>
              </w:rPr>
              <w:t>3.采播任务支持≧3种采集音质可选，支持普通、中级、高级音质选择模式。</w:t>
            </w:r>
            <w:r>
              <w:rPr>
                <w:rFonts w:hint="eastAsia" w:ascii="宋体" w:hAnsi="宋体" w:cs="宋体"/>
                <w:kern w:val="0"/>
                <w:sz w:val="18"/>
                <w:szCs w:val="18"/>
              </w:rPr>
              <w:br w:type="textWrapping"/>
            </w:r>
            <w:r>
              <w:rPr>
                <w:rFonts w:hint="eastAsia" w:ascii="宋体" w:hAnsi="宋体" w:cs="宋体"/>
                <w:kern w:val="0"/>
                <w:sz w:val="18"/>
                <w:szCs w:val="18"/>
              </w:rPr>
              <w:t>4.支持声压触发采集外部音源，智能识别音频,自动建立采集任务,可自定义执行区域,可自定义延时关闭时间。</w:t>
            </w:r>
          </w:p>
        </w:tc>
        <w:tc>
          <w:tcPr>
            <w:tcW w:w="700" w:type="dxa"/>
            <w:vAlign w:val="center"/>
          </w:tcPr>
          <w:p w14:paraId="621BC7D3">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vAlign w:val="center"/>
          </w:tcPr>
          <w:p w14:paraId="2F83C590">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0A8E0735">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FA8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5FF64A80">
            <w:pPr>
              <w:widowControl/>
              <w:spacing w:line="280" w:lineRule="exact"/>
              <w:jc w:val="center"/>
              <w:rPr>
                <w:rFonts w:ascii="宋体" w:hAnsi="宋体" w:cs="宋体"/>
                <w:kern w:val="0"/>
                <w:sz w:val="18"/>
                <w:szCs w:val="18"/>
              </w:rPr>
            </w:pPr>
            <w:r>
              <w:rPr>
                <w:rFonts w:hint="eastAsia" w:ascii="宋体" w:hAnsi="宋体" w:cs="宋体"/>
                <w:kern w:val="0"/>
                <w:sz w:val="18"/>
                <w:szCs w:val="18"/>
              </w:rPr>
              <w:t>9.07</w:t>
            </w:r>
          </w:p>
        </w:tc>
        <w:tc>
          <w:tcPr>
            <w:tcW w:w="680" w:type="dxa"/>
            <w:vAlign w:val="center"/>
          </w:tcPr>
          <w:p w14:paraId="7C66C850">
            <w:pPr>
              <w:widowControl/>
              <w:spacing w:line="280" w:lineRule="exact"/>
              <w:jc w:val="center"/>
              <w:rPr>
                <w:rFonts w:ascii="宋体" w:hAnsi="宋体" w:cs="宋体"/>
                <w:kern w:val="0"/>
                <w:sz w:val="18"/>
                <w:szCs w:val="18"/>
              </w:rPr>
            </w:pPr>
            <w:r>
              <w:rPr>
                <w:rFonts w:hint="eastAsia" w:ascii="宋体" w:hAnsi="宋体" w:cs="宋体"/>
                <w:kern w:val="0"/>
                <w:sz w:val="18"/>
                <w:szCs w:val="18"/>
              </w:rPr>
              <w:t>IP终端</w:t>
            </w:r>
          </w:p>
        </w:tc>
        <w:tc>
          <w:tcPr>
            <w:tcW w:w="6285" w:type="dxa"/>
            <w:vAlign w:val="center"/>
          </w:tcPr>
          <w:p w14:paraId="291BDAA4">
            <w:pPr>
              <w:widowControl/>
              <w:spacing w:line="280" w:lineRule="exact"/>
              <w:jc w:val="left"/>
              <w:rPr>
                <w:rFonts w:ascii="宋体" w:hAnsi="宋体" w:cs="宋体"/>
                <w:kern w:val="0"/>
                <w:sz w:val="18"/>
                <w:szCs w:val="18"/>
              </w:rPr>
            </w:pPr>
            <w:r>
              <w:rPr>
                <w:rFonts w:hint="eastAsia" w:ascii="宋体" w:hAnsi="宋体" w:cs="宋体"/>
                <w:kern w:val="0"/>
                <w:sz w:val="18"/>
                <w:szCs w:val="18"/>
              </w:rPr>
              <w:t>1.设备采用≧19英寸机架设计，带有LCD显示屏。</w:t>
            </w:r>
            <w:r>
              <w:rPr>
                <w:rFonts w:hint="eastAsia" w:ascii="宋体" w:hAnsi="宋体" w:cs="宋体"/>
                <w:kern w:val="0"/>
                <w:sz w:val="18"/>
                <w:szCs w:val="18"/>
              </w:rPr>
              <w:br w:type="textWrapping"/>
            </w:r>
            <w:r>
              <w:rPr>
                <w:rFonts w:hint="eastAsia" w:ascii="宋体" w:hAnsi="宋体" w:cs="宋体"/>
                <w:kern w:val="0"/>
                <w:sz w:val="18"/>
                <w:szCs w:val="18"/>
              </w:rPr>
              <w:t>2.具有≧1路线路输入接口和≧1路话筒输入接口，可独立调节音量；支持高低音调节电位器控制。</w:t>
            </w:r>
            <w:r>
              <w:rPr>
                <w:rFonts w:hint="eastAsia" w:ascii="宋体" w:hAnsi="宋体" w:cs="宋体"/>
                <w:kern w:val="0"/>
                <w:sz w:val="18"/>
                <w:szCs w:val="18"/>
              </w:rPr>
              <w:br w:type="textWrapping"/>
            </w:r>
            <w:r>
              <w:rPr>
                <w:rFonts w:hint="eastAsia" w:ascii="宋体" w:hAnsi="宋体" w:cs="宋体"/>
                <w:kern w:val="0"/>
                <w:sz w:val="18"/>
                <w:szCs w:val="18"/>
              </w:rPr>
              <w:t>3.具有≧1路EMC输入接口，具有最高优先级；具有≧1路音频输出接口。</w:t>
            </w:r>
            <w:r>
              <w:rPr>
                <w:rFonts w:hint="eastAsia" w:ascii="宋体" w:hAnsi="宋体" w:cs="宋体"/>
                <w:kern w:val="0"/>
                <w:sz w:val="18"/>
                <w:szCs w:val="18"/>
              </w:rPr>
              <w:br w:type="textWrapping"/>
            </w:r>
            <w:r>
              <w:rPr>
                <w:rFonts w:hint="eastAsia" w:ascii="宋体" w:hAnsi="宋体" w:cs="宋体"/>
                <w:kern w:val="0"/>
                <w:sz w:val="18"/>
                <w:szCs w:val="18"/>
              </w:rPr>
              <w:t>4.具有≧2路三线制强切输出接口，无需强切电源。</w:t>
            </w:r>
            <w:r>
              <w:rPr>
                <w:rFonts w:hint="eastAsia" w:ascii="宋体" w:hAnsi="宋体" w:cs="宋体"/>
                <w:kern w:val="0"/>
                <w:sz w:val="18"/>
                <w:szCs w:val="18"/>
              </w:rPr>
              <w:br w:type="textWrapping"/>
            </w:r>
            <w:r>
              <w:rPr>
                <w:rFonts w:hint="eastAsia" w:ascii="宋体" w:hAnsi="宋体" w:cs="宋体"/>
                <w:kern w:val="0"/>
                <w:sz w:val="18"/>
                <w:szCs w:val="18"/>
              </w:rPr>
              <w:t>5.支持≧2路电源输出插座，内置智能电源管理，无音乐或呼叫时，自动切断输出座电源，有信号时自动打开输出座电源。</w:t>
            </w:r>
          </w:p>
        </w:tc>
        <w:tc>
          <w:tcPr>
            <w:tcW w:w="700" w:type="dxa"/>
            <w:vAlign w:val="center"/>
          </w:tcPr>
          <w:p w14:paraId="69ECCCE5">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vAlign w:val="center"/>
          </w:tcPr>
          <w:p w14:paraId="79D54BEB">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62B8E3B4">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403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4461F36A">
            <w:pPr>
              <w:widowControl/>
              <w:spacing w:line="280" w:lineRule="exact"/>
              <w:jc w:val="center"/>
              <w:rPr>
                <w:rFonts w:ascii="宋体" w:hAnsi="宋体" w:cs="宋体"/>
                <w:kern w:val="0"/>
                <w:sz w:val="18"/>
                <w:szCs w:val="18"/>
              </w:rPr>
            </w:pPr>
            <w:r>
              <w:rPr>
                <w:rFonts w:hint="eastAsia" w:ascii="宋体" w:hAnsi="宋体" w:cs="宋体"/>
                <w:kern w:val="0"/>
                <w:sz w:val="18"/>
                <w:szCs w:val="18"/>
              </w:rPr>
              <w:t>9.08</w:t>
            </w:r>
          </w:p>
        </w:tc>
        <w:tc>
          <w:tcPr>
            <w:tcW w:w="680" w:type="dxa"/>
            <w:vAlign w:val="center"/>
          </w:tcPr>
          <w:p w14:paraId="43D79B3D">
            <w:pPr>
              <w:widowControl/>
              <w:spacing w:line="280" w:lineRule="exact"/>
              <w:jc w:val="center"/>
              <w:rPr>
                <w:rFonts w:ascii="宋体" w:hAnsi="宋体" w:cs="宋体"/>
                <w:kern w:val="0"/>
                <w:sz w:val="18"/>
                <w:szCs w:val="18"/>
              </w:rPr>
            </w:pPr>
            <w:r>
              <w:rPr>
                <w:rFonts w:hint="eastAsia" w:ascii="宋体" w:hAnsi="宋体" w:cs="宋体"/>
                <w:kern w:val="0"/>
                <w:sz w:val="18"/>
                <w:szCs w:val="18"/>
              </w:rPr>
              <w:t>处理器</w:t>
            </w:r>
          </w:p>
        </w:tc>
        <w:tc>
          <w:tcPr>
            <w:tcW w:w="6285" w:type="dxa"/>
            <w:vAlign w:val="center"/>
          </w:tcPr>
          <w:p w14:paraId="4772A402">
            <w:pPr>
              <w:widowControl/>
              <w:spacing w:line="280" w:lineRule="exact"/>
              <w:jc w:val="left"/>
              <w:rPr>
                <w:rFonts w:ascii="宋体" w:hAnsi="宋体" w:cs="宋体"/>
                <w:kern w:val="0"/>
                <w:sz w:val="18"/>
                <w:szCs w:val="18"/>
              </w:rPr>
            </w:pPr>
            <w:r>
              <w:rPr>
                <w:rFonts w:hint="eastAsia" w:ascii="宋体" w:hAnsi="宋体" w:cs="宋体"/>
                <w:kern w:val="0"/>
                <w:sz w:val="18"/>
                <w:szCs w:val="18"/>
              </w:rPr>
              <w:t>自带无线wi-fi控制，外置天线，实现手机无线控制及电脑端无线调音；</w:t>
            </w:r>
            <w:r>
              <w:rPr>
                <w:rFonts w:hint="eastAsia" w:ascii="宋体" w:hAnsi="宋体" w:cs="宋体"/>
                <w:kern w:val="0"/>
                <w:sz w:val="18"/>
                <w:szCs w:val="18"/>
              </w:rPr>
              <w:br w:type="textWrapping"/>
            </w:r>
            <w:r>
              <w:rPr>
                <w:rFonts w:hint="eastAsia" w:ascii="宋体" w:hAnsi="宋体" w:cs="宋体"/>
                <w:kern w:val="0"/>
                <w:sz w:val="18"/>
                <w:szCs w:val="18"/>
              </w:rPr>
              <w:t>采用高速DSP芯片，专业级255KHz主频，48KHz采样频率，24-Bit A/D 及D/A转换，32-Bit浮点运算，高速运算DSP处理器；</w:t>
            </w:r>
            <w:r>
              <w:rPr>
                <w:rFonts w:hint="eastAsia" w:ascii="宋体" w:hAnsi="宋体" w:cs="宋体"/>
                <w:kern w:val="0"/>
                <w:sz w:val="18"/>
                <w:szCs w:val="18"/>
              </w:rPr>
              <w:br w:type="textWrapping"/>
            </w:r>
            <w:r>
              <w:rPr>
                <w:rFonts w:hint="eastAsia" w:ascii="宋体" w:hAnsi="宋体" w:cs="宋体"/>
                <w:kern w:val="0"/>
                <w:sz w:val="18"/>
                <w:szCs w:val="18"/>
              </w:rPr>
              <w:t>2寸显示屏，中文菜单，简单快捷；</w:t>
            </w:r>
            <w:r>
              <w:rPr>
                <w:rFonts w:hint="eastAsia" w:ascii="宋体" w:hAnsi="宋体" w:cs="宋体"/>
                <w:kern w:val="0"/>
                <w:sz w:val="18"/>
                <w:szCs w:val="18"/>
              </w:rPr>
              <w:br w:type="textWrapping"/>
            </w:r>
            <w:r>
              <w:rPr>
                <w:rFonts w:hint="eastAsia" w:ascii="宋体" w:hAnsi="宋体" w:cs="宋体"/>
                <w:kern w:val="0"/>
                <w:sz w:val="18"/>
                <w:szCs w:val="18"/>
              </w:rPr>
              <w:t>音乐13段PEQ，麦克风13段PEQ调节，外加噪声门，高低通调节；</w:t>
            </w:r>
            <w:r>
              <w:rPr>
                <w:rFonts w:hint="eastAsia" w:ascii="宋体" w:hAnsi="宋体" w:cs="宋体"/>
                <w:kern w:val="0"/>
                <w:sz w:val="18"/>
                <w:szCs w:val="18"/>
              </w:rPr>
              <w:br w:type="textWrapping"/>
            </w:r>
            <w:r>
              <w:rPr>
                <w:rFonts w:hint="eastAsia" w:ascii="宋体" w:hAnsi="宋体" w:cs="宋体"/>
                <w:kern w:val="0"/>
                <w:sz w:val="18"/>
                <w:szCs w:val="18"/>
              </w:rPr>
              <w:t>输入端特设光纤，同轴数字输入接口，音源输入可AUTO直通选择；</w:t>
            </w:r>
            <w:r>
              <w:rPr>
                <w:rFonts w:hint="eastAsia" w:ascii="宋体" w:hAnsi="宋体" w:cs="宋体"/>
                <w:kern w:val="0"/>
                <w:sz w:val="18"/>
                <w:szCs w:val="18"/>
              </w:rPr>
              <w:br w:type="textWrapping"/>
            </w:r>
            <w:r>
              <w:rPr>
                <w:rFonts w:hint="eastAsia" w:ascii="宋体" w:hAnsi="宋体" w:cs="宋体"/>
                <w:kern w:val="0"/>
                <w:sz w:val="18"/>
                <w:szCs w:val="18"/>
              </w:rPr>
              <w:t>10组系统记忆功能，开机状态为最后一次机器保存数据；</w:t>
            </w:r>
            <w:r>
              <w:rPr>
                <w:rFonts w:hint="eastAsia" w:ascii="宋体" w:hAnsi="宋体" w:cs="宋体"/>
                <w:kern w:val="0"/>
                <w:sz w:val="18"/>
                <w:szCs w:val="18"/>
              </w:rPr>
              <w:br w:type="textWrapping"/>
            </w:r>
            <w:r>
              <w:rPr>
                <w:rFonts w:hint="eastAsia" w:ascii="宋体" w:hAnsi="宋体" w:cs="宋体"/>
                <w:kern w:val="0"/>
                <w:sz w:val="18"/>
                <w:szCs w:val="18"/>
              </w:rPr>
              <w:t>2级设备锁定功能，可根据使用需要自行设定设备锁定级别，防止误操作</w:t>
            </w:r>
            <w:r>
              <w:rPr>
                <w:rFonts w:hint="eastAsia" w:ascii="宋体" w:hAnsi="宋体" w:cs="宋体"/>
                <w:kern w:val="0"/>
                <w:sz w:val="18"/>
                <w:szCs w:val="18"/>
              </w:rPr>
              <w:br w:type="textWrapping"/>
            </w:r>
            <w:r>
              <w:rPr>
                <w:rFonts w:hint="eastAsia" w:ascii="宋体" w:hAnsi="宋体" w:cs="宋体"/>
                <w:kern w:val="0"/>
                <w:sz w:val="18"/>
                <w:szCs w:val="18"/>
              </w:rPr>
              <w:t>啸叫抑制功能：4级反馈抑制设定</w:t>
            </w:r>
            <w:r>
              <w:rPr>
                <w:rFonts w:hint="eastAsia" w:ascii="宋体" w:hAnsi="宋体" w:cs="宋体"/>
                <w:kern w:val="0"/>
                <w:sz w:val="18"/>
                <w:szCs w:val="18"/>
              </w:rPr>
              <w:br w:type="textWrapping"/>
            </w:r>
            <w:r>
              <w:rPr>
                <w:rFonts w:hint="eastAsia" w:ascii="宋体" w:hAnsi="宋体" w:cs="宋体"/>
                <w:kern w:val="0"/>
                <w:sz w:val="18"/>
                <w:szCs w:val="18"/>
              </w:rPr>
              <w:t>信号混合+极性+压限+增益、中置/环绕/低音Center/SURR /SUB 信号混合+极性+5段 PEQ+低通+高通+增益</w:t>
            </w:r>
          </w:p>
        </w:tc>
        <w:tc>
          <w:tcPr>
            <w:tcW w:w="700" w:type="dxa"/>
            <w:vAlign w:val="center"/>
          </w:tcPr>
          <w:p w14:paraId="6E360206">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vAlign w:val="center"/>
          </w:tcPr>
          <w:p w14:paraId="30E6A418">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777E24F9">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3BAB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85" w:type="dxa"/>
            <w:noWrap/>
            <w:vAlign w:val="center"/>
          </w:tcPr>
          <w:p w14:paraId="18646F8A">
            <w:pPr>
              <w:widowControl/>
              <w:spacing w:line="280" w:lineRule="exact"/>
              <w:jc w:val="center"/>
              <w:rPr>
                <w:rFonts w:ascii="宋体" w:hAnsi="宋体" w:cs="宋体"/>
                <w:kern w:val="0"/>
                <w:sz w:val="18"/>
                <w:szCs w:val="18"/>
              </w:rPr>
            </w:pPr>
            <w:r>
              <w:rPr>
                <w:rFonts w:hint="eastAsia" w:ascii="宋体" w:hAnsi="宋体" w:cs="宋体"/>
                <w:kern w:val="0"/>
                <w:sz w:val="18"/>
                <w:szCs w:val="18"/>
              </w:rPr>
              <w:t>9.09</w:t>
            </w:r>
          </w:p>
        </w:tc>
        <w:tc>
          <w:tcPr>
            <w:tcW w:w="680" w:type="dxa"/>
            <w:vAlign w:val="center"/>
          </w:tcPr>
          <w:p w14:paraId="221B7D74">
            <w:pPr>
              <w:widowControl/>
              <w:spacing w:line="280" w:lineRule="exact"/>
              <w:jc w:val="center"/>
              <w:rPr>
                <w:rFonts w:ascii="宋体" w:hAnsi="宋体" w:cs="宋体"/>
                <w:kern w:val="0"/>
                <w:sz w:val="18"/>
                <w:szCs w:val="18"/>
              </w:rPr>
            </w:pPr>
            <w:r>
              <w:rPr>
                <w:rFonts w:hint="eastAsia" w:ascii="宋体" w:hAnsi="宋体" w:cs="宋体"/>
                <w:kern w:val="0"/>
                <w:sz w:val="18"/>
                <w:szCs w:val="18"/>
              </w:rPr>
              <w:t>IP广播网络寻呼话筒</w:t>
            </w:r>
          </w:p>
        </w:tc>
        <w:tc>
          <w:tcPr>
            <w:tcW w:w="6285" w:type="dxa"/>
            <w:vAlign w:val="center"/>
          </w:tcPr>
          <w:p w14:paraId="7E00A1C9">
            <w:pPr>
              <w:widowControl/>
              <w:spacing w:line="280" w:lineRule="exact"/>
              <w:jc w:val="left"/>
              <w:rPr>
                <w:rFonts w:ascii="宋体" w:hAnsi="宋体" w:cs="宋体"/>
                <w:kern w:val="0"/>
                <w:sz w:val="18"/>
                <w:szCs w:val="18"/>
              </w:rPr>
            </w:pPr>
            <w:r>
              <w:rPr>
                <w:rFonts w:hint="eastAsia" w:ascii="宋体" w:hAnsi="宋体" w:cs="宋体"/>
                <w:kern w:val="0"/>
                <w:sz w:val="18"/>
                <w:szCs w:val="18"/>
              </w:rPr>
              <w:t>1.桌面式设计，带有≧7英寸显示屏。</w:t>
            </w:r>
            <w:r>
              <w:rPr>
                <w:rFonts w:hint="eastAsia" w:ascii="宋体" w:hAnsi="宋体" w:cs="宋体"/>
                <w:kern w:val="0"/>
                <w:sz w:val="18"/>
                <w:szCs w:val="18"/>
              </w:rPr>
              <w:br w:type="textWrapping"/>
            </w:r>
            <w:r>
              <w:rPr>
                <w:rFonts w:hint="eastAsia" w:ascii="宋体" w:hAnsi="宋体" w:cs="宋体"/>
                <w:kern w:val="0"/>
                <w:sz w:val="18"/>
                <w:szCs w:val="18"/>
              </w:rPr>
              <w:t>2.自带数字键，功能键界面。支持呼叫分区及多个分区，呼叫全区广播；支持操作呼叫或对讲任意终端。</w:t>
            </w:r>
            <w:r>
              <w:rPr>
                <w:rFonts w:hint="eastAsia" w:ascii="宋体" w:hAnsi="宋体" w:cs="宋体"/>
                <w:kern w:val="0"/>
                <w:sz w:val="18"/>
                <w:szCs w:val="18"/>
              </w:rPr>
              <w:br w:type="textWrapping"/>
            </w:r>
            <w:r>
              <w:rPr>
                <w:rFonts w:hint="eastAsia" w:ascii="宋体" w:hAnsi="宋体" w:cs="宋体"/>
                <w:kern w:val="0"/>
                <w:sz w:val="18"/>
                <w:szCs w:val="18"/>
              </w:rPr>
              <w:t>2.内置≧1路网络硬件音频解码模块。</w:t>
            </w:r>
            <w:r>
              <w:rPr>
                <w:rFonts w:hint="eastAsia" w:ascii="宋体" w:hAnsi="宋体" w:cs="宋体"/>
                <w:kern w:val="0"/>
                <w:sz w:val="18"/>
                <w:szCs w:val="18"/>
              </w:rPr>
              <w:br w:type="textWrapping"/>
            </w:r>
            <w:r>
              <w:rPr>
                <w:rFonts w:hint="eastAsia" w:ascii="宋体" w:hAnsi="宋体" w:cs="宋体"/>
                <w:kern w:val="0"/>
                <w:sz w:val="18"/>
                <w:szCs w:val="18"/>
              </w:rPr>
              <w:t>4.具有≧1路3.5耳机接口，具有≧1路3.5话筒输入接口，具有≧1路短路输出接口，具有≧1路短路输入接口，具有≧1路音频线路输入接口，具有≧1路音频线路输出接口。</w:t>
            </w:r>
            <w:r>
              <w:rPr>
                <w:rFonts w:hint="eastAsia" w:ascii="宋体" w:hAnsi="宋体" w:cs="宋体"/>
                <w:kern w:val="0"/>
                <w:sz w:val="18"/>
                <w:szCs w:val="18"/>
              </w:rPr>
              <w:br w:type="textWrapping"/>
            </w:r>
            <w:r>
              <w:rPr>
                <w:rFonts w:hint="eastAsia" w:ascii="宋体" w:hAnsi="宋体" w:cs="宋体"/>
                <w:kern w:val="0"/>
                <w:sz w:val="18"/>
                <w:szCs w:val="18"/>
              </w:rPr>
              <w:t>5.支持≧10个按键自定义一键呼叫广播功能。</w:t>
            </w:r>
          </w:p>
        </w:tc>
        <w:tc>
          <w:tcPr>
            <w:tcW w:w="700" w:type="dxa"/>
            <w:vAlign w:val="center"/>
          </w:tcPr>
          <w:p w14:paraId="43240768">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vAlign w:val="center"/>
          </w:tcPr>
          <w:p w14:paraId="68A015C8">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4B66E50C">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37D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5" w:type="dxa"/>
            <w:noWrap/>
            <w:vAlign w:val="center"/>
          </w:tcPr>
          <w:p w14:paraId="2112DC91">
            <w:pPr>
              <w:widowControl/>
              <w:spacing w:line="280" w:lineRule="exact"/>
              <w:jc w:val="center"/>
              <w:rPr>
                <w:rFonts w:ascii="宋体" w:hAnsi="宋体" w:cs="宋体"/>
                <w:kern w:val="0"/>
                <w:sz w:val="18"/>
                <w:szCs w:val="18"/>
              </w:rPr>
            </w:pPr>
            <w:r>
              <w:rPr>
                <w:rFonts w:hint="eastAsia" w:ascii="宋体" w:hAnsi="宋体" w:cs="宋体"/>
                <w:kern w:val="0"/>
                <w:sz w:val="18"/>
                <w:szCs w:val="18"/>
              </w:rPr>
              <w:t>9.10</w:t>
            </w:r>
          </w:p>
        </w:tc>
        <w:tc>
          <w:tcPr>
            <w:tcW w:w="680" w:type="dxa"/>
            <w:vAlign w:val="center"/>
          </w:tcPr>
          <w:p w14:paraId="69CB5E83">
            <w:pPr>
              <w:widowControl/>
              <w:spacing w:line="280" w:lineRule="exact"/>
              <w:jc w:val="center"/>
              <w:rPr>
                <w:rFonts w:ascii="宋体" w:hAnsi="宋体" w:cs="宋体"/>
                <w:kern w:val="0"/>
                <w:sz w:val="18"/>
                <w:szCs w:val="18"/>
              </w:rPr>
            </w:pPr>
            <w:r>
              <w:rPr>
                <w:rFonts w:hint="eastAsia" w:ascii="宋体" w:hAnsi="宋体" w:cs="宋体"/>
                <w:kern w:val="0"/>
                <w:sz w:val="18"/>
                <w:szCs w:val="18"/>
              </w:rPr>
              <w:t>话筒</w:t>
            </w:r>
          </w:p>
        </w:tc>
        <w:tc>
          <w:tcPr>
            <w:tcW w:w="6285" w:type="dxa"/>
            <w:vAlign w:val="center"/>
          </w:tcPr>
          <w:p w14:paraId="1AB7F519">
            <w:pPr>
              <w:widowControl/>
              <w:spacing w:line="280" w:lineRule="exact"/>
              <w:jc w:val="left"/>
              <w:rPr>
                <w:rFonts w:ascii="宋体" w:hAnsi="宋体" w:cs="宋体"/>
                <w:kern w:val="0"/>
                <w:sz w:val="18"/>
                <w:szCs w:val="18"/>
              </w:rPr>
            </w:pPr>
            <w:r>
              <w:rPr>
                <w:rFonts w:hint="eastAsia" w:ascii="宋体" w:hAnsi="宋体" w:cs="宋体"/>
                <w:kern w:val="0"/>
                <w:sz w:val="18"/>
                <w:szCs w:val="18"/>
              </w:rPr>
              <w:t>换能方式:电容式</w:t>
            </w:r>
            <w:r>
              <w:rPr>
                <w:rFonts w:hint="eastAsia" w:ascii="宋体" w:hAnsi="宋体" w:cs="宋体"/>
                <w:kern w:val="0"/>
                <w:sz w:val="18"/>
                <w:szCs w:val="18"/>
              </w:rPr>
              <w:br w:type="textWrapping"/>
            </w:r>
            <w:r>
              <w:rPr>
                <w:rFonts w:hint="eastAsia" w:ascii="宋体" w:hAnsi="宋体" w:cs="宋体"/>
                <w:kern w:val="0"/>
                <w:sz w:val="18"/>
                <w:szCs w:val="18"/>
              </w:rPr>
              <w:t>频率响应:40Hz-16KHz</w:t>
            </w:r>
            <w:r>
              <w:rPr>
                <w:rFonts w:hint="eastAsia" w:ascii="宋体" w:hAnsi="宋体" w:cs="宋体"/>
                <w:kern w:val="0"/>
                <w:sz w:val="18"/>
                <w:szCs w:val="18"/>
              </w:rPr>
              <w:br w:type="textWrapping"/>
            </w:r>
            <w:r>
              <w:rPr>
                <w:rFonts w:hint="eastAsia" w:ascii="宋体" w:hAnsi="宋体" w:cs="宋体"/>
                <w:kern w:val="0"/>
                <w:sz w:val="18"/>
                <w:szCs w:val="18"/>
              </w:rPr>
              <w:t>指向性:心形指向</w:t>
            </w:r>
            <w:r>
              <w:rPr>
                <w:rFonts w:hint="eastAsia" w:ascii="宋体" w:hAnsi="宋体" w:cs="宋体"/>
                <w:kern w:val="0"/>
                <w:sz w:val="18"/>
                <w:szCs w:val="18"/>
              </w:rPr>
              <w:br w:type="textWrapping"/>
            </w:r>
            <w:r>
              <w:rPr>
                <w:rFonts w:hint="eastAsia" w:ascii="宋体" w:hAnsi="宋体" w:cs="宋体"/>
                <w:kern w:val="0"/>
                <w:sz w:val="18"/>
                <w:szCs w:val="18"/>
              </w:rPr>
              <w:t>输出阻抗:200Ω</w:t>
            </w:r>
            <w:r>
              <w:rPr>
                <w:rFonts w:hint="eastAsia" w:ascii="宋体" w:hAnsi="宋体" w:cs="宋体"/>
                <w:kern w:val="0"/>
                <w:sz w:val="18"/>
                <w:szCs w:val="18"/>
              </w:rPr>
              <w:br w:type="textWrapping"/>
            </w:r>
            <w:r>
              <w:rPr>
                <w:rFonts w:hint="eastAsia" w:ascii="宋体" w:hAnsi="宋体" w:cs="宋体"/>
                <w:kern w:val="0"/>
                <w:sz w:val="18"/>
                <w:szCs w:val="18"/>
              </w:rPr>
              <w:t>灵敏度:-42db±2db</w:t>
            </w:r>
            <w:r>
              <w:rPr>
                <w:rFonts w:hint="eastAsia" w:ascii="宋体" w:hAnsi="宋体" w:cs="宋体"/>
                <w:kern w:val="0"/>
                <w:sz w:val="18"/>
                <w:szCs w:val="18"/>
              </w:rPr>
              <w:br w:type="textWrapping"/>
            </w:r>
            <w:r>
              <w:rPr>
                <w:rFonts w:hint="eastAsia" w:ascii="宋体" w:hAnsi="宋体" w:cs="宋体"/>
                <w:kern w:val="0"/>
                <w:sz w:val="18"/>
                <w:szCs w:val="18"/>
              </w:rPr>
              <w:t>话筒线长:标注500CM</w:t>
            </w:r>
            <w:r>
              <w:rPr>
                <w:rFonts w:hint="eastAsia" w:ascii="宋体" w:hAnsi="宋体" w:cs="宋体"/>
                <w:kern w:val="0"/>
                <w:sz w:val="18"/>
                <w:szCs w:val="18"/>
              </w:rPr>
              <w:br w:type="textWrapping"/>
            </w:r>
            <w:r>
              <w:rPr>
                <w:rFonts w:hint="eastAsia" w:ascii="宋体" w:hAnsi="宋体" w:cs="宋体"/>
                <w:kern w:val="0"/>
                <w:sz w:val="18"/>
                <w:szCs w:val="18"/>
              </w:rPr>
              <w:t>供电电源：DC9V/220V</w:t>
            </w:r>
            <w:r>
              <w:rPr>
                <w:rFonts w:hint="eastAsia" w:ascii="宋体" w:hAnsi="宋体" w:cs="宋体"/>
                <w:kern w:val="0"/>
                <w:sz w:val="18"/>
                <w:szCs w:val="18"/>
              </w:rPr>
              <w:br w:type="textWrapping"/>
            </w:r>
            <w:r>
              <w:rPr>
                <w:rFonts w:hint="eastAsia" w:ascii="宋体" w:hAnsi="宋体" w:cs="宋体"/>
                <w:kern w:val="0"/>
                <w:sz w:val="18"/>
                <w:szCs w:val="18"/>
              </w:rPr>
              <w:t>拾音距离：20-50cm。</w:t>
            </w:r>
          </w:p>
        </w:tc>
        <w:tc>
          <w:tcPr>
            <w:tcW w:w="700" w:type="dxa"/>
            <w:vAlign w:val="center"/>
          </w:tcPr>
          <w:p w14:paraId="6DEED3BA">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vAlign w:val="center"/>
          </w:tcPr>
          <w:p w14:paraId="0692B3EA">
            <w:pPr>
              <w:widowControl/>
              <w:spacing w:line="280" w:lineRule="exact"/>
              <w:jc w:val="center"/>
              <w:rPr>
                <w:rFonts w:ascii="宋体" w:hAnsi="宋体" w:cs="宋体"/>
                <w:kern w:val="0"/>
                <w:sz w:val="18"/>
                <w:szCs w:val="18"/>
              </w:rPr>
            </w:pPr>
            <w:r>
              <w:rPr>
                <w:rFonts w:hint="eastAsia" w:ascii="宋体" w:hAnsi="宋体" w:cs="宋体"/>
                <w:kern w:val="0"/>
                <w:sz w:val="18"/>
                <w:szCs w:val="18"/>
              </w:rPr>
              <w:t>2</w:t>
            </w:r>
          </w:p>
        </w:tc>
        <w:tc>
          <w:tcPr>
            <w:tcW w:w="768" w:type="dxa"/>
            <w:shd w:val="clear" w:color="000000" w:fill="FFFFFF"/>
            <w:vAlign w:val="center"/>
          </w:tcPr>
          <w:p w14:paraId="3E8F72E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EBF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85" w:type="dxa"/>
            <w:noWrap/>
            <w:vAlign w:val="center"/>
          </w:tcPr>
          <w:p w14:paraId="208425E8">
            <w:pPr>
              <w:widowControl/>
              <w:spacing w:line="280" w:lineRule="exact"/>
              <w:jc w:val="center"/>
              <w:rPr>
                <w:rFonts w:ascii="宋体" w:hAnsi="宋体" w:cs="宋体"/>
                <w:kern w:val="0"/>
                <w:sz w:val="18"/>
                <w:szCs w:val="18"/>
              </w:rPr>
            </w:pPr>
            <w:r>
              <w:rPr>
                <w:rFonts w:hint="eastAsia" w:ascii="宋体" w:hAnsi="宋体" w:cs="宋体"/>
                <w:kern w:val="0"/>
                <w:sz w:val="18"/>
                <w:szCs w:val="18"/>
              </w:rPr>
              <w:t>9.11</w:t>
            </w:r>
          </w:p>
        </w:tc>
        <w:tc>
          <w:tcPr>
            <w:tcW w:w="680" w:type="dxa"/>
            <w:vAlign w:val="center"/>
          </w:tcPr>
          <w:p w14:paraId="2121D77E">
            <w:pPr>
              <w:widowControl/>
              <w:spacing w:line="280" w:lineRule="exact"/>
              <w:jc w:val="center"/>
              <w:rPr>
                <w:rFonts w:ascii="宋体" w:hAnsi="宋体" w:cs="宋体"/>
                <w:kern w:val="0"/>
                <w:sz w:val="18"/>
                <w:szCs w:val="18"/>
              </w:rPr>
            </w:pPr>
            <w:r>
              <w:rPr>
                <w:rFonts w:hint="eastAsia" w:ascii="宋体" w:hAnsi="宋体" w:cs="宋体"/>
                <w:kern w:val="0"/>
                <w:sz w:val="18"/>
                <w:szCs w:val="18"/>
              </w:rPr>
              <w:t>IP网络音箱</w:t>
            </w:r>
          </w:p>
        </w:tc>
        <w:tc>
          <w:tcPr>
            <w:tcW w:w="6285" w:type="dxa"/>
            <w:vAlign w:val="center"/>
          </w:tcPr>
          <w:p w14:paraId="1A82AC64">
            <w:pPr>
              <w:widowControl/>
              <w:spacing w:line="280" w:lineRule="exact"/>
              <w:jc w:val="left"/>
              <w:rPr>
                <w:rFonts w:ascii="宋体" w:hAnsi="宋体" w:cs="宋体"/>
                <w:kern w:val="0"/>
                <w:sz w:val="18"/>
                <w:szCs w:val="18"/>
              </w:rPr>
            </w:pPr>
            <w:r>
              <w:rPr>
                <w:rFonts w:hint="eastAsia" w:ascii="宋体" w:hAnsi="宋体" w:cs="宋体"/>
                <w:kern w:val="0"/>
                <w:sz w:val="18"/>
                <w:szCs w:val="18"/>
              </w:rPr>
              <w:t>1.网络接口：标准RJ45输入，音频格式：MP3。</w:t>
            </w:r>
            <w:r>
              <w:rPr>
                <w:rFonts w:hint="eastAsia" w:ascii="宋体" w:hAnsi="宋体" w:cs="宋体"/>
                <w:kern w:val="0"/>
                <w:sz w:val="18"/>
                <w:szCs w:val="18"/>
              </w:rPr>
              <w:br w:type="textWrapping"/>
            </w:r>
            <w:r>
              <w:rPr>
                <w:rFonts w:hint="eastAsia" w:ascii="宋体" w:hAnsi="宋体" w:cs="宋体"/>
                <w:kern w:val="0"/>
                <w:sz w:val="18"/>
                <w:szCs w:val="18"/>
              </w:rPr>
              <w:t>2.内置≧2x20W（MAX）的双通道数字功率放大器，≧1路接主音箱，≧1路外接到副音箱；具有网络音量设置。</w:t>
            </w:r>
            <w:r>
              <w:rPr>
                <w:rFonts w:hint="eastAsia" w:ascii="宋体" w:hAnsi="宋体" w:cs="宋体"/>
                <w:kern w:val="0"/>
                <w:sz w:val="18"/>
                <w:szCs w:val="18"/>
              </w:rPr>
              <w:br w:type="textWrapping"/>
            </w:r>
            <w:r>
              <w:rPr>
                <w:rFonts w:hint="eastAsia" w:ascii="宋体" w:hAnsi="宋体" w:cs="宋体"/>
                <w:kern w:val="0"/>
                <w:sz w:val="18"/>
                <w:szCs w:val="18"/>
              </w:rPr>
              <w:t>3.具备≧1路线路（AUX）输入接口，具有独立的音量电位器控制，可扩展2.4G无线音频模块，实现2.4G无线麦克风进行本地扩音；支持断网本地寻呼功能；同时支持缄默强度预置减少功能，支持背景伴奏预置功能。</w:t>
            </w:r>
          </w:p>
        </w:tc>
        <w:tc>
          <w:tcPr>
            <w:tcW w:w="700" w:type="dxa"/>
            <w:vAlign w:val="center"/>
          </w:tcPr>
          <w:p w14:paraId="766401C9">
            <w:pPr>
              <w:widowControl/>
              <w:spacing w:line="280" w:lineRule="exact"/>
              <w:jc w:val="center"/>
              <w:rPr>
                <w:rFonts w:ascii="宋体" w:hAnsi="宋体" w:cs="宋体"/>
                <w:kern w:val="0"/>
                <w:sz w:val="18"/>
                <w:szCs w:val="18"/>
              </w:rPr>
            </w:pPr>
            <w:r>
              <w:rPr>
                <w:rFonts w:hint="eastAsia" w:ascii="宋体" w:hAnsi="宋体" w:cs="宋体"/>
                <w:kern w:val="0"/>
                <w:sz w:val="18"/>
                <w:szCs w:val="18"/>
              </w:rPr>
              <w:t>只</w:t>
            </w:r>
          </w:p>
        </w:tc>
        <w:tc>
          <w:tcPr>
            <w:tcW w:w="632" w:type="dxa"/>
            <w:vAlign w:val="center"/>
          </w:tcPr>
          <w:p w14:paraId="4DC75069">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40E5BA8E">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C3D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85" w:type="dxa"/>
            <w:noWrap/>
            <w:vAlign w:val="center"/>
          </w:tcPr>
          <w:p w14:paraId="59BB26D3">
            <w:pPr>
              <w:widowControl/>
              <w:spacing w:line="280" w:lineRule="exact"/>
              <w:jc w:val="center"/>
              <w:rPr>
                <w:rFonts w:ascii="宋体" w:hAnsi="宋体" w:cs="宋体"/>
                <w:kern w:val="0"/>
                <w:sz w:val="18"/>
                <w:szCs w:val="18"/>
              </w:rPr>
            </w:pPr>
            <w:r>
              <w:rPr>
                <w:rFonts w:hint="eastAsia" w:ascii="宋体" w:hAnsi="宋体" w:cs="宋体"/>
                <w:kern w:val="0"/>
                <w:sz w:val="18"/>
                <w:szCs w:val="18"/>
              </w:rPr>
              <w:t>9.12</w:t>
            </w:r>
          </w:p>
        </w:tc>
        <w:tc>
          <w:tcPr>
            <w:tcW w:w="680" w:type="dxa"/>
            <w:vAlign w:val="center"/>
          </w:tcPr>
          <w:p w14:paraId="6E41E5C4">
            <w:pPr>
              <w:widowControl/>
              <w:spacing w:line="280" w:lineRule="exact"/>
              <w:jc w:val="center"/>
              <w:rPr>
                <w:rFonts w:ascii="宋体" w:hAnsi="宋体" w:cs="宋体"/>
                <w:kern w:val="0"/>
                <w:sz w:val="18"/>
                <w:szCs w:val="18"/>
              </w:rPr>
            </w:pPr>
            <w:r>
              <w:rPr>
                <w:rFonts w:hint="eastAsia" w:ascii="宋体" w:hAnsi="宋体" w:cs="宋体"/>
                <w:kern w:val="0"/>
                <w:sz w:val="18"/>
                <w:szCs w:val="18"/>
              </w:rPr>
              <w:t>IP网络音箱</w:t>
            </w:r>
          </w:p>
        </w:tc>
        <w:tc>
          <w:tcPr>
            <w:tcW w:w="6285" w:type="dxa"/>
            <w:vAlign w:val="center"/>
          </w:tcPr>
          <w:p w14:paraId="677E41C6">
            <w:pPr>
              <w:widowControl/>
              <w:spacing w:line="280" w:lineRule="exact"/>
              <w:jc w:val="left"/>
              <w:rPr>
                <w:rFonts w:ascii="宋体" w:hAnsi="宋体" w:cs="宋体"/>
                <w:kern w:val="0"/>
                <w:sz w:val="18"/>
                <w:szCs w:val="18"/>
              </w:rPr>
            </w:pPr>
            <w:r>
              <w:rPr>
                <w:rFonts w:hint="eastAsia" w:ascii="宋体" w:hAnsi="宋体" w:cs="宋体"/>
                <w:kern w:val="0"/>
                <w:sz w:val="18"/>
                <w:szCs w:val="18"/>
              </w:rPr>
              <w:t>1.网络接口：标准RJ45输入，音频格式：MP3。</w:t>
            </w:r>
            <w:r>
              <w:rPr>
                <w:rFonts w:hint="eastAsia" w:ascii="宋体" w:hAnsi="宋体" w:cs="宋体"/>
                <w:kern w:val="0"/>
                <w:sz w:val="18"/>
                <w:szCs w:val="18"/>
              </w:rPr>
              <w:br w:type="textWrapping"/>
            </w:r>
            <w:r>
              <w:rPr>
                <w:rFonts w:hint="eastAsia" w:ascii="宋体" w:hAnsi="宋体" w:cs="宋体"/>
                <w:kern w:val="0"/>
                <w:sz w:val="18"/>
                <w:szCs w:val="18"/>
              </w:rPr>
              <w:t>2.内置≧2x20W（MAX）的双通道数字功率放大器，≧1路接主音箱，≧1路外接到副音箱；具有网络音量设置。</w:t>
            </w:r>
            <w:r>
              <w:rPr>
                <w:rFonts w:hint="eastAsia" w:ascii="宋体" w:hAnsi="宋体" w:cs="宋体"/>
                <w:kern w:val="0"/>
                <w:sz w:val="18"/>
                <w:szCs w:val="18"/>
              </w:rPr>
              <w:br w:type="textWrapping"/>
            </w:r>
            <w:r>
              <w:rPr>
                <w:rFonts w:hint="eastAsia" w:ascii="宋体" w:hAnsi="宋体" w:cs="宋体"/>
                <w:kern w:val="0"/>
                <w:sz w:val="18"/>
                <w:szCs w:val="18"/>
              </w:rPr>
              <w:t>3.具备≧1路线路（AUX）输入接口，具有独立的音量电位器控制，可扩展2.4G无线音频模块，实现2.4G无线麦克风进行本地扩音；支持断网本地寻呼功能；同时支持缄默强度预置减少功能，支持背景伴奏预置功能。</w:t>
            </w:r>
          </w:p>
        </w:tc>
        <w:tc>
          <w:tcPr>
            <w:tcW w:w="700" w:type="dxa"/>
            <w:vAlign w:val="center"/>
          </w:tcPr>
          <w:p w14:paraId="0CBA850E">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vAlign w:val="center"/>
          </w:tcPr>
          <w:p w14:paraId="2445BB13">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6A00B5BB">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0A4D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85" w:type="dxa"/>
            <w:noWrap/>
            <w:vAlign w:val="center"/>
          </w:tcPr>
          <w:p w14:paraId="709D1999">
            <w:pPr>
              <w:widowControl/>
              <w:spacing w:line="280" w:lineRule="exact"/>
              <w:jc w:val="center"/>
              <w:rPr>
                <w:rFonts w:ascii="宋体" w:hAnsi="宋体" w:cs="宋体"/>
                <w:kern w:val="0"/>
                <w:sz w:val="18"/>
                <w:szCs w:val="18"/>
              </w:rPr>
            </w:pPr>
            <w:r>
              <w:rPr>
                <w:rFonts w:hint="eastAsia" w:ascii="宋体" w:hAnsi="宋体" w:cs="宋体"/>
                <w:kern w:val="0"/>
                <w:sz w:val="18"/>
                <w:szCs w:val="18"/>
              </w:rPr>
              <w:t>9.13</w:t>
            </w:r>
          </w:p>
        </w:tc>
        <w:tc>
          <w:tcPr>
            <w:tcW w:w="680" w:type="dxa"/>
            <w:vAlign w:val="center"/>
          </w:tcPr>
          <w:p w14:paraId="5C46760E">
            <w:pPr>
              <w:widowControl/>
              <w:spacing w:line="280" w:lineRule="exact"/>
              <w:jc w:val="center"/>
              <w:rPr>
                <w:rFonts w:ascii="宋体" w:hAnsi="宋体" w:cs="宋体"/>
                <w:kern w:val="0"/>
                <w:sz w:val="18"/>
                <w:szCs w:val="18"/>
              </w:rPr>
            </w:pPr>
            <w:r>
              <w:rPr>
                <w:rFonts w:hint="eastAsia" w:ascii="宋体" w:hAnsi="宋体" w:cs="宋体"/>
                <w:kern w:val="0"/>
                <w:sz w:val="15"/>
                <w:szCs w:val="15"/>
              </w:rPr>
              <w:t>数字化IP网络终端嵌入软件</w:t>
            </w:r>
          </w:p>
        </w:tc>
        <w:tc>
          <w:tcPr>
            <w:tcW w:w="6285" w:type="dxa"/>
            <w:vAlign w:val="center"/>
          </w:tcPr>
          <w:p w14:paraId="7E97A61B">
            <w:pPr>
              <w:widowControl/>
              <w:spacing w:line="280" w:lineRule="exact"/>
              <w:jc w:val="left"/>
              <w:rPr>
                <w:rFonts w:ascii="宋体" w:hAnsi="宋体" w:cs="宋体"/>
                <w:kern w:val="0"/>
                <w:sz w:val="18"/>
                <w:szCs w:val="18"/>
              </w:rPr>
            </w:pPr>
            <w:r>
              <w:rPr>
                <w:rFonts w:hint="eastAsia" w:ascii="宋体" w:hAnsi="宋体" w:cs="宋体"/>
                <w:kern w:val="0"/>
                <w:sz w:val="18"/>
                <w:szCs w:val="18"/>
              </w:rPr>
              <w:t>1.软件应内嵌于数字化IP网络终端设备，支撑设备各项基本功能的运行。</w:t>
            </w:r>
            <w:r>
              <w:rPr>
                <w:rFonts w:hint="eastAsia" w:ascii="宋体" w:hAnsi="宋体" w:cs="宋体"/>
                <w:kern w:val="0"/>
                <w:sz w:val="18"/>
                <w:szCs w:val="18"/>
              </w:rPr>
              <w:br w:type="textWrapping"/>
            </w:r>
            <w:r>
              <w:rPr>
                <w:rFonts w:hint="eastAsia" w:ascii="宋体" w:hAnsi="宋体" w:cs="宋体"/>
                <w:kern w:val="0"/>
                <w:sz w:val="18"/>
                <w:szCs w:val="18"/>
              </w:rPr>
              <w:t>2.嵌入DSP音频处理技术，高保真解码音频文件；支持远程点播功能，支持节目播放。</w:t>
            </w:r>
            <w:r>
              <w:rPr>
                <w:rFonts w:hint="eastAsia" w:ascii="宋体" w:hAnsi="宋体" w:cs="宋体"/>
                <w:kern w:val="0"/>
                <w:sz w:val="18"/>
                <w:szCs w:val="18"/>
              </w:rPr>
              <w:br w:type="textWrapping"/>
            </w:r>
            <w:r>
              <w:rPr>
                <w:rFonts w:hint="eastAsia" w:ascii="宋体" w:hAnsi="宋体" w:cs="宋体"/>
                <w:kern w:val="0"/>
                <w:sz w:val="18"/>
                <w:szCs w:val="18"/>
              </w:rPr>
              <w:t>3.支持新配置注册智能语音提示功能。</w:t>
            </w:r>
            <w:r>
              <w:rPr>
                <w:rFonts w:hint="eastAsia" w:ascii="宋体" w:hAnsi="宋体" w:cs="宋体"/>
                <w:kern w:val="0"/>
                <w:sz w:val="18"/>
                <w:szCs w:val="18"/>
              </w:rPr>
              <w:br w:type="textWrapping"/>
            </w:r>
            <w:r>
              <w:rPr>
                <w:rFonts w:hint="eastAsia" w:ascii="宋体" w:hAnsi="宋体" w:cs="宋体"/>
                <w:kern w:val="0"/>
                <w:sz w:val="18"/>
                <w:szCs w:val="18"/>
              </w:rPr>
              <w:t>4.支持播放背景音乐功能，支持单独调节音量。</w:t>
            </w:r>
            <w:r>
              <w:rPr>
                <w:rFonts w:hint="eastAsia" w:ascii="宋体" w:hAnsi="宋体" w:cs="宋体"/>
                <w:kern w:val="0"/>
                <w:sz w:val="18"/>
                <w:szCs w:val="18"/>
              </w:rPr>
              <w:br w:type="textWrapping"/>
            </w:r>
            <w:r>
              <w:rPr>
                <w:rFonts w:hint="eastAsia" w:ascii="宋体" w:hAnsi="宋体" w:cs="宋体"/>
                <w:kern w:val="0"/>
                <w:sz w:val="18"/>
                <w:szCs w:val="18"/>
              </w:rPr>
              <w:t>5.支持播放本地服务器的MP3文件；支持单独播放或分区/全区播放。</w:t>
            </w:r>
          </w:p>
        </w:tc>
        <w:tc>
          <w:tcPr>
            <w:tcW w:w="700" w:type="dxa"/>
            <w:vAlign w:val="center"/>
          </w:tcPr>
          <w:p w14:paraId="3B5BCD1F">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vAlign w:val="center"/>
          </w:tcPr>
          <w:p w14:paraId="75112AE2">
            <w:pPr>
              <w:widowControl/>
              <w:spacing w:line="280" w:lineRule="exact"/>
              <w:jc w:val="center"/>
              <w:rPr>
                <w:rFonts w:ascii="宋体" w:hAnsi="宋体" w:cs="宋体"/>
                <w:kern w:val="0"/>
                <w:sz w:val="18"/>
                <w:szCs w:val="18"/>
              </w:rPr>
            </w:pPr>
            <w:r>
              <w:rPr>
                <w:rFonts w:hint="eastAsia" w:ascii="宋体" w:hAnsi="宋体" w:cs="宋体"/>
                <w:kern w:val="0"/>
                <w:sz w:val="18"/>
                <w:szCs w:val="18"/>
              </w:rPr>
              <w:t>51</w:t>
            </w:r>
          </w:p>
        </w:tc>
        <w:tc>
          <w:tcPr>
            <w:tcW w:w="768" w:type="dxa"/>
            <w:shd w:val="clear" w:color="000000" w:fill="FFFFFF"/>
            <w:vAlign w:val="center"/>
          </w:tcPr>
          <w:p w14:paraId="31941398">
            <w:pPr>
              <w:widowControl/>
              <w:spacing w:line="280" w:lineRule="exact"/>
              <w:jc w:val="center"/>
              <w:rPr>
                <w:rFonts w:ascii="宋体" w:hAnsi="宋体" w:cs="宋体"/>
                <w:kern w:val="0"/>
                <w:sz w:val="18"/>
                <w:szCs w:val="18"/>
              </w:rPr>
            </w:pPr>
            <w:r>
              <w:rPr>
                <w:rFonts w:hint="eastAsia" w:ascii="宋体" w:hAnsi="宋体" w:cs="宋体"/>
                <w:kern w:val="0"/>
                <w:sz w:val="18"/>
                <w:szCs w:val="18"/>
              </w:rPr>
              <w:t>软件和信息技术服务业</w:t>
            </w:r>
          </w:p>
        </w:tc>
      </w:tr>
      <w:tr w14:paraId="7984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00EF5871">
            <w:pPr>
              <w:widowControl/>
              <w:spacing w:line="280" w:lineRule="exact"/>
              <w:jc w:val="center"/>
              <w:rPr>
                <w:rFonts w:ascii="宋体" w:hAnsi="宋体" w:cs="宋体"/>
                <w:kern w:val="0"/>
                <w:sz w:val="18"/>
                <w:szCs w:val="18"/>
              </w:rPr>
            </w:pPr>
            <w:r>
              <w:rPr>
                <w:rFonts w:hint="eastAsia" w:ascii="宋体" w:hAnsi="宋体" w:cs="宋体"/>
                <w:kern w:val="0"/>
                <w:sz w:val="18"/>
                <w:szCs w:val="18"/>
              </w:rPr>
              <w:t>9.14</w:t>
            </w:r>
          </w:p>
        </w:tc>
        <w:tc>
          <w:tcPr>
            <w:tcW w:w="680" w:type="dxa"/>
            <w:vAlign w:val="center"/>
          </w:tcPr>
          <w:p w14:paraId="6C166E71">
            <w:pPr>
              <w:widowControl/>
              <w:spacing w:line="280" w:lineRule="exact"/>
              <w:jc w:val="center"/>
              <w:rPr>
                <w:rFonts w:ascii="宋体" w:hAnsi="宋体" w:cs="宋体"/>
                <w:kern w:val="0"/>
                <w:sz w:val="18"/>
                <w:szCs w:val="18"/>
              </w:rPr>
            </w:pPr>
            <w:r>
              <w:rPr>
                <w:rFonts w:hint="eastAsia" w:ascii="宋体" w:hAnsi="宋体" w:cs="宋体"/>
                <w:kern w:val="0"/>
                <w:sz w:val="15"/>
                <w:szCs w:val="15"/>
              </w:rPr>
              <w:t>室外防水声柱</w:t>
            </w:r>
          </w:p>
        </w:tc>
        <w:tc>
          <w:tcPr>
            <w:tcW w:w="6285" w:type="dxa"/>
            <w:vAlign w:val="center"/>
          </w:tcPr>
          <w:p w14:paraId="0D51C331">
            <w:pPr>
              <w:widowControl/>
              <w:spacing w:line="280" w:lineRule="exact"/>
              <w:jc w:val="left"/>
              <w:rPr>
                <w:rFonts w:ascii="宋体" w:hAnsi="宋体" w:cs="宋体"/>
                <w:kern w:val="0"/>
                <w:sz w:val="18"/>
                <w:szCs w:val="18"/>
              </w:rPr>
            </w:pPr>
            <w:r>
              <w:rPr>
                <w:rFonts w:hint="eastAsia" w:ascii="宋体" w:hAnsi="宋体" w:cs="宋体"/>
                <w:kern w:val="0"/>
                <w:sz w:val="18"/>
                <w:szCs w:val="18"/>
              </w:rPr>
              <w:t>1.单元组成 Unit Form：≧5" x6</w:t>
            </w:r>
            <w:r>
              <w:rPr>
                <w:rFonts w:hint="eastAsia" w:ascii="宋体" w:hAnsi="宋体" w:cs="宋体"/>
                <w:kern w:val="0"/>
                <w:sz w:val="18"/>
                <w:szCs w:val="18"/>
              </w:rPr>
              <w:br w:type="textWrapping"/>
            </w:r>
            <w:r>
              <w:rPr>
                <w:rFonts w:hint="eastAsia" w:ascii="宋体" w:hAnsi="宋体" w:cs="宋体"/>
                <w:kern w:val="0"/>
                <w:sz w:val="18"/>
                <w:szCs w:val="18"/>
              </w:rPr>
              <w:t>2.输入功率Input Power：不低于60W</w:t>
            </w:r>
            <w:r>
              <w:rPr>
                <w:rFonts w:hint="eastAsia" w:ascii="宋体" w:hAnsi="宋体" w:cs="宋体"/>
                <w:kern w:val="0"/>
                <w:sz w:val="18"/>
                <w:szCs w:val="18"/>
              </w:rPr>
              <w:br w:type="textWrapping"/>
            </w:r>
            <w:r>
              <w:rPr>
                <w:rFonts w:hint="eastAsia" w:ascii="宋体" w:hAnsi="宋体" w:cs="宋体"/>
                <w:kern w:val="0"/>
                <w:sz w:val="18"/>
                <w:szCs w:val="18"/>
              </w:rPr>
              <w:t>3.灵敏度S.P.L(1w/1m)：100dB</w:t>
            </w:r>
            <w:r>
              <w:rPr>
                <w:rFonts w:hint="eastAsia" w:ascii="宋体" w:hAnsi="宋体" w:cs="宋体"/>
                <w:kern w:val="0"/>
                <w:sz w:val="18"/>
                <w:szCs w:val="18"/>
              </w:rPr>
              <w:br w:type="textWrapping"/>
            </w:r>
            <w:r>
              <w:rPr>
                <w:rFonts w:hint="eastAsia" w:ascii="宋体" w:hAnsi="宋体" w:cs="宋体"/>
                <w:kern w:val="0"/>
                <w:sz w:val="18"/>
                <w:szCs w:val="18"/>
              </w:rPr>
              <w:t>4.频率响应Frequency Response：100Hz～18KHz</w:t>
            </w:r>
            <w:r>
              <w:rPr>
                <w:rFonts w:hint="eastAsia" w:ascii="宋体" w:hAnsi="宋体" w:cs="宋体"/>
                <w:kern w:val="0"/>
                <w:sz w:val="18"/>
                <w:szCs w:val="18"/>
              </w:rPr>
              <w:br w:type="textWrapping"/>
            </w:r>
            <w:r>
              <w:rPr>
                <w:rFonts w:hint="eastAsia" w:ascii="宋体" w:hAnsi="宋体" w:cs="宋体"/>
                <w:kern w:val="0"/>
                <w:sz w:val="18"/>
                <w:szCs w:val="18"/>
              </w:rPr>
              <w:t>5.输入电压Input voltage ：100V/120V。</w:t>
            </w:r>
          </w:p>
        </w:tc>
        <w:tc>
          <w:tcPr>
            <w:tcW w:w="700" w:type="dxa"/>
            <w:vAlign w:val="center"/>
          </w:tcPr>
          <w:p w14:paraId="5B2BAB9C">
            <w:pPr>
              <w:widowControl/>
              <w:spacing w:line="280" w:lineRule="exact"/>
              <w:jc w:val="center"/>
              <w:rPr>
                <w:rFonts w:ascii="宋体" w:hAnsi="宋体" w:cs="宋体"/>
                <w:kern w:val="0"/>
                <w:sz w:val="18"/>
                <w:szCs w:val="18"/>
              </w:rPr>
            </w:pPr>
            <w:r>
              <w:rPr>
                <w:rFonts w:hint="eastAsia" w:ascii="宋体" w:hAnsi="宋体" w:cs="宋体"/>
                <w:kern w:val="0"/>
                <w:sz w:val="18"/>
                <w:szCs w:val="18"/>
              </w:rPr>
              <w:t>只</w:t>
            </w:r>
          </w:p>
        </w:tc>
        <w:tc>
          <w:tcPr>
            <w:tcW w:w="632" w:type="dxa"/>
            <w:vAlign w:val="center"/>
          </w:tcPr>
          <w:p w14:paraId="7015C81D">
            <w:pPr>
              <w:widowControl/>
              <w:spacing w:line="280" w:lineRule="exact"/>
              <w:jc w:val="center"/>
              <w:rPr>
                <w:rFonts w:ascii="宋体" w:hAnsi="宋体" w:cs="宋体"/>
                <w:kern w:val="0"/>
                <w:sz w:val="18"/>
                <w:szCs w:val="18"/>
              </w:rPr>
            </w:pPr>
            <w:r>
              <w:rPr>
                <w:rFonts w:hint="eastAsia" w:ascii="宋体" w:hAnsi="宋体" w:cs="宋体"/>
                <w:kern w:val="0"/>
                <w:sz w:val="18"/>
                <w:szCs w:val="18"/>
              </w:rPr>
              <w:t>8</w:t>
            </w:r>
          </w:p>
        </w:tc>
        <w:tc>
          <w:tcPr>
            <w:tcW w:w="768" w:type="dxa"/>
            <w:shd w:val="clear" w:color="000000" w:fill="FFFFFF"/>
            <w:vAlign w:val="center"/>
          </w:tcPr>
          <w:p w14:paraId="46A6DAAA">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F11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661336BA">
            <w:pPr>
              <w:widowControl/>
              <w:spacing w:line="280" w:lineRule="exact"/>
              <w:jc w:val="center"/>
              <w:rPr>
                <w:rFonts w:ascii="宋体" w:hAnsi="宋体" w:cs="宋体"/>
                <w:kern w:val="0"/>
                <w:sz w:val="18"/>
                <w:szCs w:val="18"/>
              </w:rPr>
            </w:pPr>
            <w:r>
              <w:rPr>
                <w:rFonts w:hint="eastAsia" w:ascii="宋体" w:hAnsi="宋体" w:cs="宋体"/>
                <w:kern w:val="0"/>
                <w:sz w:val="18"/>
                <w:szCs w:val="18"/>
              </w:rPr>
              <w:t>9.15</w:t>
            </w:r>
          </w:p>
        </w:tc>
        <w:tc>
          <w:tcPr>
            <w:tcW w:w="680" w:type="dxa"/>
            <w:vAlign w:val="center"/>
          </w:tcPr>
          <w:p w14:paraId="138C4EDF">
            <w:pPr>
              <w:widowControl/>
              <w:spacing w:line="280" w:lineRule="exact"/>
              <w:jc w:val="center"/>
              <w:rPr>
                <w:rFonts w:ascii="宋体" w:hAnsi="宋体" w:cs="宋体"/>
                <w:kern w:val="0"/>
                <w:sz w:val="18"/>
                <w:szCs w:val="18"/>
              </w:rPr>
            </w:pPr>
            <w:r>
              <w:rPr>
                <w:rFonts w:hint="eastAsia" w:ascii="宋体" w:hAnsi="宋体" w:cs="宋体"/>
                <w:kern w:val="0"/>
                <w:sz w:val="15"/>
                <w:szCs w:val="15"/>
              </w:rPr>
              <w:t>壁挂音箱</w:t>
            </w:r>
          </w:p>
        </w:tc>
        <w:tc>
          <w:tcPr>
            <w:tcW w:w="6285" w:type="dxa"/>
            <w:vAlign w:val="center"/>
          </w:tcPr>
          <w:p w14:paraId="2B6F3D37">
            <w:pPr>
              <w:widowControl/>
              <w:spacing w:line="280" w:lineRule="exact"/>
              <w:jc w:val="left"/>
              <w:rPr>
                <w:rFonts w:ascii="宋体" w:hAnsi="宋体" w:cs="宋体"/>
                <w:kern w:val="0"/>
                <w:sz w:val="18"/>
                <w:szCs w:val="18"/>
              </w:rPr>
            </w:pPr>
            <w:r>
              <w:rPr>
                <w:rFonts w:hint="eastAsia" w:ascii="宋体" w:hAnsi="宋体" w:cs="宋体"/>
                <w:kern w:val="0"/>
                <w:sz w:val="18"/>
                <w:szCs w:val="18"/>
              </w:rPr>
              <w:t>1.喇叭单元:≧6寸+2寸小高音</w:t>
            </w:r>
            <w:r>
              <w:rPr>
                <w:rFonts w:hint="eastAsia" w:ascii="宋体" w:hAnsi="宋体" w:cs="宋体"/>
                <w:kern w:val="0"/>
                <w:sz w:val="18"/>
                <w:szCs w:val="18"/>
              </w:rPr>
              <w:br w:type="textWrapping"/>
            </w:r>
            <w:r>
              <w:rPr>
                <w:rFonts w:hint="eastAsia" w:ascii="宋体" w:hAnsi="宋体" w:cs="宋体"/>
                <w:kern w:val="0"/>
                <w:sz w:val="18"/>
                <w:szCs w:val="18"/>
              </w:rPr>
              <w:t>2.定压输入:70-100v</w:t>
            </w:r>
          </w:p>
        </w:tc>
        <w:tc>
          <w:tcPr>
            <w:tcW w:w="700" w:type="dxa"/>
            <w:vAlign w:val="center"/>
          </w:tcPr>
          <w:p w14:paraId="794AC9EC">
            <w:pPr>
              <w:widowControl/>
              <w:spacing w:line="280" w:lineRule="exact"/>
              <w:jc w:val="center"/>
              <w:rPr>
                <w:rFonts w:ascii="宋体" w:hAnsi="宋体" w:cs="宋体"/>
                <w:kern w:val="0"/>
                <w:sz w:val="18"/>
                <w:szCs w:val="18"/>
              </w:rPr>
            </w:pPr>
            <w:r>
              <w:rPr>
                <w:rFonts w:hint="eastAsia" w:ascii="宋体" w:hAnsi="宋体" w:cs="宋体"/>
                <w:kern w:val="0"/>
                <w:sz w:val="18"/>
                <w:szCs w:val="18"/>
              </w:rPr>
              <w:t>只</w:t>
            </w:r>
          </w:p>
        </w:tc>
        <w:tc>
          <w:tcPr>
            <w:tcW w:w="632" w:type="dxa"/>
            <w:vAlign w:val="center"/>
          </w:tcPr>
          <w:p w14:paraId="4CF2D4BD">
            <w:pPr>
              <w:widowControl/>
              <w:spacing w:line="280" w:lineRule="exact"/>
              <w:jc w:val="center"/>
              <w:rPr>
                <w:rFonts w:ascii="宋体" w:hAnsi="宋体" w:cs="宋体"/>
                <w:kern w:val="0"/>
                <w:sz w:val="18"/>
                <w:szCs w:val="18"/>
              </w:rPr>
            </w:pPr>
            <w:r>
              <w:rPr>
                <w:rFonts w:hint="eastAsia" w:ascii="宋体" w:hAnsi="宋体" w:cs="宋体"/>
                <w:kern w:val="0"/>
                <w:sz w:val="18"/>
                <w:szCs w:val="18"/>
              </w:rPr>
              <w:t>50</w:t>
            </w:r>
          </w:p>
        </w:tc>
        <w:tc>
          <w:tcPr>
            <w:tcW w:w="768" w:type="dxa"/>
            <w:shd w:val="clear" w:color="000000" w:fill="FFFFFF"/>
            <w:vAlign w:val="center"/>
          </w:tcPr>
          <w:p w14:paraId="02ECE638">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9A4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623F1475">
            <w:pPr>
              <w:widowControl/>
              <w:spacing w:line="280" w:lineRule="exact"/>
              <w:jc w:val="center"/>
              <w:rPr>
                <w:rFonts w:ascii="宋体" w:hAnsi="宋体" w:cs="宋体"/>
                <w:kern w:val="0"/>
                <w:sz w:val="18"/>
                <w:szCs w:val="18"/>
              </w:rPr>
            </w:pPr>
            <w:r>
              <w:rPr>
                <w:rFonts w:hint="eastAsia" w:ascii="宋体" w:hAnsi="宋体" w:cs="宋体"/>
                <w:kern w:val="0"/>
                <w:sz w:val="18"/>
                <w:szCs w:val="18"/>
              </w:rPr>
              <w:t>9.16</w:t>
            </w:r>
          </w:p>
        </w:tc>
        <w:tc>
          <w:tcPr>
            <w:tcW w:w="680" w:type="dxa"/>
            <w:vAlign w:val="center"/>
          </w:tcPr>
          <w:p w14:paraId="2275887A">
            <w:pPr>
              <w:widowControl/>
              <w:spacing w:line="280" w:lineRule="exact"/>
              <w:jc w:val="center"/>
              <w:rPr>
                <w:rFonts w:ascii="宋体" w:hAnsi="宋体" w:cs="宋体"/>
                <w:kern w:val="0"/>
                <w:sz w:val="18"/>
                <w:szCs w:val="18"/>
              </w:rPr>
            </w:pPr>
            <w:r>
              <w:rPr>
                <w:rFonts w:hint="eastAsia" w:ascii="宋体" w:hAnsi="宋体" w:cs="宋体"/>
                <w:kern w:val="0"/>
                <w:sz w:val="18"/>
                <w:szCs w:val="18"/>
              </w:rPr>
              <w:t>话筒采集器</w:t>
            </w:r>
          </w:p>
        </w:tc>
        <w:tc>
          <w:tcPr>
            <w:tcW w:w="6285" w:type="dxa"/>
            <w:vAlign w:val="center"/>
          </w:tcPr>
          <w:p w14:paraId="058B9E72">
            <w:pPr>
              <w:widowControl/>
              <w:spacing w:line="280" w:lineRule="exact"/>
              <w:jc w:val="left"/>
              <w:rPr>
                <w:rFonts w:ascii="宋体" w:hAnsi="宋体" w:cs="宋体"/>
                <w:kern w:val="0"/>
                <w:sz w:val="18"/>
                <w:szCs w:val="18"/>
              </w:rPr>
            </w:pPr>
            <w:r>
              <w:rPr>
                <w:rFonts w:hint="eastAsia" w:ascii="宋体" w:hAnsi="宋体" w:cs="宋体"/>
                <w:kern w:val="0"/>
                <w:sz w:val="18"/>
                <w:szCs w:val="18"/>
              </w:rPr>
              <w:t>1.终端主机采用机柜式设计；采用UHF双真分集接收，并采用PLL锁相环多信道频率合成技术。</w:t>
            </w:r>
            <w:r>
              <w:rPr>
                <w:rFonts w:hint="eastAsia" w:ascii="宋体" w:hAnsi="宋体" w:cs="宋体"/>
                <w:kern w:val="0"/>
                <w:sz w:val="18"/>
                <w:szCs w:val="18"/>
              </w:rPr>
              <w:br w:type="textWrapping"/>
            </w:r>
            <w:r>
              <w:rPr>
                <w:rFonts w:hint="eastAsia" w:ascii="宋体" w:hAnsi="宋体" w:cs="宋体"/>
                <w:kern w:val="0"/>
                <w:sz w:val="18"/>
                <w:szCs w:val="18"/>
              </w:rPr>
              <w:t>2.提供共≧300个信道选择，真正分集式接收。</w:t>
            </w:r>
            <w:r>
              <w:rPr>
                <w:rFonts w:hint="eastAsia" w:ascii="宋体" w:hAnsi="宋体" w:cs="宋体"/>
                <w:kern w:val="0"/>
                <w:sz w:val="18"/>
                <w:szCs w:val="18"/>
              </w:rPr>
              <w:br w:type="textWrapping"/>
            </w:r>
            <w:r>
              <w:rPr>
                <w:rFonts w:hint="eastAsia" w:ascii="宋体" w:hAnsi="宋体" w:cs="宋体"/>
                <w:kern w:val="0"/>
                <w:sz w:val="18"/>
                <w:szCs w:val="18"/>
              </w:rPr>
              <w:t>3.带≧8级射频电平显示，≧8级音频电平显示，频道菜单显示，静音显示；主机具有LCD液晶显示屏，支持显示信道号/工作频率。</w:t>
            </w:r>
            <w:r>
              <w:rPr>
                <w:rFonts w:hint="eastAsia" w:ascii="宋体" w:hAnsi="宋体" w:cs="宋体"/>
                <w:kern w:val="0"/>
                <w:sz w:val="18"/>
                <w:szCs w:val="18"/>
              </w:rPr>
              <w:br w:type="textWrapping"/>
            </w:r>
            <w:r>
              <w:rPr>
                <w:rFonts w:hint="eastAsia" w:ascii="宋体" w:hAnsi="宋体" w:cs="宋体"/>
                <w:kern w:val="0"/>
                <w:sz w:val="18"/>
                <w:szCs w:val="18"/>
              </w:rPr>
              <w:t>4.主机具有平衡和非平衡两种选择输出端口。</w:t>
            </w:r>
            <w:r>
              <w:rPr>
                <w:rFonts w:hint="eastAsia" w:ascii="宋体" w:hAnsi="宋体" w:cs="宋体"/>
                <w:kern w:val="0"/>
                <w:sz w:val="18"/>
                <w:szCs w:val="18"/>
              </w:rPr>
              <w:br w:type="textWrapping"/>
            </w:r>
            <w:r>
              <w:rPr>
                <w:rFonts w:hint="eastAsia" w:ascii="宋体" w:hAnsi="宋体" w:cs="宋体"/>
                <w:kern w:val="0"/>
                <w:sz w:val="18"/>
                <w:szCs w:val="18"/>
              </w:rPr>
              <w:t>5.无线话筒频率范围：等同或优于640-690MHz、等同或优于807-830MHz；无线话筒使用距离可达≧200米。</w:t>
            </w:r>
            <w:r>
              <w:rPr>
                <w:rFonts w:hint="eastAsia" w:ascii="宋体" w:hAnsi="宋体" w:cs="宋体"/>
                <w:kern w:val="0"/>
                <w:sz w:val="18"/>
                <w:szCs w:val="18"/>
              </w:rPr>
              <w:br w:type="textWrapping"/>
            </w:r>
            <w:r>
              <w:rPr>
                <w:rFonts w:hint="eastAsia" w:ascii="宋体" w:hAnsi="宋体" w:cs="宋体"/>
                <w:kern w:val="0"/>
                <w:sz w:val="18"/>
                <w:szCs w:val="18"/>
              </w:rPr>
              <w:t>▲6.系统平台可预设配置≧20组任务，可实现任意时间、任意数量终端、任意音量的任意音乐播放或实时呼叫。</w:t>
            </w:r>
            <w:r>
              <w:rPr>
                <w:rFonts w:hint="eastAsia" w:ascii="宋体" w:hAnsi="宋体" w:cs="宋体"/>
                <w:kern w:val="0"/>
                <w:sz w:val="18"/>
                <w:szCs w:val="18"/>
              </w:rPr>
              <w:br w:type="textWrapping"/>
            </w:r>
            <w:r>
              <w:rPr>
                <w:rFonts w:hint="eastAsia" w:ascii="宋体" w:hAnsi="宋体" w:cs="宋体"/>
                <w:kern w:val="0"/>
                <w:sz w:val="18"/>
                <w:szCs w:val="18"/>
              </w:rPr>
              <w:t>7.主手持话筒自带功能按键和LED显示屏，可对实现任务确认执行、暂停/恢复、停止、上一曲、下一曲、音量加、音量减操作。</w:t>
            </w:r>
            <w:r>
              <w:rPr>
                <w:rFonts w:hint="eastAsia" w:ascii="宋体" w:hAnsi="宋体" w:cs="宋体"/>
                <w:kern w:val="0"/>
                <w:sz w:val="18"/>
                <w:szCs w:val="18"/>
              </w:rPr>
              <w:br w:type="textWrapping"/>
            </w:r>
            <w:r>
              <w:rPr>
                <w:rFonts w:hint="eastAsia" w:ascii="宋体" w:hAnsi="宋体" w:cs="宋体"/>
                <w:kern w:val="0"/>
                <w:sz w:val="18"/>
                <w:szCs w:val="18"/>
              </w:rPr>
              <w:t>8.内置音频采集编码模块，音频采集延时≧200ms</w:t>
            </w:r>
            <w:r>
              <w:rPr>
                <w:rFonts w:hint="eastAsia" w:ascii="宋体" w:hAnsi="宋体" w:cs="宋体"/>
                <w:kern w:val="0"/>
                <w:sz w:val="18"/>
                <w:szCs w:val="18"/>
              </w:rPr>
              <w:br w:type="textWrapping"/>
            </w:r>
            <w:r>
              <w:rPr>
                <w:rFonts w:hint="eastAsia" w:ascii="宋体" w:hAnsi="宋体" w:cs="宋体"/>
                <w:kern w:val="0"/>
                <w:sz w:val="18"/>
                <w:szCs w:val="18"/>
              </w:rPr>
              <w:t>9.带有≧两个手持话筒。</w:t>
            </w:r>
          </w:p>
        </w:tc>
        <w:tc>
          <w:tcPr>
            <w:tcW w:w="700" w:type="dxa"/>
            <w:vAlign w:val="center"/>
          </w:tcPr>
          <w:p w14:paraId="475FDDB9">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vAlign w:val="center"/>
          </w:tcPr>
          <w:p w14:paraId="4EAA0A77">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5FDBE0D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5E27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7FB6A58D">
            <w:pPr>
              <w:widowControl/>
              <w:spacing w:line="280" w:lineRule="exact"/>
              <w:jc w:val="center"/>
              <w:rPr>
                <w:rFonts w:ascii="宋体" w:hAnsi="宋体" w:cs="宋体"/>
                <w:kern w:val="0"/>
                <w:sz w:val="18"/>
                <w:szCs w:val="18"/>
              </w:rPr>
            </w:pPr>
            <w:r>
              <w:rPr>
                <w:rFonts w:hint="eastAsia" w:ascii="宋体" w:hAnsi="宋体" w:cs="宋体"/>
                <w:kern w:val="0"/>
                <w:sz w:val="18"/>
                <w:szCs w:val="18"/>
              </w:rPr>
              <w:t>9.17</w:t>
            </w:r>
          </w:p>
        </w:tc>
        <w:tc>
          <w:tcPr>
            <w:tcW w:w="680" w:type="dxa"/>
            <w:vAlign w:val="center"/>
          </w:tcPr>
          <w:p w14:paraId="56F8E5C5">
            <w:pPr>
              <w:widowControl/>
              <w:spacing w:line="280" w:lineRule="exact"/>
              <w:jc w:val="center"/>
              <w:rPr>
                <w:rFonts w:ascii="宋体" w:hAnsi="宋体" w:cs="宋体"/>
                <w:kern w:val="0"/>
                <w:sz w:val="18"/>
                <w:szCs w:val="18"/>
              </w:rPr>
            </w:pPr>
            <w:r>
              <w:rPr>
                <w:rFonts w:hint="eastAsia" w:ascii="宋体" w:hAnsi="宋体" w:cs="宋体"/>
                <w:kern w:val="0"/>
                <w:sz w:val="15"/>
                <w:szCs w:val="15"/>
              </w:rPr>
              <w:t>天线分配器</w:t>
            </w:r>
          </w:p>
        </w:tc>
        <w:tc>
          <w:tcPr>
            <w:tcW w:w="6285" w:type="dxa"/>
            <w:vAlign w:val="center"/>
          </w:tcPr>
          <w:p w14:paraId="4976A048">
            <w:pPr>
              <w:widowControl/>
              <w:spacing w:line="280" w:lineRule="exact"/>
              <w:jc w:val="left"/>
              <w:rPr>
                <w:rFonts w:ascii="宋体" w:hAnsi="宋体" w:cs="宋体"/>
                <w:kern w:val="0"/>
                <w:sz w:val="18"/>
                <w:szCs w:val="18"/>
              </w:rPr>
            </w:pPr>
            <w:r>
              <w:rPr>
                <w:rFonts w:hint="eastAsia" w:ascii="宋体" w:hAnsi="宋体" w:cs="宋体"/>
                <w:kern w:val="0"/>
                <w:sz w:val="18"/>
                <w:szCs w:val="18"/>
              </w:rPr>
              <w:t>1.可支持为≧4台一拖二真分集话筒自动选讯接收机的多频道系统共用一对天线和一个电源。</w:t>
            </w:r>
            <w:r>
              <w:rPr>
                <w:rFonts w:hint="eastAsia" w:ascii="宋体" w:hAnsi="宋体" w:cs="宋体"/>
                <w:kern w:val="0"/>
                <w:sz w:val="18"/>
                <w:szCs w:val="18"/>
              </w:rPr>
              <w:br w:type="textWrapping"/>
            </w:r>
            <w:r>
              <w:rPr>
                <w:rFonts w:hint="eastAsia" w:ascii="宋体" w:hAnsi="宋体" w:cs="宋体"/>
                <w:kern w:val="0"/>
                <w:sz w:val="18"/>
                <w:szCs w:val="18"/>
              </w:rPr>
              <w:t>2.频带范围等同或优于470-960MHz，输出/入增益+1.0dB(频段中心)，输出/入阻抗：≧50Ω，频宽：≧320MHz。</w:t>
            </w:r>
          </w:p>
        </w:tc>
        <w:tc>
          <w:tcPr>
            <w:tcW w:w="700" w:type="dxa"/>
            <w:vAlign w:val="center"/>
          </w:tcPr>
          <w:p w14:paraId="530D15C9">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vAlign w:val="center"/>
          </w:tcPr>
          <w:p w14:paraId="45818350">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120676E9">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4FD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3CA98DE6">
            <w:pPr>
              <w:widowControl/>
              <w:spacing w:line="280" w:lineRule="exact"/>
              <w:jc w:val="center"/>
              <w:rPr>
                <w:rFonts w:ascii="宋体" w:hAnsi="宋体" w:cs="宋体"/>
                <w:kern w:val="0"/>
                <w:sz w:val="18"/>
                <w:szCs w:val="18"/>
              </w:rPr>
            </w:pPr>
            <w:r>
              <w:rPr>
                <w:rFonts w:hint="eastAsia" w:ascii="宋体" w:hAnsi="宋体" w:cs="宋体"/>
                <w:kern w:val="0"/>
                <w:sz w:val="18"/>
                <w:szCs w:val="18"/>
              </w:rPr>
              <w:t>9.18</w:t>
            </w:r>
          </w:p>
        </w:tc>
        <w:tc>
          <w:tcPr>
            <w:tcW w:w="680" w:type="dxa"/>
            <w:vAlign w:val="center"/>
          </w:tcPr>
          <w:p w14:paraId="57480861">
            <w:pPr>
              <w:widowControl/>
              <w:spacing w:line="280" w:lineRule="exact"/>
              <w:jc w:val="center"/>
              <w:rPr>
                <w:rFonts w:ascii="宋体" w:hAnsi="宋体" w:cs="宋体"/>
                <w:kern w:val="0"/>
                <w:sz w:val="18"/>
                <w:szCs w:val="18"/>
              </w:rPr>
            </w:pPr>
            <w:r>
              <w:rPr>
                <w:rFonts w:hint="eastAsia" w:ascii="宋体" w:hAnsi="宋体" w:cs="宋体"/>
                <w:kern w:val="0"/>
                <w:sz w:val="15"/>
                <w:szCs w:val="15"/>
              </w:rPr>
              <w:t>话筒天线</w:t>
            </w:r>
          </w:p>
        </w:tc>
        <w:tc>
          <w:tcPr>
            <w:tcW w:w="6285" w:type="dxa"/>
            <w:vAlign w:val="center"/>
          </w:tcPr>
          <w:p w14:paraId="0BA23473">
            <w:pPr>
              <w:widowControl/>
              <w:spacing w:line="280" w:lineRule="exact"/>
              <w:jc w:val="left"/>
              <w:rPr>
                <w:rFonts w:ascii="宋体" w:hAnsi="宋体" w:cs="宋体"/>
                <w:kern w:val="0"/>
                <w:sz w:val="18"/>
                <w:szCs w:val="18"/>
              </w:rPr>
            </w:pPr>
            <w:r>
              <w:rPr>
                <w:rFonts w:hint="eastAsia" w:ascii="宋体" w:hAnsi="宋体" w:cs="宋体"/>
                <w:kern w:val="0"/>
                <w:sz w:val="18"/>
                <w:szCs w:val="18"/>
              </w:rPr>
              <w:t>1.宽频定向天线等同或优于680-960MHz；适用于GSM,CDMA,WCDMA,WLAN,LTE网络。</w:t>
            </w:r>
            <w:r>
              <w:rPr>
                <w:rFonts w:hint="eastAsia" w:ascii="宋体" w:hAnsi="宋体" w:cs="宋体"/>
                <w:kern w:val="0"/>
                <w:sz w:val="18"/>
                <w:szCs w:val="18"/>
              </w:rPr>
              <w:br w:type="textWrapping"/>
            </w:r>
            <w:r>
              <w:rPr>
                <w:rFonts w:hint="eastAsia" w:ascii="宋体" w:hAnsi="宋体" w:cs="宋体"/>
                <w:kern w:val="0"/>
                <w:sz w:val="18"/>
                <w:szCs w:val="18"/>
              </w:rPr>
              <w:t>2.水平面波源宽度：≧60°、垂直面波源宽度：≧ 50°。</w:t>
            </w:r>
          </w:p>
        </w:tc>
        <w:tc>
          <w:tcPr>
            <w:tcW w:w="700" w:type="dxa"/>
            <w:vAlign w:val="center"/>
          </w:tcPr>
          <w:p w14:paraId="76D1CE16">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vAlign w:val="center"/>
          </w:tcPr>
          <w:p w14:paraId="588A88A4">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41A7BE42">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30D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36BACF02">
            <w:pPr>
              <w:widowControl/>
              <w:spacing w:line="280" w:lineRule="exact"/>
              <w:jc w:val="center"/>
              <w:rPr>
                <w:rFonts w:ascii="宋体" w:hAnsi="宋体" w:cs="宋体"/>
                <w:kern w:val="0"/>
                <w:sz w:val="18"/>
                <w:szCs w:val="18"/>
              </w:rPr>
            </w:pPr>
            <w:r>
              <w:rPr>
                <w:rFonts w:hint="eastAsia" w:ascii="宋体" w:hAnsi="宋体" w:cs="宋体"/>
                <w:kern w:val="0"/>
                <w:sz w:val="18"/>
                <w:szCs w:val="18"/>
              </w:rPr>
              <w:t>9.19</w:t>
            </w:r>
          </w:p>
        </w:tc>
        <w:tc>
          <w:tcPr>
            <w:tcW w:w="680" w:type="dxa"/>
            <w:vAlign w:val="center"/>
          </w:tcPr>
          <w:p w14:paraId="079505AF">
            <w:pPr>
              <w:widowControl/>
              <w:spacing w:line="280" w:lineRule="exact"/>
              <w:jc w:val="center"/>
              <w:rPr>
                <w:rFonts w:ascii="宋体" w:hAnsi="宋体" w:cs="宋体"/>
                <w:kern w:val="0"/>
                <w:sz w:val="18"/>
                <w:szCs w:val="18"/>
              </w:rPr>
            </w:pPr>
            <w:r>
              <w:rPr>
                <w:rFonts w:hint="eastAsia" w:ascii="宋体" w:hAnsi="宋体" w:cs="宋体"/>
                <w:kern w:val="0"/>
                <w:sz w:val="15"/>
                <w:szCs w:val="15"/>
              </w:rPr>
              <w:t>天线放大器</w:t>
            </w:r>
          </w:p>
        </w:tc>
        <w:tc>
          <w:tcPr>
            <w:tcW w:w="6285" w:type="dxa"/>
            <w:vAlign w:val="center"/>
          </w:tcPr>
          <w:p w14:paraId="0532C898">
            <w:pPr>
              <w:widowControl/>
              <w:spacing w:line="280" w:lineRule="exact"/>
              <w:jc w:val="left"/>
              <w:rPr>
                <w:rFonts w:ascii="宋体" w:hAnsi="宋体" w:cs="宋体"/>
                <w:kern w:val="0"/>
                <w:sz w:val="18"/>
                <w:szCs w:val="18"/>
              </w:rPr>
            </w:pPr>
            <w:r>
              <w:rPr>
                <w:rFonts w:hint="eastAsia" w:ascii="宋体" w:hAnsi="宋体" w:cs="宋体"/>
                <w:kern w:val="0"/>
                <w:sz w:val="18"/>
                <w:szCs w:val="18"/>
              </w:rPr>
              <w:t>1.工作频率等同或优于470-960M段内所有频率，增益：≧12dB。</w:t>
            </w:r>
            <w:r>
              <w:rPr>
                <w:rFonts w:hint="eastAsia" w:ascii="宋体" w:hAnsi="宋体" w:cs="宋体"/>
                <w:kern w:val="0"/>
                <w:sz w:val="18"/>
                <w:szCs w:val="18"/>
              </w:rPr>
              <w:br w:type="textWrapping"/>
            </w:r>
            <w:r>
              <w:rPr>
                <w:rFonts w:hint="eastAsia" w:ascii="宋体" w:hAnsi="宋体" w:cs="宋体"/>
                <w:kern w:val="0"/>
                <w:sz w:val="18"/>
                <w:szCs w:val="18"/>
              </w:rPr>
              <w:t>2.阻抗：≧50Ω，端口形式： 连接BNC输入端。</w:t>
            </w:r>
          </w:p>
        </w:tc>
        <w:tc>
          <w:tcPr>
            <w:tcW w:w="700" w:type="dxa"/>
            <w:vAlign w:val="center"/>
          </w:tcPr>
          <w:p w14:paraId="27666ACF">
            <w:pPr>
              <w:widowControl/>
              <w:spacing w:line="280" w:lineRule="exact"/>
              <w:jc w:val="center"/>
              <w:rPr>
                <w:rFonts w:ascii="宋体" w:hAnsi="宋体" w:cs="宋体"/>
                <w:kern w:val="0"/>
                <w:sz w:val="18"/>
                <w:szCs w:val="18"/>
              </w:rPr>
            </w:pPr>
            <w:r>
              <w:rPr>
                <w:rFonts w:hint="eastAsia" w:ascii="宋体" w:hAnsi="宋体" w:cs="宋体"/>
                <w:kern w:val="0"/>
                <w:sz w:val="18"/>
                <w:szCs w:val="18"/>
              </w:rPr>
              <w:t>套</w:t>
            </w:r>
          </w:p>
        </w:tc>
        <w:tc>
          <w:tcPr>
            <w:tcW w:w="632" w:type="dxa"/>
            <w:vAlign w:val="center"/>
          </w:tcPr>
          <w:p w14:paraId="65827451">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6A8907A1">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693E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2D0648A5">
            <w:pPr>
              <w:widowControl/>
              <w:spacing w:line="280" w:lineRule="exact"/>
              <w:jc w:val="center"/>
              <w:rPr>
                <w:rFonts w:ascii="宋体" w:hAnsi="宋体" w:cs="宋体"/>
                <w:kern w:val="0"/>
                <w:sz w:val="18"/>
                <w:szCs w:val="18"/>
              </w:rPr>
            </w:pPr>
            <w:r>
              <w:rPr>
                <w:rFonts w:hint="eastAsia" w:ascii="宋体" w:hAnsi="宋体" w:cs="宋体"/>
                <w:kern w:val="0"/>
                <w:sz w:val="18"/>
                <w:szCs w:val="18"/>
              </w:rPr>
              <w:t>9.20</w:t>
            </w:r>
          </w:p>
        </w:tc>
        <w:tc>
          <w:tcPr>
            <w:tcW w:w="680" w:type="dxa"/>
            <w:vAlign w:val="center"/>
          </w:tcPr>
          <w:p w14:paraId="3A8A801E">
            <w:pPr>
              <w:widowControl/>
              <w:spacing w:line="280" w:lineRule="exact"/>
              <w:jc w:val="center"/>
              <w:rPr>
                <w:rFonts w:ascii="宋体" w:hAnsi="宋体" w:cs="宋体"/>
                <w:kern w:val="0"/>
                <w:sz w:val="18"/>
                <w:szCs w:val="18"/>
              </w:rPr>
            </w:pPr>
            <w:r>
              <w:rPr>
                <w:rFonts w:hint="eastAsia" w:ascii="宋体" w:hAnsi="宋体" w:cs="宋体"/>
                <w:kern w:val="0"/>
                <w:sz w:val="15"/>
                <w:szCs w:val="15"/>
              </w:rPr>
              <w:t>纯后级功放</w:t>
            </w:r>
          </w:p>
        </w:tc>
        <w:tc>
          <w:tcPr>
            <w:tcW w:w="6285" w:type="dxa"/>
            <w:vAlign w:val="center"/>
          </w:tcPr>
          <w:p w14:paraId="4A19F80E">
            <w:pPr>
              <w:widowControl/>
              <w:spacing w:line="280" w:lineRule="exact"/>
              <w:jc w:val="left"/>
              <w:rPr>
                <w:rFonts w:ascii="宋体" w:hAnsi="宋体" w:cs="宋体"/>
                <w:kern w:val="0"/>
                <w:sz w:val="18"/>
                <w:szCs w:val="18"/>
              </w:rPr>
            </w:pPr>
            <w:r>
              <w:rPr>
                <w:rFonts w:hint="eastAsia" w:ascii="宋体" w:hAnsi="宋体" w:cs="宋体"/>
                <w:kern w:val="0"/>
                <w:sz w:val="18"/>
                <w:szCs w:val="18"/>
              </w:rPr>
              <w:t>1.不低于1000W,输出电压:120V/240V</w:t>
            </w:r>
            <w:r>
              <w:rPr>
                <w:rFonts w:hint="eastAsia" w:ascii="宋体" w:hAnsi="宋体" w:cs="宋体"/>
                <w:kern w:val="0"/>
                <w:sz w:val="18"/>
                <w:szCs w:val="18"/>
              </w:rPr>
              <w:br w:type="textWrapping"/>
            </w:r>
            <w:r>
              <w:rPr>
                <w:rFonts w:hint="eastAsia" w:ascii="宋体" w:hAnsi="宋体" w:cs="宋体"/>
                <w:kern w:val="0"/>
                <w:sz w:val="18"/>
                <w:szCs w:val="18"/>
              </w:rPr>
              <w:t xml:space="preserve">2.双声道输入      </w:t>
            </w:r>
            <w:r>
              <w:rPr>
                <w:rFonts w:hint="eastAsia" w:ascii="宋体" w:hAnsi="宋体" w:cs="宋体"/>
                <w:kern w:val="0"/>
                <w:sz w:val="18"/>
                <w:szCs w:val="18"/>
              </w:rPr>
              <w:br w:type="textWrapping"/>
            </w:r>
            <w:r>
              <w:rPr>
                <w:rFonts w:hint="eastAsia" w:ascii="宋体" w:hAnsi="宋体" w:cs="宋体"/>
                <w:kern w:val="0"/>
                <w:sz w:val="18"/>
                <w:szCs w:val="18"/>
              </w:rPr>
              <w:t>3.4单元LED电平指示</w:t>
            </w:r>
            <w:r>
              <w:rPr>
                <w:rFonts w:hint="eastAsia" w:ascii="宋体" w:hAnsi="宋体" w:cs="宋体"/>
                <w:kern w:val="0"/>
                <w:sz w:val="18"/>
                <w:szCs w:val="18"/>
              </w:rPr>
              <w:br w:type="textWrapping"/>
            </w:r>
            <w:r>
              <w:rPr>
                <w:rFonts w:hint="eastAsia" w:ascii="宋体" w:hAnsi="宋体" w:cs="宋体"/>
                <w:kern w:val="0"/>
                <w:sz w:val="18"/>
                <w:szCs w:val="18"/>
              </w:rPr>
              <w:t>4.RCA插口和XLR插口供方便地连接</w:t>
            </w:r>
            <w:r>
              <w:rPr>
                <w:rFonts w:hint="eastAsia" w:ascii="宋体" w:hAnsi="宋体" w:cs="宋体"/>
                <w:kern w:val="0"/>
                <w:sz w:val="18"/>
                <w:szCs w:val="18"/>
              </w:rPr>
              <w:br w:type="textWrapping"/>
            </w:r>
            <w:r>
              <w:rPr>
                <w:rFonts w:hint="eastAsia" w:ascii="宋体" w:hAnsi="宋体" w:cs="宋体"/>
                <w:kern w:val="0"/>
                <w:sz w:val="18"/>
                <w:szCs w:val="18"/>
              </w:rPr>
              <w:t>5.有输出短路、过载、过热、抗雷击和饱和失真报警保护装置。</w:t>
            </w:r>
          </w:p>
        </w:tc>
        <w:tc>
          <w:tcPr>
            <w:tcW w:w="700" w:type="dxa"/>
            <w:vAlign w:val="center"/>
          </w:tcPr>
          <w:p w14:paraId="5E86A441">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vAlign w:val="center"/>
          </w:tcPr>
          <w:p w14:paraId="309689FB">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7355926B">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7F50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1AC90C09">
            <w:pPr>
              <w:widowControl/>
              <w:spacing w:line="280" w:lineRule="exact"/>
              <w:jc w:val="center"/>
              <w:rPr>
                <w:rFonts w:ascii="宋体" w:hAnsi="宋体" w:cs="宋体"/>
                <w:kern w:val="0"/>
                <w:sz w:val="18"/>
                <w:szCs w:val="18"/>
              </w:rPr>
            </w:pPr>
            <w:r>
              <w:rPr>
                <w:rFonts w:hint="eastAsia" w:ascii="宋体" w:hAnsi="宋体" w:cs="宋体"/>
                <w:kern w:val="0"/>
                <w:sz w:val="18"/>
                <w:szCs w:val="18"/>
              </w:rPr>
              <w:t>9.21</w:t>
            </w:r>
          </w:p>
        </w:tc>
        <w:tc>
          <w:tcPr>
            <w:tcW w:w="680" w:type="dxa"/>
            <w:vAlign w:val="center"/>
          </w:tcPr>
          <w:p w14:paraId="17ED1566">
            <w:pPr>
              <w:widowControl/>
              <w:spacing w:line="280" w:lineRule="exact"/>
              <w:jc w:val="center"/>
              <w:rPr>
                <w:rFonts w:ascii="宋体" w:hAnsi="宋体" w:cs="宋体"/>
                <w:kern w:val="0"/>
                <w:sz w:val="18"/>
                <w:szCs w:val="18"/>
              </w:rPr>
            </w:pPr>
            <w:r>
              <w:rPr>
                <w:rFonts w:hint="eastAsia" w:ascii="宋体" w:hAnsi="宋体" w:cs="宋体"/>
                <w:kern w:val="0"/>
                <w:sz w:val="18"/>
                <w:szCs w:val="18"/>
              </w:rPr>
              <w:t xml:space="preserve">定压功放 </w:t>
            </w:r>
          </w:p>
        </w:tc>
        <w:tc>
          <w:tcPr>
            <w:tcW w:w="6285" w:type="dxa"/>
            <w:vAlign w:val="center"/>
          </w:tcPr>
          <w:p w14:paraId="216A0F30">
            <w:pPr>
              <w:widowControl/>
              <w:spacing w:line="280" w:lineRule="exact"/>
              <w:jc w:val="left"/>
              <w:rPr>
                <w:rFonts w:ascii="宋体" w:hAnsi="宋体" w:cs="宋体"/>
                <w:kern w:val="0"/>
                <w:sz w:val="18"/>
                <w:szCs w:val="18"/>
              </w:rPr>
            </w:pPr>
            <w:r>
              <w:rPr>
                <w:rFonts w:hint="eastAsia" w:ascii="宋体" w:hAnsi="宋体" w:cs="宋体"/>
                <w:kern w:val="0"/>
                <w:sz w:val="18"/>
                <w:szCs w:val="18"/>
              </w:rPr>
              <w:t>1.不低于2000W,带有前置放大器，具有3路2.话筒输入，其中M1C1话筒带默音强插功能。便于紧急广播，高低音可调。</w:t>
            </w:r>
            <w:r>
              <w:rPr>
                <w:rFonts w:hint="eastAsia" w:ascii="宋体" w:hAnsi="宋体" w:cs="宋体"/>
                <w:kern w:val="0"/>
                <w:sz w:val="18"/>
                <w:szCs w:val="18"/>
              </w:rPr>
              <w:br w:type="textWrapping"/>
            </w:r>
            <w:r>
              <w:rPr>
                <w:rFonts w:hint="eastAsia" w:ascii="宋体" w:hAnsi="宋体" w:cs="宋体"/>
                <w:kern w:val="0"/>
                <w:sz w:val="18"/>
                <w:szCs w:val="18"/>
              </w:rPr>
              <w:t>3.三路线路输入，两路线路输出，可接CD/音源及电话。</w:t>
            </w:r>
            <w:r>
              <w:rPr>
                <w:rFonts w:hint="eastAsia" w:ascii="宋体" w:hAnsi="宋体" w:cs="宋体"/>
                <w:kern w:val="0"/>
                <w:sz w:val="18"/>
                <w:szCs w:val="18"/>
              </w:rPr>
              <w:br w:type="textWrapping"/>
            </w:r>
            <w:r>
              <w:rPr>
                <w:rFonts w:hint="eastAsia" w:ascii="宋体" w:hAnsi="宋体" w:cs="宋体"/>
                <w:kern w:val="0"/>
                <w:sz w:val="18"/>
                <w:szCs w:val="18"/>
              </w:rPr>
              <w:t>4.话筒及线路、Mp3音量均可独立可调。</w:t>
            </w:r>
            <w:r>
              <w:rPr>
                <w:rFonts w:hint="eastAsia" w:ascii="宋体" w:hAnsi="宋体" w:cs="宋体"/>
                <w:kern w:val="0"/>
                <w:sz w:val="18"/>
                <w:szCs w:val="18"/>
              </w:rPr>
              <w:br w:type="textWrapping"/>
            </w:r>
            <w:r>
              <w:rPr>
                <w:rFonts w:hint="eastAsia" w:ascii="宋体" w:hAnsi="宋体" w:cs="宋体"/>
                <w:kern w:val="0"/>
                <w:sz w:val="18"/>
                <w:szCs w:val="18"/>
              </w:rPr>
              <w:t>5.有短路、过载、过热、等保护</w:t>
            </w:r>
            <w:r>
              <w:rPr>
                <w:rFonts w:hint="eastAsia" w:ascii="宋体" w:hAnsi="宋体" w:cs="宋体"/>
                <w:kern w:val="0"/>
                <w:sz w:val="18"/>
                <w:szCs w:val="18"/>
              </w:rPr>
              <w:br w:type="textWrapping"/>
            </w:r>
            <w:r>
              <w:rPr>
                <w:rFonts w:hint="eastAsia" w:ascii="宋体" w:hAnsi="宋体" w:cs="宋体"/>
                <w:kern w:val="0"/>
                <w:sz w:val="18"/>
                <w:szCs w:val="18"/>
              </w:rPr>
              <w:t>6.八分区独控输出，每路分区可以控制开关音乐，USB数码显示屏，带收音机功能，USB和SD卡槽。</w:t>
            </w:r>
            <w:r>
              <w:rPr>
                <w:rFonts w:hint="eastAsia" w:ascii="宋体" w:hAnsi="宋体" w:cs="宋体"/>
                <w:kern w:val="0"/>
                <w:sz w:val="18"/>
                <w:szCs w:val="18"/>
              </w:rPr>
              <w:br w:type="textWrapping"/>
            </w:r>
            <w:r>
              <w:rPr>
                <w:rFonts w:hint="eastAsia" w:ascii="宋体" w:hAnsi="宋体" w:cs="宋体"/>
                <w:kern w:val="0"/>
                <w:sz w:val="18"/>
                <w:szCs w:val="18"/>
              </w:rPr>
              <w:t>7.带蓝牙功能，带混响功能，旋钮式分区独立控制为继电器吸合方式。</w:t>
            </w:r>
            <w:r>
              <w:rPr>
                <w:rFonts w:hint="eastAsia" w:ascii="宋体" w:hAnsi="宋体" w:cs="宋体"/>
                <w:kern w:val="0"/>
                <w:sz w:val="18"/>
                <w:szCs w:val="18"/>
              </w:rPr>
              <w:br w:type="textWrapping"/>
            </w:r>
            <w:r>
              <w:rPr>
                <w:rFonts w:hint="eastAsia" w:ascii="宋体" w:hAnsi="宋体" w:cs="宋体"/>
                <w:kern w:val="0"/>
                <w:sz w:val="18"/>
                <w:szCs w:val="18"/>
              </w:rPr>
              <w:t>8.八分区旋钮式开关，工作状态一目了然。</w:t>
            </w:r>
          </w:p>
        </w:tc>
        <w:tc>
          <w:tcPr>
            <w:tcW w:w="700" w:type="dxa"/>
            <w:vAlign w:val="center"/>
          </w:tcPr>
          <w:p w14:paraId="0B2F82C7">
            <w:pPr>
              <w:widowControl/>
              <w:spacing w:line="280" w:lineRule="exact"/>
              <w:jc w:val="center"/>
              <w:rPr>
                <w:rFonts w:ascii="宋体" w:hAnsi="宋体" w:cs="宋体"/>
                <w:kern w:val="0"/>
                <w:sz w:val="18"/>
                <w:szCs w:val="18"/>
              </w:rPr>
            </w:pPr>
            <w:r>
              <w:rPr>
                <w:rFonts w:hint="eastAsia" w:ascii="宋体" w:hAnsi="宋体" w:cs="宋体"/>
                <w:kern w:val="0"/>
                <w:sz w:val="18"/>
                <w:szCs w:val="18"/>
              </w:rPr>
              <w:t>台</w:t>
            </w:r>
          </w:p>
        </w:tc>
        <w:tc>
          <w:tcPr>
            <w:tcW w:w="632" w:type="dxa"/>
            <w:vAlign w:val="center"/>
          </w:tcPr>
          <w:p w14:paraId="25B59A84">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7A54A00B">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3429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478BE195">
            <w:pPr>
              <w:widowControl/>
              <w:spacing w:line="280" w:lineRule="exact"/>
              <w:jc w:val="center"/>
              <w:rPr>
                <w:rFonts w:ascii="宋体" w:hAnsi="宋体" w:cs="宋体"/>
                <w:kern w:val="0"/>
                <w:sz w:val="18"/>
                <w:szCs w:val="18"/>
              </w:rPr>
            </w:pPr>
            <w:r>
              <w:rPr>
                <w:rFonts w:hint="eastAsia" w:ascii="宋体" w:hAnsi="宋体" w:cs="宋体"/>
                <w:kern w:val="0"/>
                <w:sz w:val="18"/>
                <w:szCs w:val="18"/>
              </w:rPr>
              <w:t>9.22</w:t>
            </w:r>
          </w:p>
        </w:tc>
        <w:tc>
          <w:tcPr>
            <w:tcW w:w="680" w:type="dxa"/>
            <w:vAlign w:val="center"/>
          </w:tcPr>
          <w:p w14:paraId="45CEAEFA">
            <w:pPr>
              <w:widowControl/>
              <w:spacing w:line="280" w:lineRule="exact"/>
              <w:jc w:val="center"/>
              <w:rPr>
                <w:rFonts w:ascii="宋体" w:hAnsi="宋体" w:cs="宋体"/>
                <w:kern w:val="0"/>
                <w:sz w:val="18"/>
                <w:szCs w:val="18"/>
              </w:rPr>
            </w:pPr>
            <w:r>
              <w:rPr>
                <w:rFonts w:hint="eastAsia" w:ascii="宋体" w:hAnsi="宋体" w:cs="宋体"/>
                <w:kern w:val="0"/>
                <w:sz w:val="15"/>
                <w:szCs w:val="15"/>
              </w:rPr>
              <w:t>电源盒</w:t>
            </w:r>
          </w:p>
        </w:tc>
        <w:tc>
          <w:tcPr>
            <w:tcW w:w="6285" w:type="dxa"/>
            <w:vAlign w:val="center"/>
          </w:tcPr>
          <w:p w14:paraId="0195C3C9">
            <w:pPr>
              <w:widowControl/>
              <w:spacing w:line="280" w:lineRule="exact"/>
              <w:jc w:val="left"/>
              <w:rPr>
                <w:rFonts w:ascii="宋体" w:hAnsi="宋体" w:cs="宋体"/>
                <w:kern w:val="0"/>
                <w:sz w:val="18"/>
                <w:szCs w:val="18"/>
              </w:rPr>
            </w:pPr>
            <w:r>
              <w:rPr>
                <w:rFonts w:hint="eastAsia" w:ascii="宋体" w:hAnsi="宋体" w:cs="宋体"/>
                <w:kern w:val="0"/>
                <w:sz w:val="18"/>
                <w:szCs w:val="18"/>
              </w:rPr>
              <w:t>1、阻燃PVC;</w:t>
            </w:r>
            <w:r>
              <w:rPr>
                <w:rFonts w:hint="eastAsia" w:ascii="宋体" w:hAnsi="宋体" w:cs="宋体"/>
                <w:kern w:val="0"/>
                <w:sz w:val="18"/>
                <w:szCs w:val="18"/>
              </w:rPr>
              <w:br w:type="textWrapping"/>
            </w:r>
            <w:r>
              <w:rPr>
                <w:rFonts w:hint="eastAsia" w:ascii="宋体" w:hAnsi="宋体" w:cs="宋体"/>
                <w:kern w:val="0"/>
                <w:sz w:val="18"/>
                <w:szCs w:val="18"/>
              </w:rPr>
              <w:t>2、至少200mm*180mm。</w:t>
            </w:r>
          </w:p>
        </w:tc>
        <w:tc>
          <w:tcPr>
            <w:tcW w:w="700" w:type="dxa"/>
            <w:vAlign w:val="center"/>
          </w:tcPr>
          <w:p w14:paraId="65278F54">
            <w:pPr>
              <w:widowControl/>
              <w:spacing w:line="280" w:lineRule="exact"/>
              <w:jc w:val="center"/>
              <w:rPr>
                <w:rFonts w:ascii="宋体" w:hAnsi="宋体" w:cs="宋体"/>
                <w:kern w:val="0"/>
                <w:sz w:val="18"/>
                <w:szCs w:val="18"/>
              </w:rPr>
            </w:pPr>
            <w:r>
              <w:rPr>
                <w:rFonts w:hint="eastAsia" w:ascii="宋体" w:hAnsi="宋体" w:cs="宋体"/>
                <w:kern w:val="0"/>
                <w:sz w:val="18"/>
                <w:szCs w:val="18"/>
              </w:rPr>
              <w:t>个</w:t>
            </w:r>
          </w:p>
        </w:tc>
        <w:tc>
          <w:tcPr>
            <w:tcW w:w="632" w:type="dxa"/>
            <w:vAlign w:val="center"/>
          </w:tcPr>
          <w:p w14:paraId="474C19E7">
            <w:pPr>
              <w:widowControl/>
              <w:spacing w:line="280" w:lineRule="exact"/>
              <w:jc w:val="center"/>
              <w:rPr>
                <w:rFonts w:ascii="宋体" w:hAnsi="宋体" w:cs="宋体"/>
                <w:kern w:val="0"/>
                <w:sz w:val="18"/>
                <w:szCs w:val="18"/>
              </w:rPr>
            </w:pPr>
            <w:r>
              <w:rPr>
                <w:rFonts w:hint="eastAsia" w:ascii="宋体" w:hAnsi="宋体" w:cs="宋体"/>
                <w:kern w:val="0"/>
                <w:sz w:val="18"/>
                <w:szCs w:val="18"/>
              </w:rPr>
              <w:t>51</w:t>
            </w:r>
          </w:p>
        </w:tc>
        <w:tc>
          <w:tcPr>
            <w:tcW w:w="768" w:type="dxa"/>
            <w:shd w:val="clear" w:color="000000" w:fill="FFFFFF"/>
            <w:vAlign w:val="center"/>
          </w:tcPr>
          <w:p w14:paraId="6FE354AB">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2DC8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386EAF4A">
            <w:pPr>
              <w:widowControl/>
              <w:spacing w:line="280" w:lineRule="exact"/>
              <w:jc w:val="center"/>
              <w:rPr>
                <w:rFonts w:ascii="宋体" w:hAnsi="宋体" w:cs="宋体"/>
                <w:kern w:val="0"/>
                <w:sz w:val="18"/>
                <w:szCs w:val="18"/>
              </w:rPr>
            </w:pPr>
            <w:r>
              <w:rPr>
                <w:rFonts w:hint="eastAsia" w:ascii="宋体" w:hAnsi="宋体" w:cs="宋体"/>
                <w:kern w:val="0"/>
                <w:sz w:val="18"/>
                <w:szCs w:val="18"/>
              </w:rPr>
              <w:t>9.23</w:t>
            </w:r>
          </w:p>
        </w:tc>
        <w:tc>
          <w:tcPr>
            <w:tcW w:w="680" w:type="dxa"/>
            <w:vAlign w:val="center"/>
          </w:tcPr>
          <w:p w14:paraId="0104E43A">
            <w:pPr>
              <w:widowControl/>
              <w:spacing w:line="280" w:lineRule="exact"/>
              <w:jc w:val="center"/>
              <w:rPr>
                <w:rFonts w:ascii="宋体" w:hAnsi="宋体" w:cs="宋体"/>
                <w:kern w:val="0"/>
                <w:sz w:val="18"/>
                <w:szCs w:val="18"/>
              </w:rPr>
            </w:pPr>
            <w:r>
              <w:rPr>
                <w:rFonts w:hint="eastAsia" w:ascii="宋体" w:hAnsi="宋体" w:cs="宋体"/>
                <w:kern w:val="0"/>
                <w:sz w:val="18"/>
                <w:szCs w:val="18"/>
              </w:rPr>
              <w:t>网线</w:t>
            </w:r>
          </w:p>
        </w:tc>
        <w:tc>
          <w:tcPr>
            <w:tcW w:w="6285" w:type="dxa"/>
            <w:vAlign w:val="center"/>
          </w:tcPr>
          <w:p w14:paraId="10026AF9">
            <w:pPr>
              <w:widowControl/>
              <w:spacing w:line="280" w:lineRule="exact"/>
              <w:jc w:val="left"/>
              <w:rPr>
                <w:rFonts w:ascii="宋体" w:hAnsi="宋体" w:cs="宋体"/>
                <w:kern w:val="0"/>
                <w:sz w:val="18"/>
                <w:szCs w:val="18"/>
              </w:rPr>
            </w:pPr>
            <w:r>
              <w:rPr>
                <w:rFonts w:hint="eastAsia" w:ascii="宋体" w:hAnsi="宋体" w:cs="宋体"/>
                <w:kern w:val="0"/>
                <w:sz w:val="18"/>
                <w:szCs w:val="18"/>
              </w:rPr>
              <w:t>1、 至少高品质国标六类的水平双绞线电缆。</w:t>
            </w:r>
            <w:r>
              <w:rPr>
                <w:rFonts w:hint="eastAsia" w:ascii="宋体" w:hAnsi="宋体" w:cs="宋体"/>
                <w:kern w:val="0"/>
                <w:sz w:val="18"/>
                <w:szCs w:val="18"/>
              </w:rPr>
              <w:br w:type="textWrapping"/>
            </w:r>
            <w:r>
              <w:rPr>
                <w:rFonts w:hint="eastAsia" w:ascii="宋体" w:hAnsi="宋体" w:cs="宋体"/>
                <w:kern w:val="0"/>
                <w:sz w:val="18"/>
                <w:szCs w:val="18"/>
              </w:rPr>
              <w:t xml:space="preserve">2、 Ø阻抗： (f=1-250MHz)100±15%Ω </w:t>
            </w:r>
            <w:r>
              <w:rPr>
                <w:rFonts w:hint="eastAsia" w:ascii="宋体" w:hAnsi="宋体" w:cs="宋体"/>
                <w:kern w:val="0"/>
                <w:sz w:val="18"/>
                <w:szCs w:val="18"/>
              </w:rPr>
              <w:br w:type="textWrapping"/>
            </w:r>
            <w:r>
              <w:rPr>
                <w:rFonts w:hint="eastAsia" w:ascii="宋体" w:hAnsi="宋体" w:cs="宋体"/>
                <w:kern w:val="0"/>
                <w:sz w:val="18"/>
                <w:szCs w:val="18"/>
              </w:rPr>
              <w:t xml:space="preserve">3、 延迟偏差：45ns/100m </w:t>
            </w:r>
            <w:r>
              <w:rPr>
                <w:rFonts w:hint="eastAsia" w:ascii="宋体" w:hAnsi="宋体" w:cs="宋体"/>
                <w:kern w:val="0"/>
                <w:sz w:val="18"/>
                <w:szCs w:val="18"/>
              </w:rPr>
              <w:br w:type="textWrapping"/>
            </w:r>
            <w:r>
              <w:rPr>
                <w:rFonts w:hint="eastAsia" w:ascii="宋体" w:hAnsi="宋体" w:cs="宋体"/>
                <w:kern w:val="0"/>
                <w:sz w:val="18"/>
                <w:szCs w:val="18"/>
              </w:rPr>
              <w:t xml:space="preserve">4、 额定传输速率(NVP):68% </w:t>
            </w:r>
            <w:r>
              <w:rPr>
                <w:rFonts w:hint="eastAsia" w:ascii="宋体" w:hAnsi="宋体" w:cs="宋体"/>
                <w:kern w:val="0"/>
                <w:sz w:val="18"/>
                <w:szCs w:val="18"/>
              </w:rPr>
              <w:br w:type="textWrapping"/>
            </w:r>
            <w:r>
              <w:rPr>
                <w:rFonts w:hint="eastAsia" w:ascii="宋体" w:hAnsi="宋体" w:cs="宋体"/>
                <w:kern w:val="0"/>
                <w:sz w:val="18"/>
                <w:szCs w:val="18"/>
              </w:rPr>
              <w:t xml:space="preserve">5、 电缆直径 ：≧0.55mm±2  </w:t>
            </w:r>
            <w:r>
              <w:rPr>
                <w:rFonts w:hint="eastAsia" w:ascii="宋体" w:hAnsi="宋体" w:cs="宋体"/>
                <w:kern w:val="0"/>
                <w:sz w:val="18"/>
                <w:szCs w:val="18"/>
              </w:rPr>
              <w:br w:type="textWrapping"/>
            </w:r>
            <w:r>
              <w:rPr>
                <w:rFonts w:hint="eastAsia" w:ascii="宋体" w:hAnsi="宋体" w:cs="宋体"/>
                <w:kern w:val="0"/>
                <w:sz w:val="18"/>
                <w:szCs w:val="18"/>
              </w:rPr>
              <w:t>6、 操作温度 ：-20~60℃</w:t>
            </w:r>
          </w:p>
        </w:tc>
        <w:tc>
          <w:tcPr>
            <w:tcW w:w="700" w:type="dxa"/>
            <w:vAlign w:val="center"/>
          </w:tcPr>
          <w:p w14:paraId="0912C69A">
            <w:pPr>
              <w:widowControl/>
              <w:spacing w:line="280" w:lineRule="exact"/>
              <w:jc w:val="center"/>
              <w:rPr>
                <w:rFonts w:ascii="宋体" w:hAnsi="宋体" w:cs="宋体"/>
                <w:kern w:val="0"/>
                <w:sz w:val="18"/>
                <w:szCs w:val="18"/>
              </w:rPr>
            </w:pPr>
            <w:r>
              <w:rPr>
                <w:rFonts w:hint="eastAsia" w:ascii="宋体" w:hAnsi="宋体" w:cs="宋体"/>
                <w:kern w:val="0"/>
                <w:sz w:val="18"/>
                <w:szCs w:val="18"/>
              </w:rPr>
              <w:t>箱</w:t>
            </w:r>
          </w:p>
        </w:tc>
        <w:tc>
          <w:tcPr>
            <w:tcW w:w="632" w:type="dxa"/>
            <w:vAlign w:val="center"/>
          </w:tcPr>
          <w:p w14:paraId="3E48A857">
            <w:pPr>
              <w:widowControl/>
              <w:spacing w:line="280" w:lineRule="exact"/>
              <w:jc w:val="center"/>
              <w:rPr>
                <w:rFonts w:ascii="宋体" w:hAnsi="宋体" w:cs="宋体"/>
                <w:kern w:val="0"/>
                <w:sz w:val="18"/>
                <w:szCs w:val="18"/>
              </w:rPr>
            </w:pPr>
            <w:r>
              <w:rPr>
                <w:rFonts w:hint="eastAsia" w:ascii="宋体" w:hAnsi="宋体" w:cs="宋体"/>
                <w:kern w:val="0"/>
                <w:sz w:val="18"/>
                <w:szCs w:val="18"/>
              </w:rPr>
              <w:t>15</w:t>
            </w:r>
          </w:p>
        </w:tc>
        <w:tc>
          <w:tcPr>
            <w:tcW w:w="768" w:type="dxa"/>
            <w:shd w:val="clear" w:color="000000" w:fill="FFFFFF"/>
            <w:vAlign w:val="center"/>
          </w:tcPr>
          <w:p w14:paraId="68B181D8">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7B8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2D02B08B">
            <w:pPr>
              <w:widowControl/>
              <w:spacing w:line="280" w:lineRule="exact"/>
              <w:jc w:val="center"/>
              <w:rPr>
                <w:rFonts w:ascii="宋体" w:hAnsi="宋体" w:cs="宋体"/>
                <w:kern w:val="0"/>
                <w:sz w:val="18"/>
                <w:szCs w:val="18"/>
              </w:rPr>
            </w:pPr>
            <w:r>
              <w:rPr>
                <w:rFonts w:hint="eastAsia" w:ascii="宋体" w:hAnsi="宋体" w:cs="宋体"/>
                <w:kern w:val="0"/>
                <w:sz w:val="18"/>
                <w:szCs w:val="18"/>
              </w:rPr>
              <w:t>9.24</w:t>
            </w:r>
          </w:p>
        </w:tc>
        <w:tc>
          <w:tcPr>
            <w:tcW w:w="680" w:type="dxa"/>
            <w:shd w:val="clear" w:color="000000" w:fill="FFFFFF"/>
            <w:vAlign w:val="center"/>
          </w:tcPr>
          <w:p w14:paraId="1636D0DF">
            <w:pPr>
              <w:widowControl/>
              <w:spacing w:line="280" w:lineRule="exact"/>
              <w:jc w:val="center"/>
              <w:rPr>
                <w:rFonts w:ascii="宋体" w:hAnsi="宋体" w:cs="宋体"/>
                <w:kern w:val="0"/>
                <w:sz w:val="15"/>
                <w:szCs w:val="15"/>
              </w:rPr>
            </w:pPr>
            <w:r>
              <w:rPr>
                <w:rFonts w:hint="eastAsia" w:ascii="宋体" w:hAnsi="宋体" w:cs="宋体"/>
                <w:kern w:val="0"/>
                <w:sz w:val="15"/>
                <w:szCs w:val="15"/>
              </w:rPr>
              <w:t>线缆</w:t>
            </w:r>
          </w:p>
        </w:tc>
        <w:tc>
          <w:tcPr>
            <w:tcW w:w="6285" w:type="dxa"/>
            <w:shd w:val="clear" w:color="000000" w:fill="FFFFFF"/>
            <w:vAlign w:val="center"/>
          </w:tcPr>
          <w:p w14:paraId="1EBEA770">
            <w:pPr>
              <w:widowControl/>
              <w:spacing w:line="280" w:lineRule="exact"/>
              <w:jc w:val="left"/>
              <w:rPr>
                <w:rFonts w:ascii="宋体" w:hAnsi="宋体" w:cs="宋体"/>
                <w:kern w:val="0"/>
                <w:sz w:val="18"/>
                <w:szCs w:val="18"/>
              </w:rPr>
            </w:pPr>
            <w:r>
              <w:rPr>
                <w:rFonts w:hint="eastAsia" w:ascii="宋体" w:hAnsi="宋体" w:cs="宋体"/>
                <w:kern w:val="0"/>
                <w:sz w:val="18"/>
                <w:szCs w:val="18"/>
              </w:rPr>
              <w:t>国标≧2*2.5平方铜芯聚氯乙烯绝缘电缆。</w:t>
            </w:r>
          </w:p>
        </w:tc>
        <w:tc>
          <w:tcPr>
            <w:tcW w:w="700" w:type="dxa"/>
            <w:shd w:val="clear" w:color="000000" w:fill="FFFFFF"/>
            <w:vAlign w:val="center"/>
          </w:tcPr>
          <w:p w14:paraId="3F7BC20D">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6BF2BA77">
            <w:pPr>
              <w:widowControl/>
              <w:spacing w:line="280" w:lineRule="exact"/>
              <w:jc w:val="center"/>
              <w:rPr>
                <w:rFonts w:ascii="宋体" w:hAnsi="宋体" w:cs="宋体"/>
                <w:kern w:val="0"/>
                <w:sz w:val="18"/>
                <w:szCs w:val="18"/>
              </w:rPr>
            </w:pPr>
            <w:r>
              <w:rPr>
                <w:rFonts w:hint="eastAsia" w:ascii="宋体" w:hAnsi="宋体" w:cs="宋体"/>
                <w:kern w:val="0"/>
                <w:sz w:val="18"/>
                <w:szCs w:val="18"/>
              </w:rPr>
              <w:t>400</w:t>
            </w:r>
          </w:p>
        </w:tc>
        <w:tc>
          <w:tcPr>
            <w:tcW w:w="768" w:type="dxa"/>
            <w:shd w:val="clear" w:color="000000" w:fill="FFFFFF"/>
            <w:vAlign w:val="center"/>
          </w:tcPr>
          <w:p w14:paraId="1CF0DAAA">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16F6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36D07831">
            <w:pPr>
              <w:widowControl/>
              <w:spacing w:line="280" w:lineRule="exact"/>
              <w:jc w:val="center"/>
              <w:rPr>
                <w:rFonts w:ascii="宋体" w:hAnsi="宋体" w:cs="宋体"/>
                <w:kern w:val="0"/>
                <w:sz w:val="18"/>
                <w:szCs w:val="18"/>
              </w:rPr>
            </w:pPr>
            <w:r>
              <w:rPr>
                <w:rFonts w:hint="eastAsia" w:ascii="宋体" w:hAnsi="宋体" w:cs="宋体"/>
                <w:kern w:val="0"/>
                <w:sz w:val="18"/>
                <w:szCs w:val="18"/>
              </w:rPr>
              <w:t>9.25</w:t>
            </w:r>
          </w:p>
        </w:tc>
        <w:tc>
          <w:tcPr>
            <w:tcW w:w="680" w:type="dxa"/>
            <w:shd w:val="clear" w:color="000000" w:fill="FFFFFF"/>
            <w:vAlign w:val="center"/>
          </w:tcPr>
          <w:p w14:paraId="0B2C3B28">
            <w:pPr>
              <w:widowControl/>
              <w:spacing w:line="280" w:lineRule="exact"/>
              <w:jc w:val="center"/>
              <w:rPr>
                <w:rFonts w:ascii="宋体" w:hAnsi="宋体" w:cs="宋体"/>
                <w:kern w:val="0"/>
                <w:sz w:val="15"/>
                <w:szCs w:val="15"/>
              </w:rPr>
            </w:pPr>
            <w:r>
              <w:rPr>
                <w:rFonts w:hint="eastAsia" w:ascii="宋体" w:hAnsi="宋体" w:cs="宋体"/>
                <w:kern w:val="0"/>
                <w:sz w:val="15"/>
                <w:szCs w:val="15"/>
              </w:rPr>
              <w:t>线缆</w:t>
            </w:r>
          </w:p>
        </w:tc>
        <w:tc>
          <w:tcPr>
            <w:tcW w:w="6285" w:type="dxa"/>
            <w:shd w:val="clear" w:color="000000" w:fill="FFFFFF"/>
            <w:vAlign w:val="center"/>
          </w:tcPr>
          <w:p w14:paraId="0FA50B6C">
            <w:pPr>
              <w:widowControl/>
              <w:spacing w:line="280" w:lineRule="exact"/>
              <w:jc w:val="left"/>
              <w:rPr>
                <w:rFonts w:ascii="宋体" w:hAnsi="宋体" w:cs="宋体"/>
                <w:kern w:val="0"/>
                <w:sz w:val="18"/>
                <w:szCs w:val="18"/>
              </w:rPr>
            </w:pPr>
            <w:r>
              <w:rPr>
                <w:rFonts w:hint="eastAsia" w:ascii="宋体" w:hAnsi="宋体" w:cs="宋体"/>
                <w:kern w:val="0"/>
                <w:sz w:val="18"/>
                <w:szCs w:val="18"/>
              </w:rPr>
              <w:t>国标≧2*1.5平方铜芯聚氯乙烯绝缘电缆。</w:t>
            </w:r>
          </w:p>
        </w:tc>
        <w:tc>
          <w:tcPr>
            <w:tcW w:w="700" w:type="dxa"/>
            <w:shd w:val="clear" w:color="000000" w:fill="FFFFFF"/>
            <w:vAlign w:val="center"/>
          </w:tcPr>
          <w:p w14:paraId="738F9DF0">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shd w:val="clear" w:color="000000" w:fill="FFFFFF"/>
            <w:vAlign w:val="center"/>
          </w:tcPr>
          <w:p w14:paraId="7474775A">
            <w:pPr>
              <w:widowControl/>
              <w:spacing w:line="280" w:lineRule="exact"/>
              <w:jc w:val="center"/>
              <w:rPr>
                <w:rFonts w:ascii="宋体" w:hAnsi="宋体" w:cs="宋体"/>
                <w:kern w:val="0"/>
                <w:sz w:val="18"/>
                <w:szCs w:val="18"/>
              </w:rPr>
            </w:pPr>
            <w:r>
              <w:rPr>
                <w:rFonts w:hint="eastAsia" w:ascii="宋体" w:hAnsi="宋体" w:cs="宋体"/>
                <w:kern w:val="0"/>
                <w:sz w:val="18"/>
                <w:szCs w:val="18"/>
              </w:rPr>
              <w:t>700</w:t>
            </w:r>
          </w:p>
        </w:tc>
        <w:tc>
          <w:tcPr>
            <w:tcW w:w="768" w:type="dxa"/>
            <w:shd w:val="clear" w:color="000000" w:fill="FFFFFF"/>
            <w:vAlign w:val="center"/>
          </w:tcPr>
          <w:p w14:paraId="1A00E08A">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6C09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6860030D">
            <w:pPr>
              <w:widowControl/>
              <w:spacing w:line="280" w:lineRule="exact"/>
              <w:jc w:val="center"/>
              <w:rPr>
                <w:rFonts w:ascii="宋体" w:hAnsi="宋体" w:cs="宋体"/>
                <w:kern w:val="0"/>
                <w:sz w:val="18"/>
                <w:szCs w:val="18"/>
              </w:rPr>
            </w:pPr>
            <w:r>
              <w:rPr>
                <w:rFonts w:hint="eastAsia" w:ascii="宋体" w:hAnsi="宋体" w:cs="宋体"/>
                <w:kern w:val="0"/>
                <w:sz w:val="18"/>
                <w:szCs w:val="18"/>
              </w:rPr>
              <w:t>9.26</w:t>
            </w:r>
          </w:p>
        </w:tc>
        <w:tc>
          <w:tcPr>
            <w:tcW w:w="680" w:type="dxa"/>
            <w:vAlign w:val="center"/>
          </w:tcPr>
          <w:p w14:paraId="344534F5">
            <w:pPr>
              <w:widowControl/>
              <w:spacing w:line="280" w:lineRule="exact"/>
              <w:jc w:val="center"/>
              <w:rPr>
                <w:rFonts w:ascii="宋体" w:hAnsi="宋体" w:cs="宋体"/>
                <w:kern w:val="0"/>
                <w:sz w:val="18"/>
                <w:szCs w:val="18"/>
              </w:rPr>
            </w:pPr>
            <w:r>
              <w:rPr>
                <w:rFonts w:hint="eastAsia" w:ascii="宋体" w:hAnsi="宋体" w:cs="宋体"/>
                <w:kern w:val="0"/>
                <w:sz w:val="18"/>
                <w:szCs w:val="18"/>
              </w:rPr>
              <w:t>辅材辅料</w:t>
            </w:r>
          </w:p>
        </w:tc>
        <w:tc>
          <w:tcPr>
            <w:tcW w:w="6285" w:type="dxa"/>
            <w:vAlign w:val="center"/>
          </w:tcPr>
          <w:p w14:paraId="6435FDF8">
            <w:pPr>
              <w:pStyle w:val="113"/>
              <w:widowControl/>
              <w:numPr>
                <w:ilvl w:val="0"/>
                <w:numId w:val="7"/>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国标≧PVC-25软线管和P</w:t>
            </w:r>
            <w:r>
              <w:rPr>
                <w:rFonts w:ascii="宋体" w:hAnsi="宋体" w:cs="宋体"/>
                <w:kern w:val="0"/>
                <w:sz w:val="18"/>
                <w:szCs w:val="18"/>
              </w:rPr>
              <w:t>VC20</w:t>
            </w:r>
            <w:r>
              <w:rPr>
                <w:rFonts w:hint="eastAsia" w:ascii="宋体" w:hAnsi="宋体" w:cs="宋体"/>
                <w:kern w:val="0"/>
                <w:sz w:val="18"/>
                <w:szCs w:val="18"/>
              </w:rPr>
              <w:t>线管；桥架锁扣等。</w:t>
            </w:r>
          </w:p>
          <w:p w14:paraId="56CD63BB">
            <w:pPr>
              <w:pStyle w:val="113"/>
              <w:widowControl/>
              <w:numPr>
                <w:ilvl w:val="0"/>
                <w:numId w:val="7"/>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至少</w:t>
            </w:r>
            <w:r>
              <w:rPr>
                <w:rFonts w:ascii="宋体" w:hAnsi="宋体" w:cs="宋体"/>
                <w:kern w:val="0"/>
                <w:sz w:val="18"/>
                <w:szCs w:val="18"/>
              </w:rPr>
              <w:t>8</w:t>
            </w:r>
            <w:r>
              <w:rPr>
                <w:rFonts w:hint="eastAsia" w:ascii="宋体" w:hAnsi="宋体" w:cs="宋体"/>
                <w:kern w:val="0"/>
                <w:sz w:val="18"/>
                <w:szCs w:val="18"/>
              </w:rPr>
              <w:t>0mm*60mm线槽及安装材料等。</w:t>
            </w:r>
          </w:p>
          <w:p w14:paraId="532D2777">
            <w:pPr>
              <w:pStyle w:val="113"/>
              <w:widowControl/>
              <w:numPr>
                <w:ilvl w:val="0"/>
                <w:numId w:val="7"/>
              </w:numPr>
              <w:spacing w:line="280" w:lineRule="exact"/>
              <w:ind w:firstLineChars="0"/>
              <w:jc w:val="left"/>
              <w:rPr>
                <w:rFonts w:ascii="宋体" w:hAnsi="宋体" w:cs="宋体"/>
                <w:kern w:val="0"/>
                <w:sz w:val="18"/>
                <w:szCs w:val="18"/>
              </w:rPr>
            </w:pPr>
            <w:r>
              <w:rPr>
                <w:rFonts w:hint="eastAsia" w:ascii="宋体" w:hAnsi="宋体" w:cs="宋体"/>
                <w:kern w:val="0"/>
                <w:sz w:val="18"/>
                <w:szCs w:val="18"/>
              </w:rPr>
              <w:t>要求安装牢固美观。</w:t>
            </w:r>
          </w:p>
        </w:tc>
        <w:tc>
          <w:tcPr>
            <w:tcW w:w="700" w:type="dxa"/>
            <w:vAlign w:val="center"/>
          </w:tcPr>
          <w:p w14:paraId="6F499283">
            <w:pPr>
              <w:widowControl/>
              <w:spacing w:line="280" w:lineRule="exact"/>
              <w:jc w:val="center"/>
              <w:rPr>
                <w:rFonts w:ascii="宋体" w:hAnsi="宋体" w:cs="宋体"/>
                <w:kern w:val="0"/>
                <w:sz w:val="18"/>
                <w:szCs w:val="18"/>
              </w:rPr>
            </w:pPr>
            <w:r>
              <w:rPr>
                <w:rFonts w:hint="eastAsia" w:ascii="宋体" w:hAnsi="宋体" w:cs="宋体"/>
                <w:kern w:val="0"/>
                <w:sz w:val="18"/>
                <w:szCs w:val="18"/>
              </w:rPr>
              <w:t>米</w:t>
            </w:r>
          </w:p>
        </w:tc>
        <w:tc>
          <w:tcPr>
            <w:tcW w:w="632" w:type="dxa"/>
            <w:vAlign w:val="center"/>
          </w:tcPr>
          <w:p w14:paraId="4013DE17">
            <w:pPr>
              <w:widowControl/>
              <w:spacing w:line="280" w:lineRule="exact"/>
              <w:jc w:val="center"/>
              <w:rPr>
                <w:rFonts w:ascii="宋体" w:hAnsi="宋体" w:cs="宋体"/>
                <w:kern w:val="0"/>
                <w:sz w:val="18"/>
                <w:szCs w:val="18"/>
              </w:rPr>
            </w:pPr>
            <w:r>
              <w:rPr>
                <w:rFonts w:hint="eastAsia" w:ascii="宋体" w:hAnsi="宋体" w:cs="宋体"/>
                <w:kern w:val="0"/>
                <w:sz w:val="18"/>
                <w:szCs w:val="18"/>
              </w:rPr>
              <w:t>200</w:t>
            </w:r>
          </w:p>
        </w:tc>
        <w:tc>
          <w:tcPr>
            <w:tcW w:w="768" w:type="dxa"/>
            <w:shd w:val="clear" w:color="000000" w:fill="FFFFFF"/>
            <w:vAlign w:val="center"/>
          </w:tcPr>
          <w:p w14:paraId="78CCAE4E">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r w14:paraId="4171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3509A744">
            <w:pPr>
              <w:widowControl/>
              <w:spacing w:line="280" w:lineRule="exact"/>
              <w:jc w:val="center"/>
              <w:rPr>
                <w:rFonts w:ascii="宋体" w:hAnsi="宋体" w:cs="宋体"/>
                <w:kern w:val="0"/>
                <w:sz w:val="18"/>
                <w:szCs w:val="18"/>
              </w:rPr>
            </w:pPr>
            <w:r>
              <w:rPr>
                <w:rFonts w:hint="eastAsia" w:ascii="宋体" w:hAnsi="宋体" w:cs="宋体"/>
                <w:kern w:val="0"/>
                <w:sz w:val="18"/>
                <w:szCs w:val="18"/>
              </w:rPr>
              <w:t>9.27</w:t>
            </w:r>
          </w:p>
        </w:tc>
        <w:tc>
          <w:tcPr>
            <w:tcW w:w="680" w:type="dxa"/>
            <w:vAlign w:val="center"/>
          </w:tcPr>
          <w:p w14:paraId="2642DE65">
            <w:pPr>
              <w:widowControl/>
              <w:spacing w:line="280" w:lineRule="exact"/>
              <w:jc w:val="center"/>
              <w:rPr>
                <w:rFonts w:ascii="宋体" w:hAnsi="宋体" w:cs="宋体"/>
                <w:kern w:val="0"/>
                <w:sz w:val="18"/>
                <w:szCs w:val="18"/>
              </w:rPr>
            </w:pPr>
            <w:r>
              <w:rPr>
                <w:rFonts w:hint="eastAsia" w:ascii="宋体" w:hAnsi="宋体" w:cs="宋体"/>
                <w:kern w:val="0"/>
                <w:sz w:val="15"/>
                <w:szCs w:val="15"/>
              </w:rPr>
              <w:t>安装调试</w:t>
            </w:r>
          </w:p>
        </w:tc>
        <w:tc>
          <w:tcPr>
            <w:tcW w:w="6285" w:type="dxa"/>
            <w:vAlign w:val="center"/>
          </w:tcPr>
          <w:p w14:paraId="03081092">
            <w:pPr>
              <w:widowControl/>
              <w:spacing w:line="280" w:lineRule="exact"/>
              <w:jc w:val="left"/>
              <w:rPr>
                <w:rFonts w:ascii="宋体" w:hAnsi="宋体" w:cs="宋体"/>
                <w:kern w:val="0"/>
                <w:sz w:val="18"/>
                <w:szCs w:val="18"/>
              </w:rPr>
            </w:pPr>
            <w:r>
              <w:rPr>
                <w:rFonts w:hint="eastAsia" w:ascii="宋体" w:hAnsi="宋体" w:cs="宋体"/>
                <w:kern w:val="0"/>
                <w:sz w:val="18"/>
                <w:szCs w:val="18"/>
              </w:rPr>
              <w:t>应包含服务、管理、安装、调试、培训等。</w:t>
            </w:r>
          </w:p>
        </w:tc>
        <w:tc>
          <w:tcPr>
            <w:tcW w:w="700" w:type="dxa"/>
            <w:vAlign w:val="center"/>
          </w:tcPr>
          <w:p w14:paraId="6A4842C0">
            <w:pPr>
              <w:widowControl/>
              <w:spacing w:line="280" w:lineRule="exact"/>
              <w:jc w:val="center"/>
              <w:rPr>
                <w:rFonts w:ascii="宋体" w:hAnsi="宋体" w:cs="宋体"/>
                <w:kern w:val="0"/>
                <w:sz w:val="18"/>
                <w:szCs w:val="18"/>
              </w:rPr>
            </w:pPr>
            <w:r>
              <w:rPr>
                <w:rFonts w:hint="eastAsia" w:ascii="宋体" w:hAnsi="宋体" w:cs="宋体"/>
                <w:kern w:val="0"/>
                <w:sz w:val="18"/>
                <w:szCs w:val="18"/>
              </w:rPr>
              <w:t>项</w:t>
            </w:r>
          </w:p>
        </w:tc>
        <w:tc>
          <w:tcPr>
            <w:tcW w:w="632" w:type="dxa"/>
            <w:vAlign w:val="center"/>
          </w:tcPr>
          <w:p w14:paraId="35315F82">
            <w:pPr>
              <w:widowControl/>
              <w:spacing w:line="280" w:lineRule="exact"/>
              <w:jc w:val="center"/>
              <w:rPr>
                <w:rFonts w:ascii="宋体" w:hAnsi="宋体" w:cs="宋体"/>
                <w:kern w:val="0"/>
                <w:sz w:val="18"/>
                <w:szCs w:val="18"/>
              </w:rPr>
            </w:pPr>
            <w:r>
              <w:rPr>
                <w:rFonts w:hint="eastAsia" w:ascii="宋体" w:hAnsi="宋体" w:cs="宋体"/>
                <w:kern w:val="0"/>
                <w:sz w:val="18"/>
                <w:szCs w:val="18"/>
              </w:rPr>
              <w:t>1</w:t>
            </w:r>
          </w:p>
        </w:tc>
        <w:tc>
          <w:tcPr>
            <w:tcW w:w="768" w:type="dxa"/>
            <w:shd w:val="clear" w:color="000000" w:fill="FFFFFF"/>
            <w:vAlign w:val="center"/>
          </w:tcPr>
          <w:p w14:paraId="00C7DCF3">
            <w:pPr>
              <w:widowControl/>
              <w:spacing w:line="280" w:lineRule="exact"/>
              <w:jc w:val="center"/>
              <w:rPr>
                <w:rFonts w:ascii="宋体" w:hAnsi="宋体" w:cs="宋体"/>
                <w:kern w:val="0"/>
                <w:sz w:val="18"/>
                <w:szCs w:val="18"/>
              </w:rPr>
            </w:pPr>
            <w:r>
              <w:rPr>
                <w:rFonts w:hint="eastAsia" w:ascii="宋体" w:hAnsi="宋体" w:cs="宋体"/>
                <w:kern w:val="0"/>
                <w:sz w:val="18"/>
                <w:szCs w:val="18"/>
              </w:rPr>
              <w:t>工业</w:t>
            </w:r>
          </w:p>
        </w:tc>
      </w:tr>
    </w:tbl>
    <w:p w14:paraId="43F54540">
      <w:pPr>
        <w:spacing w:line="360" w:lineRule="auto"/>
        <w:ind w:firstLine="402" w:firstLineChars="200"/>
        <w:jc w:val="left"/>
        <w:outlineLvl w:val="1"/>
        <w:rPr>
          <w:rFonts w:ascii="宋体" w:hAnsi="宋体" w:cs="宋体"/>
          <w:b/>
          <w:bCs/>
          <w:kern w:val="0"/>
          <w:sz w:val="24"/>
          <w:szCs w:val="24"/>
        </w:rPr>
      </w:pPr>
      <w:r>
        <w:rPr>
          <w:rFonts w:hint="eastAsia" w:ascii="宋体" w:hAnsi="宋体" w:cs="宋体"/>
          <w:b/>
          <w:bCs/>
          <w:kern w:val="0"/>
          <w:sz w:val="20"/>
          <w:szCs w:val="20"/>
        </w:rPr>
        <w:t xml:space="preserve"> </w:t>
      </w:r>
      <w:r>
        <w:rPr>
          <w:rFonts w:hint="eastAsia" w:ascii="宋体" w:hAnsi="宋体" w:cs="宋体"/>
          <w:b/>
          <w:bCs/>
          <w:kern w:val="0"/>
          <w:sz w:val="24"/>
          <w:szCs w:val="24"/>
        </w:rPr>
        <w:t>备注：核心产品为：数字化教学设备清单序号1“一体式教学终端</w:t>
      </w:r>
      <w:r>
        <w:rPr>
          <w:rFonts w:ascii="宋体" w:hAnsi="宋体" w:cs="宋体"/>
          <w:b/>
          <w:bCs/>
          <w:kern w:val="0"/>
          <w:sz w:val="24"/>
          <w:szCs w:val="24"/>
        </w:rPr>
        <w:t>”</w:t>
      </w:r>
      <w:r>
        <w:rPr>
          <w:rFonts w:hint="eastAsia" w:ascii="宋体" w:hAnsi="宋体" w:cs="宋体"/>
          <w:b/>
          <w:bCs/>
          <w:kern w:val="0"/>
          <w:sz w:val="24"/>
          <w:szCs w:val="24"/>
        </w:rPr>
        <w:t>；标准化考场设备清单序号1.03“网络流媒体存储平台”。</w:t>
      </w:r>
    </w:p>
    <w:p w14:paraId="693DECC2">
      <w:pPr>
        <w:widowControl/>
        <w:spacing w:line="360" w:lineRule="auto"/>
        <w:ind w:firstLine="482" w:firstLineChars="200"/>
        <w:jc w:val="left"/>
        <w:rPr>
          <w:rFonts w:ascii="宋体" w:hAnsi="宋体" w:cs="宋体"/>
          <w:kern w:val="0"/>
          <w:sz w:val="24"/>
          <w:szCs w:val="24"/>
          <w:shd w:val="clear" w:color="auto" w:fill="FFFFFF"/>
        </w:rPr>
      </w:pPr>
      <w:r>
        <w:rPr>
          <w:rFonts w:hint="eastAsia" w:ascii="宋体" w:hAnsi="宋体" w:cs="仿宋_GB2312"/>
          <w:b/>
          <w:sz w:val="24"/>
          <w:szCs w:val="24"/>
          <w:lang w:val="zh-CN"/>
        </w:rPr>
        <w:t>二、</w:t>
      </w:r>
      <w:r>
        <w:rPr>
          <w:rFonts w:hint="eastAsia" w:ascii="宋体" w:hAnsi="宋体" w:cs="宋体"/>
          <w:b/>
          <w:bCs/>
          <w:kern w:val="0"/>
          <w:sz w:val="24"/>
          <w:szCs w:val="24"/>
          <w:shd w:val="clear" w:color="auto" w:fill="FFFFFF"/>
        </w:rPr>
        <w:t>采购标的执行标准</w:t>
      </w:r>
    </w:p>
    <w:p w14:paraId="09433689">
      <w:pPr>
        <w:widowControl/>
        <w:spacing w:line="360" w:lineRule="auto"/>
        <w:ind w:firstLine="480" w:firstLineChars="200"/>
        <w:jc w:val="left"/>
        <w:rPr>
          <w:rFonts w:ascii="宋体" w:hAnsi="宋体" w:cs="宋体"/>
          <w:color w:val="auto"/>
          <w:kern w:val="0"/>
          <w:sz w:val="24"/>
          <w:szCs w:val="24"/>
          <w:shd w:val="clear" w:color="auto" w:fill="FFFFFF"/>
        </w:rPr>
      </w:pPr>
      <w:r>
        <w:rPr>
          <w:rFonts w:hint="eastAsia" w:ascii="宋体" w:hAnsi="宋体" w:cs="宋体"/>
          <w:color w:val="auto"/>
          <w:kern w:val="0"/>
          <w:sz w:val="24"/>
          <w:szCs w:val="24"/>
          <w:shd w:val="clear" w:color="auto" w:fill="FFFFFF"/>
        </w:rPr>
        <w:t>执行现行国家、行业、地方标准及规范，与本项目标的相关的国家现行标准、行业标准、地方标准或者其他标准、规范，同有标准的以高者为准。</w:t>
      </w:r>
    </w:p>
    <w:p w14:paraId="68F82F15">
      <w:pPr>
        <w:spacing w:line="360" w:lineRule="auto"/>
        <w:ind w:firstLine="482" w:firstLineChars="200"/>
        <w:jc w:val="left"/>
        <w:outlineLvl w:val="1"/>
        <w:rPr>
          <w:rFonts w:ascii="宋体" w:hAnsi="宋体" w:cs="宋体"/>
          <w:b/>
          <w:bCs/>
          <w:color w:val="auto"/>
          <w:kern w:val="0"/>
          <w:sz w:val="24"/>
          <w:szCs w:val="24"/>
        </w:rPr>
      </w:pPr>
      <w:r>
        <w:rPr>
          <w:rFonts w:hint="eastAsia" w:ascii="宋体" w:hAnsi="宋体" w:cs="宋体"/>
          <w:b/>
          <w:bCs/>
          <w:color w:val="auto"/>
          <w:kern w:val="0"/>
          <w:sz w:val="24"/>
          <w:szCs w:val="24"/>
        </w:rPr>
        <w:t>三、相关要求：</w:t>
      </w:r>
    </w:p>
    <w:p w14:paraId="348D808F">
      <w:pPr>
        <w:ind w:firstLine="480" w:firstLineChars="200"/>
        <w:rPr>
          <w:rFonts w:ascii="宋体" w:hAnsi="宋体" w:cs="宋体"/>
          <w:color w:val="auto"/>
          <w:kern w:val="0"/>
          <w:sz w:val="24"/>
          <w:szCs w:val="24"/>
          <w:highlight w:val="yellow"/>
        </w:rPr>
      </w:pPr>
      <w:r>
        <w:rPr>
          <w:rFonts w:hint="eastAsia" w:ascii="宋体" w:hAnsi="宋体" w:cs="宋体"/>
          <w:color w:val="auto"/>
          <w:kern w:val="0"/>
          <w:sz w:val="24"/>
          <w:szCs w:val="24"/>
        </w:rPr>
        <w:t>1、投标人</w:t>
      </w:r>
      <w:r>
        <w:rPr>
          <w:rFonts w:hint="eastAsia" w:ascii="宋体" w:hAnsi="宋体" w:cs="宋体"/>
          <w:color w:val="auto"/>
          <w:sz w:val="24"/>
          <w:szCs w:val="24"/>
        </w:rPr>
        <w:t>须明确投标产品厂家、产地、品牌、型号、详细参数（其中简易空间装饰、辅材辅料、安装调试项除外），否则为无效投标</w:t>
      </w:r>
    </w:p>
    <w:p w14:paraId="5F2C0494">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2、投标人承诺就对应标段完整投标，招标文件中所列产品参数均为最低要求，不允许负偏离，否则将承担其响应被视为非实质性响应的风险，为无效投标。</w:t>
      </w:r>
    </w:p>
    <w:p w14:paraId="2B967F00">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3、本次招标采购产品若属于《节能产品政府采购品目清单》</w:t>
      </w:r>
      <w:r>
        <w:rPr>
          <w:rFonts w:hint="eastAsia" w:ascii="宋体" w:hAnsi="宋体" w:cs="宋体"/>
          <w:color w:val="auto"/>
          <w:kern w:val="0"/>
          <w:sz w:val="24"/>
          <w:szCs w:val="24"/>
          <w:lang w:val="zh-CN"/>
        </w:rPr>
        <w:t>政府强制采购产品的，投标供应商投标文件中须提供国家确定的认证机构出具的、处于有效期之内的节能产品认证证书，否则投标无效</w:t>
      </w:r>
      <w:r>
        <w:rPr>
          <w:rFonts w:hint="eastAsia" w:ascii="宋体" w:hAnsi="宋体" w:cs="宋体"/>
          <w:color w:val="auto"/>
          <w:kern w:val="0"/>
          <w:sz w:val="24"/>
          <w:szCs w:val="24"/>
        </w:rPr>
        <w:t>；若属于优先采购产品，</w:t>
      </w:r>
      <w:r>
        <w:rPr>
          <w:rFonts w:hint="eastAsia" w:ascii="宋体" w:hAnsi="宋体" w:cs="宋体"/>
          <w:color w:val="auto"/>
          <w:kern w:val="0"/>
          <w:sz w:val="24"/>
          <w:szCs w:val="24"/>
          <w:lang w:val="zh-CN"/>
        </w:rPr>
        <w:t>投标供应商投标文件中</w:t>
      </w:r>
      <w:r>
        <w:rPr>
          <w:rFonts w:hint="eastAsia" w:ascii="宋体" w:hAnsi="宋体" w:cs="宋体"/>
          <w:color w:val="auto"/>
          <w:kern w:val="0"/>
          <w:sz w:val="24"/>
          <w:szCs w:val="24"/>
        </w:rPr>
        <w:t>应提供具有国家确定的认证机构出具的、处于有效期之内的节能产品认证证书，评标委员会根据本项目评标标准予以判定并赋分。</w:t>
      </w:r>
    </w:p>
    <w:p w14:paraId="4D6BCFC0">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4、本次招标采购产品若属于《环境标志产品政府采购品目清单》内产品，</w:t>
      </w:r>
      <w:r>
        <w:rPr>
          <w:rFonts w:hint="eastAsia" w:ascii="宋体" w:hAnsi="宋体" w:cs="宋体"/>
          <w:color w:val="auto"/>
          <w:kern w:val="0"/>
          <w:sz w:val="24"/>
          <w:szCs w:val="24"/>
          <w:lang w:val="zh-CN"/>
        </w:rPr>
        <w:t>投标供应商投标文件中</w:t>
      </w:r>
      <w:r>
        <w:rPr>
          <w:rFonts w:hint="eastAsia" w:ascii="宋体" w:hAnsi="宋体" w:cs="宋体"/>
          <w:color w:val="auto"/>
          <w:kern w:val="0"/>
          <w:sz w:val="24"/>
          <w:szCs w:val="24"/>
        </w:rPr>
        <w:t>应提供具有国家确定的认证机构出具的、处于有效期之内的环境标志产品认证证书，评标委员会根据本项目评标标准予以判定并赋分。</w:t>
      </w:r>
    </w:p>
    <w:p w14:paraId="7B98516D">
      <w:pPr>
        <w:tabs>
          <w:tab w:val="left" w:pos="7095"/>
        </w:tabs>
        <w:spacing w:line="360" w:lineRule="auto"/>
        <w:ind w:firstLine="480" w:firstLineChars="200"/>
        <w:rPr>
          <w:rFonts w:ascii="宋体" w:hAnsi="宋体" w:cs="宋体"/>
          <w:color w:val="auto"/>
          <w:kern w:val="0"/>
          <w:sz w:val="24"/>
          <w:szCs w:val="24"/>
        </w:rPr>
      </w:pPr>
      <w:bookmarkStart w:id="17" w:name="OLE_LINK52"/>
      <w:r>
        <w:rPr>
          <w:rFonts w:hint="eastAsia" w:ascii="宋体" w:hAnsi="宋体" w:cs="宋体"/>
          <w:color w:val="auto"/>
          <w:kern w:val="0"/>
          <w:sz w:val="24"/>
          <w:szCs w:val="24"/>
        </w:rPr>
        <w:t>5、</w:t>
      </w:r>
      <w:bookmarkEnd w:id="17"/>
      <w:r>
        <w:rPr>
          <w:rFonts w:hint="eastAsia" w:ascii="宋体" w:hAnsi="宋体" w:cs="宋体"/>
          <w:color w:val="auto"/>
          <w:kern w:val="0"/>
          <w:sz w:val="24"/>
          <w:szCs w:val="24"/>
        </w:rPr>
        <w:t>本次招标采购产品若属于“中国强制性产品认证”（3C认证）产品的,</w:t>
      </w:r>
      <w:r>
        <w:rPr>
          <w:rFonts w:hint="eastAsia" w:ascii="宋体" w:hAnsi="宋体" w:cs="宋体"/>
          <w:color w:val="auto"/>
          <w:kern w:val="0"/>
          <w:sz w:val="24"/>
          <w:szCs w:val="24"/>
          <w:lang w:val="zh-CN"/>
        </w:rPr>
        <w:t>投标供应商投标文件</w:t>
      </w:r>
      <w:r>
        <w:rPr>
          <w:rFonts w:hint="eastAsia" w:ascii="宋体" w:hAnsi="宋体" w:cs="宋体"/>
          <w:color w:val="auto"/>
          <w:kern w:val="0"/>
          <w:sz w:val="24"/>
          <w:szCs w:val="24"/>
        </w:rPr>
        <w:t>须提供国家确定的认证机构出具的、处于有效期之内的强制性产品认证证书，</w:t>
      </w:r>
      <w:r>
        <w:rPr>
          <w:rFonts w:hint="eastAsia" w:ascii="宋体" w:hAnsi="宋体" w:cs="宋体"/>
          <w:color w:val="auto"/>
          <w:kern w:val="0"/>
          <w:sz w:val="24"/>
          <w:szCs w:val="24"/>
          <w:lang w:val="zh-CN"/>
        </w:rPr>
        <w:t>否则投标无效</w:t>
      </w:r>
      <w:r>
        <w:rPr>
          <w:rFonts w:hint="eastAsia" w:ascii="宋体" w:hAnsi="宋体" w:cs="宋体"/>
          <w:color w:val="auto"/>
          <w:kern w:val="0"/>
          <w:sz w:val="24"/>
          <w:szCs w:val="24"/>
        </w:rPr>
        <w:t>。</w:t>
      </w:r>
    </w:p>
    <w:p w14:paraId="3B778572">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6、投标人应具有完善的售后服务，免费培训操作及维修人员，免费负责设备的安装及调试。不响应者为无效投标。</w:t>
      </w:r>
      <w:r>
        <w:rPr>
          <w:rFonts w:hint="eastAsia" w:ascii="宋体" w:hAnsi="宋体" w:cs="宋体"/>
          <w:color w:val="auto"/>
          <w:sz w:val="24"/>
          <w:szCs w:val="24"/>
        </w:rPr>
        <w:t>本标段因具有以下特点：一是项目较复杂。包括设备安装、线路、软件的调试、数据维护、系统对接和人员培训等；二是项目要求专业性强、技术性高，三是管理服务涉及保密信息。所以本标段还要求供应商应具有需要熟悉国家教育考试业务流程、熟悉标准化考点系统维护与操作、有国家教育考试管理服务经验的公司提供系统化、专业化的服务，特别是高考、学业水平考试期间一段时间内大数据量、大设备量和大网络量的应急处理有较高要求，且标准化考场组织的考试工作，各种数据信息属绝密级或机密级，命题期间通过网络上传的视频数据属涉密信息，需要有较强的保密意识和严密的保密措施，不响应者为无效投标。</w:t>
      </w:r>
    </w:p>
    <w:p w14:paraId="42B36B1D">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7、本项目投标承诺报价为总包价，包含货物招标、包装、运输、装卸、备品备件、质保、税金、调试和使用培训等一切费用，如有招标文件中没有明确，而本项目必需的各种材料，均应包括在本项目中，招标人不再另行进行支付有关款项。投标供货商投标时应考虑安装、运输等诸多因素及费用问题应包含在内，不响应者为无效投标。</w:t>
      </w:r>
    </w:p>
    <w:p w14:paraId="7899BD89">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8、多家投标人提供的主要核心产品品牌相同且通过资格审查、符合性审查的不同投标人，参加同一合同项下投标的，按一家投标人计算，评审后得分最高的同品牌投标人获得中标人推荐资格；评审得分相同的，同品牌投标价格最低的获得中标人推荐资格，其他同品牌投标人不作为中标候选人。</w:t>
      </w:r>
    </w:p>
    <w:p w14:paraId="15A35E6A">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9、交货期：合同签订后40日历天，不响应者为无效投标。</w:t>
      </w:r>
    </w:p>
    <w:p w14:paraId="6ABCD453">
      <w:pPr>
        <w:ind w:firstLine="480" w:firstLineChars="200"/>
        <w:rPr>
          <w:rFonts w:ascii="宋体" w:hAnsi="宋体" w:cs="宋体"/>
          <w:color w:val="auto"/>
          <w:kern w:val="0"/>
          <w:sz w:val="24"/>
          <w:szCs w:val="24"/>
        </w:rPr>
      </w:pPr>
      <w:r>
        <w:rPr>
          <w:rFonts w:hint="eastAsia" w:ascii="宋体" w:hAnsi="宋体" w:cs="宋体"/>
          <w:color w:val="auto"/>
          <w:kern w:val="0"/>
          <w:sz w:val="24"/>
          <w:szCs w:val="24"/>
        </w:rPr>
        <w:t>10、所有设备售后服务及质保期限最低为一年</w:t>
      </w:r>
      <w:bookmarkStart w:id="18" w:name="OLE_LINK8"/>
      <w:bookmarkStart w:id="19" w:name="OLE_LINK15"/>
      <w:r>
        <w:rPr>
          <w:rFonts w:hint="eastAsia" w:ascii="宋体" w:hAnsi="宋体" w:cs="宋体"/>
          <w:color w:val="auto"/>
          <w:kern w:val="0"/>
          <w:sz w:val="24"/>
          <w:szCs w:val="24"/>
        </w:rPr>
        <w:t>，不响应者为无效投标。</w:t>
      </w:r>
      <w:bookmarkEnd w:id="18"/>
      <w:bookmarkEnd w:id="19"/>
    </w:p>
    <w:p w14:paraId="0BD92B93">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供应商须单独明确免费保修期限，同时应提出故障响应时间，在免费保修期内，同一质量问题连续两次维修仍无法正常使用，供应商必须予以更换同品牌、同型号的全新产品，超过保修期发生故障，用户可自由选择维修单位，如委托给供应商，供应商不得借故推诿，并且维修费不能超过市场平均价格，不响应者为无效投标。</w:t>
      </w:r>
    </w:p>
    <w:p w14:paraId="388F249B">
      <w:pPr>
        <w:tabs>
          <w:tab w:val="left" w:pos="7095"/>
        </w:tabs>
        <w:spacing w:line="360" w:lineRule="auto"/>
        <w:ind w:firstLine="480" w:firstLineChars="200"/>
        <w:rPr>
          <w:rFonts w:ascii="宋体" w:hAnsi="宋体" w:cs="宋体"/>
          <w:color w:val="auto"/>
          <w:sz w:val="24"/>
          <w:szCs w:val="24"/>
        </w:rPr>
      </w:pPr>
      <w:bookmarkStart w:id="20" w:name="OLE_LINK16"/>
      <w:bookmarkStart w:id="21" w:name="OLE_LINK17"/>
      <w:r>
        <w:rPr>
          <w:rFonts w:hint="eastAsia" w:ascii="宋体" w:hAnsi="宋体" w:cs="宋体"/>
          <w:color w:val="auto"/>
          <w:kern w:val="0"/>
          <w:sz w:val="24"/>
          <w:szCs w:val="24"/>
        </w:rPr>
        <w:t>11、</w:t>
      </w:r>
      <w:r>
        <w:rPr>
          <w:rFonts w:hint="eastAsia" w:ascii="宋体" w:hAnsi="宋体" w:cs="宋体"/>
          <w:color w:val="auto"/>
          <w:sz w:val="24"/>
          <w:szCs w:val="24"/>
        </w:rPr>
        <w:t>投标人投标时需承诺：一是严格按照河南省招生办公室关于转发教育部考试中心《关于印发《国家教育考试网上巡查系统视频标准技术规范（2017版）》的通知》以及《国家教育考试网上巡查系统视频标准技术规范（2017版）》等相关文件要求进行建设，以确保此次建设的标准化考场系统能与教育部、省、市网上巡查平台，与河南省考务管理平台互联互通，无缝对接，确保系统与教育部、省、市之间数据信息传输的稳定、安全和通畅，否则为无效投标。二</w:t>
      </w:r>
      <w:r>
        <w:rPr>
          <w:rFonts w:hint="eastAsia" w:ascii="宋体" w:hAnsi="宋体" w:cs="宋体"/>
          <w:color w:val="auto"/>
          <w:kern w:val="0"/>
          <w:sz w:val="24"/>
          <w:szCs w:val="24"/>
        </w:rPr>
        <w:t>是</w:t>
      </w:r>
      <w:r>
        <w:rPr>
          <w:rFonts w:hint="eastAsia" w:ascii="宋体" w:hAnsi="宋体" w:cs="宋体"/>
          <w:color w:val="auto"/>
          <w:sz w:val="24"/>
          <w:szCs w:val="24"/>
        </w:rPr>
        <w:t>在长葛举办的高考、成招、教师资格等国考及中招、学业水平考试等省考，需提供免费技术服务；考前一周均要派出技术人员，配合考点对设备进行维护检查；考试期间需派出不少于2名技术人员，听从招生考试中心安排驻守考点，提供技术支持。三是所投设备生产厂商提供“无条件接入现有省、市级国家教育考试网上巡查系统”技术承诺函。以保障需求清单中加△号项能与现有河南省、许昌市、长葛市级巡查系统无缝对接、互联互通。上述承诺书，未提供的视为不满足，为无效投标。</w:t>
      </w:r>
    </w:p>
    <w:bookmarkEnd w:id="20"/>
    <w:bookmarkEnd w:id="21"/>
    <w:p w14:paraId="6E82DBE7">
      <w:pPr>
        <w:spacing w:line="360" w:lineRule="auto"/>
        <w:ind w:firstLine="482" w:firstLineChars="200"/>
        <w:jc w:val="left"/>
        <w:outlineLvl w:val="1"/>
        <w:rPr>
          <w:rFonts w:ascii="宋体" w:hAnsi="宋体" w:cs="宋体"/>
          <w:b/>
          <w:bCs/>
          <w:kern w:val="0"/>
          <w:sz w:val="24"/>
          <w:szCs w:val="24"/>
        </w:rPr>
      </w:pPr>
      <w:r>
        <w:rPr>
          <w:rFonts w:hint="eastAsia" w:ascii="宋体" w:hAnsi="宋体" w:cs="宋体"/>
          <w:b/>
          <w:bCs/>
          <w:kern w:val="0"/>
          <w:sz w:val="24"/>
          <w:szCs w:val="24"/>
        </w:rPr>
        <w:t>四、验收标准</w:t>
      </w:r>
    </w:p>
    <w:p w14:paraId="59491271">
      <w:pPr>
        <w:spacing w:line="360" w:lineRule="auto"/>
        <w:ind w:firstLine="480" w:firstLineChars="200"/>
        <w:jc w:val="left"/>
        <w:rPr>
          <w:rFonts w:ascii="宋体" w:hAnsi="宋体" w:cs="宋体"/>
          <w:kern w:val="0"/>
          <w:sz w:val="24"/>
          <w:szCs w:val="24"/>
        </w:rPr>
      </w:pPr>
      <w:r>
        <w:rPr>
          <w:rFonts w:hint="eastAsia" w:ascii="宋体" w:hAnsi="宋体" w:cs="宋体"/>
          <w:sz w:val="24"/>
          <w:szCs w:val="24"/>
        </w:rPr>
        <w:t>1.</w:t>
      </w:r>
      <w:r>
        <w:rPr>
          <w:rFonts w:hint="eastAsia" w:ascii="宋体" w:hAnsi="宋体" w:cs="宋体"/>
          <w:kern w:val="0"/>
          <w:sz w:val="24"/>
          <w:szCs w:val="24"/>
        </w:rPr>
        <w:t>由招标人成立验收小组或委托第三方，按照招标合同的约定对中标人履约情况进行验收。验收时,按照招标合同的约定对每一项技术、服务、安全标准的履约情况进行确认。验收结束后,出具验收报告,列明各项标准的验收情况及项目总体评价,由验收双方共同签署。</w:t>
      </w:r>
    </w:p>
    <w:p w14:paraId="342D1044">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2.按照招标文件要求、投标文件响应和承诺验收。</w:t>
      </w:r>
    </w:p>
    <w:p w14:paraId="7B2F63CA">
      <w:pPr>
        <w:spacing w:line="360" w:lineRule="auto"/>
        <w:ind w:firstLine="482" w:firstLineChars="200"/>
        <w:jc w:val="left"/>
        <w:outlineLvl w:val="1"/>
        <w:rPr>
          <w:rFonts w:ascii="宋体" w:hAnsi="宋体" w:cs="宋体"/>
          <w:b/>
          <w:bCs/>
          <w:kern w:val="0"/>
          <w:sz w:val="24"/>
          <w:szCs w:val="24"/>
        </w:rPr>
      </w:pPr>
      <w:r>
        <w:rPr>
          <w:rFonts w:hint="eastAsia" w:ascii="宋体" w:hAnsi="宋体" w:cs="宋体"/>
          <w:b/>
          <w:bCs/>
          <w:kern w:val="0"/>
          <w:sz w:val="24"/>
          <w:szCs w:val="24"/>
        </w:rPr>
        <w:t>五、资金支付</w:t>
      </w:r>
    </w:p>
    <w:p w14:paraId="746C8EEA">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1.支付方式：银行转账。</w:t>
      </w:r>
    </w:p>
    <w:p w14:paraId="5F6DB21B">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2.支付时间及条件：</w:t>
      </w:r>
      <w:r>
        <w:rPr>
          <w:rFonts w:hint="eastAsia" w:ascii="宋体" w:hAnsi="宋体" w:cs="宋体"/>
          <w:spacing w:val="7"/>
          <w:sz w:val="24"/>
          <w:szCs w:val="24"/>
        </w:rPr>
        <w:t>采取“分批分次”付款方式，首付款比例不低于合同金额的50%。</w:t>
      </w:r>
    </w:p>
    <w:p w14:paraId="0ED3F210">
      <w:pPr>
        <w:spacing w:line="360" w:lineRule="auto"/>
        <w:ind w:firstLine="480" w:firstLineChars="200"/>
        <w:jc w:val="left"/>
        <w:rPr>
          <w:rFonts w:ascii="宋体" w:hAnsi="宋体" w:cs="宋体"/>
          <w:kern w:val="0"/>
          <w:sz w:val="24"/>
          <w:szCs w:val="24"/>
        </w:rPr>
      </w:pPr>
    </w:p>
    <w:p w14:paraId="4B7CD351">
      <w:pPr>
        <w:spacing w:line="360" w:lineRule="auto"/>
        <w:ind w:firstLine="480" w:firstLineChars="200"/>
        <w:jc w:val="left"/>
        <w:rPr>
          <w:rFonts w:ascii="宋体" w:hAnsi="宋体" w:cs="宋体"/>
          <w:kern w:val="0"/>
          <w:sz w:val="24"/>
          <w:szCs w:val="24"/>
        </w:rPr>
      </w:pPr>
    </w:p>
    <w:p w14:paraId="1007CB08">
      <w:pPr>
        <w:rPr>
          <w:rFonts w:ascii="宋体" w:hAnsi="宋体"/>
          <w:b/>
          <w:kern w:val="0"/>
          <w:sz w:val="32"/>
          <w:szCs w:val="32"/>
        </w:rPr>
      </w:pPr>
      <w:r>
        <w:rPr>
          <w:rFonts w:hint="eastAsia" w:ascii="宋体" w:hAnsi="宋体"/>
          <w:b/>
          <w:kern w:val="0"/>
          <w:sz w:val="32"/>
          <w:szCs w:val="32"/>
        </w:rPr>
        <w:br w:type="page"/>
      </w:r>
    </w:p>
    <w:p w14:paraId="63643CAD">
      <w:pPr>
        <w:widowControl/>
        <w:spacing w:line="360" w:lineRule="auto"/>
        <w:jc w:val="center"/>
        <w:outlineLvl w:val="0"/>
        <w:rPr>
          <w:rFonts w:ascii="宋体" w:hAnsi="宋体"/>
          <w:b/>
          <w:kern w:val="0"/>
          <w:sz w:val="32"/>
          <w:szCs w:val="32"/>
        </w:rPr>
      </w:pPr>
      <w:r>
        <w:rPr>
          <w:rFonts w:hint="eastAsia" w:ascii="宋体" w:hAnsi="宋体"/>
          <w:b/>
          <w:kern w:val="0"/>
          <w:sz w:val="32"/>
          <w:szCs w:val="32"/>
        </w:rPr>
        <w:t>第三章  供应商须知前附表</w:t>
      </w:r>
    </w:p>
    <w:p w14:paraId="6F0DB77A">
      <w:pPr>
        <w:widowControl/>
        <w:spacing w:line="360" w:lineRule="auto"/>
        <w:rPr>
          <w:rFonts w:ascii="宋体" w:hAnsi="宋体"/>
          <w:b/>
          <w:kern w:val="0"/>
          <w:sz w:val="22"/>
          <w:szCs w:val="22"/>
        </w:rPr>
      </w:pPr>
      <w:r>
        <w:rPr>
          <w:rFonts w:hint="eastAsia" w:ascii="宋体" w:hAnsi="宋体"/>
          <w:b/>
          <w:sz w:val="22"/>
          <w:szCs w:val="22"/>
        </w:rPr>
        <w:t>采购</w:t>
      </w:r>
      <w:r>
        <w:rPr>
          <w:rFonts w:hint="eastAsia" w:ascii="宋体" w:hAnsi="宋体" w:cs="微软雅黑"/>
          <w:b/>
          <w:sz w:val="22"/>
          <w:szCs w:val="22"/>
        </w:rPr>
        <w:t>文件中凡标有★条款均为实质性要求条款，投标文件须完全响应，未实质响应的，按照无效投标处理。</w:t>
      </w:r>
    </w:p>
    <w:tbl>
      <w:tblPr>
        <w:tblStyle w:val="31"/>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881"/>
        <w:gridCol w:w="6902"/>
      </w:tblGrid>
      <w:tr w14:paraId="6CC1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264F258">
            <w:pPr>
              <w:autoSpaceDE w:val="0"/>
              <w:autoSpaceDN w:val="0"/>
              <w:adjustRightInd w:val="0"/>
              <w:snapToGrid w:val="0"/>
              <w:spacing w:line="400" w:lineRule="exact"/>
              <w:jc w:val="center"/>
              <w:rPr>
                <w:rFonts w:ascii="宋体" w:hAnsi="宋体" w:cs="宋体"/>
                <w:b/>
                <w:sz w:val="24"/>
                <w:szCs w:val="24"/>
              </w:rPr>
            </w:pPr>
            <w:r>
              <w:rPr>
                <w:rFonts w:hint="eastAsia" w:ascii="宋体" w:hAnsi="宋体" w:cs="宋体"/>
                <w:b/>
                <w:sz w:val="24"/>
                <w:szCs w:val="24"/>
              </w:rPr>
              <w:t>序号</w:t>
            </w:r>
          </w:p>
        </w:tc>
        <w:tc>
          <w:tcPr>
            <w:tcW w:w="1881" w:type="dxa"/>
            <w:tcBorders>
              <w:top w:val="single" w:color="auto" w:sz="4" w:space="0"/>
              <w:left w:val="nil"/>
              <w:bottom w:val="single" w:color="auto" w:sz="4" w:space="0"/>
              <w:right w:val="single" w:color="auto" w:sz="4" w:space="0"/>
            </w:tcBorders>
            <w:vAlign w:val="center"/>
          </w:tcPr>
          <w:p w14:paraId="04DFC382">
            <w:pPr>
              <w:autoSpaceDE w:val="0"/>
              <w:autoSpaceDN w:val="0"/>
              <w:adjustRightInd w:val="0"/>
              <w:snapToGrid w:val="0"/>
              <w:spacing w:line="400" w:lineRule="exact"/>
              <w:jc w:val="center"/>
              <w:rPr>
                <w:rFonts w:ascii="宋体" w:hAnsi="宋体" w:cs="宋体"/>
                <w:b/>
                <w:sz w:val="24"/>
                <w:szCs w:val="24"/>
              </w:rPr>
            </w:pPr>
            <w:r>
              <w:rPr>
                <w:rFonts w:hint="eastAsia" w:ascii="宋体" w:hAnsi="宋体" w:cs="宋体"/>
                <w:b/>
                <w:sz w:val="24"/>
                <w:szCs w:val="24"/>
              </w:rPr>
              <w:t>条款名称</w:t>
            </w:r>
          </w:p>
        </w:tc>
        <w:tc>
          <w:tcPr>
            <w:tcW w:w="6902" w:type="dxa"/>
            <w:tcBorders>
              <w:top w:val="single" w:color="auto" w:sz="4" w:space="0"/>
              <w:left w:val="nil"/>
              <w:bottom w:val="single" w:color="auto" w:sz="4" w:space="0"/>
              <w:right w:val="single" w:color="auto" w:sz="4" w:space="0"/>
            </w:tcBorders>
            <w:vAlign w:val="center"/>
          </w:tcPr>
          <w:p w14:paraId="46B71DA6">
            <w:pPr>
              <w:autoSpaceDE w:val="0"/>
              <w:autoSpaceDN w:val="0"/>
              <w:adjustRightInd w:val="0"/>
              <w:snapToGrid w:val="0"/>
              <w:spacing w:line="400" w:lineRule="exact"/>
              <w:jc w:val="center"/>
              <w:rPr>
                <w:rFonts w:ascii="宋体" w:hAnsi="宋体" w:cs="宋体"/>
                <w:b/>
                <w:sz w:val="24"/>
                <w:szCs w:val="24"/>
              </w:rPr>
            </w:pPr>
            <w:r>
              <w:rPr>
                <w:rFonts w:hint="eastAsia" w:ascii="宋体" w:hAnsi="宋体" w:cs="宋体"/>
                <w:b/>
                <w:sz w:val="24"/>
                <w:szCs w:val="24"/>
              </w:rPr>
              <w:t>说明和要求</w:t>
            </w:r>
          </w:p>
        </w:tc>
      </w:tr>
      <w:tr w14:paraId="3F72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D0F8661">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w:t>
            </w:r>
          </w:p>
        </w:tc>
        <w:tc>
          <w:tcPr>
            <w:tcW w:w="1881" w:type="dxa"/>
            <w:tcBorders>
              <w:top w:val="single" w:color="auto" w:sz="4" w:space="0"/>
              <w:left w:val="nil"/>
              <w:bottom w:val="single" w:color="auto" w:sz="4" w:space="0"/>
              <w:right w:val="single" w:color="auto" w:sz="4" w:space="0"/>
            </w:tcBorders>
            <w:vAlign w:val="center"/>
          </w:tcPr>
          <w:p w14:paraId="3E7E40C0">
            <w:pPr>
              <w:adjustRightInd w:val="0"/>
              <w:snapToGrid w:val="0"/>
              <w:spacing w:line="400" w:lineRule="exact"/>
              <w:jc w:val="center"/>
              <w:rPr>
                <w:rFonts w:ascii="宋体" w:hAnsi="宋体" w:cs="宋体"/>
                <w:bCs/>
                <w:sz w:val="24"/>
                <w:szCs w:val="24"/>
              </w:rPr>
            </w:pPr>
            <w:r>
              <w:rPr>
                <w:rFonts w:hint="eastAsia" w:ascii="宋体" w:hAnsi="宋体" w:cs="宋体"/>
                <w:sz w:val="24"/>
                <w:szCs w:val="24"/>
              </w:rPr>
              <w:t>采购项目</w:t>
            </w:r>
          </w:p>
        </w:tc>
        <w:tc>
          <w:tcPr>
            <w:tcW w:w="6902" w:type="dxa"/>
            <w:tcBorders>
              <w:top w:val="single" w:color="auto" w:sz="4" w:space="0"/>
              <w:left w:val="nil"/>
              <w:bottom w:val="single" w:color="auto" w:sz="4" w:space="0"/>
              <w:right w:val="single" w:color="auto" w:sz="4" w:space="0"/>
            </w:tcBorders>
          </w:tcPr>
          <w:p w14:paraId="4FEC9571">
            <w:pPr>
              <w:autoSpaceDE w:val="0"/>
              <w:autoSpaceDN w:val="0"/>
              <w:adjustRightInd w:val="0"/>
              <w:snapToGrid w:val="0"/>
              <w:spacing w:line="400" w:lineRule="exact"/>
              <w:jc w:val="left"/>
              <w:rPr>
                <w:rFonts w:ascii="宋体" w:hAnsi="宋体" w:cs="宋体"/>
                <w:color w:val="auto"/>
                <w:sz w:val="24"/>
                <w:szCs w:val="24"/>
              </w:rPr>
            </w:pPr>
            <w:r>
              <w:rPr>
                <w:rFonts w:hint="eastAsia" w:ascii="宋体" w:hAnsi="宋体" w:cs="宋体"/>
                <w:color w:val="auto"/>
                <w:sz w:val="24"/>
                <w:szCs w:val="24"/>
              </w:rPr>
              <w:t>项目名称：长葛市教育体育局陈寔路学校第二批教学设备采购</w:t>
            </w:r>
            <w:r>
              <w:rPr>
                <w:rFonts w:hint="eastAsia" w:ascii="宋体" w:hAnsi="宋体" w:cs="宋体"/>
                <w:color w:val="auto"/>
                <w:sz w:val="24"/>
                <w:szCs w:val="24"/>
                <w:lang w:val="en-US" w:eastAsia="zh-CN"/>
              </w:rPr>
              <w:t>项目</w:t>
            </w:r>
            <w:r>
              <w:rPr>
                <w:rFonts w:hint="eastAsia" w:ascii="宋体" w:hAnsi="宋体" w:cs="宋体"/>
                <w:color w:val="auto"/>
                <w:sz w:val="24"/>
                <w:szCs w:val="24"/>
              </w:rPr>
              <w:t>二次（不见面开标）</w:t>
            </w:r>
          </w:p>
          <w:p w14:paraId="175EE8BB">
            <w:pPr>
              <w:autoSpaceDE w:val="0"/>
              <w:autoSpaceDN w:val="0"/>
              <w:adjustRightInd w:val="0"/>
              <w:snapToGrid w:val="0"/>
              <w:spacing w:line="400" w:lineRule="exact"/>
              <w:jc w:val="left"/>
              <w:rPr>
                <w:rFonts w:ascii="宋体" w:hAnsi="宋体" w:cs="宋体"/>
                <w:sz w:val="24"/>
                <w:szCs w:val="24"/>
              </w:rPr>
            </w:pPr>
            <w:r>
              <w:rPr>
                <w:rFonts w:hint="eastAsia" w:ascii="宋体" w:hAnsi="宋体" w:cs="宋体"/>
                <w:sz w:val="24"/>
                <w:szCs w:val="24"/>
              </w:rPr>
              <w:t>项目编号：</w:t>
            </w:r>
            <w:bookmarkStart w:id="22" w:name="OLE_LINK42"/>
            <w:r>
              <w:rPr>
                <w:rFonts w:hint="eastAsia" w:ascii="宋体" w:hAnsi="宋体" w:cs="宋体"/>
                <w:sz w:val="24"/>
                <w:szCs w:val="24"/>
              </w:rPr>
              <w:t>长招采公字【2025】033号</w:t>
            </w:r>
            <w:bookmarkEnd w:id="22"/>
          </w:p>
        </w:tc>
      </w:tr>
      <w:tr w14:paraId="2AAE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3CD8503">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w:t>
            </w:r>
          </w:p>
        </w:tc>
        <w:tc>
          <w:tcPr>
            <w:tcW w:w="1881" w:type="dxa"/>
            <w:tcBorders>
              <w:top w:val="single" w:color="auto" w:sz="4" w:space="0"/>
              <w:left w:val="nil"/>
              <w:bottom w:val="single" w:color="auto" w:sz="4" w:space="0"/>
              <w:right w:val="single" w:color="auto" w:sz="4" w:space="0"/>
            </w:tcBorders>
            <w:vAlign w:val="center"/>
          </w:tcPr>
          <w:p w14:paraId="0AA65BF4">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采购人</w:t>
            </w:r>
          </w:p>
        </w:tc>
        <w:tc>
          <w:tcPr>
            <w:tcW w:w="6902" w:type="dxa"/>
            <w:tcBorders>
              <w:top w:val="single" w:color="auto" w:sz="4" w:space="0"/>
              <w:left w:val="nil"/>
              <w:bottom w:val="single" w:color="auto" w:sz="4" w:space="0"/>
              <w:right w:val="single" w:color="auto" w:sz="4" w:space="0"/>
            </w:tcBorders>
          </w:tcPr>
          <w:p w14:paraId="1431A2EB">
            <w:pPr>
              <w:widowControl/>
              <w:spacing w:before="31" w:line="360" w:lineRule="auto"/>
              <w:jc w:val="left"/>
              <w:rPr>
                <w:rFonts w:ascii="宋体" w:hAnsi="宋体" w:cs="宋体"/>
                <w:bCs/>
                <w:sz w:val="24"/>
                <w:szCs w:val="24"/>
              </w:rPr>
            </w:pPr>
            <w:r>
              <w:rPr>
                <w:rFonts w:hint="eastAsia" w:ascii="宋体" w:hAnsi="宋体" w:cs="宋体"/>
                <w:bCs/>
                <w:sz w:val="24"/>
                <w:szCs w:val="24"/>
              </w:rPr>
              <w:t>采购单位：</w:t>
            </w:r>
            <w:bookmarkStart w:id="23" w:name="OLE_LINK34"/>
            <w:bookmarkStart w:id="24" w:name="OLE_LINK35"/>
            <w:r>
              <w:rPr>
                <w:rFonts w:hint="eastAsia" w:ascii="宋体" w:hAnsi="宋体" w:cs="宋体"/>
                <w:bCs/>
                <w:sz w:val="24"/>
                <w:szCs w:val="24"/>
              </w:rPr>
              <w:t>长葛市教育体育局</w:t>
            </w:r>
            <w:bookmarkEnd w:id="23"/>
            <w:bookmarkEnd w:id="24"/>
          </w:p>
          <w:p w14:paraId="3409E49E">
            <w:pPr>
              <w:widowControl/>
              <w:spacing w:before="31" w:line="360" w:lineRule="auto"/>
              <w:jc w:val="left"/>
              <w:rPr>
                <w:rFonts w:ascii="宋体" w:hAnsi="宋体" w:cs="宋体"/>
                <w:bCs/>
                <w:sz w:val="24"/>
                <w:szCs w:val="24"/>
              </w:rPr>
            </w:pPr>
            <w:r>
              <w:rPr>
                <w:rFonts w:hint="eastAsia" w:ascii="宋体" w:hAnsi="宋体" w:cs="宋体"/>
                <w:bCs/>
                <w:sz w:val="24"/>
                <w:szCs w:val="24"/>
              </w:rPr>
              <w:t>联系人： 石女士</w:t>
            </w:r>
          </w:p>
          <w:p w14:paraId="18CCD4AF">
            <w:pPr>
              <w:widowControl/>
              <w:spacing w:before="31" w:line="360" w:lineRule="auto"/>
              <w:jc w:val="left"/>
              <w:rPr>
                <w:rFonts w:ascii="宋体" w:hAnsi="宋体" w:cs="宋体"/>
                <w:bCs/>
                <w:sz w:val="24"/>
                <w:szCs w:val="24"/>
              </w:rPr>
            </w:pPr>
            <w:r>
              <w:rPr>
                <w:rFonts w:hint="eastAsia" w:ascii="宋体" w:hAnsi="宋体" w:cs="宋体"/>
                <w:bCs/>
                <w:sz w:val="24"/>
                <w:szCs w:val="24"/>
              </w:rPr>
              <w:t xml:space="preserve">电话： </w:t>
            </w:r>
            <w:bookmarkStart w:id="25" w:name="OLE_LINK43"/>
            <w:bookmarkStart w:id="26" w:name="OLE_LINK44"/>
            <w:r>
              <w:rPr>
                <w:rFonts w:hint="eastAsia" w:ascii="宋体" w:hAnsi="宋体" w:cs="宋体"/>
                <w:bCs/>
                <w:sz w:val="24"/>
                <w:szCs w:val="24"/>
              </w:rPr>
              <w:t xml:space="preserve">0374-6110218 </w:t>
            </w:r>
            <w:bookmarkEnd w:id="25"/>
            <w:bookmarkEnd w:id="26"/>
          </w:p>
          <w:p w14:paraId="78842ADE">
            <w:pPr>
              <w:widowControl/>
              <w:spacing w:before="31" w:line="360" w:lineRule="auto"/>
              <w:jc w:val="left"/>
              <w:rPr>
                <w:rFonts w:ascii="宋体" w:hAnsi="宋体" w:cs="宋体"/>
                <w:bCs/>
                <w:sz w:val="24"/>
                <w:szCs w:val="24"/>
              </w:rPr>
            </w:pPr>
            <w:r>
              <w:rPr>
                <w:rFonts w:hint="eastAsia" w:ascii="宋体" w:hAnsi="宋体" w:cs="宋体"/>
                <w:bCs/>
                <w:sz w:val="24"/>
                <w:szCs w:val="24"/>
              </w:rPr>
              <w:t>地址：长葛市葛天大道商务区10号楼</w:t>
            </w:r>
          </w:p>
        </w:tc>
      </w:tr>
      <w:tr w14:paraId="3C9F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20CE1ED">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3</w:t>
            </w:r>
          </w:p>
        </w:tc>
        <w:tc>
          <w:tcPr>
            <w:tcW w:w="1881" w:type="dxa"/>
            <w:tcBorders>
              <w:top w:val="single" w:color="auto" w:sz="4" w:space="0"/>
              <w:left w:val="nil"/>
              <w:bottom w:val="single" w:color="auto" w:sz="4" w:space="0"/>
              <w:right w:val="single" w:color="auto" w:sz="4" w:space="0"/>
            </w:tcBorders>
            <w:vAlign w:val="center"/>
          </w:tcPr>
          <w:p w14:paraId="54D10379">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集采机构</w:t>
            </w:r>
          </w:p>
        </w:tc>
        <w:tc>
          <w:tcPr>
            <w:tcW w:w="6902" w:type="dxa"/>
            <w:tcBorders>
              <w:top w:val="single" w:color="auto" w:sz="4" w:space="0"/>
              <w:left w:val="nil"/>
              <w:bottom w:val="single" w:color="auto" w:sz="4" w:space="0"/>
              <w:right w:val="single" w:color="auto" w:sz="4" w:space="0"/>
            </w:tcBorders>
          </w:tcPr>
          <w:p w14:paraId="7DB71230">
            <w:pPr>
              <w:widowControl/>
              <w:spacing w:before="31" w:line="360" w:lineRule="auto"/>
              <w:jc w:val="left"/>
              <w:rPr>
                <w:rFonts w:ascii="宋体" w:hAnsi="宋体" w:cs="宋体"/>
                <w:bCs/>
                <w:sz w:val="24"/>
                <w:szCs w:val="24"/>
              </w:rPr>
            </w:pPr>
            <w:r>
              <w:rPr>
                <w:rFonts w:hint="eastAsia" w:ascii="宋体" w:hAnsi="宋体" w:cs="宋体"/>
                <w:bCs/>
                <w:sz w:val="24"/>
                <w:szCs w:val="24"/>
              </w:rPr>
              <w:t>集采机构：长葛市公共资源交易中心</w:t>
            </w:r>
          </w:p>
          <w:p w14:paraId="4BC298A5">
            <w:pPr>
              <w:widowControl/>
              <w:spacing w:before="31" w:line="360" w:lineRule="auto"/>
              <w:jc w:val="left"/>
              <w:rPr>
                <w:rFonts w:ascii="宋体" w:hAnsi="宋体" w:cs="宋体"/>
                <w:bCs/>
                <w:sz w:val="24"/>
                <w:szCs w:val="24"/>
              </w:rPr>
            </w:pPr>
            <w:r>
              <w:rPr>
                <w:rFonts w:hint="eastAsia" w:ascii="宋体" w:hAnsi="宋体" w:cs="宋体"/>
                <w:bCs/>
                <w:sz w:val="24"/>
                <w:szCs w:val="24"/>
              </w:rPr>
              <w:t>地  址：长葛市葛天大道东段商务区6#楼4楼</w:t>
            </w:r>
          </w:p>
          <w:p w14:paraId="2ECB838E">
            <w:pPr>
              <w:widowControl/>
              <w:spacing w:before="31" w:line="360" w:lineRule="auto"/>
              <w:jc w:val="left"/>
              <w:rPr>
                <w:rFonts w:ascii="宋体" w:hAnsi="宋体" w:cs="宋体"/>
                <w:bCs/>
                <w:sz w:val="24"/>
                <w:szCs w:val="24"/>
              </w:rPr>
            </w:pPr>
            <w:r>
              <w:rPr>
                <w:rFonts w:hint="eastAsia" w:ascii="宋体" w:hAnsi="宋体" w:cs="宋体"/>
                <w:bCs/>
                <w:sz w:val="24"/>
                <w:szCs w:val="24"/>
              </w:rPr>
              <w:t xml:space="preserve">联系人：政府采购交易股 </w:t>
            </w:r>
          </w:p>
          <w:p w14:paraId="15783C2C">
            <w:pPr>
              <w:widowControl/>
              <w:spacing w:before="31" w:line="360" w:lineRule="auto"/>
              <w:jc w:val="left"/>
              <w:rPr>
                <w:rFonts w:ascii="宋体" w:hAnsi="宋体" w:cs="宋体"/>
                <w:sz w:val="24"/>
                <w:szCs w:val="24"/>
              </w:rPr>
            </w:pPr>
            <w:r>
              <w:rPr>
                <w:rFonts w:hint="eastAsia" w:ascii="宋体" w:hAnsi="宋体" w:cs="宋体"/>
                <w:bCs/>
                <w:sz w:val="24"/>
                <w:szCs w:val="24"/>
              </w:rPr>
              <w:t>联系电话：0374-6189379</w:t>
            </w:r>
          </w:p>
        </w:tc>
      </w:tr>
      <w:tr w14:paraId="0661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8EE43A1">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4</w:t>
            </w:r>
          </w:p>
        </w:tc>
        <w:tc>
          <w:tcPr>
            <w:tcW w:w="1881" w:type="dxa"/>
            <w:tcBorders>
              <w:top w:val="single" w:color="auto" w:sz="4" w:space="0"/>
              <w:left w:val="nil"/>
              <w:bottom w:val="single" w:color="auto" w:sz="4" w:space="0"/>
              <w:right w:val="single" w:color="auto" w:sz="4" w:space="0"/>
            </w:tcBorders>
            <w:vAlign w:val="center"/>
          </w:tcPr>
          <w:p w14:paraId="6B935C7A">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b/>
                <w:sz w:val="24"/>
                <w:szCs w:val="24"/>
              </w:rPr>
              <w:t>★</w:t>
            </w:r>
            <w:r>
              <w:rPr>
                <w:rFonts w:hint="eastAsia" w:ascii="宋体" w:hAnsi="宋体" w:cs="宋体"/>
                <w:bCs/>
                <w:sz w:val="24"/>
                <w:szCs w:val="24"/>
              </w:rPr>
              <w:t>供应商资</w:t>
            </w:r>
            <w:r>
              <w:rPr>
                <w:rFonts w:hint="eastAsia" w:ascii="宋体" w:hAnsi="宋体" w:cs="宋体"/>
                <w:sz w:val="24"/>
                <w:szCs w:val="24"/>
              </w:rPr>
              <w:t>格</w:t>
            </w:r>
          </w:p>
        </w:tc>
        <w:tc>
          <w:tcPr>
            <w:tcW w:w="6902" w:type="dxa"/>
            <w:tcBorders>
              <w:top w:val="single" w:color="auto" w:sz="4" w:space="0"/>
              <w:left w:val="nil"/>
              <w:bottom w:val="single" w:color="auto" w:sz="4" w:space="0"/>
              <w:right w:val="single" w:color="auto" w:sz="4" w:space="0"/>
            </w:tcBorders>
            <w:vAlign w:val="center"/>
          </w:tcPr>
          <w:p w14:paraId="30DAEA12">
            <w:pPr>
              <w:spacing w:line="360" w:lineRule="auto"/>
              <w:ind w:firstLine="482" w:firstLineChars="200"/>
              <w:rPr>
                <w:rFonts w:ascii="宋体" w:hAnsi="宋体" w:cs="宋体"/>
                <w:kern w:val="0"/>
                <w:sz w:val="24"/>
                <w:szCs w:val="24"/>
              </w:rPr>
            </w:pPr>
            <w:r>
              <w:rPr>
                <w:rFonts w:hint="eastAsia" w:ascii="宋体" w:hAnsi="宋体" w:cs="宋体"/>
                <w:b/>
                <w:bCs/>
                <w:kern w:val="0"/>
                <w:sz w:val="24"/>
                <w:szCs w:val="24"/>
              </w:rPr>
              <w:t>一、</w:t>
            </w:r>
            <w:r>
              <w:rPr>
                <w:rFonts w:hint="eastAsia" w:ascii="宋体" w:hAnsi="宋体" w:cs="宋体"/>
                <w:kern w:val="0"/>
                <w:sz w:val="24"/>
                <w:szCs w:val="24"/>
              </w:rPr>
              <w:t>符合《中华人民共和国政府采购法》第二十二条之规定。</w:t>
            </w:r>
          </w:p>
          <w:p w14:paraId="1FBDD80A">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二、本项目特定资格要求：无。</w:t>
            </w:r>
          </w:p>
          <w:p w14:paraId="4D853C22">
            <w:pPr>
              <w:spacing w:line="360" w:lineRule="auto"/>
              <w:ind w:firstLine="480" w:firstLineChars="200"/>
              <w:rPr>
                <w:rFonts w:ascii="宋体" w:hAnsi="宋体" w:cs="宋体"/>
                <w:sz w:val="24"/>
                <w:szCs w:val="24"/>
              </w:rPr>
            </w:pPr>
            <w:r>
              <w:rPr>
                <w:rFonts w:hint="eastAsia" w:ascii="宋体" w:hAnsi="宋体" w:cs="宋体"/>
                <w:sz w:val="24"/>
                <w:szCs w:val="24"/>
              </w:rPr>
              <w:t>三、</w:t>
            </w:r>
            <w:r>
              <w:rPr>
                <w:rFonts w:hint="eastAsia" w:ascii="宋体" w:hAnsi="宋体" w:cs="宋体"/>
                <w:kern w:val="0"/>
                <w:sz w:val="24"/>
                <w:szCs w:val="24"/>
              </w:rPr>
              <w:t>未被列入“信用中国”网站(www.creditchina.gov.cn)失信被执行人、重大税收违法案件当事人名单；“中国政府采购网”(www.ccgp.gov.cn)网站的政府采购严重违法失信行为记录名单的供应商；“中国社会组织公共服务平台”网站（www.chinanpo.gov.cn）严重违法失信名单的供应商。</w:t>
            </w:r>
          </w:p>
          <w:p w14:paraId="21C26182">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注：1、供应商在投标时，提供《长葛市政府采购供应商信用承诺函》（详见招标文件第八章3.5格式），无需再提交上述证明材料。</w:t>
            </w:r>
          </w:p>
          <w:p w14:paraId="149280C1">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2、采购人有权在签订合同前要求中标供应商提供相关证明材料以核实中标供应商承诺事项的真实性。</w:t>
            </w:r>
          </w:p>
          <w:p w14:paraId="7B210F8C">
            <w:pPr>
              <w:spacing w:line="360" w:lineRule="auto"/>
              <w:ind w:firstLine="482" w:firstLineChars="200"/>
              <w:rPr>
                <w:rFonts w:ascii="宋体" w:hAnsi="宋体" w:cs="宋体"/>
                <w:b/>
                <w:bCs/>
                <w:kern w:val="0"/>
                <w:sz w:val="24"/>
                <w:szCs w:val="24"/>
              </w:rPr>
            </w:pPr>
            <w:r>
              <w:rPr>
                <w:rFonts w:hint="eastAsia" w:ascii="宋体" w:hAnsi="宋体" w:cs="宋体"/>
                <w:b/>
                <w:bCs/>
                <w:kern w:val="0"/>
                <w:sz w:val="24"/>
                <w:szCs w:val="24"/>
              </w:rPr>
              <w:t>3、供应商对信用承诺内容的真实性、合法性、有效性负责。如作出虚假信用承诺，视同为“提供虚假材料谋取中标”的违法行为。</w:t>
            </w:r>
            <w:bookmarkStart w:id="27" w:name="OLE_LINK31"/>
            <w:bookmarkStart w:id="28" w:name="OLE_LINK30"/>
          </w:p>
          <w:bookmarkEnd w:id="27"/>
          <w:bookmarkEnd w:id="28"/>
          <w:p w14:paraId="1F665506">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四、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436E2EC5">
            <w:pPr>
              <w:spacing w:line="360" w:lineRule="auto"/>
              <w:ind w:firstLine="480" w:firstLineChars="200"/>
              <w:rPr>
                <w:rFonts w:ascii="宋体" w:hAnsi="宋体" w:cs="宋体"/>
                <w:kern w:val="0"/>
                <w:sz w:val="24"/>
                <w:szCs w:val="24"/>
              </w:rPr>
            </w:pPr>
            <w:r>
              <w:rPr>
                <w:rFonts w:hint="eastAsia" w:ascii="宋体" w:hAnsi="宋体" w:cs="宋体"/>
                <w:kern w:val="0"/>
                <w:sz w:val="24"/>
                <w:szCs w:val="24"/>
              </w:rPr>
              <w:t>五、本项目接受联合体投标。</w:t>
            </w:r>
          </w:p>
          <w:p w14:paraId="56C7FC76">
            <w:pPr>
              <w:spacing w:line="360" w:lineRule="auto"/>
              <w:ind w:firstLine="480" w:firstLineChars="200"/>
              <w:rPr>
                <w:rFonts w:ascii="宋体" w:hAnsi="宋体" w:cs="宋体"/>
                <w:sz w:val="24"/>
                <w:szCs w:val="24"/>
              </w:rPr>
            </w:pPr>
            <w:r>
              <w:rPr>
                <w:rFonts w:hint="eastAsia" w:ascii="宋体" w:hAnsi="宋体" w:cs="宋体"/>
                <w:kern w:val="0"/>
                <w:sz w:val="24"/>
                <w:szCs w:val="24"/>
              </w:rPr>
              <w:t>六、本项目非专门面向中小企业采购。</w:t>
            </w:r>
          </w:p>
        </w:tc>
      </w:tr>
      <w:tr w14:paraId="6C6E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81CCF28">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5</w:t>
            </w:r>
          </w:p>
        </w:tc>
        <w:tc>
          <w:tcPr>
            <w:tcW w:w="1881" w:type="dxa"/>
            <w:tcBorders>
              <w:top w:val="single" w:color="auto" w:sz="4" w:space="0"/>
              <w:left w:val="nil"/>
              <w:bottom w:val="single" w:color="auto" w:sz="4" w:space="0"/>
              <w:right w:val="single" w:color="auto" w:sz="4" w:space="0"/>
            </w:tcBorders>
            <w:vAlign w:val="center"/>
          </w:tcPr>
          <w:p w14:paraId="3E06CD37">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
                <w:sz w:val="24"/>
                <w:szCs w:val="24"/>
              </w:rPr>
              <w:t>★</w:t>
            </w:r>
            <w:r>
              <w:rPr>
                <w:rFonts w:hint="eastAsia" w:ascii="宋体" w:hAnsi="宋体" w:cs="宋体"/>
                <w:bCs/>
                <w:sz w:val="24"/>
                <w:szCs w:val="24"/>
              </w:rPr>
              <w:t>联合体投标</w:t>
            </w:r>
          </w:p>
        </w:tc>
        <w:tc>
          <w:tcPr>
            <w:tcW w:w="6902" w:type="dxa"/>
            <w:tcBorders>
              <w:top w:val="single" w:color="auto" w:sz="4" w:space="0"/>
              <w:left w:val="nil"/>
              <w:bottom w:val="single" w:color="auto" w:sz="4" w:space="0"/>
              <w:right w:val="single" w:color="auto" w:sz="4" w:space="0"/>
            </w:tcBorders>
            <w:vAlign w:val="center"/>
          </w:tcPr>
          <w:p w14:paraId="2161D039">
            <w:pPr>
              <w:autoSpaceDE w:val="0"/>
              <w:autoSpaceDN w:val="0"/>
              <w:adjustRightInd w:val="0"/>
              <w:snapToGrid w:val="0"/>
              <w:spacing w:line="400" w:lineRule="exact"/>
              <w:rPr>
                <w:rFonts w:ascii="宋体" w:hAnsi="宋体" w:cs="宋体"/>
                <w:bCs/>
                <w:sz w:val="24"/>
                <w:szCs w:val="24"/>
              </w:rPr>
            </w:pPr>
            <w:r>
              <w:rPr>
                <w:rFonts w:hint="eastAsia" w:ascii="宋体" w:hAnsi="宋体" w:cs="宋体"/>
                <w:sz w:val="24"/>
                <w:szCs w:val="24"/>
              </w:rPr>
              <w:t>本项目</w:t>
            </w:r>
            <w:r>
              <w:rPr>
                <w:rFonts w:hint="eastAsia" w:ascii="宋体" w:hAnsi="宋体" w:cs="宋体"/>
                <w:sz w:val="24"/>
                <w:szCs w:val="24"/>
                <w:lang w:val="zh-CN"/>
              </w:rPr>
              <w:t>□</w:t>
            </w:r>
            <w:r>
              <w:rPr>
                <w:rFonts w:hint="eastAsia" w:ascii="宋体" w:hAnsi="宋体" w:cs="宋体"/>
                <w:sz w:val="24"/>
                <w:szCs w:val="24"/>
              </w:rPr>
              <w:t xml:space="preserve">不接受   </w:t>
            </w:r>
            <w:r>
              <w:rPr>
                <w:rFonts w:hint="eastAsia" w:ascii="宋体" w:hAnsi="宋体" w:cs="宋体"/>
                <w:position w:val="2"/>
                <w:sz w:val="24"/>
                <w:szCs w:val="24"/>
                <w:lang w:val="zh-CN"/>
              </w:rPr>
              <w:fldChar w:fldCharType="begin"/>
            </w:r>
            <w:r>
              <w:rPr>
                <w:rFonts w:hint="eastAsia" w:ascii="宋体" w:hAnsi="宋体" w:cs="宋体"/>
                <w:position w:val="2"/>
                <w:sz w:val="24"/>
                <w:szCs w:val="24"/>
                <w:lang w:val="zh-CN"/>
              </w:rPr>
              <w:instrText xml:space="preserve">eq \o\ac(</w:instrText>
            </w:r>
            <w:r>
              <w:rPr>
                <w:rFonts w:hint="eastAsia" w:ascii="宋体" w:hAnsi="宋体" w:cs="宋体"/>
                <w:sz w:val="24"/>
                <w:szCs w:val="24"/>
                <w:lang w:val="zh-CN"/>
              </w:rPr>
              <w:instrText xml:space="preserve">□</w:instrText>
            </w:r>
            <w:r>
              <w:rPr>
                <w:rFonts w:hint="eastAsia" w:ascii="宋体" w:hAnsi="宋体" w:cs="宋体"/>
                <w:position w:val="2"/>
                <w:sz w:val="24"/>
                <w:szCs w:val="24"/>
                <w:lang w:val="zh-CN"/>
              </w:rPr>
              <w:instrText xml:space="preserve">,√)</w:instrText>
            </w:r>
            <w:r>
              <w:rPr>
                <w:rFonts w:hint="eastAsia" w:ascii="宋体" w:hAnsi="宋体" w:cs="宋体"/>
                <w:position w:val="2"/>
                <w:sz w:val="24"/>
                <w:szCs w:val="24"/>
                <w:lang w:val="zh-CN"/>
              </w:rPr>
              <w:fldChar w:fldCharType="end"/>
            </w:r>
            <w:r>
              <w:rPr>
                <w:rFonts w:hint="eastAsia" w:ascii="宋体" w:hAnsi="宋体" w:cs="宋体"/>
                <w:sz w:val="24"/>
                <w:szCs w:val="24"/>
                <w:lang w:val="zh-CN"/>
              </w:rPr>
              <w:t>接受</w:t>
            </w:r>
            <w:r>
              <w:rPr>
                <w:rFonts w:hint="eastAsia" w:ascii="宋体" w:hAnsi="宋体" w:cs="宋体"/>
                <w:sz w:val="24"/>
                <w:szCs w:val="24"/>
              </w:rPr>
              <w:t>联合体响应</w:t>
            </w:r>
          </w:p>
        </w:tc>
      </w:tr>
      <w:tr w14:paraId="2FC9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AAFC231">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6</w:t>
            </w:r>
          </w:p>
        </w:tc>
        <w:tc>
          <w:tcPr>
            <w:tcW w:w="1881" w:type="dxa"/>
            <w:tcBorders>
              <w:top w:val="single" w:color="auto" w:sz="4" w:space="0"/>
              <w:left w:val="nil"/>
              <w:bottom w:val="single" w:color="auto" w:sz="4" w:space="0"/>
              <w:right w:val="single" w:color="auto" w:sz="4" w:space="0"/>
            </w:tcBorders>
            <w:vAlign w:val="center"/>
          </w:tcPr>
          <w:p w14:paraId="4647A1C8">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
                <w:sz w:val="24"/>
                <w:szCs w:val="24"/>
              </w:rPr>
              <w:t>★</w:t>
            </w:r>
            <w:r>
              <w:rPr>
                <w:rFonts w:hint="eastAsia" w:ascii="宋体" w:hAnsi="宋体" w:cs="宋体"/>
                <w:bCs/>
                <w:sz w:val="24"/>
                <w:szCs w:val="24"/>
              </w:rPr>
              <w:t>预算金额</w:t>
            </w:r>
          </w:p>
        </w:tc>
        <w:tc>
          <w:tcPr>
            <w:tcW w:w="6902" w:type="dxa"/>
            <w:tcBorders>
              <w:top w:val="single" w:color="auto" w:sz="4" w:space="0"/>
              <w:left w:val="nil"/>
              <w:bottom w:val="single" w:color="auto" w:sz="4" w:space="0"/>
              <w:right w:val="single" w:color="auto" w:sz="4" w:space="0"/>
            </w:tcBorders>
            <w:vAlign w:val="center"/>
          </w:tcPr>
          <w:p w14:paraId="49C3A8A7">
            <w:pPr>
              <w:autoSpaceDE w:val="0"/>
              <w:autoSpaceDN w:val="0"/>
              <w:adjustRightInd w:val="0"/>
              <w:snapToGrid w:val="0"/>
              <w:spacing w:line="400" w:lineRule="exact"/>
              <w:rPr>
                <w:rFonts w:ascii="宋体" w:hAnsi="宋体" w:cs="宋体"/>
                <w:b/>
                <w:sz w:val="24"/>
                <w:szCs w:val="24"/>
              </w:rPr>
            </w:pPr>
            <w:r>
              <w:rPr>
                <w:rFonts w:hint="eastAsia" w:ascii="宋体" w:hAnsi="宋体" w:cs="宋体"/>
                <w:b/>
                <w:color w:val="auto"/>
                <w:sz w:val="24"/>
                <w:szCs w:val="24"/>
              </w:rPr>
              <w:t>招标控制价：2129200.00元。投标报价不得超过预算金额（最高限价），否则为无效报价。</w:t>
            </w:r>
          </w:p>
        </w:tc>
      </w:tr>
      <w:tr w14:paraId="20E9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EDDD372">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7</w:t>
            </w:r>
          </w:p>
        </w:tc>
        <w:tc>
          <w:tcPr>
            <w:tcW w:w="1881" w:type="dxa"/>
            <w:tcBorders>
              <w:top w:val="single" w:color="auto" w:sz="4" w:space="0"/>
              <w:left w:val="nil"/>
              <w:bottom w:val="single" w:color="auto" w:sz="4" w:space="0"/>
              <w:right w:val="single" w:color="auto" w:sz="4" w:space="0"/>
            </w:tcBorders>
            <w:vAlign w:val="center"/>
          </w:tcPr>
          <w:p w14:paraId="1C2CC7B6">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现场考察</w:t>
            </w:r>
          </w:p>
        </w:tc>
        <w:tc>
          <w:tcPr>
            <w:tcW w:w="6902" w:type="dxa"/>
            <w:tcBorders>
              <w:top w:val="single" w:color="auto" w:sz="4" w:space="0"/>
              <w:left w:val="nil"/>
              <w:bottom w:val="single" w:color="auto" w:sz="4" w:space="0"/>
              <w:right w:val="single" w:color="auto" w:sz="4" w:space="0"/>
            </w:tcBorders>
            <w:vAlign w:val="center"/>
          </w:tcPr>
          <w:p w14:paraId="5ECE0037">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eq \o\ac(□,√)</w:instrText>
            </w:r>
            <w:r>
              <w:rPr>
                <w:rFonts w:hint="eastAsia" w:ascii="宋体" w:hAnsi="宋体" w:cs="宋体"/>
                <w:sz w:val="24"/>
                <w:szCs w:val="24"/>
                <w:lang w:val="zh-CN"/>
              </w:rPr>
              <w:fldChar w:fldCharType="end"/>
            </w:r>
            <w:r>
              <w:rPr>
                <w:rFonts w:hint="eastAsia" w:ascii="宋体" w:hAnsi="宋体" w:cs="宋体"/>
                <w:sz w:val="24"/>
                <w:szCs w:val="24"/>
              </w:rPr>
              <w:t>不组织</w:t>
            </w:r>
          </w:p>
        </w:tc>
      </w:tr>
      <w:tr w14:paraId="6347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5043C2F">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8</w:t>
            </w:r>
          </w:p>
        </w:tc>
        <w:tc>
          <w:tcPr>
            <w:tcW w:w="1881" w:type="dxa"/>
            <w:tcBorders>
              <w:top w:val="single" w:color="auto" w:sz="4" w:space="0"/>
              <w:left w:val="nil"/>
              <w:bottom w:val="single" w:color="auto" w:sz="4" w:space="0"/>
              <w:right w:val="single" w:color="auto" w:sz="4" w:space="0"/>
            </w:tcBorders>
            <w:vAlign w:val="center"/>
          </w:tcPr>
          <w:p w14:paraId="21A682C5">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开标前答疑会</w:t>
            </w:r>
          </w:p>
        </w:tc>
        <w:tc>
          <w:tcPr>
            <w:tcW w:w="6902" w:type="dxa"/>
            <w:tcBorders>
              <w:top w:val="single" w:color="auto" w:sz="4" w:space="0"/>
              <w:left w:val="nil"/>
              <w:bottom w:val="single" w:color="auto" w:sz="4" w:space="0"/>
              <w:right w:val="single" w:color="auto" w:sz="4" w:space="0"/>
            </w:tcBorders>
            <w:vAlign w:val="center"/>
          </w:tcPr>
          <w:p w14:paraId="26FD9E3F">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eq \o\ac(□,√)</w:instrText>
            </w:r>
            <w:r>
              <w:rPr>
                <w:rFonts w:hint="eastAsia" w:ascii="宋体" w:hAnsi="宋体" w:cs="宋体"/>
                <w:sz w:val="24"/>
                <w:szCs w:val="24"/>
                <w:lang w:val="zh-CN"/>
              </w:rPr>
              <w:fldChar w:fldCharType="end"/>
            </w:r>
            <w:r>
              <w:rPr>
                <w:rFonts w:hint="eastAsia" w:ascii="宋体" w:hAnsi="宋体" w:cs="宋体"/>
                <w:sz w:val="24"/>
                <w:szCs w:val="24"/>
              </w:rPr>
              <w:t>不召开</w:t>
            </w:r>
          </w:p>
        </w:tc>
      </w:tr>
      <w:tr w14:paraId="6DE5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9FB10B1">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9</w:t>
            </w:r>
          </w:p>
        </w:tc>
        <w:tc>
          <w:tcPr>
            <w:tcW w:w="1881" w:type="dxa"/>
            <w:tcBorders>
              <w:top w:val="single" w:color="auto" w:sz="4" w:space="0"/>
              <w:left w:val="nil"/>
              <w:bottom w:val="single" w:color="auto" w:sz="4" w:space="0"/>
              <w:right w:val="single" w:color="auto" w:sz="4" w:space="0"/>
            </w:tcBorders>
            <w:vAlign w:val="center"/>
          </w:tcPr>
          <w:p w14:paraId="15728678">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进口产品参与</w:t>
            </w:r>
          </w:p>
        </w:tc>
        <w:tc>
          <w:tcPr>
            <w:tcW w:w="6902" w:type="dxa"/>
            <w:tcBorders>
              <w:top w:val="single" w:color="auto" w:sz="4" w:space="0"/>
              <w:left w:val="nil"/>
              <w:bottom w:val="single" w:color="auto" w:sz="4" w:space="0"/>
              <w:right w:val="single" w:color="auto" w:sz="4" w:space="0"/>
            </w:tcBorders>
            <w:vAlign w:val="center"/>
          </w:tcPr>
          <w:p w14:paraId="6D4973D8">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eq \o\ac(□,√)</w:instrText>
            </w:r>
            <w:r>
              <w:rPr>
                <w:rFonts w:hint="eastAsia" w:ascii="宋体" w:hAnsi="宋体" w:cs="宋体"/>
                <w:sz w:val="24"/>
                <w:szCs w:val="24"/>
                <w:lang w:val="zh-CN"/>
              </w:rPr>
              <w:fldChar w:fldCharType="end"/>
            </w:r>
            <w:r>
              <w:rPr>
                <w:rFonts w:hint="eastAsia" w:ascii="宋体" w:hAnsi="宋体" w:cs="宋体"/>
                <w:sz w:val="24"/>
                <w:szCs w:val="24"/>
              </w:rPr>
              <w:t>不允许    □允许</w:t>
            </w:r>
          </w:p>
        </w:tc>
      </w:tr>
      <w:tr w14:paraId="4FCC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543DD49">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10</w:t>
            </w:r>
          </w:p>
        </w:tc>
        <w:tc>
          <w:tcPr>
            <w:tcW w:w="1881" w:type="dxa"/>
            <w:tcBorders>
              <w:top w:val="single" w:color="auto" w:sz="4" w:space="0"/>
              <w:left w:val="nil"/>
              <w:bottom w:val="single" w:color="auto" w:sz="4" w:space="0"/>
              <w:right w:val="single" w:color="auto" w:sz="4" w:space="0"/>
            </w:tcBorders>
            <w:vAlign w:val="center"/>
          </w:tcPr>
          <w:p w14:paraId="769A5092">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b/>
                <w:sz w:val="24"/>
                <w:szCs w:val="24"/>
              </w:rPr>
              <w:t>★</w:t>
            </w:r>
            <w:r>
              <w:rPr>
                <w:rFonts w:hint="eastAsia" w:ascii="宋体" w:hAnsi="宋体" w:cs="宋体"/>
                <w:sz w:val="24"/>
                <w:szCs w:val="24"/>
              </w:rPr>
              <w:t>投标有效期</w:t>
            </w:r>
          </w:p>
        </w:tc>
        <w:tc>
          <w:tcPr>
            <w:tcW w:w="6902" w:type="dxa"/>
            <w:tcBorders>
              <w:top w:val="single" w:color="auto" w:sz="4" w:space="0"/>
              <w:left w:val="nil"/>
              <w:bottom w:val="single" w:color="auto" w:sz="4" w:space="0"/>
              <w:right w:val="single" w:color="auto" w:sz="4" w:space="0"/>
            </w:tcBorders>
            <w:vAlign w:val="center"/>
          </w:tcPr>
          <w:p w14:paraId="619414A7">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rPr>
              <w:t>60天（自提交投标文件的截止之日起算）</w:t>
            </w:r>
          </w:p>
        </w:tc>
      </w:tr>
      <w:tr w14:paraId="103E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206F99D">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11</w:t>
            </w:r>
          </w:p>
        </w:tc>
        <w:tc>
          <w:tcPr>
            <w:tcW w:w="1881" w:type="dxa"/>
            <w:tcBorders>
              <w:top w:val="single" w:color="auto" w:sz="4" w:space="0"/>
              <w:left w:val="nil"/>
              <w:bottom w:val="single" w:color="auto" w:sz="4" w:space="0"/>
              <w:right w:val="single" w:color="auto" w:sz="4" w:space="0"/>
            </w:tcBorders>
            <w:vAlign w:val="center"/>
          </w:tcPr>
          <w:p w14:paraId="6BAE4366">
            <w:pPr>
              <w:autoSpaceDE w:val="0"/>
              <w:autoSpaceDN w:val="0"/>
              <w:adjustRightInd w:val="0"/>
              <w:snapToGrid w:val="0"/>
              <w:spacing w:line="400" w:lineRule="exact"/>
              <w:rPr>
                <w:rFonts w:ascii="宋体" w:hAnsi="宋体" w:cs="宋体"/>
                <w:sz w:val="24"/>
                <w:szCs w:val="24"/>
              </w:rPr>
            </w:pPr>
            <w:r>
              <w:rPr>
                <w:rFonts w:hint="eastAsia" w:ascii="宋体" w:hAnsi="宋体" w:cs="宋体"/>
                <w:bCs/>
                <w:sz w:val="24"/>
                <w:szCs w:val="24"/>
              </w:rPr>
              <w:t>中标人将本项目非主体、非关键性工作分包</w:t>
            </w:r>
          </w:p>
        </w:tc>
        <w:tc>
          <w:tcPr>
            <w:tcW w:w="6902" w:type="dxa"/>
            <w:tcBorders>
              <w:top w:val="single" w:color="auto" w:sz="4" w:space="0"/>
              <w:left w:val="nil"/>
              <w:bottom w:val="single" w:color="auto" w:sz="4" w:space="0"/>
              <w:right w:val="single" w:color="auto" w:sz="4" w:space="0"/>
            </w:tcBorders>
            <w:vAlign w:val="center"/>
          </w:tcPr>
          <w:p w14:paraId="0AEE8505">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eq \o\ac(□,√)</w:instrText>
            </w:r>
            <w:r>
              <w:rPr>
                <w:rFonts w:hint="eastAsia" w:ascii="宋体" w:hAnsi="宋体" w:cs="宋体"/>
                <w:sz w:val="24"/>
                <w:szCs w:val="24"/>
                <w:lang w:val="zh-CN"/>
              </w:rPr>
              <w:fldChar w:fldCharType="end"/>
            </w:r>
            <w:r>
              <w:rPr>
                <w:rFonts w:hint="eastAsia" w:ascii="宋体" w:hAnsi="宋体" w:cs="宋体"/>
                <w:sz w:val="24"/>
                <w:szCs w:val="24"/>
              </w:rPr>
              <w:t>不允许   □允许</w:t>
            </w:r>
          </w:p>
        </w:tc>
      </w:tr>
      <w:tr w14:paraId="39BE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C03A296">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12</w:t>
            </w:r>
          </w:p>
        </w:tc>
        <w:tc>
          <w:tcPr>
            <w:tcW w:w="1881" w:type="dxa"/>
            <w:tcBorders>
              <w:top w:val="single" w:color="auto" w:sz="4" w:space="0"/>
              <w:left w:val="nil"/>
              <w:bottom w:val="single" w:color="auto" w:sz="4" w:space="0"/>
              <w:right w:val="single" w:color="auto" w:sz="4" w:space="0"/>
            </w:tcBorders>
            <w:vAlign w:val="center"/>
          </w:tcPr>
          <w:p w14:paraId="56E279FA">
            <w:pPr>
              <w:autoSpaceDE w:val="0"/>
              <w:autoSpaceDN w:val="0"/>
              <w:adjustRightInd w:val="0"/>
              <w:snapToGrid w:val="0"/>
              <w:spacing w:line="400" w:lineRule="exact"/>
              <w:rPr>
                <w:rFonts w:ascii="宋体" w:hAnsi="宋体" w:cs="宋体"/>
                <w:sz w:val="24"/>
                <w:szCs w:val="24"/>
              </w:rPr>
            </w:pPr>
            <w:r>
              <w:rPr>
                <w:rFonts w:hint="eastAsia" w:ascii="宋体" w:hAnsi="宋体" w:cs="宋体"/>
                <w:sz w:val="24"/>
                <w:szCs w:val="24"/>
              </w:rPr>
              <w:t>投标截止及开标时间</w:t>
            </w:r>
          </w:p>
        </w:tc>
        <w:tc>
          <w:tcPr>
            <w:tcW w:w="6902" w:type="dxa"/>
            <w:tcBorders>
              <w:top w:val="single" w:color="auto" w:sz="4" w:space="0"/>
              <w:left w:val="nil"/>
              <w:bottom w:val="single" w:color="auto" w:sz="4" w:space="0"/>
              <w:right w:val="single" w:color="auto" w:sz="4" w:space="0"/>
            </w:tcBorders>
            <w:vAlign w:val="center"/>
          </w:tcPr>
          <w:p w14:paraId="0F51B112">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lang w:val="en-US" w:eastAsia="zh-CN"/>
              </w:rPr>
              <w:t>2025</w:t>
            </w:r>
            <w:r>
              <w:rPr>
                <w:rFonts w:hint="eastAsia" w:ascii="宋体" w:hAnsi="宋体" w:cs="宋体"/>
                <w:color w:val="auto"/>
                <w:sz w:val="24"/>
                <w:szCs w:val="24"/>
              </w:rPr>
              <w:t>年</w:t>
            </w:r>
            <w:r>
              <w:rPr>
                <w:rFonts w:hint="eastAsia" w:ascii="宋体" w:hAnsi="宋体" w:cs="宋体"/>
                <w:color w:val="auto"/>
                <w:sz w:val="24"/>
                <w:szCs w:val="24"/>
                <w:lang w:val="en-US" w:eastAsia="zh-CN"/>
              </w:rPr>
              <w:t>12</w:t>
            </w:r>
            <w:r>
              <w:rPr>
                <w:rFonts w:hint="eastAsia" w:ascii="宋体" w:hAnsi="宋体" w:cs="宋体"/>
                <w:color w:val="auto"/>
                <w:sz w:val="24"/>
                <w:szCs w:val="24"/>
              </w:rPr>
              <w:t>月</w:t>
            </w:r>
            <w:r>
              <w:rPr>
                <w:rFonts w:hint="eastAsia" w:ascii="宋体" w:hAnsi="宋体" w:cs="宋体"/>
                <w:color w:val="auto"/>
                <w:sz w:val="24"/>
                <w:szCs w:val="24"/>
                <w:lang w:val="en-US" w:eastAsia="zh-CN"/>
              </w:rPr>
              <w:t>18</w:t>
            </w:r>
            <w:r>
              <w:rPr>
                <w:rFonts w:hint="eastAsia" w:ascii="宋体" w:hAnsi="宋体" w:cs="宋体"/>
                <w:color w:val="auto"/>
                <w:sz w:val="24"/>
                <w:szCs w:val="24"/>
              </w:rPr>
              <w:t>日9时00分（北京时间）</w:t>
            </w:r>
          </w:p>
        </w:tc>
      </w:tr>
      <w:tr w14:paraId="600E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EA114E8">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13</w:t>
            </w:r>
          </w:p>
        </w:tc>
        <w:tc>
          <w:tcPr>
            <w:tcW w:w="1881" w:type="dxa"/>
            <w:tcBorders>
              <w:top w:val="single" w:color="auto" w:sz="4" w:space="0"/>
              <w:left w:val="nil"/>
              <w:bottom w:val="single" w:color="auto" w:sz="4" w:space="0"/>
              <w:right w:val="single" w:color="auto" w:sz="4" w:space="0"/>
            </w:tcBorders>
            <w:vAlign w:val="center"/>
          </w:tcPr>
          <w:p w14:paraId="7B3E8866">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开标地点</w:t>
            </w:r>
          </w:p>
        </w:tc>
        <w:tc>
          <w:tcPr>
            <w:tcW w:w="6902" w:type="dxa"/>
            <w:tcBorders>
              <w:top w:val="single" w:color="auto" w:sz="4" w:space="0"/>
              <w:left w:val="nil"/>
              <w:bottom w:val="single" w:color="auto" w:sz="4" w:space="0"/>
              <w:right w:val="single" w:color="auto" w:sz="4" w:space="0"/>
            </w:tcBorders>
            <w:vAlign w:val="center"/>
          </w:tcPr>
          <w:p w14:paraId="15A0BA77">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rPr>
              <w:t>长葛市公共资源交易中心开标四室（长葛市葛天大道东段商务区6#楼5楼507室）（本项目采用远程不见面开标，投标人无须到交易中心现场）</w:t>
            </w:r>
          </w:p>
        </w:tc>
      </w:tr>
      <w:tr w14:paraId="2AB9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E4EF4BD">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14</w:t>
            </w:r>
          </w:p>
        </w:tc>
        <w:tc>
          <w:tcPr>
            <w:tcW w:w="1881" w:type="dxa"/>
            <w:tcBorders>
              <w:top w:val="single" w:color="auto" w:sz="4" w:space="0"/>
              <w:left w:val="nil"/>
              <w:bottom w:val="single" w:color="auto" w:sz="4" w:space="0"/>
              <w:right w:val="single" w:color="auto" w:sz="4" w:space="0"/>
            </w:tcBorders>
            <w:vAlign w:val="center"/>
          </w:tcPr>
          <w:p w14:paraId="1DED1740">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kern w:val="0"/>
                <w:sz w:val="24"/>
                <w:szCs w:val="24"/>
              </w:rPr>
              <w:t>投标保证金</w:t>
            </w:r>
          </w:p>
        </w:tc>
        <w:tc>
          <w:tcPr>
            <w:tcW w:w="6902" w:type="dxa"/>
            <w:tcBorders>
              <w:top w:val="single" w:color="auto" w:sz="4" w:space="0"/>
              <w:left w:val="nil"/>
              <w:bottom w:val="single" w:color="auto" w:sz="4" w:space="0"/>
              <w:right w:val="single" w:color="auto" w:sz="4" w:space="0"/>
            </w:tcBorders>
            <w:vAlign w:val="center"/>
          </w:tcPr>
          <w:p w14:paraId="43F07BF8">
            <w:pPr>
              <w:autoSpaceDE w:val="0"/>
              <w:autoSpaceDN w:val="0"/>
              <w:adjustRightInd w:val="0"/>
              <w:snapToGrid w:val="0"/>
              <w:spacing w:line="400" w:lineRule="exact"/>
              <w:rPr>
                <w:rFonts w:ascii="宋体" w:hAnsi="宋体" w:cs="宋体"/>
                <w:bCs/>
                <w:sz w:val="24"/>
                <w:szCs w:val="24"/>
              </w:rPr>
            </w:pPr>
            <w:r>
              <w:rPr>
                <w:rFonts w:hint="eastAsia" w:ascii="宋体" w:hAnsi="宋体" w:cs="宋体"/>
                <w:sz w:val="24"/>
                <w:szCs w:val="24"/>
              </w:rPr>
              <w:t>按照河南省《关于优化政府采购营商环境有关问题的通知》（豫财购（2019）4号文）的要求，</w:t>
            </w:r>
            <w:r>
              <w:rPr>
                <w:rFonts w:hint="eastAsia" w:ascii="宋体" w:hAnsi="宋体" w:cs="宋体"/>
                <w:b/>
                <w:bCs/>
                <w:sz w:val="24"/>
                <w:szCs w:val="24"/>
              </w:rPr>
              <w:t>不收取投标保证金。</w:t>
            </w:r>
            <w:r>
              <w:rPr>
                <w:rFonts w:hint="eastAsia" w:ascii="宋体" w:hAnsi="宋体" w:cs="宋体"/>
                <w:sz w:val="24"/>
                <w:szCs w:val="24"/>
                <w:lang w:val="zh-CN"/>
              </w:rPr>
              <w:t>供应商应提供投标承诺函（按照招标文件第八章</w:t>
            </w:r>
            <w:r>
              <w:rPr>
                <w:rFonts w:hint="eastAsia" w:ascii="宋体" w:hAnsi="宋体" w:cs="宋体"/>
                <w:sz w:val="24"/>
                <w:szCs w:val="24"/>
              </w:rPr>
              <w:t>3.4格式填写</w:t>
            </w:r>
            <w:r>
              <w:rPr>
                <w:rFonts w:hint="eastAsia" w:ascii="宋体" w:hAnsi="宋体" w:cs="宋体"/>
                <w:sz w:val="24"/>
                <w:szCs w:val="24"/>
                <w:lang w:val="zh-CN"/>
              </w:rPr>
              <w:t>）。</w:t>
            </w:r>
          </w:p>
        </w:tc>
      </w:tr>
      <w:tr w14:paraId="799F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B33795F">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15</w:t>
            </w:r>
          </w:p>
        </w:tc>
        <w:tc>
          <w:tcPr>
            <w:tcW w:w="1881" w:type="dxa"/>
            <w:tcBorders>
              <w:top w:val="single" w:color="auto" w:sz="4" w:space="0"/>
              <w:left w:val="nil"/>
              <w:bottom w:val="single" w:color="auto" w:sz="4" w:space="0"/>
              <w:right w:val="single" w:color="auto" w:sz="4" w:space="0"/>
            </w:tcBorders>
            <w:vAlign w:val="center"/>
          </w:tcPr>
          <w:p w14:paraId="284F0579">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公告发布</w:t>
            </w:r>
          </w:p>
        </w:tc>
        <w:tc>
          <w:tcPr>
            <w:tcW w:w="6902" w:type="dxa"/>
            <w:tcBorders>
              <w:top w:val="single" w:color="auto" w:sz="4" w:space="0"/>
              <w:left w:val="nil"/>
              <w:bottom w:val="single" w:color="auto" w:sz="4" w:space="0"/>
              <w:right w:val="single" w:color="auto" w:sz="4" w:space="0"/>
            </w:tcBorders>
            <w:vAlign w:val="center"/>
          </w:tcPr>
          <w:p w14:paraId="4135C25D">
            <w:pPr>
              <w:autoSpaceDE w:val="0"/>
              <w:autoSpaceDN w:val="0"/>
              <w:adjustRightInd w:val="0"/>
              <w:snapToGrid w:val="0"/>
              <w:spacing w:line="400" w:lineRule="exact"/>
              <w:rPr>
                <w:rFonts w:ascii="宋体" w:hAnsi="宋体" w:cs="宋体"/>
                <w:bCs/>
                <w:sz w:val="24"/>
                <w:szCs w:val="24"/>
              </w:rPr>
            </w:pPr>
            <w:r>
              <w:rPr>
                <w:rFonts w:hint="eastAsia" w:ascii="宋体" w:hAnsi="宋体" w:cs="宋体"/>
                <w:bCs/>
                <w:sz w:val="24"/>
                <w:szCs w:val="24"/>
              </w:rPr>
              <w:t>招标公告、中标公告、变更（更正）公告、现场勘察答复等相关信息同时在以下网站发布：《河南省政府采购网》、《全国公共资源交易平台（河南省·许昌市）》、《长葛市人民政府门户网站》</w:t>
            </w:r>
          </w:p>
        </w:tc>
      </w:tr>
      <w:tr w14:paraId="4EEB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4F32D51">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16</w:t>
            </w:r>
          </w:p>
        </w:tc>
        <w:tc>
          <w:tcPr>
            <w:tcW w:w="1881" w:type="dxa"/>
            <w:tcBorders>
              <w:top w:val="single" w:color="auto" w:sz="4" w:space="0"/>
              <w:left w:val="nil"/>
              <w:bottom w:val="single" w:color="auto" w:sz="4" w:space="0"/>
              <w:right w:val="single" w:color="auto" w:sz="4" w:space="0"/>
            </w:tcBorders>
            <w:vAlign w:val="center"/>
          </w:tcPr>
          <w:p w14:paraId="3A2DBA8A">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采购人澄清或修改采购文件时间</w:t>
            </w:r>
          </w:p>
        </w:tc>
        <w:tc>
          <w:tcPr>
            <w:tcW w:w="6902" w:type="dxa"/>
            <w:tcBorders>
              <w:top w:val="single" w:color="auto" w:sz="4" w:space="0"/>
              <w:left w:val="nil"/>
              <w:bottom w:val="single" w:color="auto" w:sz="4" w:space="0"/>
              <w:right w:val="single" w:color="auto" w:sz="4" w:space="0"/>
            </w:tcBorders>
            <w:vAlign w:val="center"/>
          </w:tcPr>
          <w:p w14:paraId="10A9CE50">
            <w:pPr>
              <w:autoSpaceDE w:val="0"/>
              <w:autoSpaceDN w:val="0"/>
              <w:adjustRightInd w:val="0"/>
              <w:snapToGrid w:val="0"/>
              <w:spacing w:line="400" w:lineRule="exact"/>
              <w:rPr>
                <w:rFonts w:ascii="宋体" w:hAnsi="宋体" w:cs="宋体"/>
                <w:bCs/>
                <w:sz w:val="24"/>
                <w:szCs w:val="24"/>
              </w:rPr>
            </w:pPr>
            <w:r>
              <w:rPr>
                <w:rFonts w:hint="eastAsia" w:ascii="宋体" w:hAnsi="宋体" w:cs="宋体"/>
                <w:bCs/>
                <w:sz w:val="24"/>
                <w:szCs w:val="24"/>
              </w:rPr>
              <w:t>在投标截止时间至少15日前，通过全国公共资源交易平台（河南省.许昌市）交易系统电子平台发出；不足15日的，采购人或者采购代理机构应当顺延提交投标文件的截止时间。</w:t>
            </w:r>
          </w:p>
        </w:tc>
      </w:tr>
      <w:tr w14:paraId="2FCE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18E93D7">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17</w:t>
            </w:r>
          </w:p>
        </w:tc>
        <w:tc>
          <w:tcPr>
            <w:tcW w:w="1881" w:type="dxa"/>
            <w:tcBorders>
              <w:top w:val="single" w:color="auto" w:sz="4" w:space="0"/>
              <w:left w:val="nil"/>
              <w:bottom w:val="single" w:color="auto" w:sz="4" w:space="0"/>
              <w:right w:val="single" w:color="auto" w:sz="4" w:space="0"/>
            </w:tcBorders>
            <w:vAlign w:val="center"/>
          </w:tcPr>
          <w:p w14:paraId="45B57069">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供应商对采购文件质疑截止时间</w:t>
            </w:r>
          </w:p>
        </w:tc>
        <w:tc>
          <w:tcPr>
            <w:tcW w:w="6902" w:type="dxa"/>
            <w:tcBorders>
              <w:top w:val="single" w:color="auto" w:sz="4" w:space="0"/>
              <w:left w:val="nil"/>
              <w:bottom w:val="single" w:color="auto" w:sz="4" w:space="0"/>
              <w:right w:val="single" w:color="auto" w:sz="4" w:space="0"/>
            </w:tcBorders>
            <w:vAlign w:val="center"/>
          </w:tcPr>
          <w:p w14:paraId="540317E2">
            <w:pPr>
              <w:autoSpaceDE w:val="0"/>
              <w:autoSpaceDN w:val="0"/>
              <w:adjustRightInd w:val="0"/>
              <w:snapToGrid w:val="0"/>
              <w:spacing w:line="400" w:lineRule="exact"/>
              <w:rPr>
                <w:rFonts w:ascii="宋体" w:hAnsi="宋体" w:cs="宋体"/>
                <w:bCs/>
                <w:sz w:val="24"/>
                <w:szCs w:val="24"/>
              </w:rPr>
            </w:pPr>
            <w:r>
              <w:rPr>
                <w:rFonts w:hint="eastAsia" w:ascii="宋体" w:hAnsi="宋体" w:cs="宋体"/>
                <w:bCs/>
                <w:sz w:val="24"/>
                <w:szCs w:val="24"/>
              </w:rPr>
              <w:t>应当在获取采购文件或者采购文件公告期限届满之日起七个工作日内</w:t>
            </w:r>
          </w:p>
        </w:tc>
      </w:tr>
      <w:tr w14:paraId="1902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FB4AF5A">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18</w:t>
            </w:r>
          </w:p>
        </w:tc>
        <w:tc>
          <w:tcPr>
            <w:tcW w:w="1881" w:type="dxa"/>
            <w:tcBorders>
              <w:top w:val="single" w:color="auto" w:sz="4" w:space="0"/>
              <w:left w:val="nil"/>
              <w:bottom w:val="single" w:color="auto" w:sz="4" w:space="0"/>
              <w:right w:val="single" w:color="auto" w:sz="4" w:space="0"/>
            </w:tcBorders>
            <w:vAlign w:val="center"/>
          </w:tcPr>
          <w:p w14:paraId="558E8D00">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投标文件份数</w:t>
            </w:r>
          </w:p>
        </w:tc>
        <w:tc>
          <w:tcPr>
            <w:tcW w:w="6902" w:type="dxa"/>
            <w:tcBorders>
              <w:top w:val="single" w:color="auto" w:sz="4" w:space="0"/>
              <w:left w:val="nil"/>
              <w:bottom w:val="single" w:color="auto" w:sz="4" w:space="0"/>
              <w:right w:val="single" w:color="auto" w:sz="4" w:space="0"/>
            </w:tcBorders>
            <w:vAlign w:val="center"/>
          </w:tcPr>
          <w:p w14:paraId="0FBBCE43">
            <w:pPr>
              <w:autoSpaceDE w:val="0"/>
              <w:autoSpaceDN w:val="0"/>
              <w:adjustRightInd w:val="0"/>
              <w:snapToGrid w:val="0"/>
              <w:spacing w:line="400" w:lineRule="exact"/>
              <w:rPr>
                <w:rFonts w:ascii="宋体" w:hAnsi="宋体" w:cs="宋体"/>
                <w:bCs/>
                <w:sz w:val="24"/>
                <w:szCs w:val="24"/>
                <w:lang w:val="zh-CN"/>
              </w:rPr>
            </w:pPr>
            <w:r>
              <w:rPr>
                <w:rFonts w:hint="eastAsia" w:ascii="宋体" w:hAnsi="宋体" w:cs="宋体"/>
                <w:bCs/>
                <w:sz w:val="24"/>
                <w:szCs w:val="24"/>
              </w:rPr>
              <w:fldChar w:fldCharType="begin"/>
            </w:r>
            <w:r>
              <w:rPr>
                <w:rFonts w:hint="eastAsia" w:ascii="宋体" w:hAnsi="宋体" w:cs="宋体"/>
                <w:bCs/>
                <w:sz w:val="24"/>
                <w:szCs w:val="24"/>
              </w:rPr>
              <w:instrText xml:space="preserve">eq \o\ac(□,√)</w:instrText>
            </w:r>
            <w:r>
              <w:rPr>
                <w:rFonts w:hint="eastAsia" w:ascii="宋体" w:hAnsi="宋体" w:cs="宋体"/>
                <w:bCs/>
                <w:sz w:val="24"/>
                <w:szCs w:val="24"/>
              </w:rPr>
              <w:fldChar w:fldCharType="end"/>
            </w:r>
            <w:r>
              <w:rPr>
                <w:rFonts w:hint="eastAsia" w:ascii="宋体" w:hAnsi="宋体" w:cs="宋体"/>
                <w:bCs/>
                <w:sz w:val="24"/>
                <w:szCs w:val="24"/>
              </w:rPr>
              <w:t>电子响应文件：成功上传至“全国公共资源交易平台（河南省·许昌市）”公共资源交易系统加密电子响应文件1份</w:t>
            </w:r>
            <w:r>
              <w:rPr>
                <w:rFonts w:hint="eastAsia" w:ascii="宋体" w:hAnsi="宋体" w:cs="宋体"/>
                <w:bCs/>
                <w:sz w:val="24"/>
                <w:szCs w:val="24"/>
                <w:lang w:val="zh-CN"/>
              </w:rPr>
              <w:t>（</w:t>
            </w:r>
            <w:r>
              <w:rPr>
                <w:rFonts w:hint="eastAsia" w:ascii="宋体" w:hAnsi="宋体" w:cs="宋体"/>
                <w:bCs/>
                <w:sz w:val="24"/>
                <w:szCs w:val="24"/>
              </w:rPr>
              <w:t>后缀格式为.XCSTF</w:t>
            </w:r>
            <w:r>
              <w:rPr>
                <w:rFonts w:hint="eastAsia" w:ascii="宋体" w:hAnsi="宋体" w:cs="宋体"/>
                <w:bCs/>
                <w:sz w:val="24"/>
                <w:szCs w:val="24"/>
                <w:lang w:val="zh-CN"/>
              </w:rPr>
              <w:t>）。</w:t>
            </w:r>
          </w:p>
          <w:p w14:paraId="7CBEBEC0">
            <w:pPr>
              <w:autoSpaceDE w:val="0"/>
              <w:autoSpaceDN w:val="0"/>
              <w:adjustRightInd w:val="0"/>
              <w:snapToGrid w:val="0"/>
              <w:spacing w:line="400" w:lineRule="exact"/>
              <w:rPr>
                <w:rFonts w:ascii="宋体" w:hAnsi="宋体" w:cs="宋体"/>
                <w:bCs/>
                <w:sz w:val="24"/>
                <w:szCs w:val="24"/>
              </w:rPr>
            </w:pPr>
            <w:r>
              <w:rPr>
                <w:rFonts w:hint="eastAsia" w:ascii="宋体" w:hAnsi="宋体" w:cs="宋体"/>
                <w:bCs/>
                <w:sz w:val="24"/>
                <w:szCs w:val="24"/>
                <w:lang w:val="zh-CN"/>
              </w:rPr>
              <w:t>电子投标文件和纸质投标文件的内容、格式、水印码、签章应一致。</w:t>
            </w:r>
          </w:p>
        </w:tc>
      </w:tr>
      <w:tr w14:paraId="3B26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421049C">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19</w:t>
            </w:r>
          </w:p>
        </w:tc>
        <w:tc>
          <w:tcPr>
            <w:tcW w:w="1881" w:type="dxa"/>
            <w:tcBorders>
              <w:top w:val="single" w:color="auto" w:sz="4" w:space="0"/>
              <w:left w:val="nil"/>
              <w:bottom w:val="single" w:color="auto" w:sz="4" w:space="0"/>
              <w:right w:val="single" w:color="auto" w:sz="4" w:space="0"/>
            </w:tcBorders>
            <w:vAlign w:val="center"/>
          </w:tcPr>
          <w:p w14:paraId="4F141855">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投标文件的</w:t>
            </w:r>
          </w:p>
          <w:p w14:paraId="1CD17F35">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签署盖章</w:t>
            </w:r>
          </w:p>
        </w:tc>
        <w:tc>
          <w:tcPr>
            <w:tcW w:w="6902" w:type="dxa"/>
            <w:tcBorders>
              <w:top w:val="single" w:color="auto" w:sz="4" w:space="0"/>
              <w:left w:val="nil"/>
              <w:bottom w:val="single" w:color="auto" w:sz="4" w:space="0"/>
              <w:right w:val="single" w:color="auto" w:sz="4" w:space="0"/>
            </w:tcBorders>
            <w:vAlign w:val="center"/>
          </w:tcPr>
          <w:p w14:paraId="5E95E9F0">
            <w:pPr>
              <w:autoSpaceDE w:val="0"/>
              <w:autoSpaceDN w:val="0"/>
              <w:adjustRightInd w:val="0"/>
              <w:snapToGrid w:val="0"/>
              <w:spacing w:line="400" w:lineRule="exact"/>
              <w:rPr>
                <w:rFonts w:ascii="宋体" w:hAnsi="宋体" w:cs="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eq \o\ac(</w:instrText>
            </w:r>
            <w:r>
              <w:rPr>
                <w:rFonts w:hint="eastAsia" w:ascii="宋体" w:hAnsi="宋体" w:cs="宋体"/>
                <w:b/>
                <w:position w:val="-4"/>
                <w:sz w:val="24"/>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cs="宋体"/>
                <w:sz w:val="24"/>
                <w:szCs w:val="24"/>
              </w:rPr>
              <w:t>电子投标文件：按采购文件要求加盖供应商电子印章和法人电子印章。</w:t>
            </w:r>
          </w:p>
        </w:tc>
      </w:tr>
      <w:tr w14:paraId="2A08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0365166">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20</w:t>
            </w:r>
          </w:p>
        </w:tc>
        <w:tc>
          <w:tcPr>
            <w:tcW w:w="1881" w:type="dxa"/>
            <w:tcBorders>
              <w:top w:val="single" w:color="auto" w:sz="4" w:space="0"/>
              <w:left w:val="nil"/>
              <w:bottom w:val="single" w:color="auto" w:sz="4" w:space="0"/>
              <w:right w:val="single" w:color="auto" w:sz="4" w:space="0"/>
            </w:tcBorders>
            <w:vAlign w:val="center"/>
          </w:tcPr>
          <w:p w14:paraId="52A14860">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评标委员会组建</w:t>
            </w:r>
          </w:p>
        </w:tc>
        <w:tc>
          <w:tcPr>
            <w:tcW w:w="6902" w:type="dxa"/>
            <w:tcBorders>
              <w:top w:val="single" w:color="auto" w:sz="4" w:space="0"/>
              <w:left w:val="nil"/>
              <w:bottom w:val="single" w:color="auto" w:sz="4" w:space="0"/>
              <w:right w:val="single" w:color="auto" w:sz="4" w:space="0"/>
            </w:tcBorders>
            <w:vAlign w:val="center"/>
          </w:tcPr>
          <w:p w14:paraId="64F5B718">
            <w:pPr>
              <w:autoSpaceDE w:val="0"/>
              <w:autoSpaceDN w:val="0"/>
              <w:adjustRightInd w:val="0"/>
              <w:spacing w:line="360" w:lineRule="auto"/>
              <w:rPr>
                <w:rFonts w:ascii="宋体" w:hAnsi="宋体" w:cs="宋体"/>
                <w:sz w:val="24"/>
                <w:szCs w:val="24"/>
                <w:lang w:val="zh-CN"/>
              </w:rPr>
            </w:pPr>
            <w:r>
              <w:rPr>
                <w:rFonts w:hint="eastAsia" w:ascii="宋体" w:hAnsi="宋体" w:cs="宋体"/>
                <w:b/>
                <w:sz w:val="24"/>
                <w:szCs w:val="24"/>
              </w:rPr>
              <w:fldChar w:fldCharType="begin"/>
            </w:r>
            <w:r>
              <w:rPr>
                <w:rFonts w:hint="eastAsia" w:ascii="宋体" w:hAnsi="宋体" w:cs="宋体"/>
                <w:b/>
                <w:sz w:val="24"/>
                <w:szCs w:val="24"/>
              </w:rPr>
              <w:instrText xml:space="preserve">eq \o\ac(</w:instrText>
            </w:r>
            <w:r>
              <w:rPr>
                <w:rFonts w:hint="eastAsia" w:ascii="宋体" w:hAnsi="宋体" w:cs="宋体"/>
                <w:b/>
                <w:position w:val="-4"/>
                <w:sz w:val="24"/>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cs="宋体"/>
                <w:sz w:val="24"/>
                <w:szCs w:val="24"/>
                <w:lang w:val="zh-CN"/>
              </w:rPr>
              <w:t>由采购人代表</w:t>
            </w:r>
            <w:r>
              <w:rPr>
                <w:rFonts w:hint="eastAsia" w:ascii="宋体" w:hAnsi="宋体" w:cs="宋体"/>
                <w:sz w:val="24"/>
                <w:szCs w:val="24"/>
              </w:rPr>
              <w:t>1人</w:t>
            </w:r>
            <w:r>
              <w:rPr>
                <w:rFonts w:hint="eastAsia" w:ascii="宋体" w:hAnsi="宋体" w:cs="宋体"/>
                <w:sz w:val="24"/>
                <w:szCs w:val="24"/>
                <w:lang w:val="zh-CN"/>
              </w:rPr>
              <w:t>和评审专家</w:t>
            </w:r>
            <w:r>
              <w:rPr>
                <w:rFonts w:hint="eastAsia" w:ascii="宋体" w:hAnsi="宋体" w:cs="宋体"/>
                <w:sz w:val="24"/>
                <w:szCs w:val="24"/>
              </w:rPr>
              <w:t>4人</w:t>
            </w:r>
            <w:r>
              <w:rPr>
                <w:rFonts w:hint="eastAsia" w:ascii="宋体" w:hAnsi="宋体" w:cs="宋体"/>
                <w:sz w:val="24"/>
                <w:szCs w:val="24"/>
                <w:lang w:val="zh-CN"/>
              </w:rPr>
              <w:t>组成，其中评审专家的人数不少于采购小组成员总数的三分之二。评审专家从政府采购评审专家库中随机抽取。评审委员会应当推选组长，但采购人代表不得担任组长。与供应商有利害关系的人不得进入评标委员会。</w:t>
            </w:r>
          </w:p>
          <w:p w14:paraId="1E6F0E8D">
            <w:pPr>
              <w:autoSpaceDE w:val="0"/>
              <w:autoSpaceDN w:val="0"/>
              <w:adjustRightInd w:val="0"/>
              <w:snapToGrid w:val="0"/>
              <w:spacing w:line="400" w:lineRule="exact"/>
              <w:rPr>
                <w:rFonts w:ascii="宋体" w:hAnsi="宋体" w:cs="宋体"/>
                <w:bCs/>
                <w:sz w:val="24"/>
                <w:szCs w:val="24"/>
              </w:rPr>
            </w:pPr>
            <w:r>
              <w:rPr>
                <w:rFonts w:hint="eastAsia" w:ascii="宋体" w:hAnsi="宋体" w:cs="宋体"/>
                <w:sz w:val="24"/>
                <w:szCs w:val="24"/>
                <w:lang w:val="zh-CN"/>
              </w:rPr>
              <w:t>□由评审专家组成。评审专家从政府采购评审专家库中随机抽取。</w:t>
            </w:r>
          </w:p>
        </w:tc>
      </w:tr>
      <w:tr w14:paraId="0E69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A46B02B">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21</w:t>
            </w:r>
          </w:p>
        </w:tc>
        <w:tc>
          <w:tcPr>
            <w:tcW w:w="1881" w:type="dxa"/>
            <w:tcBorders>
              <w:top w:val="single" w:color="auto" w:sz="4" w:space="0"/>
              <w:left w:val="nil"/>
              <w:bottom w:val="single" w:color="auto" w:sz="4" w:space="0"/>
              <w:right w:val="single" w:color="auto" w:sz="4" w:space="0"/>
            </w:tcBorders>
            <w:vAlign w:val="center"/>
          </w:tcPr>
          <w:p w14:paraId="70ABD632">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评标方法</w:t>
            </w:r>
          </w:p>
        </w:tc>
        <w:tc>
          <w:tcPr>
            <w:tcW w:w="6902" w:type="dxa"/>
            <w:tcBorders>
              <w:top w:val="single" w:color="auto" w:sz="4" w:space="0"/>
              <w:left w:val="nil"/>
              <w:bottom w:val="single" w:color="auto" w:sz="4" w:space="0"/>
              <w:right w:val="single" w:color="auto" w:sz="4" w:space="0"/>
            </w:tcBorders>
            <w:vAlign w:val="center"/>
          </w:tcPr>
          <w:p w14:paraId="7C5312FC">
            <w:pPr>
              <w:autoSpaceDE w:val="0"/>
              <w:autoSpaceDN w:val="0"/>
              <w:adjustRightInd w:val="0"/>
              <w:snapToGrid w:val="0"/>
              <w:spacing w:line="400" w:lineRule="exact"/>
              <w:rPr>
                <w:rFonts w:ascii="宋体" w:hAnsi="宋体" w:cs="宋体"/>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eq \o\ac(</w:instrText>
            </w:r>
            <w:r>
              <w:rPr>
                <w:rFonts w:hint="eastAsia" w:ascii="宋体" w:hAnsi="宋体" w:cs="宋体"/>
                <w:b/>
                <w:kern w:val="0"/>
                <w:position w:val="-4"/>
                <w:sz w:val="24"/>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cs="宋体"/>
                <w:sz w:val="24"/>
                <w:szCs w:val="24"/>
              </w:rPr>
              <w:t>综合评分法□最低评标价法</w:t>
            </w:r>
          </w:p>
        </w:tc>
      </w:tr>
      <w:tr w14:paraId="2FF1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A28F3EF">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22</w:t>
            </w:r>
          </w:p>
        </w:tc>
        <w:tc>
          <w:tcPr>
            <w:tcW w:w="1881" w:type="dxa"/>
            <w:tcBorders>
              <w:top w:val="single" w:color="auto" w:sz="4" w:space="0"/>
              <w:left w:val="nil"/>
              <w:bottom w:val="single" w:color="auto" w:sz="4" w:space="0"/>
              <w:right w:val="single" w:color="auto" w:sz="4" w:space="0"/>
            </w:tcBorders>
            <w:vAlign w:val="center"/>
          </w:tcPr>
          <w:p w14:paraId="50052136">
            <w:pPr>
              <w:adjustRightInd w:val="0"/>
              <w:snapToGrid w:val="0"/>
              <w:spacing w:line="400" w:lineRule="exact"/>
              <w:ind w:right="-23" w:rightChars="-11"/>
              <w:jc w:val="center"/>
              <w:rPr>
                <w:rFonts w:ascii="宋体" w:hAnsi="宋体" w:cs="宋体"/>
                <w:bCs/>
                <w:sz w:val="24"/>
                <w:szCs w:val="24"/>
                <w:lang w:val="zh-CN"/>
              </w:rPr>
            </w:pPr>
            <w:r>
              <w:rPr>
                <w:rFonts w:hint="eastAsia" w:ascii="宋体" w:hAnsi="宋体" w:cs="宋体"/>
                <w:bCs/>
                <w:sz w:val="24"/>
                <w:szCs w:val="24"/>
                <w:lang w:val="zh-CN"/>
              </w:rPr>
              <w:t>履约担保</w:t>
            </w:r>
          </w:p>
        </w:tc>
        <w:tc>
          <w:tcPr>
            <w:tcW w:w="6902" w:type="dxa"/>
            <w:tcBorders>
              <w:top w:val="single" w:color="auto" w:sz="4" w:space="0"/>
              <w:left w:val="nil"/>
              <w:bottom w:val="single" w:color="auto" w:sz="4" w:space="0"/>
              <w:right w:val="single" w:color="auto" w:sz="4" w:space="0"/>
            </w:tcBorders>
            <w:vAlign w:val="center"/>
          </w:tcPr>
          <w:p w14:paraId="7C47137E">
            <w:pPr>
              <w:adjustRightInd w:val="0"/>
              <w:snapToGrid w:val="0"/>
              <w:spacing w:line="400" w:lineRule="exact"/>
              <w:ind w:right="-23" w:rightChars="-11"/>
              <w:jc w:val="left"/>
              <w:rPr>
                <w:rFonts w:ascii="宋体" w:hAnsi="宋体" w:cs="宋体"/>
                <w:bCs/>
                <w:sz w:val="24"/>
                <w:szCs w:val="24"/>
                <w:lang w:val="zh-CN"/>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eq \o\ac(</w:instrText>
            </w:r>
            <w:r>
              <w:rPr>
                <w:rFonts w:hint="eastAsia" w:ascii="宋体" w:hAnsi="宋体" w:cs="宋体"/>
                <w:b/>
                <w:kern w:val="0"/>
                <w:position w:val="-4"/>
                <w:sz w:val="24"/>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cs="宋体"/>
                <w:bCs/>
                <w:sz w:val="24"/>
                <w:szCs w:val="24"/>
              </w:rPr>
              <w:t>无要求 按照《许昌市财政局关于加大政府采购支持中小企业力度有关事项的通知》(许财购【2022】5号）文的要求，不收取履约保证金。</w:t>
            </w:r>
          </w:p>
        </w:tc>
      </w:tr>
      <w:tr w14:paraId="28591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89B569D">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23</w:t>
            </w:r>
          </w:p>
        </w:tc>
        <w:tc>
          <w:tcPr>
            <w:tcW w:w="1881" w:type="dxa"/>
            <w:tcBorders>
              <w:top w:val="single" w:color="auto" w:sz="4" w:space="0"/>
              <w:left w:val="nil"/>
              <w:bottom w:val="single" w:color="auto" w:sz="4" w:space="0"/>
              <w:right w:val="single" w:color="auto" w:sz="4" w:space="0"/>
            </w:tcBorders>
            <w:vAlign w:val="center"/>
          </w:tcPr>
          <w:p w14:paraId="04A55874">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代理服务费</w:t>
            </w:r>
          </w:p>
        </w:tc>
        <w:tc>
          <w:tcPr>
            <w:tcW w:w="6902" w:type="dxa"/>
            <w:tcBorders>
              <w:top w:val="single" w:color="auto" w:sz="4" w:space="0"/>
              <w:left w:val="nil"/>
              <w:bottom w:val="single" w:color="auto" w:sz="4" w:space="0"/>
              <w:right w:val="single" w:color="auto" w:sz="4" w:space="0"/>
            </w:tcBorders>
            <w:vAlign w:val="center"/>
          </w:tcPr>
          <w:p w14:paraId="328C300C">
            <w:pPr>
              <w:widowControl/>
              <w:jc w:val="left"/>
              <w:rPr>
                <w:rFonts w:ascii="宋体" w:hAnsi="宋体" w:cs="宋体"/>
                <w:bCs/>
                <w:sz w:val="24"/>
                <w:szCs w:val="24"/>
              </w:rPr>
            </w:pPr>
            <w:r>
              <w:rPr>
                <w:rFonts w:hint="eastAsia" w:ascii="宋体" w:hAnsi="宋体" w:cs="宋体"/>
                <w:position w:val="2"/>
                <w:sz w:val="24"/>
                <w:szCs w:val="24"/>
                <w:lang w:val="zh-CN"/>
              </w:rPr>
              <w:fldChar w:fldCharType="begin"/>
            </w:r>
            <w:r>
              <w:rPr>
                <w:rFonts w:hint="eastAsia" w:ascii="宋体" w:hAnsi="宋体" w:cs="宋体"/>
                <w:position w:val="2"/>
                <w:sz w:val="24"/>
                <w:szCs w:val="24"/>
                <w:lang w:val="zh-CN"/>
              </w:rPr>
              <w:instrText xml:space="preserve">eq \o\ac(</w:instrText>
            </w:r>
            <w:r>
              <w:rPr>
                <w:rFonts w:hint="eastAsia" w:ascii="宋体" w:hAnsi="宋体" w:cs="宋体"/>
                <w:sz w:val="24"/>
                <w:szCs w:val="24"/>
                <w:lang w:val="zh-CN"/>
              </w:rPr>
              <w:instrText xml:space="preserve">□</w:instrText>
            </w:r>
            <w:r>
              <w:rPr>
                <w:rFonts w:hint="eastAsia" w:ascii="宋体" w:hAnsi="宋体" w:cs="宋体"/>
                <w:position w:val="2"/>
                <w:sz w:val="24"/>
                <w:szCs w:val="24"/>
                <w:lang w:val="zh-CN"/>
              </w:rPr>
              <w:instrText xml:space="preserve">,√)</w:instrText>
            </w:r>
            <w:r>
              <w:rPr>
                <w:rFonts w:hint="eastAsia" w:ascii="宋体" w:hAnsi="宋体" w:cs="宋体"/>
                <w:position w:val="2"/>
                <w:sz w:val="24"/>
                <w:szCs w:val="24"/>
                <w:lang w:val="zh-CN"/>
              </w:rPr>
              <w:fldChar w:fldCharType="end"/>
            </w:r>
            <w:r>
              <w:rPr>
                <w:rFonts w:hint="eastAsia" w:ascii="宋体" w:hAnsi="宋体" w:cs="宋体"/>
                <w:sz w:val="24"/>
                <w:szCs w:val="24"/>
                <w:lang w:val="zh-CN"/>
              </w:rPr>
              <w:t>不收取。</w:t>
            </w:r>
            <w:r>
              <w:rPr>
                <w:rFonts w:hint="eastAsia" w:ascii="宋体" w:hAnsi="宋体" w:cs="宋体"/>
                <w:sz w:val="24"/>
                <w:szCs w:val="24"/>
                <w:lang w:val="zh-CN"/>
              </w:rPr>
              <w:tab/>
            </w:r>
          </w:p>
        </w:tc>
      </w:tr>
      <w:tr w14:paraId="544F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8F06E69">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24</w:t>
            </w:r>
          </w:p>
        </w:tc>
        <w:tc>
          <w:tcPr>
            <w:tcW w:w="1881" w:type="dxa"/>
            <w:tcBorders>
              <w:top w:val="single" w:color="auto" w:sz="4" w:space="0"/>
              <w:left w:val="nil"/>
              <w:bottom w:val="single" w:color="auto" w:sz="4" w:space="0"/>
              <w:right w:val="single" w:color="auto" w:sz="4" w:space="0"/>
            </w:tcBorders>
            <w:vAlign w:val="center"/>
          </w:tcPr>
          <w:p w14:paraId="58401662">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中标人资格核验</w:t>
            </w:r>
          </w:p>
        </w:tc>
        <w:tc>
          <w:tcPr>
            <w:tcW w:w="6902" w:type="dxa"/>
            <w:tcBorders>
              <w:top w:val="single" w:color="auto" w:sz="4" w:space="0"/>
              <w:left w:val="nil"/>
              <w:bottom w:val="single" w:color="auto" w:sz="4" w:space="0"/>
              <w:right w:val="single" w:color="auto" w:sz="4" w:space="0"/>
            </w:tcBorders>
            <w:vAlign w:val="center"/>
          </w:tcPr>
          <w:p w14:paraId="4B6A8DBC">
            <w:pPr>
              <w:spacing w:line="500" w:lineRule="exact"/>
              <w:rPr>
                <w:rFonts w:ascii="宋体" w:hAnsi="宋体" w:cs="宋体"/>
                <w:bCs/>
                <w:sz w:val="24"/>
                <w:szCs w:val="24"/>
              </w:rPr>
            </w:pPr>
            <w:r>
              <w:rPr>
                <w:rFonts w:hint="eastAsia" w:ascii="宋体" w:hAnsi="宋体" w:cs="宋体"/>
                <w:bCs/>
                <w:sz w:val="24"/>
                <w:szCs w:val="24"/>
              </w:rPr>
              <w:t>供应商在成交后，应将由《长葛市政府采购供应商信用承诺函》替代的证明材料提交采购人核验，经核验无误后，发出成交通知书。</w:t>
            </w:r>
          </w:p>
          <w:p w14:paraId="4772B9C9">
            <w:pPr>
              <w:spacing w:line="500" w:lineRule="exact"/>
              <w:rPr>
                <w:rFonts w:ascii="宋体" w:hAnsi="宋体" w:cs="宋体"/>
                <w:bCs/>
                <w:sz w:val="24"/>
                <w:szCs w:val="24"/>
              </w:rPr>
            </w:pPr>
            <w:r>
              <w:rPr>
                <w:rFonts w:hint="eastAsia" w:ascii="宋体" w:hAnsi="宋体" w:cs="宋体"/>
                <w:bCs/>
                <w:sz w:val="24"/>
                <w:szCs w:val="24"/>
              </w:rPr>
              <w:t>一、法人或者其他组织的营业执照等证明文件，自然人的身份证明</w:t>
            </w:r>
          </w:p>
          <w:p w14:paraId="64F8A6D8">
            <w:pPr>
              <w:spacing w:line="500" w:lineRule="exact"/>
              <w:rPr>
                <w:rFonts w:ascii="宋体" w:hAnsi="宋体" w:cs="宋体"/>
                <w:bCs/>
                <w:sz w:val="24"/>
                <w:szCs w:val="24"/>
              </w:rPr>
            </w:pPr>
            <w:r>
              <w:rPr>
                <w:rFonts w:hint="eastAsia" w:ascii="宋体" w:hAnsi="宋体" w:cs="宋体"/>
                <w:bCs/>
                <w:sz w:val="24"/>
                <w:szCs w:val="24"/>
              </w:rPr>
              <w:t>1、企业法人营业执照或营业执照。（企业投标响应提供）</w:t>
            </w:r>
          </w:p>
          <w:p w14:paraId="2C782979">
            <w:pPr>
              <w:spacing w:line="500" w:lineRule="exact"/>
              <w:rPr>
                <w:rFonts w:ascii="宋体" w:hAnsi="宋体" w:cs="宋体"/>
                <w:bCs/>
                <w:sz w:val="24"/>
                <w:szCs w:val="24"/>
              </w:rPr>
            </w:pPr>
            <w:r>
              <w:rPr>
                <w:rFonts w:hint="eastAsia" w:ascii="宋体" w:hAnsi="宋体" w:cs="宋体"/>
                <w:bCs/>
                <w:sz w:val="24"/>
                <w:szCs w:val="24"/>
              </w:rPr>
              <w:t>2、事业单位法人证书。（事业单位投标响应提供）</w:t>
            </w:r>
          </w:p>
          <w:p w14:paraId="6851E8AA">
            <w:pPr>
              <w:spacing w:line="500" w:lineRule="exact"/>
              <w:rPr>
                <w:rFonts w:ascii="宋体" w:hAnsi="宋体" w:cs="宋体"/>
                <w:bCs/>
                <w:sz w:val="24"/>
                <w:szCs w:val="24"/>
              </w:rPr>
            </w:pPr>
            <w:r>
              <w:rPr>
                <w:rFonts w:hint="eastAsia" w:ascii="宋体" w:hAnsi="宋体" w:cs="宋体"/>
                <w:bCs/>
                <w:sz w:val="24"/>
                <w:szCs w:val="24"/>
              </w:rPr>
              <w:t>3、执业许可证。（非企业专业服务机构投标响应提供）</w:t>
            </w:r>
          </w:p>
          <w:p w14:paraId="2A1F2E00">
            <w:pPr>
              <w:spacing w:line="500" w:lineRule="exact"/>
              <w:rPr>
                <w:rFonts w:ascii="宋体" w:hAnsi="宋体" w:cs="宋体"/>
                <w:bCs/>
                <w:sz w:val="24"/>
                <w:szCs w:val="24"/>
              </w:rPr>
            </w:pPr>
            <w:r>
              <w:rPr>
                <w:rFonts w:hint="eastAsia" w:ascii="宋体" w:hAnsi="宋体" w:cs="宋体"/>
                <w:bCs/>
                <w:sz w:val="24"/>
                <w:szCs w:val="24"/>
              </w:rPr>
              <w:t>4、个体工商户营业执照。（个体工商户投标响应提供）</w:t>
            </w:r>
          </w:p>
          <w:p w14:paraId="5CFAA1AC">
            <w:pPr>
              <w:spacing w:line="500" w:lineRule="exact"/>
              <w:rPr>
                <w:rFonts w:ascii="宋体" w:hAnsi="宋体" w:cs="宋体"/>
                <w:bCs/>
                <w:sz w:val="24"/>
                <w:szCs w:val="24"/>
              </w:rPr>
            </w:pPr>
            <w:r>
              <w:rPr>
                <w:rFonts w:hint="eastAsia" w:ascii="宋体" w:hAnsi="宋体" w:cs="宋体"/>
                <w:bCs/>
                <w:sz w:val="24"/>
                <w:szCs w:val="24"/>
              </w:rPr>
              <w:t>5、自然人身份证明。（自然人投标响应提供）</w:t>
            </w:r>
          </w:p>
          <w:p w14:paraId="3E936D6E">
            <w:pPr>
              <w:spacing w:line="500" w:lineRule="exact"/>
              <w:rPr>
                <w:rFonts w:ascii="宋体" w:hAnsi="宋体" w:cs="宋体"/>
                <w:bCs/>
                <w:sz w:val="24"/>
                <w:szCs w:val="24"/>
              </w:rPr>
            </w:pPr>
            <w:r>
              <w:rPr>
                <w:rFonts w:hint="eastAsia" w:ascii="宋体" w:hAnsi="宋体" w:cs="宋体"/>
                <w:bCs/>
                <w:sz w:val="24"/>
                <w:szCs w:val="24"/>
              </w:rPr>
              <w:t>6、民办非企业单位登记证书。（民办非企业单位投标响应提供）</w:t>
            </w:r>
          </w:p>
          <w:p w14:paraId="74C4AD2B">
            <w:pPr>
              <w:spacing w:line="500" w:lineRule="exact"/>
              <w:rPr>
                <w:rFonts w:ascii="宋体" w:hAnsi="宋体" w:cs="宋体"/>
                <w:bCs/>
                <w:sz w:val="24"/>
                <w:szCs w:val="24"/>
              </w:rPr>
            </w:pPr>
            <w:r>
              <w:rPr>
                <w:rFonts w:hint="eastAsia" w:ascii="宋体" w:hAnsi="宋体" w:cs="宋体"/>
                <w:bCs/>
                <w:sz w:val="24"/>
                <w:szCs w:val="24"/>
              </w:rPr>
              <w:t>二、财务状况报告相关材料</w:t>
            </w:r>
          </w:p>
          <w:p w14:paraId="0E8547E0">
            <w:pPr>
              <w:spacing w:line="500" w:lineRule="exact"/>
              <w:rPr>
                <w:rFonts w:ascii="宋体" w:hAnsi="宋体" w:cs="宋体"/>
                <w:bCs/>
                <w:sz w:val="24"/>
                <w:szCs w:val="24"/>
              </w:rPr>
            </w:pPr>
            <w:r>
              <w:rPr>
                <w:rFonts w:hint="eastAsia" w:ascii="宋体" w:hAnsi="宋体" w:cs="宋体"/>
                <w:bCs/>
                <w:sz w:val="24"/>
                <w:szCs w:val="24"/>
              </w:rPr>
              <w:t>1、供应商是法人（法人包括企业法人、机关法人、事业单位法人和社会团体法人），提供本单位：</w:t>
            </w:r>
          </w:p>
          <w:p w14:paraId="2EE4B97E">
            <w:pPr>
              <w:spacing w:line="500" w:lineRule="exact"/>
              <w:rPr>
                <w:rFonts w:ascii="宋体" w:hAnsi="宋体" w:cs="宋体"/>
                <w:bCs/>
                <w:sz w:val="24"/>
                <w:szCs w:val="24"/>
              </w:rPr>
            </w:pPr>
            <w:r>
              <w:rPr>
                <w:rFonts w:hint="eastAsia" w:ascii="宋体" w:hAnsi="宋体" w:cs="宋体"/>
                <w:bCs/>
                <w:sz w:val="24"/>
                <w:szCs w:val="24"/>
              </w:rPr>
              <w:t>①2024年度经审计的财务报告，包括资产负债表、利润表、现金流量表、所有者权益变动表及其附注；</w:t>
            </w:r>
          </w:p>
          <w:p w14:paraId="68766175">
            <w:pPr>
              <w:spacing w:line="500" w:lineRule="exact"/>
              <w:rPr>
                <w:rFonts w:ascii="宋体" w:hAnsi="宋体" w:cs="宋体"/>
                <w:bCs/>
                <w:sz w:val="24"/>
                <w:szCs w:val="24"/>
              </w:rPr>
            </w:pPr>
            <w:r>
              <w:rPr>
                <w:rFonts w:hint="eastAsia" w:ascii="宋体" w:hAnsi="宋体" w:cs="宋体"/>
                <w:bCs/>
                <w:sz w:val="24"/>
                <w:szCs w:val="24"/>
              </w:rPr>
              <w:t>②基本开户银行出具的资信证明；</w:t>
            </w:r>
          </w:p>
          <w:p w14:paraId="63574149">
            <w:pPr>
              <w:spacing w:line="500" w:lineRule="exact"/>
              <w:rPr>
                <w:rFonts w:ascii="宋体" w:hAnsi="宋体" w:cs="宋体"/>
                <w:bCs/>
                <w:sz w:val="24"/>
                <w:szCs w:val="24"/>
              </w:rPr>
            </w:pPr>
            <w:r>
              <w:rPr>
                <w:rFonts w:hint="eastAsia" w:ascii="宋体" w:hAnsi="宋体" w:cs="宋体"/>
                <w:bCs/>
                <w:sz w:val="24"/>
                <w:szCs w:val="24"/>
              </w:rPr>
              <w:t>③财政部门认可的政府采购专业担保机构的证明文件和担保机构出具的投标响应担保函。</w:t>
            </w:r>
          </w:p>
          <w:p w14:paraId="2962142E">
            <w:pPr>
              <w:spacing w:line="500" w:lineRule="exact"/>
              <w:rPr>
                <w:rFonts w:ascii="宋体" w:hAnsi="宋体" w:cs="宋体"/>
                <w:bCs/>
                <w:sz w:val="24"/>
                <w:szCs w:val="24"/>
              </w:rPr>
            </w:pPr>
            <w:r>
              <w:rPr>
                <w:rFonts w:hint="eastAsia" w:ascii="宋体" w:hAnsi="宋体" w:cs="宋体"/>
                <w:bCs/>
                <w:sz w:val="24"/>
                <w:szCs w:val="24"/>
              </w:rPr>
              <w:t>注：仅需提供序号①～③其中之一即可。</w:t>
            </w:r>
          </w:p>
          <w:p w14:paraId="28BA380C">
            <w:pPr>
              <w:spacing w:line="500" w:lineRule="exact"/>
              <w:rPr>
                <w:rFonts w:ascii="宋体" w:hAnsi="宋体" w:cs="宋体"/>
                <w:bCs/>
                <w:sz w:val="24"/>
                <w:szCs w:val="24"/>
              </w:rPr>
            </w:pPr>
            <w:r>
              <w:rPr>
                <w:rFonts w:hint="eastAsia" w:ascii="宋体" w:hAnsi="宋体" w:cs="宋体"/>
                <w:bCs/>
                <w:sz w:val="24"/>
                <w:szCs w:val="24"/>
              </w:rPr>
              <w:t>2、供应商（其他组织和自然人）提供本单位：</w:t>
            </w:r>
          </w:p>
          <w:p w14:paraId="107CB3C2">
            <w:pPr>
              <w:spacing w:line="500" w:lineRule="exact"/>
              <w:rPr>
                <w:rFonts w:ascii="宋体" w:hAnsi="宋体" w:cs="宋体"/>
                <w:bCs/>
                <w:sz w:val="24"/>
                <w:szCs w:val="24"/>
              </w:rPr>
            </w:pPr>
            <w:r>
              <w:rPr>
                <w:rFonts w:hint="eastAsia" w:ascii="宋体" w:hAnsi="宋体" w:cs="宋体"/>
                <w:bCs/>
                <w:sz w:val="24"/>
                <w:szCs w:val="24"/>
              </w:rPr>
              <w:t>①2024年度经审计的财务报告，包括资产负债表、利润表、现金流量表、所有者权益变动表及其附注；</w:t>
            </w:r>
          </w:p>
          <w:p w14:paraId="4C23A644">
            <w:pPr>
              <w:spacing w:line="500" w:lineRule="exact"/>
              <w:rPr>
                <w:rFonts w:ascii="宋体" w:hAnsi="宋体" w:cs="宋体"/>
                <w:bCs/>
                <w:sz w:val="24"/>
                <w:szCs w:val="24"/>
              </w:rPr>
            </w:pPr>
            <w:r>
              <w:rPr>
                <w:rFonts w:hint="eastAsia" w:ascii="宋体" w:hAnsi="宋体" w:cs="宋体"/>
                <w:bCs/>
                <w:sz w:val="24"/>
                <w:szCs w:val="24"/>
              </w:rPr>
              <w:t>②银行出具的资信证明；</w:t>
            </w:r>
          </w:p>
          <w:p w14:paraId="651E4AF8">
            <w:pPr>
              <w:spacing w:line="500" w:lineRule="exact"/>
              <w:rPr>
                <w:rFonts w:ascii="宋体" w:hAnsi="宋体" w:cs="宋体"/>
                <w:bCs/>
                <w:sz w:val="24"/>
                <w:szCs w:val="24"/>
              </w:rPr>
            </w:pPr>
            <w:r>
              <w:rPr>
                <w:rFonts w:hint="eastAsia" w:ascii="宋体" w:hAnsi="宋体" w:cs="宋体"/>
                <w:bCs/>
                <w:sz w:val="24"/>
                <w:szCs w:val="24"/>
              </w:rPr>
              <w:t>③财政部门认可的政府采购专业担保机构的证明文件和担保机构出具的投标响应担保函。</w:t>
            </w:r>
          </w:p>
          <w:p w14:paraId="1D9CCA25">
            <w:pPr>
              <w:spacing w:line="500" w:lineRule="exact"/>
              <w:rPr>
                <w:rFonts w:ascii="宋体" w:hAnsi="宋体" w:cs="宋体"/>
                <w:bCs/>
                <w:sz w:val="24"/>
                <w:szCs w:val="24"/>
              </w:rPr>
            </w:pPr>
            <w:r>
              <w:rPr>
                <w:rFonts w:hint="eastAsia" w:ascii="宋体" w:hAnsi="宋体" w:cs="宋体"/>
                <w:bCs/>
                <w:sz w:val="24"/>
                <w:szCs w:val="24"/>
              </w:rPr>
              <w:t>注：仅需提供序号①～③其中之一即可。</w:t>
            </w:r>
          </w:p>
          <w:p w14:paraId="028B9932">
            <w:pPr>
              <w:spacing w:line="500" w:lineRule="exact"/>
              <w:rPr>
                <w:rFonts w:ascii="宋体" w:hAnsi="宋体" w:cs="宋体"/>
                <w:bCs/>
                <w:sz w:val="24"/>
                <w:szCs w:val="24"/>
              </w:rPr>
            </w:pPr>
            <w:r>
              <w:rPr>
                <w:rFonts w:hint="eastAsia" w:ascii="宋体" w:hAnsi="宋体" w:cs="宋体"/>
                <w:bCs/>
                <w:sz w:val="24"/>
                <w:szCs w:val="24"/>
              </w:rPr>
              <w:t>三、依法缴纳税收相关材料</w:t>
            </w:r>
          </w:p>
          <w:p w14:paraId="5970553B">
            <w:pPr>
              <w:spacing w:line="500" w:lineRule="exact"/>
              <w:rPr>
                <w:rFonts w:ascii="宋体" w:hAnsi="宋体" w:cs="宋体"/>
                <w:bCs/>
                <w:sz w:val="24"/>
                <w:szCs w:val="24"/>
              </w:rPr>
            </w:pPr>
            <w:r>
              <w:rPr>
                <w:rFonts w:hint="eastAsia" w:ascii="宋体" w:hAnsi="宋体" w:cs="宋体"/>
                <w:bCs/>
                <w:sz w:val="24"/>
                <w:szCs w:val="24"/>
              </w:rPr>
              <w:t>参加本次政府采购项目投标响应截止时间前一年内任意一个月缴纳税收凭据（依法免税的供应商，应提供相应文件证明依法免税）</w:t>
            </w:r>
          </w:p>
          <w:p w14:paraId="08BF6F82">
            <w:pPr>
              <w:spacing w:line="500" w:lineRule="exact"/>
              <w:rPr>
                <w:rFonts w:ascii="宋体" w:hAnsi="宋体" w:cs="宋体"/>
                <w:bCs/>
                <w:sz w:val="24"/>
                <w:szCs w:val="24"/>
              </w:rPr>
            </w:pPr>
            <w:r>
              <w:rPr>
                <w:rFonts w:hint="eastAsia" w:ascii="宋体" w:hAnsi="宋体" w:cs="宋体"/>
                <w:bCs/>
                <w:sz w:val="24"/>
                <w:szCs w:val="24"/>
              </w:rPr>
              <w:t>四、依法缴纳社会保障资金的证明材料</w:t>
            </w:r>
          </w:p>
          <w:p w14:paraId="57D19A30">
            <w:pPr>
              <w:spacing w:line="500" w:lineRule="exact"/>
              <w:rPr>
                <w:rFonts w:ascii="宋体" w:hAnsi="宋体" w:cs="宋体"/>
                <w:bCs/>
                <w:sz w:val="24"/>
                <w:szCs w:val="24"/>
              </w:rPr>
            </w:pPr>
            <w:r>
              <w:rPr>
                <w:rFonts w:hint="eastAsia" w:ascii="宋体" w:hAnsi="宋体" w:cs="宋体"/>
                <w:bCs/>
                <w:sz w:val="24"/>
                <w:szCs w:val="24"/>
              </w:rPr>
              <w:t>参加本次政府采购项目投标响应截止时间前一年内任意一个月缴纳社会保险凭据。（依法不需要缴纳社会保障资金的供应商，应提供相应文件证明依法不需要缴纳社会保障资金）</w:t>
            </w:r>
          </w:p>
          <w:p w14:paraId="11C8E3B9">
            <w:pPr>
              <w:spacing w:line="500" w:lineRule="exact"/>
              <w:rPr>
                <w:rFonts w:ascii="宋体" w:hAnsi="宋体" w:cs="宋体"/>
                <w:bCs/>
                <w:sz w:val="24"/>
                <w:szCs w:val="24"/>
              </w:rPr>
            </w:pPr>
            <w:r>
              <w:rPr>
                <w:rFonts w:hint="eastAsia" w:ascii="宋体" w:hAnsi="宋体" w:cs="宋体"/>
                <w:bCs/>
                <w:sz w:val="24"/>
                <w:szCs w:val="24"/>
              </w:rPr>
              <w:t>五、履行合同所必需的设备和专业技术能力的证明材料</w:t>
            </w:r>
          </w:p>
          <w:p w14:paraId="036D97FB">
            <w:pPr>
              <w:spacing w:line="500" w:lineRule="exact"/>
              <w:rPr>
                <w:rFonts w:ascii="宋体" w:hAnsi="宋体" w:cs="宋体"/>
                <w:bCs/>
                <w:sz w:val="24"/>
                <w:szCs w:val="24"/>
              </w:rPr>
            </w:pPr>
            <w:r>
              <w:rPr>
                <w:rFonts w:hint="eastAsia" w:ascii="宋体" w:hAnsi="宋体" w:cs="宋体"/>
                <w:bCs/>
                <w:sz w:val="24"/>
                <w:szCs w:val="24"/>
              </w:rPr>
              <w:t>1、相关设备的购置发票、专业技术人员职称证书、用工合同等；</w:t>
            </w:r>
          </w:p>
          <w:p w14:paraId="0A3D706A">
            <w:pPr>
              <w:spacing w:line="500" w:lineRule="exact"/>
              <w:rPr>
                <w:rFonts w:ascii="宋体" w:hAnsi="宋体" w:cs="宋体"/>
                <w:bCs/>
                <w:sz w:val="24"/>
                <w:szCs w:val="24"/>
              </w:rPr>
            </w:pPr>
            <w:r>
              <w:rPr>
                <w:rFonts w:hint="eastAsia" w:ascii="宋体" w:hAnsi="宋体" w:cs="宋体"/>
                <w:bCs/>
                <w:sz w:val="24"/>
                <w:szCs w:val="24"/>
              </w:rPr>
              <w:t>2、供应商具备履行合同所必需的设备和专业技术能力承诺函或声明（承诺函或声明格式自拟）。</w:t>
            </w:r>
          </w:p>
          <w:p w14:paraId="7586B1D3">
            <w:pPr>
              <w:spacing w:line="500" w:lineRule="exact"/>
              <w:rPr>
                <w:rFonts w:ascii="宋体" w:hAnsi="宋体" w:cs="宋体"/>
                <w:bCs/>
                <w:sz w:val="24"/>
                <w:szCs w:val="24"/>
              </w:rPr>
            </w:pPr>
            <w:r>
              <w:rPr>
                <w:rFonts w:hint="eastAsia" w:ascii="宋体" w:hAnsi="宋体" w:cs="宋体"/>
                <w:bCs/>
                <w:sz w:val="24"/>
                <w:szCs w:val="24"/>
              </w:rPr>
              <w:t>注：仅需提供序号1～2其中之一即可。</w:t>
            </w:r>
          </w:p>
          <w:p w14:paraId="4126A5AC">
            <w:pPr>
              <w:spacing w:line="500" w:lineRule="exact"/>
              <w:rPr>
                <w:rFonts w:ascii="宋体" w:hAnsi="宋体" w:cs="宋体"/>
                <w:bCs/>
                <w:sz w:val="24"/>
                <w:szCs w:val="24"/>
              </w:rPr>
            </w:pPr>
            <w:r>
              <w:rPr>
                <w:rFonts w:hint="eastAsia" w:ascii="宋体" w:hAnsi="宋体" w:cs="宋体"/>
                <w:bCs/>
                <w:sz w:val="24"/>
                <w:szCs w:val="24"/>
              </w:rPr>
              <w:t>六、参加政府采购活动前3年内在经营活动中没有重大违法记录的声明</w:t>
            </w:r>
          </w:p>
          <w:p w14:paraId="7DD3B69E">
            <w:pPr>
              <w:spacing w:line="500" w:lineRule="exact"/>
              <w:rPr>
                <w:rFonts w:ascii="宋体" w:hAnsi="宋体" w:cs="宋体"/>
                <w:bCs/>
                <w:sz w:val="24"/>
                <w:szCs w:val="24"/>
              </w:rPr>
            </w:pPr>
            <w:r>
              <w:rPr>
                <w:rFonts w:hint="eastAsia" w:ascii="宋体" w:hAnsi="宋体" w:cs="宋体"/>
                <w:bCs/>
                <w:sz w:val="24"/>
                <w:szCs w:val="24"/>
              </w:rPr>
              <w:t>供应商“参加政府采购活动前3年内在经营活动中没有重大违法记录的书面声明”。重大违法记录，是指供应商因违法经营受到刑事处罚或者责令停产停业、吊销许可证或者执照、较大数额罚款等行政处罚。</w:t>
            </w:r>
          </w:p>
          <w:p w14:paraId="6CD195AB">
            <w:pPr>
              <w:spacing w:line="500" w:lineRule="exact"/>
              <w:rPr>
                <w:rFonts w:ascii="宋体" w:hAnsi="宋体" w:cs="宋体"/>
                <w:bCs/>
                <w:sz w:val="24"/>
                <w:szCs w:val="24"/>
              </w:rPr>
            </w:pPr>
            <w:r>
              <w:rPr>
                <w:rFonts w:hint="eastAsia" w:ascii="宋体" w:hAnsi="宋体" w:cs="宋体"/>
                <w:bCs/>
                <w:sz w:val="24"/>
                <w:szCs w:val="24"/>
              </w:rPr>
              <w:t>七、未被列入“信用中国”网站（www.creditchina.gov.cn）失信被执行人、税收违法黑名单的供应商；“中国政府采购网”(www.ccgp.gov.cn)政府采购严重违法失信行为记录名单的供应商；“中国社会组织政务服务平台”网站（https://chinanpo.mca.gov.cn）严重违法失信社会组织（联合体形式响应的，联合体成员存在不良信用记录，视同联合体存在不良信用记录）。</w:t>
            </w:r>
          </w:p>
          <w:p w14:paraId="3C0CFD54">
            <w:pPr>
              <w:spacing w:line="500" w:lineRule="exact"/>
              <w:rPr>
                <w:rFonts w:ascii="宋体" w:hAnsi="宋体" w:cs="宋体"/>
                <w:bCs/>
                <w:sz w:val="24"/>
                <w:szCs w:val="24"/>
              </w:rPr>
            </w:pPr>
            <w:r>
              <w:rPr>
                <w:rFonts w:hint="eastAsia" w:ascii="宋体" w:hAnsi="宋体" w:cs="宋体"/>
                <w:bCs/>
                <w:sz w:val="24"/>
                <w:szCs w:val="24"/>
              </w:rPr>
              <w:t>1、查询渠道：</w:t>
            </w:r>
          </w:p>
          <w:p w14:paraId="49FD6661">
            <w:pPr>
              <w:spacing w:line="500" w:lineRule="exact"/>
              <w:rPr>
                <w:rFonts w:ascii="宋体" w:hAnsi="宋体" w:cs="宋体"/>
                <w:bCs/>
                <w:sz w:val="24"/>
                <w:szCs w:val="24"/>
              </w:rPr>
            </w:pPr>
            <w:r>
              <w:rPr>
                <w:rFonts w:hint="eastAsia" w:ascii="宋体" w:hAnsi="宋体" w:cs="宋体"/>
                <w:bCs/>
                <w:sz w:val="24"/>
                <w:szCs w:val="24"/>
              </w:rPr>
              <w:t>①“信用中国”网站（www.creditchina.gov.cn）</w:t>
            </w:r>
          </w:p>
          <w:p w14:paraId="230791C4">
            <w:pPr>
              <w:spacing w:line="500" w:lineRule="exact"/>
              <w:rPr>
                <w:rFonts w:ascii="宋体" w:hAnsi="宋体" w:cs="宋体"/>
                <w:bCs/>
                <w:sz w:val="24"/>
                <w:szCs w:val="24"/>
              </w:rPr>
            </w:pPr>
            <w:r>
              <w:rPr>
                <w:rFonts w:hint="eastAsia" w:ascii="宋体" w:hAnsi="宋体" w:cs="宋体"/>
                <w:bCs/>
                <w:sz w:val="24"/>
                <w:szCs w:val="24"/>
              </w:rPr>
              <w:t>②“中国政府采购网”（www.ccgp.gov.cn）</w:t>
            </w:r>
          </w:p>
          <w:p w14:paraId="45AC5650">
            <w:pPr>
              <w:spacing w:line="500" w:lineRule="exact"/>
              <w:rPr>
                <w:rFonts w:ascii="宋体" w:hAnsi="宋体" w:cs="宋体"/>
                <w:bCs/>
                <w:sz w:val="24"/>
                <w:szCs w:val="24"/>
              </w:rPr>
            </w:pPr>
            <w:r>
              <w:rPr>
                <w:rFonts w:hint="eastAsia" w:ascii="宋体" w:hAnsi="宋体" w:cs="宋体"/>
                <w:bCs/>
                <w:sz w:val="24"/>
                <w:szCs w:val="24"/>
              </w:rPr>
              <w:t>③“中国社会组织政务服务平台”网站（https://chinanpo.mca.gov.cn）（仅查询社会组织）；</w:t>
            </w:r>
          </w:p>
          <w:p w14:paraId="24E59B46">
            <w:pPr>
              <w:spacing w:line="500" w:lineRule="exact"/>
              <w:rPr>
                <w:rFonts w:ascii="宋体" w:hAnsi="宋体" w:cs="宋体"/>
                <w:bCs/>
                <w:sz w:val="24"/>
                <w:szCs w:val="24"/>
              </w:rPr>
            </w:pPr>
            <w:r>
              <w:rPr>
                <w:rFonts w:hint="eastAsia" w:ascii="宋体" w:hAnsi="宋体" w:cs="宋体"/>
                <w:bCs/>
                <w:sz w:val="24"/>
                <w:szCs w:val="24"/>
              </w:rPr>
              <w:t>2、截止时间：同投标响应截止时间；</w:t>
            </w:r>
          </w:p>
          <w:p w14:paraId="3AEC6E61">
            <w:pPr>
              <w:spacing w:line="500" w:lineRule="exact"/>
              <w:rPr>
                <w:rFonts w:ascii="宋体" w:hAnsi="宋体" w:cs="宋体"/>
                <w:bCs/>
                <w:sz w:val="24"/>
                <w:szCs w:val="24"/>
              </w:rPr>
            </w:pPr>
            <w:r>
              <w:rPr>
                <w:rFonts w:hint="eastAsia" w:ascii="宋体" w:hAnsi="宋体" w:cs="宋体"/>
                <w:bCs/>
                <w:sz w:val="24"/>
                <w:szCs w:val="24"/>
              </w:rPr>
              <w:t>3、信用信息的使用原则：经采购人认定的被列入失信被执行人、税收违法黑名单、政府采购严重违法失信行为记录名单的供应商、严重违法失信社会组织，将拒绝其参与本次政府采购活动</w:t>
            </w:r>
          </w:p>
        </w:tc>
      </w:tr>
      <w:tr w14:paraId="6D97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C830B38">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25</w:t>
            </w:r>
          </w:p>
        </w:tc>
        <w:tc>
          <w:tcPr>
            <w:tcW w:w="1881" w:type="dxa"/>
            <w:tcBorders>
              <w:top w:val="single" w:color="auto" w:sz="4" w:space="0"/>
              <w:left w:val="nil"/>
              <w:bottom w:val="single" w:color="auto" w:sz="4" w:space="0"/>
              <w:right w:val="single" w:color="auto" w:sz="4" w:space="0"/>
            </w:tcBorders>
            <w:vAlign w:val="center"/>
          </w:tcPr>
          <w:p w14:paraId="1A007BB0">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电子化采购模式</w:t>
            </w:r>
          </w:p>
        </w:tc>
        <w:tc>
          <w:tcPr>
            <w:tcW w:w="6902" w:type="dxa"/>
            <w:tcBorders>
              <w:top w:val="single" w:color="auto" w:sz="4" w:space="0"/>
              <w:left w:val="nil"/>
              <w:bottom w:val="single" w:color="auto" w:sz="4" w:space="0"/>
              <w:right w:val="single" w:color="auto" w:sz="4" w:space="0"/>
            </w:tcBorders>
            <w:vAlign w:val="center"/>
          </w:tcPr>
          <w:p w14:paraId="296BBEDC">
            <w:pPr>
              <w:autoSpaceDE w:val="0"/>
              <w:autoSpaceDN w:val="0"/>
              <w:adjustRightInd w:val="0"/>
              <w:snapToGrid w:val="0"/>
              <w:spacing w:line="360" w:lineRule="auto"/>
              <w:rPr>
                <w:rFonts w:ascii="宋体" w:hAnsi="宋体" w:cs="宋体"/>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eq \o\ac(</w:instrText>
            </w:r>
            <w:r>
              <w:rPr>
                <w:rFonts w:hint="eastAsia" w:ascii="宋体" w:hAnsi="宋体" w:cs="宋体"/>
                <w:b/>
                <w:kern w:val="0"/>
                <w:position w:val="-4"/>
                <w:sz w:val="24"/>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cs="宋体"/>
                <w:bCs/>
                <w:sz w:val="24"/>
                <w:szCs w:val="24"/>
              </w:rPr>
              <w:t>是。投标人投标时须成功上传、解密电子投标文件。投标人资质、业绩、荣誉及相关人员证明材料等资料原件不再提交（本招标文件第六章另有要求提供原件的除外）。</w:t>
            </w:r>
          </w:p>
        </w:tc>
      </w:tr>
      <w:tr w14:paraId="67CC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F58FB55">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26</w:t>
            </w:r>
          </w:p>
        </w:tc>
        <w:tc>
          <w:tcPr>
            <w:tcW w:w="1881" w:type="dxa"/>
            <w:tcBorders>
              <w:top w:val="single" w:color="auto" w:sz="4" w:space="0"/>
              <w:left w:val="nil"/>
              <w:bottom w:val="single" w:color="auto" w:sz="4" w:space="0"/>
              <w:right w:val="single" w:color="auto" w:sz="4" w:space="0"/>
            </w:tcBorders>
            <w:vAlign w:val="center"/>
          </w:tcPr>
          <w:p w14:paraId="6BEBEA68">
            <w:pPr>
              <w:autoSpaceDE w:val="0"/>
              <w:autoSpaceDN w:val="0"/>
              <w:adjustRightInd w:val="0"/>
              <w:snapToGrid w:val="0"/>
              <w:spacing w:line="400" w:lineRule="exact"/>
              <w:jc w:val="center"/>
              <w:rPr>
                <w:rFonts w:ascii="宋体" w:hAnsi="宋体" w:cs="宋体"/>
                <w:bCs/>
                <w:sz w:val="24"/>
                <w:szCs w:val="24"/>
              </w:rPr>
            </w:pPr>
            <w:r>
              <w:rPr>
                <w:rFonts w:hint="eastAsia" w:ascii="宋体" w:hAnsi="宋体" w:cs="宋体"/>
                <w:bCs/>
                <w:sz w:val="24"/>
                <w:szCs w:val="24"/>
              </w:rPr>
              <w:t>供应商代表出席开标会</w:t>
            </w:r>
          </w:p>
        </w:tc>
        <w:tc>
          <w:tcPr>
            <w:tcW w:w="6902" w:type="dxa"/>
            <w:tcBorders>
              <w:top w:val="single" w:color="auto" w:sz="4" w:space="0"/>
              <w:left w:val="nil"/>
              <w:bottom w:val="single" w:color="auto" w:sz="4" w:space="0"/>
              <w:right w:val="single" w:color="auto" w:sz="4" w:space="0"/>
            </w:tcBorders>
            <w:vAlign w:val="center"/>
          </w:tcPr>
          <w:p w14:paraId="0FA31328">
            <w:pPr>
              <w:autoSpaceDE w:val="0"/>
              <w:autoSpaceDN w:val="0"/>
              <w:adjustRightInd w:val="0"/>
              <w:snapToGrid w:val="0"/>
              <w:spacing w:line="400" w:lineRule="exact"/>
              <w:ind w:right="-11"/>
              <w:rPr>
                <w:rFonts w:ascii="宋体" w:hAnsi="宋体" w:cs="宋体"/>
                <w:sz w:val="24"/>
                <w:szCs w:val="24"/>
              </w:rPr>
            </w:pPr>
            <w:r>
              <w:rPr>
                <w:rFonts w:hint="eastAsia" w:ascii="宋体" w:hAnsi="宋体" w:cs="宋体"/>
                <w:sz w:val="24"/>
                <w:szCs w:val="24"/>
              </w:rPr>
              <w:t>供应商准时在网上参加投标、开标活动。</w:t>
            </w:r>
          </w:p>
        </w:tc>
      </w:tr>
      <w:tr w14:paraId="248A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B8C813C">
            <w:pPr>
              <w:autoSpaceDE w:val="0"/>
              <w:autoSpaceDN w:val="0"/>
              <w:adjustRightInd w:val="0"/>
              <w:snapToGrid w:val="0"/>
              <w:spacing w:line="400" w:lineRule="exact"/>
              <w:jc w:val="center"/>
              <w:rPr>
                <w:rFonts w:ascii="黑体" w:hAnsi="黑体" w:eastAsia="黑体" w:cs="黑体"/>
                <w:sz w:val="24"/>
                <w:szCs w:val="24"/>
              </w:rPr>
            </w:pPr>
            <w:r>
              <w:rPr>
                <w:rFonts w:hint="eastAsia" w:ascii="黑体" w:hAnsi="黑体" w:eastAsia="黑体" w:cs="黑体"/>
                <w:sz w:val="24"/>
                <w:szCs w:val="24"/>
              </w:rPr>
              <w:t>27</w:t>
            </w:r>
          </w:p>
        </w:tc>
        <w:tc>
          <w:tcPr>
            <w:tcW w:w="1881" w:type="dxa"/>
            <w:tcBorders>
              <w:top w:val="single" w:color="auto" w:sz="4" w:space="0"/>
              <w:left w:val="nil"/>
              <w:bottom w:val="single" w:color="auto" w:sz="4" w:space="0"/>
              <w:right w:val="single" w:color="auto" w:sz="4" w:space="0"/>
            </w:tcBorders>
            <w:vAlign w:val="center"/>
          </w:tcPr>
          <w:p w14:paraId="06823244">
            <w:pPr>
              <w:autoSpaceDE w:val="0"/>
              <w:autoSpaceDN w:val="0"/>
              <w:adjustRightInd w:val="0"/>
              <w:snapToGrid w:val="0"/>
              <w:spacing w:line="400" w:lineRule="exact"/>
              <w:jc w:val="center"/>
              <w:rPr>
                <w:rFonts w:ascii="宋体" w:hAnsi="宋体" w:cs="宋体"/>
                <w:b/>
                <w:bCs/>
                <w:sz w:val="24"/>
                <w:szCs w:val="24"/>
              </w:rPr>
            </w:pPr>
            <w:r>
              <w:rPr>
                <w:rFonts w:hint="eastAsia" w:ascii="宋体" w:hAnsi="宋体" w:cs="宋体"/>
                <w:b/>
                <w:bCs/>
                <w:sz w:val="24"/>
                <w:szCs w:val="24"/>
              </w:rPr>
              <w:t>特别提示</w:t>
            </w:r>
          </w:p>
        </w:tc>
        <w:tc>
          <w:tcPr>
            <w:tcW w:w="6902" w:type="dxa"/>
            <w:tcBorders>
              <w:top w:val="single" w:color="auto" w:sz="4" w:space="0"/>
              <w:left w:val="nil"/>
              <w:bottom w:val="single" w:color="auto" w:sz="4" w:space="0"/>
              <w:right w:val="single" w:color="auto" w:sz="4" w:space="0"/>
            </w:tcBorders>
            <w:vAlign w:val="center"/>
          </w:tcPr>
          <w:p w14:paraId="24D88790">
            <w:pPr>
              <w:autoSpaceDE w:val="0"/>
              <w:autoSpaceDN w:val="0"/>
              <w:adjustRightInd w:val="0"/>
              <w:snapToGrid w:val="0"/>
              <w:spacing w:line="360" w:lineRule="auto"/>
              <w:ind w:firstLine="482" w:firstLineChars="200"/>
              <w:rPr>
                <w:rFonts w:ascii="宋体" w:hAnsi="宋体" w:cs="宋体"/>
                <w:b/>
                <w:kern w:val="0"/>
                <w:sz w:val="24"/>
                <w:szCs w:val="24"/>
                <w:lang w:val="zh-CN"/>
              </w:rPr>
            </w:pPr>
            <w:r>
              <w:rPr>
                <w:rFonts w:hint="eastAsia" w:ascii="宋体" w:hAnsi="宋体" w:cs="宋体"/>
                <w:b/>
                <w:kern w:val="0"/>
                <w:sz w:val="24"/>
                <w:szCs w:val="24"/>
                <w:lang w:val="zh-CN"/>
              </w:rPr>
              <w:t>按照《关于推进全流程电子化交易和在线监管工作有关问题的通知》（许公管办[2019]3号）规定：不同投标人电子投标文件的文件制作机器码(即许公管办[2019]3号文中的投标文件制作“硬件特征码”，其由网卡MAC地址、CPU序列号、硬盘序列号等组成，以下均称为“文件制作机器码”)均一致时，视为‘不同投标人电子投标文件由同一单位或者个人编制’或‘不同投标人委托同一单位或者个人办理响应事宜’，其投标无效。</w:t>
            </w:r>
          </w:p>
          <w:p w14:paraId="479B0AE2">
            <w:pPr>
              <w:autoSpaceDE w:val="0"/>
              <w:autoSpaceDN w:val="0"/>
              <w:adjustRightInd w:val="0"/>
              <w:snapToGrid w:val="0"/>
              <w:spacing w:line="360" w:lineRule="auto"/>
              <w:rPr>
                <w:rFonts w:ascii="宋体" w:hAnsi="宋体" w:cs="宋体"/>
                <w:b/>
                <w:kern w:val="0"/>
                <w:sz w:val="24"/>
                <w:szCs w:val="24"/>
              </w:rPr>
            </w:pPr>
            <w:r>
              <w:rPr>
                <w:rFonts w:hint="eastAsia" w:ascii="宋体" w:hAnsi="宋体" w:cs="宋体"/>
                <w:b/>
                <w:kern w:val="0"/>
                <w:sz w:val="24"/>
                <w:szCs w:val="24"/>
              </w:rPr>
              <w:t xml:space="preserve">   </w:t>
            </w:r>
            <w:r>
              <w:rPr>
                <w:rFonts w:hint="eastAsia" w:ascii="宋体" w:hAnsi="宋体" w:cs="宋体"/>
                <w:b/>
                <w:kern w:val="0"/>
                <w:sz w:val="24"/>
                <w:szCs w:val="24"/>
                <w:lang w:val="zh-CN"/>
              </w:rPr>
              <w:t>评审专家应严格按照要求查看“文件制作机器码”相关信息并进行评审，在评审报告中显示“不同投标人电子投标文件的文件制作机器码”是否雷同的分析及判定结果</w:t>
            </w:r>
          </w:p>
        </w:tc>
      </w:tr>
      <w:tr w14:paraId="1E6A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2F1DFF6">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28</w:t>
            </w:r>
          </w:p>
        </w:tc>
        <w:tc>
          <w:tcPr>
            <w:tcW w:w="1881" w:type="dxa"/>
            <w:tcBorders>
              <w:top w:val="single" w:color="auto" w:sz="4" w:space="0"/>
              <w:left w:val="nil"/>
              <w:bottom w:val="single" w:color="auto" w:sz="4" w:space="0"/>
              <w:right w:val="single" w:color="auto" w:sz="4" w:space="0"/>
            </w:tcBorders>
            <w:vAlign w:val="center"/>
          </w:tcPr>
          <w:p w14:paraId="2BCF88F1">
            <w:pPr>
              <w:autoSpaceDE w:val="0"/>
              <w:autoSpaceDN w:val="0"/>
              <w:adjustRightInd w:val="0"/>
              <w:snapToGrid w:val="0"/>
              <w:spacing w:line="400" w:lineRule="exact"/>
              <w:jc w:val="center"/>
              <w:rPr>
                <w:rFonts w:ascii="宋体" w:hAnsi="宋体" w:cs="宋体"/>
                <w:b/>
                <w:bCs/>
                <w:sz w:val="24"/>
                <w:szCs w:val="24"/>
              </w:rPr>
            </w:pPr>
            <w:r>
              <w:rPr>
                <w:rFonts w:hint="eastAsia" w:ascii="宋体" w:hAnsi="宋体" w:cs="宋体"/>
                <w:sz w:val="24"/>
              </w:rPr>
              <w:t>中小企业有关政策</w:t>
            </w:r>
          </w:p>
        </w:tc>
        <w:tc>
          <w:tcPr>
            <w:tcW w:w="6902" w:type="dxa"/>
            <w:tcBorders>
              <w:top w:val="single" w:color="auto" w:sz="4" w:space="0"/>
              <w:left w:val="nil"/>
              <w:bottom w:val="single" w:color="auto" w:sz="4" w:space="0"/>
              <w:right w:val="single" w:color="auto" w:sz="4" w:space="0"/>
            </w:tcBorders>
            <w:vAlign w:val="center"/>
          </w:tcPr>
          <w:p w14:paraId="1A0328F7">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1、本项目非专门面向中小企业采购。</w:t>
            </w:r>
          </w:p>
          <w:p w14:paraId="02EF34E2">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2、根据工信部等部委发布的《关于印发中小企业划型标准规定的通知》（工信部联企业〔2011〕300号），按照本次采购标的所属行业的划型标准，符合条件的中小企业应按照采购文件格式要求提供《中小企业声明函》，否则不得享受相关中小企业扶持政策。</w:t>
            </w:r>
          </w:p>
          <w:p w14:paraId="01B84EC5">
            <w:pPr>
              <w:autoSpaceDE w:val="0"/>
              <w:autoSpaceDN w:val="0"/>
              <w:adjustRightInd w:val="0"/>
              <w:snapToGrid w:val="0"/>
              <w:spacing w:line="360" w:lineRule="auto"/>
              <w:ind w:firstLine="480" w:firstLineChars="200"/>
              <w:jc w:val="left"/>
              <w:rPr>
                <w:rFonts w:ascii="宋体" w:hAnsi="宋体" w:cs="宋体"/>
                <w:b/>
                <w:bCs/>
                <w:sz w:val="24"/>
                <w:szCs w:val="24"/>
              </w:rPr>
            </w:pPr>
            <w:r>
              <w:rPr>
                <w:rFonts w:hint="eastAsia" w:ascii="宋体" w:hAnsi="宋体" w:cs="宋体"/>
                <w:bCs/>
                <w:sz w:val="24"/>
                <w:szCs w:val="24"/>
              </w:rPr>
              <w:t>3、本次采购标的对应的中小企业划分标准所属行业：</w:t>
            </w:r>
            <w:r>
              <w:rPr>
                <w:rFonts w:hint="eastAsia" w:ascii="宋体" w:hAnsi="宋体" w:cs="宋体"/>
                <w:b/>
                <w:bCs/>
                <w:sz w:val="24"/>
                <w:szCs w:val="24"/>
              </w:rPr>
              <w:t>详见采购内容中标的对应的中小企业划分标准所属行业。</w:t>
            </w:r>
          </w:p>
          <w:p w14:paraId="026B058A">
            <w:pPr>
              <w:autoSpaceDE w:val="0"/>
              <w:autoSpaceDN w:val="0"/>
              <w:adjustRightInd w:val="0"/>
              <w:snapToGrid w:val="0"/>
              <w:spacing w:line="360" w:lineRule="auto"/>
              <w:rPr>
                <w:rFonts w:ascii="黑体" w:hAnsi="黑体" w:eastAsia="黑体" w:cs="黑体"/>
                <w:b/>
                <w:sz w:val="24"/>
                <w:szCs w:val="24"/>
              </w:rPr>
            </w:pPr>
          </w:p>
          <w:p w14:paraId="36A906BC">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4、以联合体形式参加政府采购活动，联合体各方均为中小企业的，联合体视同中小企业。其中，联合体各方均为小微企业的，联合体视同小微企业。</w:t>
            </w:r>
          </w:p>
          <w:p w14:paraId="5BD0EEE0">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5、提供由省级以上监狱管理局、戒毒管理局（含新疆生产建设兵团）出具的属于监狱企业证明文件的，视同为小型和微型企业。</w:t>
            </w:r>
          </w:p>
          <w:p w14:paraId="5FD2B64E">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6、符合享受政府采购支持政策的残疾人福利性单位条件且提供《残疾人福利性单位声明函》的，视同为小型和微型企业。</w:t>
            </w:r>
          </w:p>
          <w:p w14:paraId="6BCFB6C9">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享受政府采购支持政策的残疾人福利性单位应当同时满足以下条件：</w:t>
            </w:r>
          </w:p>
          <w:p w14:paraId="76D31BB0">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（一）安置的残疾人占本单位在职职工人数的比例不低于25%（含25%），并且安置的残疾人人数不少于10人（含10人）；</w:t>
            </w:r>
          </w:p>
          <w:p w14:paraId="3B84E366">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（二）依法与安置的每位残疾人签订了一年以上（含一年）的劳动合同或服务协议；</w:t>
            </w:r>
          </w:p>
          <w:p w14:paraId="2A2726E7">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（三）为安置的每位残疾人按月足额缴纳了基本养老保险、基本医疗保险、失业保险、工伤保险和生育保险等社会保险费；</w:t>
            </w:r>
          </w:p>
          <w:p w14:paraId="22F3096B">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（四）通过银行等金融机构向安置的每位残疾人，按月支付了不低于单位所在区县适用的经省级人民政府批准的月最低工资标准的工资；</w:t>
            </w:r>
          </w:p>
          <w:p w14:paraId="3AA0807E">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（五）提供本单位制造的货物、承担的工程或者服务（以下简称产品），或者提供其他残疾人福利性单位制造的货物（不包括使用非残疾人福利性单位注册商标的货物）。</w:t>
            </w:r>
          </w:p>
          <w:p w14:paraId="398137E0">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7EA1DA4">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7、小型和微型企业不包括民办非企业单位。</w:t>
            </w:r>
          </w:p>
          <w:p w14:paraId="31A3E837">
            <w:pPr>
              <w:autoSpaceDE w:val="0"/>
              <w:autoSpaceDN w:val="0"/>
              <w:adjustRightInd w:val="0"/>
              <w:snapToGrid w:val="0"/>
              <w:spacing w:line="360" w:lineRule="auto"/>
              <w:ind w:firstLine="480" w:firstLineChars="200"/>
              <w:jc w:val="left"/>
              <w:rPr>
                <w:rFonts w:ascii="黑体" w:hAnsi="黑体" w:eastAsia="黑体" w:cs="黑体"/>
                <w:b/>
                <w:sz w:val="24"/>
                <w:szCs w:val="24"/>
              </w:rPr>
            </w:pPr>
            <w:r>
              <w:rPr>
                <w:rFonts w:hint="eastAsia" w:ascii="宋体" w:hAnsi="宋体" w:cs="宋体"/>
                <w:sz w:val="24"/>
                <w:szCs w:val="24"/>
              </w:rPr>
              <w:t>8、符合中小企业划分标准的个体工商户，在政府采购活动中视同中小企业。</w:t>
            </w:r>
          </w:p>
        </w:tc>
      </w:tr>
      <w:tr w14:paraId="2A97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C48887A">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29</w:t>
            </w:r>
          </w:p>
        </w:tc>
        <w:tc>
          <w:tcPr>
            <w:tcW w:w="1881" w:type="dxa"/>
            <w:tcBorders>
              <w:top w:val="single" w:color="auto" w:sz="4" w:space="0"/>
              <w:left w:val="nil"/>
              <w:bottom w:val="single" w:color="auto" w:sz="4" w:space="0"/>
              <w:right w:val="single" w:color="auto" w:sz="4" w:space="0"/>
            </w:tcBorders>
            <w:vAlign w:val="center"/>
          </w:tcPr>
          <w:p w14:paraId="4F0B0F52">
            <w:pPr>
              <w:autoSpaceDE w:val="0"/>
              <w:autoSpaceDN w:val="0"/>
              <w:adjustRightInd w:val="0"/>
              <w:snapToGrid w:val="0"/>
              <w:spacing w:line="400" w:lineRule="exact"/>
              <w:jc w:val="center"/>
              <w:rPr>
                <w:rFonts w:ascii="宋体" w:hAnsi="宋体" w:cs="宋体"/>
                <w:b/>
                <w:bCs/>
                <w:sz w:val="24"/>
                <w:szCs w:val="24"/>
              </w:rPr>
            </w:pPr>
            <w:r>
              <w:rPr>
                <w:rFonts w:hint="eastAsia" w:ascii="宋体" w:hAnsi="宋体" w:cs="宋体"/>
                <w:sz w:val="24"/>
              </w:rPr>
              <w:t>节能环保要求</w:t>
            </w:r>
          </w:p>
        </w:tc>
        <w:tc>
          <w:tcPr>
            <w:tcW w:w="6902" w:type="dxa"/>
            <w:tcBorders>
              <w:top w:val="single" w:color="auto" w:sz="4" w:space="0"/>
              <w:left w:val="nil"/>
              <w:bottom w:val="single" w:color="auto" w:sz="4" w:space="0"/>
              <w:right w:val="single" w:color="auto" w:sz="4" w:space="0"/>
            </w:tcBorders>
            <w:vAlign w:val="center"/>
          </w:tcPr>
          <w:p w14:paraId="6654A0D7">
            <w:pPr>
              <w:tabs>
                <w:tab w:val="left" w:pos="7095"/>
              </w:tabs>
              <w:spacing w:line="360" w:lineRule="auto"/>
              <w:ind w:firstLine="480" w:firstLineChars="200"/>
              <w:rPr>
                <w:rFonts w:ascii="宋体" w:hAnsi="宋体" w:cs="宋体"/>
                <w:kern w:val="0"/>
                <w:sz w:val="24"/>
                <w:szCs w:val="24"/>
              </w:rPr>
            </w:pPr>
            <w:r>
              <w:rPr>
                <w:rFonts w:hint="eastAsia" w:ascii="宋体" w:hAnsi="宋体" w:cs="宋体"/>
                <w:sz w:val="24"/>
                <w:szCs w:val="24"/>
                <w:lang w:val="zh-CN"/>
              </w:rPr>
              <w:t>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w:t>
            </w:r>
            <w:r>
              <w:rPr>
                <w:rFonts w:hint="eastAsia" w:ascii="宋体" w:hAnsi="宋体" w:cs="宋体"/>
                <w:kern w:val="0"/>
                <w:sz w:val="24"/>
                <w:szCs w:val="24"/>
              </w:rPr>
              <w:t>本次招标采购产品若属于《节能产品政府采购品目清单》</w:t>
            </w:r>
            <w:r>
              <w:rPr>
                <w:rFonts w:hint="eastAsia" w:ascii="宋体" w:hAnsi="宋体" w:cs="宋体"/>
                <w:kern w:val="0"/>
                <w:sz w:val="24"/>
                <w:szCs w:val="24"/>
                <w:lang w:val="zh-CN"/>
              </w:rPr>
              <w:t>政府强制采购产品的，投标供应商投标文件中须提供国家确定的认证机构出具的、处于有效期之内的节能产品认证证书，否则投标无效</w:t>
            </w:r>
            <w:r>
              <w:rPr>
                <w:rFonts w:hint="eastAsia" w:ascii="宋体" w:hAnsi="宋体" w:cs="宋体"/>
                <w:kern w:val="0"/>
                <w:sz w:val="24"/>
                <w:szCs w:val="24"/>
              </w:rPr>
              <w:t>；若属于优先采购产品，</w:t>
            </w:r>
            <w:r>
              <w:rPr>
                <w:rFonts w:hint="eastAsia" w:ascii="宋体" w:hAnsi="宋体" w:cs="宋体"/>
                <w:kern w:val="0"/>
                <w:sz w:val="24"/>
                <w:szCs w:val="24"/>
                <w:lang w:val="zh-CN"/>
              </w:rPr>
              <w:t>投标供应商投标文件中</w:t>
            </w:r>
            <w:r>
              <w:rPr>
                <w:rFonts w:hint="eastAsia" w:ascii="宋体" w:hAnsi="宋体" w:cs="宋体"/>
                <w:kern w:val="0"/>
                <w:sz w:val="24"/>
                <w:szCs w:val="24"/>
              </w:rPr>
              <w:t>应提供具有国家确定的认证机构出具的、处于有效期之内的节能产品认证证书，评标委员会根据本项目评标标准予以判定并赋分。</w:t>
            </w:r>
          </w:p>
          <w:p w14:paraId="7B143AD2">
            <w:pPr>
              <w:tabs>
                <w:tab w:val="left" w:pos="7095"/>
              </w:tabs>
              <w:spacing w:line="360" w:lineRule="auto"/>
              <w:ind w:firstLine="480" w:firstLineChars="200"/>
              <w:rPr>
                <w:rFonts w:ascii="黑体" w:hAnsi="黑体" w:eastAsia="黑体" w:cs="黑体"/>
                <w:b/>
                <w:sz w:val="24"/>
                <w:szCs w:val="24"/>
              </w:rPr>
            </w:pPr>
            <w:r>
              <w:rPr>
                <w:rFonts w:hint="eastAsia" w:ascii="宋体" w:hAnsi="宋体" w:cs="宋体"/>
                <w:kern w:val="0"/>
                <w:sz w:val="24"/>
                <w:szCs w:val="24"/>
              </w:rPr>
              <w:t>本次招标采购产品若属于《环境标志产品政府采购品目清单》内产品，</w:t>
            </w:r>
            <w:r>
              <w:rPr>
                <w:rFonts w:hint="eastAsia" w:ascii="宋体" w:hAnsi="宋体" w:cs="宋体"/>
                <w:kern w:val="0"/>
                <w:sz w:val="24"/>
                <w:szCs w:val="24"/>
                <w:lang w:val="zh-CN"/>
              </w:rPr>
              <w:t>投标供应商投标文件中</w:t>
            </w:r>
            <w:r>
              <w:rPr>
                <w:rFonts w:hint="eastAsia" w:ascii="宋体" w:hAnsi="宋体" w:cs="宋体"/>
                <w:kern w:val="0"/>
                <w:sz w:val="24"/>
                <w:szCs w:val="24"/>
              </w:rPr>
              <w:t>应提供具有国家确定的认证机构出具的、处于有效期之内的环境标志产品认证证书，评标委员会根据本项目评标标准予以判定并赋分。</w:t>
            </w:r>
          </w:p>
        </w:tc>
      </w:tr>
      <w:tr w14:paraId="7F18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F37093F">
            <w:pPr>
              <w:autoSpaceDE w:val="0"/>
              <w:autoSpaceDN w:val="0"/>
              <w:adjustRightInd w:val="0"/>
              <w:snapToGrid w:val="0"/>
              <w:spacing w:line="400" w:lineRule="exact"/>
              <w:jc w:val="center"/>
              <w:rPr>
                <w:rFonts w:ascii="宋体" w:hAnsi="宋体" w:cs="宋体"/>
                <w:sz w:val="24"/>
                <w:szCs w:val="24"/>
              </w:rPr>
            </w:pPr>
            <w:r>
              <w:rPr>
                <w:rFonts w:hint="eastAsia" w:ascii="宋体" w:hAnsi="宋体" w:cs="宋体"/>
                <w:sz w:val="24"/>
                <w:szCs w:val="24"/>
              </w:rPr>
              <w:t>30</w:t>
            </w:r>
          </w:p>
        </w:tc>
        <w:tc>
          <w:tcPr>
            <w:tcW w:w="1881" w:type="dxa"/>
            <w:tcBorders>
              <w:top w:val="single" w:color="auto" w:sz="4" w:space="0"/>
              <w:left w:val="nil"/>
              <w:bottom w:val="single" w:color="auto" w:sz="4" w:space="0"/>
              <w:right w:val="single" w:color="auto" w:sz="4" w:space="0"/>
            </w:tcBorders>
            <w:vAlign w:val="center"/>
          </w:tcPr>
          <w:p w14:paraId="6123A6F3">
            <w:pPr>
              <w:autoSpaceDE w:val="0"/>
              <w:autoSpaceDN w:val="0"/>
              <w:adjustRightInd w:val="0"/>
              <w:snapToGrid w:val="0"/>
              <w:spacing w:line="360" w:lineRule="auto"/>
              <w:rPr>
                <w:rFonts w:ascii="宋体" w:hAnsi="宋体" w:cs="宋体"/>
                <w:sz w:val="24"/>
              </w:rPr>
            </w:pPr>
            <w:r>
              <w:rPr>
                <w:rFonts w:hint="eastAsia" w:ascii="宋体" w:hAnsi="宋体" w:cs="宋体"/>
                <w:sz w:val="24"/>
                <w:lang w:val="zh-CN"/>
              </w:rPr>
              <w:t>网络关键设备、网络安全专用产品要求</w:t>
            </w:r>
          </w:p>
        </w:tc>
        <w:tc>
          <w:tcPr>
            <w:tcW w:w="6902" w:type="dxa"/>
            <w:tcBorders>
              <w:top w:val="single" w:color="auto" w:sz="4" w:space="0"/>
              <w:left w:val="nil"/>
              <w:bottom w:val="single" w:color="auto" w:sz="4" w:space="0"/>
              <w:right w:val="single" w:color="auto" w:sz="4" w:space="0"/>
            </w:tcBorders>
            <w:vAlign w:val="center"/>
          </w:tcPr>
          <w:p w14:paraId="360734DD">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w:t>
            </w:r>
            <w:bookmarkStart w:id="29" w:name="OLE_LINK53"/>
            <w:r>
              <w:rPr>
                <w:rFonts w:hint="eastAsia" w:ascii="宋体" w:hAnsi="宋体" w:cs="宋体"/>
                <w:sz w:val="24"/>
                <w:szCs w:val="24"/>
                <w:lang w:val="zh-CN"/>
              </w:rPr>
              <w:t>本项目网络关键设备：无</w:t>
            </w:r>
            <w:bookmarkEnd w:id="29"/>
          </w:p>
          <w:p w14:paraId="2176FDCE">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2、本项目中涉及网络关键设备或网络安全专用产品的，执行国家互联网信息办公室、工业和信息化部、公安部和国家认证认可监督管理委员会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10FE88AF">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3、提供资料（下列资料任意一项）</w:t>
            </w:r>
          </w:p>
          <w:p w14:paraId="6E23F7B7">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 = 1 \* GB3 </w:instrText>
            </w:r>
            <w:r>
              <w:rPr>
                <w:rFonts w:hint="eastAsia" w:ascii="宋体" w:hAnsi="宋体" w:cs="宋体"/>
                <w:sz w:val="24"/>
                <w:szCs w:val="24"/>
                <w:lang w:val="zh-CN"/>
              </w:rPr>
              <w:fldChar w:fldCharType="separate"/>
            </w:r>
            <w:r>
              <w:rPr>
                <w:rFonts w:hint="eastAsia" w:ascii="宋体" w:hAnsi="宋体" w:cs="宋体"/>
                <w:sz w:val="24"/>
                <w:szCs w:val="24"/>
                <w:lang w:val="zh-CN"/>
              </w:rPr>
              <w:t>①</w:t>
            </w:r>
            <w:r>
              <w:rPr>
                <w:rFonts w:hint="eastAsia" w:ascii="宋体" w:hAnsi="宋体" w:cs="宋体"/>
                <w:sz w:val="24"/>
                <w:szCs w:val="24"/>
                <w:lang w:val="zh-CN"/>
              </w:rPr>
              <w:fldChar w:fldCharType="end"/>
            </w:r>
            <w:r>
              <w:rPr>
                <w:rFonts w:hint="eastAsia" w:ascii="宋体" w:hAnsi="宋体" w:cs="宋体"/>
                <w:sz w:val="24"/>
                <w:szCs w:val="24"/>
                <w:lang w:val="zh-CN"/>
              </w:rPr>
              <w:t>网络关键设备和网络安全专用产品安全认证证书；</w:t>
            </w:r>
          </w:p>
          <w:p w14:paraId="41AEF8D0">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 = 2 \* GB3 </w:instrText>
            </w:r>
            <w:r>
              <w:rPr>
                <w:rFonts w:hint="eastAsia" w:ascii="宋体" w:hAnsi="宋体" w:cs="宋体"/>
                <w:sz w:val="24"/>
                <w:szCs w:val="24"/>
                <w:lang w:val="zh-CN"/>
              </w:rPr>
              <w:fldChar w:fldCharType="separate"/>
            </w:r>
            <w:r>
              <w:rPr>
                <w:rFonts w:hint="eastAsia" w:ascii="宋体" w:hAnsi="宋体" w:cs="宋体"/>
                <w:sz w:val="24"/>
                <w:szCs w:val="24"/>
                <w:lang w:val="zh-CN"/>
              </w:rPr>
              <w:t>②</w:t>
            </w:r>
            <w:r>
              <w:rPr>
                <w:rFonts w:hint="eastAsia" w:ascii="宋体" w:hAnsi="宋体" w:cs="宋体"/>
                <w:sz w:val="24"/>
                <w:szCs w:val="24"/>
                <w:lang w:val="zh-CN"/>
              </w:rPr>
              <w:fldChar w:fldCharType="end"/>
            </w:r>
            <w:r>
              <w:rPr>
                <w:rFonts w:hint="eastAsia" w:ascii="宋体" w:hAnsi="宋体" w:cs="宋体"/>
                <w:sz w:val="24"/>
                <w:szCs w:val="24"/>
                <w:lang w:val="zh-CN"/>
              </w:rPr>
              <w:t>网络关键设备安全检测证书、网络安全专用产品安全检测证书；</w:t>
            </w:r>
          </w:p>
          <w:p w14:paraId="0E3AD38C">
            <w:pPr>
              <w:autoSpaceDE w:val="0"/>
              <w:autoSpaceDN w:val="0"/>
              <w:adjustRightInd w:val="0"/>
              <w:snapToGrid w:val="0"/>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 = 3 \* GB3 </w:instrText>
            </w:r>
            <w:r>
              <w:rPr>
                <w:rFonts w:hint="eastAsia" w:ascii="宋体" w:hAnsi="宋体" w:cs="宋体"/>
                <w:sz w:val="24"/>
                <w:szCs w:val="24"/>
                <w:lang w:val="zh-CN"/>
              </w:rPr>
              <w:fldChar w:fldCharType="separate"/>
            </w:r>
            <w:r>
              <w:rPr>
                <w:rFonts w:hint="eastAsia" w:ascii="宋体" w:hAnsi="宋体" w:cs="宋体"/>
                <w:sz w:val="24"/>
                <w:szCs w:val="24"/>
                <w:lang w:val="zh-CN"/>
              </w:rPr>
              <w:t>③</w:t>
            </w:r>
            <w:r>
              <w:rPr>
                <w:rFonts w:hint="eastAsia" w:ascii="宋体" w:hAnsi="宋体" w:cs="宋体"/>
                <w:sz w:val="24"/>
                <w:szCs w:val="24"/>
                <w:lang w:val="zh-CN"/>
              </w:rPr>
              <w:fldChar w:fldCharType="end"/>
            </w:r>
            <w:r>
              <w:rPr>
                <w:rFonts w:hint="eastAsia" w:ascii="宋体" w:hAnsi="宋体" w:cs="宋体"/>
                <w:sz w:val="24"/>
                <w:szCs w:val="24"/>
                <w:lang w:val="zh-CN"/>
              </w:rPr>
              <w:t>计算机信息系统安全专用产品销售许可证；</w:t>
            </w:r>
          </w:p>
          <w:p w14:paraId="5D3CABC9">
            <w:pPr>
              <w:autoSpaceDE w:val="0"/>
              <w:autoSpaceDN w:val="0"/>
              <w:adjustRightInd w:val="0"/>
              <w:snapToGrid w:val="0"/>
              <w:spacing w:line="360" w:lineRule="auto"/>
              <w:ind w:firstLine="480" w:firstLineChars="200"/>
              <w:jc w:val="left"/>
              <w:rPr>
                <w:rFonts w:ascii="黑体" w:hAnsi="黑体" w:eastAsia="黑体" w:cs="黑体"/>
                <w:sz w:val="24"/>
              </w:rPr>
            </w:pPr>
            <w:r>
              <w:rPr>
                <w:rFonts w:hint="eastAsia" w:ascii="宋体" w:hAnsi="宋体" w:cs="宋体"/>
                <w:sz w:val="24"/>
                <w:szCs w:val="24"/>
                <w:lang w:val="zh-CN"/>
              </w:rPr>
              <w:fldChar w:fldCharType="begin"/>
            </w:r>
            <w:r>
              <w:rPr>
                <w:rFonts w:hint="eastAsia" w:ascii="宋体" w:hAnsi="宋体" w:cs="宋体"/>
                <w:sz w:val="24"/>
                <w:szCs w:val="24"/>
                <w:lang w:val="zh-CN"/>
              </w:rPr>
              <w:instrText xml:space="preserve"> = 4 \* GB3 </w:instrText>
            </w:r>
            <w:r>
              <w:rPr>
                <w:rFonts w:hint="eastAsia" w:ascii="宋体" w:hAnsi="宋体" w:cs="宋体"/>
                <w:sz w:val="24"/>
                <w:szCs w:val="24"/>
                <w:lang w:val="zh-CN"/>
              </w:rPr>
              <w:fldChar w:fldCharType="separate"/>
            </w:r>
            <w:r>
              <w:rPr>
                <w:rFonts w:hint="eastAsia" w:ascii="宋体" w:hAnsi="宋体" w:cs="宋体"/>
                <w:sz w:val="24"/>
                <w:szCs w:val="24"/>
                <w:lang w:val="zh-CN"/>
              </w:rPr>
              <w:t>④</w:t>
            </w:r>
            <w:r>
              <w:rPr>
                <w:rFonts w:hint="eastAsia" w:ascii="宋体" w:hAnsi="宋体" w:cs="宋体"/>
                <w:sz w:val="24"/>
                <w:szCs w:val="24"/>
                <w:lang w:val="zh-CN"/>
              </w:rPr>
              <w:fldChar w:fldCharType="end"/>
            </w:r>
            <w:r>
              <w:rPr>
                <w:rFonts w:hint="eastAsia" w:ascii="宋体" w:hAnsi="宋体" w:cs="宋体"/>
                <w:sz w:val="24"/>
                <w:szCs w:val="24"/>
                <w:lang w:val="zh-CN"/>
              </w:rPr>
              <w:t>中国网信网或工业和信息化部网站或公安部网站或国家认证认可监督管理委员会网站公布的认证、检测结果（提供公布安全认证、安全检测结果页面网址和安全认证、检测结果截图）。</w:t>
            </w:r>
          </w:p>
        </w:tc>
      </w:tr>
      <w:tr w14:paraId="6944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vAlign w:val="center"/>
          </w:tcPr>
          <w:p w14:paraId="133B2DCC">
            <w:pPr>
              <w:autoSpaceDE w:val="0"/>
              <w:autoSpaceDN w:val="0"/>
              <w:adjustRightInd w:val="0"/>
              <w:snapToGrid w:val="0"/>
              <w:spacing w:line="400" w:lineRule="exact"/>
              <w:rPr>
                <w:rFonts w:ascii="黑体" w:hAnsi="黑体" w:eastAsia="黑体" w:cs="黑体"/>
                <w:sz w:val="24"/>
                <w:szCs w:val="24"/>
              </w:rPr>
            </w:pPr>
            <w:r>
              <w:rPr>
                <w:rFonts w:hint="eastAsia" w:ascii="宋体" w:hAnsi="宋体" w:cs="宋体"/>
                <w:position w:val="6"/>
                <w:sz w:val="24"/>
                <w:szCs w:val="24"/>
              </w:rPr>
              <w:t>未尽事宜，按国家有关规定执行。</w:t>
            </w:r>
          </w:p>
        </w:tc>
      </w:tr>
    </w:tbl>
    <w:p w14:paraId="2EBB8E01">
      <w:pPr>
        <w:rPr>
          <w:b/>
          <w:kern w:val="0"/>
          <w:sz w:val="40"/>
        </w:rPr>
      </w:pPr>
    </w:p>
    <w:p w14:paraId="71D674D4">
      <w:pPr>
        <w:rPr>
          <w:b/>
          <w:kern w:val="0"/>
          <w:sz w:val="40"/>
        </w:rPr>
      </w:pPr>
      <w:r>
        <w:rPr>
          <w:rFonts w:hint="eastAsia"/>
          <w:b/>
          <w:kern w:val="0"/>
          <w:sz w:val="40"/>
        </w:rPr>
        <w:br w:type="page"/>
      </w:r>
    </w:p>
    <w:p w14:paraId="258D665B">
      <w:pPr>
        <w:autoSpaceDE w:val="0"/>
        <w:autoSpaceDN w:val="0"/>
        <w:adjustRightInd w:val="0"/>
        <w:spacing w:line="360" w:lineRule="auto"/>
        <w:contextualSpacing/>
        <w:jc w:val="center"/>
        <w:outlineLvl w:val="0"/>
        <w:rPr>
          <w:rFonts w:ascii="宋体" w:hAnsi="宋体"/>
          <w:b/>
          <w:kern w:val="0"/>
          <w:sz w:val="56"/>
          <w:szCs w:val="32"/>
        </w:rPr>
      </w:pPr>
      <w:r>
        <w:rPr>
          <w:rFonts w:hint="eastAsia"/>
          <w:b/>
          <w:kern w:val="0"/>
          <w:sz w:val="40"/>
        </w:rPr>
        <w:t>第四章 供应商须知</w:t>
      </w:r>
    </w:p>
    <w:p w14:paraId="19B5719D">
      <w:pPr>
        <w:tabs>
          <w:tab w:val="left" w:pos="1260"/>
        </w:tabs>
        <w:autoSpaceDE w:val="0"/>
        <w:autoSpaceDN w:val="0"/>
        <w:adjustRightInd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一、概念释义</w:t>
      </w:r>
    </w:p>
    <w:p w14:paraId="00AE3783">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1、适用范围</w:t>
      </w:r>
    </w:p>
    <w:p w14:paraId="1D2165FB">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 本采购文件仅适用于本次“采购邀请”</w:t>
      </w:r>
      <w:r>
        <w:rPr>
          <w:rFonts w:hint="eastAsia" w:ascii="宋体" w:hAnsi="宋体"/>
          <w:sz w:val="24"/>
          <w:szCs w:val="24"/>
        </w:rPr>
        <w:t xml:space="preserve"> 和“供应商须知前附表”中所述采购项目的采购。</w:t>
      </w:r>
    </w:p>
    <w:p w14:paraId="68A489DD">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 本采购文件解释权属于“采购邀请”</w:t>
      </w:r>
      <w:r>
        <w:rPr>
          <w:rFonts w:hint="eastAsia" w:ascii="宋体" w:hAnsi="宋体"/>
          <w:sz w:val="24"/>
          <w:szCs w:val="24"/>
        </w:rPr>
        <w:t xml:space="preserve"> 和“供应商须知前附表”</w:t>
      </w:r>
      <w:r>
        <w:rPr>
          <w:rFonts w:hint="eastAsia" w:ascii="宋体" w:hAnsi="宋体" w:cs="宋体"/>
          <w:kern w:val="0"/>
          <w:sz w:val="24"/>
          <w:szCs w:val="24"/>
        </w:rPr>
        <w:t>所述的采购人、采购代理公司。</w:t>
      </w:r>
    </w:p>
    <w:p w14:paraId="566F18A9">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2、定义</w:t>
      </w:r>
    </w:p>
    <w:p w14:paraId="0E2E6B6E">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2.1“采购项目”：</w:t>
      </w:r>
      <w:r>
        <w:rPr>
          <w:rFonts w:hint="eastAsia" w:ascii="宋体" w:hAnsi="宋体"/>
          <w:sz w:val="24"/>
          <w:szCs w:val="24"/>
        </w:rPr>
        <w:t>系指</w:t>
      </w:r>
      <w:r>
        <w:rPr>
          <w:rFonts w:hint="eastAsia" w:ascii="宋体" w:hAnsi="宋体" w:cs="宋体"/>
          <w:kern w:val="0"/>
          <w:sz w:val="24"/>
          <w:szCs w:val="24"/>
        </w:rPr>
        <w:t>“供应商须知前附表”中所述的采购项目。</w:t>
      </w:r>
    </w:p>
    <w:p w14:paraId="4D894554">
      <w:pPr>
        <w:pStyle w:val="50"/>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2.2“采购人、 采购代理机构”：</w:t>
      </w:r>
      <w:r>
        <w:rPr>
          <w:rFonts w:hint="eastAsia" w:ascii="宋体" w:hAnsi="宋体"/>
          <w:sz w:val="24"/>
          <w:szCs w:val="24"/>
        </w:rPr>
        <w:t>系指“供应商须知前附表”中所述的组织本次采购的代理公司和采购人。</w:t>
      </w:r>
    </w:p>
    <w:p w14:paraId="66A1DE9C">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2.3“供应商”系指从采购人、代理机构处按规定获取采购文件，并按照采购文件向采购人、代理公司提交投标文件的供应商。</w:t>
      </w:r>
    </w:p>
    <w:p w14:paraId="358D0D26">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2.4“成交供应商”系指成交的供应商。</w:t>
      </w:r>
    </w:p>
    <w:p w14:paraId="5072B10E">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2.5“甲方”系指采购人。</w:t>
      </w:r>
    </w:p>
    <w:p w14:paraId="433B7B2E">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2.6“乙方”系指成交并向采购人提供服务的供应商。</w:t>
      </w:r>
    </w:p>
    <w:p w14:paraId="4AF7280D">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sz w:val="24"/>
          <w:szCs w:val="24"/>
        </w:rPr>
        <w:t>2.7“服务”系指磋商文件规定的供应商为完成采购项目所需承担的全部义务。</w:t>
      </w:r>
    </w:p>
    <w:p w14:paraId="264EA99A">
      <w:pPr>
        <w:pStyle w:val="50"/>
        <w:autoSpaceDE w:val="0"/>
        <w:autoSpaceDN w:val="0"/>
        <w:spacing w:line="360" w:lineRule="auto"/>
        <w:ind w:left="420" w:firstLine="0" w:firstLineChars="0"/>
        <w:contextualSpacing/>
        <w:rPr>
          <w:rFonts w:ascii="宋体" w:hAnsi="宋体" w:cs="宋体"/>
          <w:kern w:val="0"/>
          <w:sz w:val="24"/>
          <w:szCs w:val="24"/>
        </w:rPr>
      </w:pPr>
      <w:r>
        <w:rPr>
          <w:rFonts w:hint="eastAsia" w:ascii="宋体" w:hAnsi="宋体" w:cs="宋体"/>
          <w:kern w:val="0"/>
          <w:sz w:val="24"/>
          <w:szCs w:val="24"/>
        </w:rPr>
        <w:t>2.8“进口产品”：是指通过中国海关报关验放进入中国境内且产自关境外的产品，包括已经进入中国境内的进口产品。详见《</w:t>
      </w:r>
      <w:r>
        <w:rPr>
          <w:rFonts w:ascii="宋体" w:hAnsi="宋体" w:cs="宋体"/>
          <w:kern w:val="0"/>
          <w:sz w:val="24"/>
          <w:szCs w:val="24"/>
        </w:rPr>
        <w:t>关于政府采购进口产品管理有关问题的通知</w:t>
      </w:r>
      <w:r>
        <w:rPr>
          <w:rFonts w:hint="eastAsia" w:ascii="宋体" w:hAnsi="宋体" w:cs="宋体"/>
          <w:kern w:val="0"/>
          <w:sz w:val="24"/>
          <w:szCs w:val="24"/>
        </w:rPr>
        <w:t>》(财库[2007]119号)、《关于政府采购进口产品管理有关问题的通知》（财办库〔2008〕</w:t>
      </w:r>
      <w:r>
        <w:rPr>
          <w:rFonts w:ascii="宋体" w:hAnsi="宋体" w:cs="宋体"/>
          <w:kern w:val="0"/>
          <w:sz w:val="24"/>
          <w:szCs w:val="24"/>
        </w:rPr>
        <w:t xml:space="preserve">248 </w:t>
      </w:r>
      <w:r>
        <w:rPr>
          <w:rFonts w:hint="eastAsia" w:ascii="宋体" w:hAnsi="宋体" w:cs="宋体"/>
          <w:kern w:val="0"/>
          <w:sz w:val="24"/>
          <w:szCs w:val="24"/>
        </w:rPr>
        <w:t>号）。</w:t>
      </w:r>
    </w:p>
    <w:p w14:paraId="4B98834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2.8.1采购文件</w:t>
      </w:r>
      <w:r>
        <w:rPr>
          <w:rFonts w:ascii="宋体" w:hAnsi="宋体" w:cs="宋体"/>
          <w:kern w:val="0"/>
          <w:sz w:val="24"/>
          <w:szCs w:val="24"/>
        </w:rPr>
        <w:t>列明不允许或未列明允许进口产品参加</w:t>
      </w:r>
      <w:r>
        <w:rPr>
          <w:rFonts w:hint="eastAsia" w:ascii="宋体" w:hAnsi="宋体" w:cs="宋体"/>
          <w:kern w:val="0"/>
          <w:sz w:val="24"/>
          <w:szCs w:val="24"/>
        </w:rPr>
        <w:t>响应</w:t>
      </w:r>
      <w:r>
        <w:rPr>
          <w:rFonts w:ascii="宋体" w:hAnsi="宋体" w:cs="宋体"/>
          <w:kern w:val="0"/>
          <w:sz w:val="24"/>
          <w:szCs w:val="24"/>
        </w:rPr>
        <w:t>的，均视为拒绝进口产品参加</w:t>
      </w:r>
      <w:r>
        <w:rPr>
          <w:rFonts w:hint="eastAsia" w:ascii="宋体" w:hAnsi="宋体" w:cs="宋体"/>
          <w:kern w:val="0"/>
          <w:sz w:val="24"/>
          <w:szCs w:val="24"/>
        </w:rPr>
        <w:t>响应</w:t>
      </w:r>
      <w:r>
        <w:rPr>
          <w:rFonts w:ascii="宋体" w:hAnsi="宋体" w:cs="宋体"/>
          <w:kern w:val="0"/>
          <w:sz w:val="24"/>
          <w:szCs w:val="24"/>
        </w:rPr>
        <w:t>。</w:t>
      </w:r>
    </w:p>
    <w:p w14:paraId="287D07FD">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2.8.2</w:t>
      </w:r>
      <w:r>
        <w:rPr>
          <w:rFonts w:ascii="宋体" w:hAnsi="宋体" w:cs="宋体"/>
          <w:kern w:val="0"/>
          <w:sz w:val="24"/>
          <w:szCs w:val="24"/>
        </w:rPr>
        <w:t>如</w:t>
      </w:r>
      <w:r>
        <w:rPr>
          <w:rFonts w:hint="eastAsia" w:ascii="宋体" w:hAnsi="宋体" w:cs="宋体"/>
          <w:kern w:val="0"/>
          <w:sz w:val="24"/>
          <w:szCs w:val="24"/>
        </w:rPr>
        <w:t>投标文件</w:t>
      </w:r>
      <w:r>
        <w:rPr>
          <w:rFonts w:ascii="宋体" w:hAnsi="宋体" w:cs="宋体"/>
          <w:kern w:val="0"/>
          <w:sz w:val="24"/>
          <w:szCs w:val="24"/>
        </w:rPr>
        <w:t>中已说明，经财政部门审核同意，允许部分或全部产品采购进口产品，</w:t>
      </w:r>
      <w:r>
        <w:rPr>
          <w:rFonts w:hint="eastAsia" w:ascii="宋体" w:hAnsi="宋体" w:cs="宋体"/>
          <w:kern w:val="0"/>
          <w:sz w:val="24"/>
          <w:szCs w:val="24"/>
        </w:rPr>
        <w:t>供应商</w:t>
      </w:r>
      <w:r>
        <w:rPr>
          <w:rFonts w:ascii="宋体" w:hAnsi="宋体" w:cs="宋体"/>
          <w:kern w:val="0"/>
          <w:sz w:val="24"/>
          <w:szCs w:val="24"/>
        </w:rPr>
        <w:t>既可提供本国产品，也可以提供进口产品。</w:t>
      </w:r>
    </w:p>
    <w:p w14:paraId="2AAF3766">
      <w:pPr>
        <w:pStyle w:val="50"/>
        <w:autoSpaceDE w:val="0"/>
        <w:autoSpaceDN w:val="0"/>
        <w:spacing w:line="360" w:lineRule="auto"/>
        <w:ind w:firstLine="482"/>
        <w:contextualSpacing/>
        <w:rPr>
          <w:rFonts w:ascii="宋体" w:hAnsi="宋体" w:cs="宋体"/>
          <w:b/>
          <w:kern w:val="0"/>
          <w:sz w:val="24"/>
          <w:szCs w:val="24"/>
        </w:rPr>
      </w:pPr>
      <w:r>
        <w:rPr>
          <w:rFonts w:hint="eastAsia" w:ascii="宋体" w:hAnsi="宋体" w:cs="宋体"/>
          <w:b/>
          <w:kern w:val="0"/>
          <w:sz w:val="24"/>
          <w:szCs w:val="24"/>
        </w:rPr>
        <w:t xml:space="preserve"> 3、合格的供应商</w:t>
      </w:r>
    </w:p>
    <w:p w14:paraId="2CFD2989">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3.1具有本项目生产、制造、供应或实施能力，符合、承认并承诺履行本采购文件各项规定的法人、其他组织或者自然人。</w:t>
      </w:r>
    </w:p>
    <w:p w14:paraId="17407C45">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3.2符合本项目“采购邀请”和“供应商须知前附表”中规定的合格供应商所必须具备的条件。</w:t>
      </w:r>
    </w:p>
    <w:p w14:paraId="4A22079B">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3.3政府采购活动中查询及使用供应商信用记录的具体要求为：供应商未被列入失信被执行人、税收违法黑名单、政府采购严重违法失信行为记录名单、严重违法失信社会组织名单（联合体形式投标的，联合体成员存在不良信用记录，视同联合体存在不良信用记录）。</w:t>
      </w:r>
    </w:p>
    <w:p w14:paraId="4A8E9040">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3.4单位负责人为同一人或者存在直接控股、管理关系的不同供应商，不得参加同一合同项下的政府采购活动。违反规定的，相关投标均无效。</w:t>
      </w:r>
    </w:p>
    <w:p w14:paraId="45DCADCD">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3.5除单一来源外，为采购项目提供整体设计、规范编制或者项目管理、监理、检测等服务的供应商，不得再参加该采购项目的其他采购活动。</w:t>
      </w:r>
    </w:p>
    <w:p w14:paraId="4E0080CD">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3.6“采购邀请”和“供应商须知前附表”规定接受联合体响应的，除应符合本章第</w:t>
      </w:r>
      <w:r>
        <w:rPr>
          <w:rFonts w:ascii="宋体" w:hAnsi="宋体" w:cs="宋体"/>
          <w:kern w:val="0"/>
          <w:sz w:val="24"/>
          <w:szCs w:val="24"/>
        </w:rPr>
        <w:t>3.1</w:t>
      </w:r>
      <w:r>
        <w:rPr>
          <w:rFonts w:hint="eastAsia" w:ascii="宋体" w:hAnsi="宋体" w:cs="宋体"/>
          <w:kern w:val="0"/>
          <w:sz w:val="24"/>
          <w:szCs w:val="24"/>
        </w:rPr>
        <w:t>项和3.2项要求外，还应遵守以下规定：</w:t>
      </w:r>
    </w:p>
    <w:p w14:paraId="48417C9D">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3.6.1在投标文件中向采购人提交联合体协议书，明确联合体各方承担的工作和义务；</w:t>
      </w:r>
    </w:p>
    <w:p w14:paraId="65CD2AC4">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3.6.2联合体中有同类资质的供应商按联合体分工承担相同工作的，应当按照资质等级较低的供应商确定资质等级；</w:t>
      </w:r>
    </w:p>
    <w:p w14:paraId="616A7A60">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3.6.3采购人根据采购项目的特殊要求规定供应商特定条件的，联合体各方中至少应当有一方符合采购规定的特定条件。</w:t>
      </w:r>
    </w:p>
    <w:p w14:paraId="760B3D88">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3.6.4联合体各方不得再单独参加或者与其他供应商另外组成联合体参加同一合同项下的政府采购活动。</w:t>
      </w:r>
    </w:p>
    <w:p w14:paraId="73307E9C">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3.6.5</w:t>
      </w:r>
      <w:r>
        <w:rPr>
          <w:rFonts w:ascii="宋体" w:hAnsi="宋体" w:cs="宋体"/>
          <w:kern w:val="0"/>
          <w:sz w:val="24"/>
          <w:szCs w:val="24"/>
        </w:rPr>
        <w:t>联合体各方应当共同与采购人签订采购合同，就采购合同约定的事项对采购人</w:t>
      </w:r>
      <w:r>
        <w:fldChar w:fldCharType="begin"/>
      </w:r>
      <w:r>
        <w:instrText xml:space="preserve"> HYPERLINK "https://baike.baidu.com/item/%E6%89%BF%E6%8B%85%E8%BF%9E%E5%B8%A6%E8%B4%A3%E4%BB%BB" </w:instrText>
      </w:r>
      <w:r>
        <w:fldChar w:fldCharType="separate"/>
      </w:r>
      <w:r>
        <w:rPr>
          <w:rFonts w:ascii="宋体" w:hAnsi="宋体" w:cs="宋体"/>
          <w:kern w:val="0"/>
          <w:sz w:val="24"/>
          <w:szCs w:val="24"/>
        </w:rPr>
        <w:t>承担连带责任</w:t>
      </w:r>
      <w:r>
        <w:rPr>
          <w:rFonts w:ascii="宋体" w:hAnsi="宋体" w:cs="宋体"/>
          <w:kern w:val="0"/>
          <w:sz w:val="24"/>
          <w:szCs w:val="24"/>
        </w:rPr>
        <w:fldChar w:fldCharType="end"/>
      </w:r>
      <w:r>
        <w:rPr>
          <w:rFonts w:ascii="宋体" w:hAnsi="宋体" w:cs="宋体"/>
          <w:kern w:val="0"/>
          <w:sz w:val="24"/>
          <w:szCs w:val="24"/>
        </w:rPr>
        <w:t>。</w:t>
      </w:r>
    </w:p>
    <w:p w14:paraId="334B1173">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3.7法律、行政法规规定的其他条件。</w:t>
      </w:r>
    </w:p>
    <w:p w14:paraId="2BC328E4">
      <w:pPr>
        <w:pStyle w:val="50"/>
        <w:autoSpaceDE w:val="0"/>
        <w:autoSpaceDN w:val="0"/>
        <w:spacing w:line="360" w:lineRule="auto"/>
        <w:ind w:firstLine="482"/>
        <w:contextualSpacing/>
        <w:rPr>
          <w:rFonts w:ascii="宋体" w:hAnsi="宋体" w:cs="宋体"/>
          <w:b/>
          <w:kern w:val="0"/>
          <w:sz w:val="24"/>
          <w:szCs w:val="24"/>
        </w:rPr>
      </w:pPr>
      <w:r>
        <w:rPr>
          <w:rFonts w:hint="eastAsia" w:ascii="宋体" w:hAnsi="宋体" w:cs="宋体"/>
          <w:b/>
          <w:kern w:val="0"/>
          <w:sz w:val="24"/>
          <w:szCs w:val="24"/>
        </w:rPr>
        <w:t>4、合格的货物和服务</w:t>
      </w:r>
    </w:p>
    <w:p w14:paraId="5F95616F">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4.1供应商提供的货物和服务应当符合采购文件的要求，并且其质量完全符合国家标准、行业标准或地方标准，均有标准的以高（严格）者为准。没有国家标准、行业标准和企业标准的，按照通常标准或者符合采购目的的特定标准确定。</w:t>
      </w:r>
    </w:p>
    <w:p w14:paraId="2776A0F0">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4.2供应商须承诺所提供的服务应当没有侵犯任何第三方的知识产权、技术秘密等合法权利。否则视为非实质性响应。</w:t>
      </w:r>
    </w:p>
    <w:p w14:paraId="0392EEA1">
      <w:pPr>
        <w:pStyle w:val="50"/>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4.3如供应商所投产品被列入</w:t>
      </w:r>
      <w:r>
        <w:rPr>
          <w:rFonts w:ascii="宋体" w:hAnsi="宋体" w:cs="宋体"/>
          <w:kern w:val="0"/>
          <w:sz w:val="24"/>
          <w:szCs w:val="24"/>
        </w:rPr>
        <w:t>《中华人民共和国实施强制性产品认证的产品目录》，</w:t>
      </w:r>
      <w:r>
        <w:rPr>
          <w:rFonts w:hint="eastAsia" w:ascii="宋体" w:hAnsi="宋体" w:cs="宋体"/>
          <w:kern w:val="0"/>
          <w:sz w:val="24"/>
          <w:szCs w:val="24"/>
        </w:rPr>
        <w:t>则该产品应具备国家认监委指定强制性产品认证机构颁发的《中国国家强制性产品认证证书》（CCC认证）。供应商不能提供超出此目录范畴外的替代品。</w:t>
      </w:r>
    </w:p>
    <w:p w14:paraId="4A528EA6">
      <w:pPr>
        <w:pStyle w:val="50"/>
        <w:autoSpaceDE w:val="0"/>
        <w:autoSpaceDN w:val="0"/>
        <w:spacing w:line="360" w:lineRule="auto"/>
        <w:ind w:firstLine="480"/>
        <w:contextualSpacing/>
        <w:rPr>
          <w:rFonts w:ascii="宋体" w:hAnsi="宋体" w:cs="宋体"/>
          <w:b/>
          <w:bCs/>
          <w:kern w:val="0"/>
          <w:sz w:val="24"/>
          <w:szCs w:val="24"/>
        </w:rPr>
      </w:pPr>
      <w:r>
        <w:rPr>
          <w:rFonts w:hint="eastAsia" w:ascii="宋体" w:hAnsi="宋体" w:cs="宋体"/>
          <w:kern w:val="0"/>
          <w:sz w:val="24"/>
          <w:szCs w:val="24"/>
        </w:rPr>
        <w:t>4.4根据国家互联网信息办公室、工业和信息化部、公安部和国家认证认可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测符合要求；二是已获得《计算机信息系统安全专用产品销售许可证》，且在有效期内。</w:t>
      </w:r>
    </w:p>
    <w:p w14:paraId="1683D70F">
      <w:pPr>
        <w:pStyle w:val="50"/>
        <w:autoSpaceDE w:val="0"/>
        <w:autoSpaceDN w:val="0"/>
        <w:spacing w:line="360" w:lineRule="auto"/>
        <w:ind w:firstLine="482"/>
        <w:contextualSpacing/>
        <w:rPr>
          <w:rFonts w:ascii="宋体" w:hAnsi="宋体" w:cs="宋体"/>
          <w:b/>
          <w:kern w:val="0"/>
          <w:sz w:val="24"/>
          <w:szCs w:val="24"/>
        </w:rPr>
      </w:pPr>
      <w:r>
        <w:rPr>
          <w:rFonts w:hint="eastAsia" w:ascii="宋体" w:hAnsi="宋体" w:cs="宋体"/>
          <w:b/>
          <w:kern w:val="0"/>
          <w:sz w:val="24"/>
          <w:szCs w:val="24"/>
        </w:rPr>
        <w:t>5、投标费用</w:t>
      </w:r>
    </w:p>
    <w:p w14:paraId="49F7C1CB">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不论采购的结果如何，供应商均应自行承担所有与采购有关的全部费用，采购人、采购代理公司在任何情况下均无义务和责任承担这些费用。</w:t>
      </w:r>
    </w:p>
    <w:p w14:paraId="2D73A806">
      <w:pPr>
        <w:pStyle w:val="50"/>
        <w:autoSpaceDE w:val="0"/>
        <w:autoSpaceDN w:val="0"/>
        <w:spacing w:line="360" w:lineRule="auto"/>
        <w:ind w:firstLine="482"/>
        <w:contextualSpacing/>
        <w:rPr>
          <w:rFonts w:ascii="宋体" w:hAnsi="宋体" w:cs="宋体"/>
          <w:b/>
          <w:kern w:val="0"/>
          <w:sz w:val="24"/>
          <w:szCs w:val="24"/>
        </w:rPr>
      </w:pPr>
      <w:r>
        <w:rPr>
          <w:rFonts w:hint="eastAsia" w:ascii="宋体" w:hAnsi="宋体" w:cs="宋体"/>
          <w:b/>
          <w:kern w:val="0"/>
          <w:sz w:val="24"/>
          <w:szCs w:val="24"/>
        </w:rPr>
        <w:t>6、信息发布</w:t>
      </w:r>
    </w:p>
    <w:p w14:paraId="5AC5A91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本采购项目需要公开的有关信息，包括招标公告、采购文件澄清或修改公告、成交公告以及延长投标文件提交截止时间等与采购活动有关的通知，采购人、采购代理机构均将通过在 《河南省政府采购网》、《长葛市人民政府门户网站》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14:paraId="44C0185B">
      <w:pPr>
        <w:pStyle w:val="50"/>
        <w:autoSpaceDE w:val="0"/>
        <w:autoSpaceDN w:val="0"/>
        <w:spacing w:line="360" w:lineRule="auto"/>
        <w:ind w:left="420" w:hanging="420" w:firstLineChars="0"/>
        <w:contextualSpacing/>
        <w:rPr>
          <w:rFonts w:ascii="宋体" w:hAnsi="宋体" w:cs="宋体"/>
          <w:kern w:val="0"/>
          <w:sz w:val="24"/>
          <w:szCs w:val="24"/>
        </w:rPr>
      </w:pPr>
      <w:r>
        <w:rPr>
          <w:rFonts w:hint="eastAsia" w:ascii="宋体" w:hAnsi="宋体" w:cs="宋体"/>
          <w:kern w:val="0"/>
          <w:sz w:val="24"/>
          <w:szCs w:val="24"/>
        </w:rPr>
        <w:t>7</w:t>
      </w:r>
      <w:r>
        <w:rPr>
          <w:rFonts w:hint="eastAsia" w:ascii="宋体" w:hAnsi="宋体" w:cs="宋体"/>
          <w:b/>
          <w:kern w:val="0"/>
          <w:sz w:val="24"/>
          <w:szCs w:val="24"/>
        </w:rPr>
        <w:t>、代理费用</w:t>
      </w:r>
      <w:r>
        <w:rPr>
          <w:rFonts w:hint="eastAsia" w:ascii="宋体" w:hAnsi="宋体" w:cs="宋体"/>
          <w:kern w:val="0"/>
          <w:sz w:val="24"/>
          <w:szCs w:val="24"/>
        </w:rPr>
        <w:t>：不收取。</w:t>
      </w:r>
    </w:p>
    <w:p w14:paraId="2A7BDC97">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8、其他</w:t>
      </w:r>
    </w:p>
    <w:p w14:paraId="0E2D09D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14:paraId="7EB07C63"/>
    <w:p w14:paraId="4EE23A66">
      <w:pPr>
        <w:pStyle w:val="16"/>
      </w:pPr>
    </w:p>
    <w:p w14:paraId="17E7E905">
      <w:pPr>
        <w:tabs>
          <w:tab w:val="left" w:pos="1260"/>
        </w:tabs>
        <w:autoSpaceDE w:val="0"/>
        <w:autoSpaceDN w:val="0"/>
        <w:spacing w:line="360" w:lineRule="auto"/>
        <w:contextualSpacing/>
        <w:jc w:val="center"/>
        <w:rPr>
          <w:rFonts w:ascii="宋体" w:hAnsi="宋体" w:cs="宋体"/>
          <w:b/>
          <w:kern w:val="0"/>
          <w:sz w:val="24"/>
          <w:szCs w:val="24"/>
        </w:rPr>
      </w:pPr>
      <w:bookmarkStart w:id="30" w:name="OLE_LINK6"/>
      <w:bookmarkStart w:id="31" w:name="OLE_LINK5"/>
      <w:r>
        <w:rPr>
          <w:rFonts w:hint="eastAsia" w:ascii="宋体" w:hAnsi="宋体" w:cs="宋体"/>
          <w:b/>
          <w:kern w:val="0"/>
          <w:sz w:val="24"/>
          <w:szCs w:val="24"/>
        </w:rPr>
        <w:t>二、采购文件说明</w:t>
      </w:r>
    </w:p>
    <w:bookmarkEnd w:id="30"/>
    <w:bookmarkEnd w:id="31"/>
    <w:p w14:paraId="1B4D794B">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9、采购文件构成</w:t>
      </w:r>
    </w:p>
    <w:p w14:paraId="2D17088E">
      <w:pPr>
        <w:pStyle w:val="50"/>
        <w:numPr>
          <w:ilvl w:val="0"/>
          <w:numId w:val="8"/>
        </w:numPr>
        <w:autoSpaceDE w:val="0"/>
        <w:autoSpaceDN w:val="0"/>
        <w:spacing w:line="360" w:lineRule="auto"/>
        <w:ind w:firstLineChars="0"/>
        <w:contextualSpacing/>
        <w:rPr>
          <w:rFonts w:ascii="宋体" w:hAnsi="宋体" w:cs="宋体"/>
          <w:kern w:val="0"/>
          <w:sz w:val="24"/>
          <w:szCs w:val="24"/>
        </w:rPr>
      </w:pPr>
      <w:r>
        <w:rPr>
          <w:rFonts w:hint="eastAsia" w:ascii="宋体" w:hAnsi="宋体" w:cs="宋体"/>
          <w:kern w:val="0"/>
          <w:sz w:val="24"/>
          <w:szCs w:val="24"/>
        </w:rPr>
        <w:t>采购文件由以下部分组成：</w:t>
      </w:r>
    </w:p>
    <w:p w14:paraId="359A88B2">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第一章 投标邀请</w:t>
      </w:r>
    </w:p>
    <w:p w14:paraId="441B2CB8">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第二章 采购需求</w:t>
      </w:r>
    </w:p>
    <w:p w14:paraId="1BF579AC">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第三章 供应商须知前附表</w:t>
      </w:r>
    </w:p>
    <w:p w14:paraId="24B064AB">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第四章 供应商须知</w:t>
      </w:r>
    </w:p>
    <w:p w14:paraId="66569F6F">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第五章 政府采购政策功能</w:t>
      </w:r>
    </w:p>
    <w:p w14:paraId="1AD175D5">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第六章 资格审查与评审</w:t>
      </w:r>
    </w:p>
    <w:p w14:paraId="275A3EBB">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第七章 合同书格式及合同条款</w:t>
      </w:r>
    </w:p>
    <w:p w14:paraId="1932A95E">
      <w:pPr>
        <w:autoSpaceDE w:val="0"/>
        <w:autoSpaceDN w:val="0"/>
        <w:spacing w:line="360" w:lineRule="auto"/>
        <w:ind w:left="964"/>
        <w:contextualSpacing/>
        <w:rPr>
          <w:rFonts w:ascii="宋体" w:hAnsi="宋体" w:cs="宋体"/>
          <w:kern w:val="0"/>
          <w:sz w:val="24"/>
          <w:szCs w:val="24"/>
        </w:rPr>
      </w:pPr>
      <w:r>
        <w:rPr>
          <w:rFonts w:hint="eastAsia" w:ascii="宋体" w:hAnsi="宋体" w:cs="宋体"/>
          <w:kern w:val="0"/>
          <w:sz w:val="24"/>
          <w:szCs w:val="24"/>
        </w:rPr>
        <w:t>第八章 投标文件有关格式</w:t>
      </w:r>
    </w:p>
    <w:p w14:paraId="02FBD20C">
      <w:pPr>
        <w:pStyle w:val="50"/>
        <w:autoSpaceDE w:val="0"/>
        <w:autoSpaceDN w:val="0"/>
        <w:spacing w:line="360" w:lineRule="auto"/>
        <w:ind w:firstLine="480"/>
        <w:contextualSpacing/>
        <w:rPr>
          <w:rFonts w:ascii="宋体" w:hAnsi="宋体" w:cs="宋体"/>
          <w:kern w:val="0"/>
          <w:sz w:val="24"/>
          <w:szCs w:val="24"/>
        </w:rPr>
      </w:pPr>
      <w:r>
        <w:rPr>
          <w:rFonts w:hint="eastAsia" w:ascii="宋体" w:hAnsi="宋体" w:cs="宋体"/>
          <w:kern w:val="0"/>
          <w:sz w:val="24"/>
          <w:szCs w:val="24"/>
        </w:rPr>
        <w:t>9.2供应商应认真阅读、并充分理解采购文件的全部内容（包括所有的补充、修改内容、重要事项、格式、条款和技术规范、参数及要求等），按采购文件要求和规定编制投标文件，并保证所提供的全部资料的真实性，否则有可能导致响应被拒绝，其风险由供应商自行承担。</w:t>
      </w:r>
    </w:p>
    <w:p w14:paraId="72E0CCD8">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08B98567">
      <w:pPr>
        <w:autoSpaceDE w:val="0"/>
        <w:autoSpaceDN w:val="0"/>
        <w:spacing w:line="360" w:lineRule="auto"/>
        <w:ind w:left="420" w:hanging="420"/>
        <w:contextualSpacing/>
        <w:rPr>
          <w:rFonts w:ascii="宋体" w:hAnsi="宋体" w:cs="宋体"/>
          <w:b/>
          <w:kern w:val="0"/>
          <w:sz w:val="24"/>
        </w:rPr>
      </w:pPr>
      <w:r>
        <w:rPr>
          <w:rFonts w:hint="eastAsia" w:ascii="宋体" w:hAnsi="宋体" w:cs="宋体"/>
          <w:b/>
          <w:kern w:val="0"/>
          <w:sz w:val="24"/>
        </w:rPr>
        <w:t>10</w:t>
      </w:r>
      <w:r>
        <w:rPr>
          <w:rFonts w:hint="eastAsia" w:ascii="宋体" w:hAnsi="宋体" w:cs="宋体"/>
          <w:b/>
          <w:kern w:val="0"/>
          <w:sz w:val="24"/>
          <w:szCs w:val="24"/>
        </w:rPr>
        <w:t>、</w:t>
      </w:r>
      <w:r>
        <w:rPr>
          <w:rFonts w:hint="eastAsia" w:ascii="宋体" w:hAnsi="宋体" w:cs="宋体"/>
          <w:b/>
          <w:kern w:val="0"/>
          <w:sz w:val="24"/>
        </w:rPr>
        <w:t>现场考察、开标前答疑会</w:t>
      </w:r>
    </w:p>
    <w:p w14:paraId="4873290A">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10.1 招标人根据采购项目的具体情况，可以在招标文件公告期满后，组织已获取招标文件的潜在投标人现场考察或者召开开标前答疑会。</w:t>
      </w:r>
    </w:p>
    <w:p w14:paraId="504B2A50">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招标人组织现场考察或者召开开标前答疑会的，所有投标人应按“投标人须知前附表”规定的时间、地点前往参加现场考察或者开标前答疑会。投标人如不参加，其风险由投标人自行承担，招标人不承担任何责任。</w:t>
      </w:r>
    </w:p>
    <w:p w14:paraId="24745327">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10.2 招标人组织现场考察或者召开答疑会的，应当在招标文件中载明，或者在招标文件公告期满后在财政部门指定的政府采购信息发布媒体和《全国公共资源交易平台（河南省·许昌市）》发布更正公告。</w:t>
      </w:r>
    </w:p>
    <w:p w14:paraId="5A6418E1">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14:paraId="3E15D8EA">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10.4 现场考察及参加开标前答疑会所发生的费用及一切责任由投标人自行承担。</w:t>
      </w:r>
    </w:p>
    <w:p w14:paraId="132FFF0E">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11、采购文件的澄清或修改</w:t>
      </w:r>
    </w:p>
    <w:p w14:paraId="1CDE0AD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11.1在投标截止期前，无论出于何种原因，采购人可主动地或在解答供应商提出的澄清问题时对采购文件进行修改。</w:t>
      </w:r>
    </w:p>
    <w:p w14:paraId="40AFE0D6">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11.2采购人、集中采购机构可以对已发出的采购文件进行必要的澄清或者修改。澄清或者修改的内容可能影响投标文件编制的，采购人将在投标文件提交截止之日</w:t>
      </w:r>
      <w:r>
        <w:rPr>
          <w:rFonts w:ascii="宋体" w:hAnsi="宋体" w:cs="宋体"/>
          <w:kern w:val="0"/>
          <w:sz w:val="24"/>
          <w:szCs w:val="24"/>
        </w:rPr>
        <w:t>15</w:t>
      </w:r>
      <w:r>
        <w:rPr>
          <w:rFonts w:hint="eastAsia" w:ascii="宋体" w:hAnsi="宋体" w:cs="宋体"/>
          <w:kern w:val="0"/>
          <w:sz w:val="24"/>
          <w:szCs w:val="24"/>
        </w:rPr>
        <w:t>日前，在财政部门指定的政府采购信息发布媒体和《全国公共资源交易平台（河南省·许昌市）》发布更正公告。</w:t>
      </w:r>
    </w:p>
    <w:p w14:paraId="1C087002">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11.3澄清或修改公告的内容为采购文件的组成部分，并对供应商具有约束力。当采购文件与澄清或修改公告就同一内容的表述不一致时，以最后发出的文件内容为准。</w:t>
      </w:r>
    </w:p>
    <w:p w14:paraId="58468C93">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11.4如果澄清或者修改发出的时间距规定的投标截止时间不足</w:t>
      </w:r>
      <w:r>
        <w:rPr>
          <w:rFonts w:ascii="宋体" w:hAnsi="宋体" w:cs="宋体"/>
          <w:kern w:val="0"/>
          <w:sz w:val="24"/>
          <w:szCs w:val="24"/>
        </w:rPr>
        <w:t>15</w:t>
      </w:r>
      <w:r>
        <w:rPr>
          <w:rFonts w:hint="eastAsia" w:ascii="宋体" w:hAnsi="宋体" w:cs="宋体"/>
          <w:kern w:val="0"/>
          <w:sz w:val="24"/>
          <w:szCs w:val="24"/>
        </w:rPr>
        <w:t>日的，采购人、采购代理公司将顺延提交投标文件的截止时间。</w:t>
      </w:r>
    </w:p>
    <w:p w14:paraId="4C68E5E4"/>
    <w:p w14:paraId="21072BA5">
      <w:pPr>
        <w:rPr>
          <w:rFonts w:ascii="宋体" w:hAnsi="宋体" w:cs="宋体"/>
          <w:kern w:val="0"/>
          <w:sz w:val="24"/>
          <w:szCs w:val="24"/>
        </w:rPr>
      </w:pPr>
    </w:p>
    <w:p w14:paraId="43CEE68E">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三、投标文件的编制</w:t>
      </w:r>
    </w:p>
    <w:p w14:paraId="769E9CDA">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12、投标文件的语言及计量单位</w:t>
      </w:r>
    </w:p>
    <w:p w14:paraId="06C2279C">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12.1供应商提交的投标文件以及供应商与采购人、 采购代理公司就有关采购事宜的所有来往书面文件均应使用中文。除签名、盖章、专用名称等特殊情形外，以中文以外的文字表述的投标文件视同未提供。</w:t>
      </w:r>
    </w:p>
    <w:p w14:paraId="4848DD40">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12.2投标文件计量单位，采购文件已有明确规定的，使用采购文件规定的计量单位；采购文件没有规定的，一律采用中华人民共和国法定计量单位。</w:t>
      </w:r>
    </w:p>
    <w:p w14:paraId="51B01E5A">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13、报价</w:t>
      </w:r>
    </w:p>
    <w:p w14:paraId="7026DD9B">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13.1本次采购项目的报价均以人民币为计算单位。</w:t>
      </w:r>
    </w:p>
    <w:p w14:paraId="77681712">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13.2采购人不得向供应商索要或者接受其给予的赠品、回扣或者与采购无关的其他商品、服务。</w:t>
      </w:r>
    </w:p>
    <w:p w14:paraId="6AD0484B">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13.3供应商应对项目要求的全部内容进行报价，少报漏报将导致其投标为非实质性响应予以拒绝。</w:t>
      </w:r>
    </w:p>
    <w:p w14:paraId="50EEB04F">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14:paraId="1A9E9936">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13.5本项目所涉及的运输、施工、安装、集成、调试、验收、备品和工具等费用均包含在响应报价中。</w:t>
      </w:r>
      <w:r>
        <w:rPr>
          <w:rFonts w:hint="eastAsia" w:ascii="宋体" w:hAnsi="宋体" w:cs="宋体"/>
          <w:sz w:val="24"/>
          <w:szCs w:val="24"/>
        </w:rPr>
        <w:t>中标人提供的设备经采购人验货，无质量问题后方可施工，承诺不因资金问题影响项目进度，否则为无效投标。</w:t>
      </w:r>
    </w:p>
    <w:p w14:paraId="74A65642">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13.6本次招标不接受可选择或可调整的投标方案和报价，任何有选择的或可调整的投标方案和报价将被视为非实质性响应投标而作无效投标处理。</w:t>
      </w:r>
    </w:p>
    <w:p w14:paraId="27C87FC4">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3.7</w:t>
      </w:r>
      <w:bookmarkStart w:id="32" w:name="OLE_LINK50"/>
      <w:bookmarkStart w:id="33" w:name="OLE_LINK51"/>
      <w:r>
        <w:rPr>
          <w:rFonts w:hint="eastAsia" w:ascii="宋体" w:hAnsi="宋体" w:cs="宋体"/>
          <w:kern w:val="0"/>
          <w:sz w:val="24"/>
          <w:szCs w:val="24"/>
        </w:rPr>
        <w:t>报价不得高于本项目预算金额，且不低于成本价。供应商的响应报价高于预算金额（项目控制金额上限）的，该供应商的投标文件将被视为非实质性响应予以拒绝。</w:t>
      </w:r>
      <w:bookmarkEnd w:id="32"/>
      <w:bookmarkEnd w:id="33"/>
    </w:p>
    <w:p w14:paraId="50DED784">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13.</w:t>
      </w:r>
      <w:r>
        <w:rPr>
          <w:rFonts w:ascii="宋体" w:hAnsi="宋体" w:cs="宋体"/>
          <w:kern w:val="0"/>
          <w:sz w:val="24"/>
          <w:szCs w:val="24"/>
        </w:rPr>
        <w:t>8</w:t>
      </w:r>
      <w:r>
        <w:rPr>
          <w:rFonts w:hint="eastAsia" w:ascii="宋体" w:hAnsi="宋体" w:cs="宋体"/>
          <w:kern w:val="0"/>
          <w:sz w:val="24"/>
          <w:szCs w:val="24"/>
        </w:rPr>
        <w:t>最低报价不能作为成交的保证。</w:t>
      </w:r>
    </w:p>
    <w:p w14:paraId="07F935DA">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14、投标文件有效期</w:t>
      </w:r>
    </w:p>
    <w:p w14:paraId="1C79A579">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14.1投标文件有效期从提交投标文件的截止之日起算。本项目投标文件有效期详见供应商须知前附表。投标文件中承诺的有效期应当不少于“供应商须知前附表”载明的投标文件有效期。投标文件有效期比采购文件规定短的属于非实质性响应，将被认定为无效投标。</w:t>
      </w:r>
    </w:p>
    <w:p w14:paraId="2B1088D4">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14.2投标有效期内投标人撤销投标文件的，供应商将承担违背投标承诺函的责任追究。</w:t>
      </w:r>
    </w:p>
    <w:p w14:paraId="5F9AB179">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4.3</w:t>
      </w:r>
      <w:r>
        <w:rPr>
          <w:rFonts w:hint="eastAsia" w:ascii="宋体" w:hAnsi="宋体" w:cs="宋体"/>
          <w:kern w:val="0"/>
          <w:sz w:val="24"/>
          <w:szCs w:val="24"/>
        </w:rPr>
        <w:t>特殊情况下，在原投标有效期截止之前，采购人可要求供应商延长投标有效期。这种要求与答复均应以书面形式提交。供应商可拒绝采购人的这种要求，但其投标在原投标有效期期满后将不再有效。同意延长投标有效期的供应商将不会被要求和允许修正其投标，而只会被要求相应地延长其投标承诺函的有效期。在这种情况下，有关供应商违背投标承诺的责任追究措施将在延长的有效期内继续有效。同意延期的供应商在原投标有效期内应享之权利及应负之责任也相应延续。</w:t>
      </w:r>
    </w:p>
    <w:p w14:paraId="490CAD03">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14.</w:t>
      </w:r>
      <w:r>
        <w:rPr>
          <w:rFonts w:ascii="宋体" w:hAnsi="宋体" w:cs="宋体"/>
          <w:kern w:val="0"/>
          <w:sz w:val="24"/>
          <w:szCs w:val="24"/>
        </w:rPr>
        <w:t>4</w:t>
      </w:r>
      <w:r>
        <w:rPr>
          <w:rFonts w:hint="eastAsia" w:ascii="宋体" w:hAnsi="宋体" w:cs="宋体"/>
          <w:kern w:val="0"/>
          <w:sz w:val="24"/>
          <w:szCs w:val="24"/>
        </w:rPr>
        <w:t>成交供应商的投标文件作为项目合同的附件，其有效期至成交供应商全部合同义务履行完毕为止。</w:t>
      </w:r>
    </w:p>
    <w:p w14:paraId="10FD222F">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15、投标文件构成</w:t>
      </w:r>
    </w:p>
    <w:p w14:paraId="4FA317E1">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15.1投标文件的构成应符合法律法规及采购文件的要求。</w:t>
      </w:r>
    </w:p>
    <w:p w14:paraId="7E1343F5">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15.2供应商应当按照采购文件的要求编制投标文件。投标文件应当对采购文件提出的要求和条件作出明确响应。</w:t>
      </w:r>
    </w:p>
    <w:p w14:paraId="67900281">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15.3投标文件由资格证明材料、符合性证明材料、其他材料等组成。</w:t>
      </w:r>
    </w:p>
    <w:p w14:paraId="298FF527">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15.4供应商根据采购文件的规定和采购项目的实际情况，拟在成交后将成交项目的非主体、非关键性工作分包的，应当在投标文件中载明分包承担主体，分包承担主体应当具备相应资质条件且不得再次分包。</w:t>
      </w:r>
    </w:p>
    <w:p w14:paraId="0ECD7F30">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15.5供应商登录“全国公共资源交易平台（河南省·许昌市）”下载“新点投标文件制作软件（河南省版）”的最新版本，按所响应标段采购文件的要求制作电子响应文件。一个标段对应生成2份电子响应文件（后缀格式为.XCSTF和.nXCSTF）,其中后缀格式为“.XCSTF”的加密电子响应文件用于上传至交易系统中投标。</w:t>
      </w:r>
    </w:p>
    <w:p w14:paraId="20A7BB05">
      <w:pPr>
        <w:autoSpaceDE w:val="0"/>
        <w:autoSpaceDN w:val="0"/>
        <w:spacing w:line="360" w:lineRule="auto"/>
        <w:ind w:firstLine="482" w:firstLineChars="200"/>
        <w:jc w:val="left"/>
        <w:rPr>
          <w:rFonts w:ascii="宋体" w:hAnsi="宋体"/>
          <w:sz w:val="24"/>
          <w:szCs w:val="24"/>
        </w:rPr>
      </w:pPr>
      <w:r>
        <w:rPr>
          <w:rFonts w:hint="eastAsia" w:ascii="宋体" w:hAnsi="宋体" w:cs="宋体"/>
          <w:b/>
          <w:bCs/>
          <w:kern w:val="0"/>
          <w:sz w:val="24"/>
          <w:szCs w:val="24"/>
        </w:rPr>
        <w:t>15.6电子响应文件制作技术咨询：0374-2961598；清单技术支持：18236016896（如涉及）；</w:t>
      </w:r>
    </w:p>
    <w:p w14:paraId="4D28C103">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16、投标文件格式</w:t>
      </w:r>
    </w:p>
    <w:p w14:paraId="035D67D4">
      <w:pPr>
        <w:autoSpaceDE w:val="0"/>
        <w:autoSpaceDN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16.1</w:t>
      </w:r>
      <w:r>
        <w:rPr>
          <w:rStyle w:val="72"/>
          <w:rFonts w:hint="eastAsia" w:ascii="宋体" w:hAnsi="宋体"/>
          <w:sz w:val="24"/>
          <w:szCs w:val="24"/>
        </w:rPr>
        <w:t>投标文件应参照招标文</w:t>
      </w:r>
      <w:r>
        <w:rPr>
          <w:rFonts w:hint="eastAsia" w:ascii="宋体" w:hAnsi="宋体" w:cs="宋体"/>
          <w:kern w:val="0"/>
          <w:sz w:val="24"/>
          <w:szCs w:val="24"/>
        </w:rPr>
        <w:t>件第八章（投标文件有关格式）的内容要求、编排顺序和格式要求，投标人应按照以上要求以A4幅将投标文件编上唯一的连贯页码，并在投标文件封面上注明：所投项目名称、项目编号、投标人名称、日期等字样。</w:t>
      </w:r>
    </w:p>
    <w:p w14:paraId="0D7B6C58">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16.2供应商应按采购文件提供的格式编写投标文件。采购文件未提供标准格式的供应商可自行拟定。</w:t>
      </w:r>
    </w:p>
    <w:p w14:paraId="163BE3CE">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17、投标保证金：</w:t>
      </w:r>
      <w:r>
        <w:rPr>
          <w:rFonts w:hint="eastAsia" w:ascii="宋体" w:hAnsi="宋体" w:cs="仿宋_GB2312"/>
          <w:sz w:val="24"/>
          <w:szCs w:val="24"/>
        </w:rPr>
        <w:t>按照河南省《关于优化政府采购营商环境有关问题的通知》（豫财购（2019）4号文）的要求，</w:t>
      </w:r>
      <w:r>
        <w:rPr>
          <w:rFonts w:hint="eastAsia" w:ascii="宋体" w:hAnsi="宋体" w:cs="仿宋_GB2312"/>
          <w:b/>
          <w:bCs/>
          <w:sz w:val="24"/>
          <w:szCs w:val="24"/>
        </w:rPr>
        <w:t>不收取投标保证金。</w:t>
      </w:r>
      <w:r>
        <w:rPr>
          <w:rFonts w:hint="eastAsia" w:ascii="宋体" w:hAnsi="宋体" w:cs="仿宋_GB2312"/>
          <w:sz w:val="24"/>
          <w:szCs w:val="24"/>
          <w:lang w:val="zh-CN"/>
        </w:rPr>
        <w:t>供应商应提供投标承诺函（按照招标文件第八章</w:t>
      </w:r>
      <w:r>
        <w:rPr>
          <w:rFonts w:hint="eastAsia" w:ascii="宋体" w:hAnsi="宋体" w:cs="仿宋_GB2312"/>
          <w:sz w:val="24"/>
          <w:szCs w:val="24"/>
        </w:rPr>
        <w:t>3.4格式填写</w:t>
      </w:r>
      <w:r>
        <w:rPr>
          <w:rFonts w:hint="eastAsia" w:ascii="宋体" w:hAnsi="宋体" w:cs="仿宋_GB2312"/>
          <w:sz w:val="24"/>
          <w:szCs w:val="24"/>
          <w:lang w:val="zh-CN"/>
        </w:rPr>
        <w:t>）。</w:t>
      </w:r>
    </w:p>
    <w:p w14:paraId="7AFFE263">
      <w:pPr>
        <w:pStyle w:val="50"/>
        <w:autoSpaceDE w:val="0"/>
        <w:autoSpaceDN w:val="0"/>
        <w:spacing w:line="360" w:lineRule="auto"/>
        <w:ind w:left="420" w:hanging="420" w:firstLineChars="0"/>
        <w:contextualSpacing/>
        <w:rPr>
          <w:rFonts w:ascii="宋体" w:hAnsi="宋体" w:cs="宋体"/>
          <w:b/>
          <w:kern w:val="0"/>
          <w:sz w:val="24"/>
          <w:szCs w:val="24"/>
        </w:rPr>
      </w:pPr>
      <w:r>
        <w:rPr>
          <w:rFonts w:hint="eastAsia" w:ascii="宋体" w:hAnsi="宋体" w:cs="宋体"/>
          <w:b/>
          <w:kern w:val="0"/>
          <w:sz w:val="24"/>
          <w:szCs w:val="24"/>
        </w:rPr>
        <w:t>18、采购文件的数量和签署盖章</w:t>
      </w:r>
    </w:p>
    <w:p w14:paraId="27FE3F71">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18.1供应商应提交投标文件份数见“供应商须知前附表”。</w:t>
      </w:r>
    </w:p>
    <w:p w14:paraId="020C2C41">
      <w:pPr>
        <w:pStyle w:val="50"/>
        <w:autoSpaceDE w:val="0"/>
        <w:autoSpaceDN w:val="0"/>
        <w:spacing w:line="360" w:lineRule="auto"/>
        <w:ind w:firstLine="420" w:firstLineChars="0"/>
        <w:contextualSpacing/>
        <w:rPr>
          <w:rFonts w:ascii="宋体" w:hAnsi="宋体" w:cs="宋体"/>
          <w:kern w:val="0"/>
          <w:sz w:val="24"/>
          <w:szCs w:val="24"/>
        </w:rPr>
      </w:pPr>
      <w:r>
        <w:rPr>
          <w:rFonts w:hint="eastAsia" w:ascii="宋体" w:hAnsi="宋体" w:cs="宋体"/>
          <w:kern w:val="0"/>
          <w:sz w:val="24"/>
          <w:szCs w:val="24"/>
        </w:rPr>
        <w:t>18.2在采购文件中已明示需盖章及签名之处，电子投标文件应按采购文件要求加盖供应商电子印章和法人电子印章或授权代表电子印章。</w:t>
      </w:r>
    </w:p>
    <w:p w14:paraId="4F8F0889">
      <w:pPr>
        <w:tabs>
          <w:tab w:val="left" w:pos="1260"/>
        </w:tabs>
        <w:autoSpaceDE w:val="0"/>
        <w:autoSpaceDN w:val="0"/>
        <w:spacing w:line="360" w:lineRule="auto"/>
        <w:contextualSpacing/>
        <w:jc w:val="center"/>
        <w:rPr>
          <w:rFonts w:ascii="宋体" w:hAnsi="宋体" w:cs="宋体"/>
          <w:b/>
          <w:kern w:val="0"/>
          <w:sz w:val="24"/>
          <w:szCs w:val="24"/>
        </w:rPr>
      </w:pPr>
    </w:p>
    <w:p w14:paraId="3EA22E63">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四、投标文件的提交</w:t>
      </w:r>
    </w:p>
    <w:p w14:paraId="4DF5E995">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19</w:t>
      </w:r>
      <w:r>
        <w:rPr>
          <w:rFonts w:hint="eastAsia" w:ascii="宋体" w:hAnsi="宋体" w:cs="宋体"/>
          <w:b/>
          <w:kern w:val="0"/>
          <w:sz w:val="24"/>
          <w:szCs w:val="24"/>
        </w:rPr>
        <w:t>、投标截止时间</w:t>
      </w:r>
    </w:p>
    <w:p w14:paraId="2D498F06">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19.1</w:t>
      </w:r>
      <w:r>
        <w:rPr>
          <w:rFonts w:hint="eastAsia" w:ascii="宋体" w:hAnsi="宋体" w:cs="宋体"/>
          <w:kern w:val="0"/>
          <w:sz w:val="24"/>
          <w:szCs w:val="24"/>
        </w:rPr>
        <w:t>供应商必须在“投标邀请”和“供应商须知前附表”中规定的响应截止时间前，将加密电子响应文件（后缀格式为.XCSTF）通过“全国公共资源交易平台（河南省·许昌市）”公共资源交易系统成功上传。</w:t>
      </w:r>
    </w:p>
    <w:p w14:paraId="5227B339">
      <w:pPr>
        <w:autoSpaceDE w:val="0"/>
        <w:autoSpaceDN w:val="0"/>
        <w:spacing w:line="360" w:lineRule="auto"/>
        <w:ind w:left="198" w:firstLine="240" w:firstLineChars="100"/>
        <w:contextualSpacing/>
        <w:rPr>
          <w:rFonts w:ascii="宋体" w:hAnsi="宋体" w:cs="宋体"/>
          <w:kern w:val="0"/>
          <w:sz w:val="24"/>
          <w:szCs w:val="24"/>
        </w:rPr>
      </w:pPr>
      <w:r>
        <w:rPr>
          <w:rFonts w:ascii="宋体" w:hAnsi="宋体" w:cs="宋体"/>
          <w:kern w:val="0"/>
          <w:sz w:val="24"/>
          <w:szCs w:val="24"/>
        </w:rPr>
        <w:t>19.2</w:t>
      </w:r>
      <w:r>
        <w:rPr>
          <w:rFonts w:hint="eastAsia" w:ascii="宋体" w:hAnsi="宋体" w:cs="宋体"/>
          <w:kern w:val="0"/>
          <w:sz w:val="24"/>
          <w:szCs w:val="24"/>
        </w:rPr>
        <w:t>招标人可以按本须知第10条规定，通过修改招标文件自行决定酌情延长投标截止期。在此情况下，招标人和供应商受投标截止期制约的所有权利和义务均应延长至新的截止日期和时间。供应商按招标人修改通知规定的时间提交投标文件。</w:t>
      </w:r>
    </w:p>
    <w:p w14:paraId="5C5ED9E5">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0</w:t>
      </w:r>
      <w:r>
        <w:rPr>
          <w:rFonts w:hint="eastAsia" w:ascii="宋体" w:hAnsi="宋体" w:cs="宋体"/>
          <w:b/>
          <w:kern w:val="0"/>
          <w:sz w:val="24"/>
          <w:szCs w:val="24"/>
        </w:rPr>
        <w:t>、迟交的投标文件</w:t>
      </w:r>
    </w:p>
    <w:p w14:paraId="6D2D7DA8">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投标截止时间之后上传的投标文件，招标人将拒绝接收。</w:t>
      </w:r>
    </w:p>
    <w:p w14:paraId="319A0A93">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1</w:t>
      </w:r>
      <w:r>
        <w:rPr>
          <w:rFonts w:hint="eastAsia" w:ascii="宋体" w:hAnsi="宋体" w:cs="宋体"/>
          <w:b/>
          <w:kern w:val="0"/>
          <w:sz w:val="24"/>
          <w:szCs w:val="24"/>
        </w:rPr>
        <w:t>、投标文件的修改和撤回</w:t>
      </w:r>
    </w:p>
    <w:p w14:paraId="33A67A0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1</w:t>
      </w:r>
      <w:r>
        <w:rPr>
          <w:rFonts w:hint="eastAsia" w:ascii="宋体" w:hAnsi="宋体" w:cs="宋体"/>
          <w:kern w:val="0"/>
          <w:sz w:val="24"/>
          <w:szCs w:val="24"/>
        </w:rPr>
        <w:t>.1</w:t>
      </w:r>
      <w:r>
        <w:rPr>
          <w:rFonts w:ascii="宋体" w:hAnsi="宋体" w:cs="宋体"/>
          <w:kern w:val="0"/>
          <w:sz w:val="24"/>
          <w:szCs w:val="24"/>
        </w:rPr>
        <w:t>.</w:t>
      </w:r>
      <w:r>
        <w:rPr>
          <w:rFonts w:hint="eastAsia" w:ascii="宋体" w:hAnsi="宋体" w:cs="宋体"/>
          <w:kern w:val="0"/>
          <w:sz w:val="24"/>
          <w:szCs w:val="24"/>
        </w:rPr>
        <w:t>供应商应当在投标截止时间前完成电子投标文件的提交，可以补充、修改或撤回。投标截止时间前未完成电子投标文件提交、取得“投标文件提交回执单”的，视为撤回投标文件。</w:t>
      </w:r>
    </w:p>
    <w:p w14:paraId="45C00BEF">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21.2.</w:t>
      </w:r>
      <w:r>
        <w:rPr>
          <w:rFonts w:hint="eastAsia" w:ascii="宋体" w:hAnsi="宋体" w:cs="宋体"/>
          <w:kern w:val="0"/>
          <w:sz w:val="24"/>
          <w:szCs w:val="24"/>
        </w:rPr>
        <w:t>投标人补充、修改的内容并作为投标文件的组成部分。补充或修改应当按招标文件要求签署、盖章、提交，并应注明“修改”或“补充”字样。</w:t>
      </w:r>
    </w:p>
    <w:p w14:paraId="55A25DBA">
      <w:pPr>
        <w:autoSpaceDE w:val="0"/>
        <w:autoSpaceDN w:val="0"/>
        <w:spacing w:line="360" w:lineRule="auto"/>
        <w:ind w:firstLine="480" w:firstLineChars="200"/>
        <w:jc w:val="left"/>
        <w:rPr>
          <w:rFonts w:ascii="宋体" w:hAnsi="宋体" w:cs="仿宋_GB2312"/>
          <w:sz w:val="24"/>
          <w:szCs w:val="24"/>
          <w:lang w:val="zh-CN"/>
        </w:rPr>
      </w:pPr>
      <w:r>
        <w:rPr>
          <w:rFonts w:ascii="宋体" w:hAnsi="宋体" w:cs="宋体"/>
          <w:kern w:val="0"/>
          <w:sz w:val="24"/>
          <w:szCs w:val="24"/>
        </w:rPr>
        <w:t>21.</w:t>
      </w:r>
      <w:r>
        <w:rPr>
          <w:rFonts w:hint="eastAsia" w:ascii="宋体" w:hAnsi="宋体" w:cs="宋体"/>
          <w:kern w:val="0"/>
          <w:sz w:val="24"/>
          <w:szCs w:val="24"/>
        </w:rPr>
        <w:t>3</w:t>
      </w:r>
      <w:r>
        <w:rPr>
          <w:rFonts w:ascii="宋体" w:hAnsi="宋体" w:cs="宋体"/>
          <w:kern w:val="0"/>
          <w:sz w:val="24"/>
          <w:szCs w:val="24"/>
        </w:rPr>
        <w:t>.</w:t>
      </w:r>
      <w:r>
        <w:rPr>
          <w:rFonts w:hint="eastAsia" w:ascii="宋体" w:hAnsi="宋体" w:cs="宋体"/>
          <w:kern w:val="0"/>
          <w:sz w:val="24"/>
          <w:szCs w:val="24"/>
        </w:rPr>
        <w:t>投标人不得在投标</w:t>
      </w:r>
      <w:r>
        <w:rPr>
          <w:rFonts w:hint="eastAsia" w:ascii="宋体" w:hAnsi="宋体" w:cs="仿宋_GB2312"/>
          <w:sz w:val="24"/>
          <w:szCs w:val="24"/>
          <w:lang w:val="zh-CN"/>
        </w:rPr>
        <w:t>有效期内撤销投标文件，否则投标人将承担违背投标承诺函的责任追究。</w:t>
      </w:r>
    </w:p>
    <w:p w14:paraId="63155641">
      <w:pPr>
        <w:autoSpaceDE w:val="0"/>
        <w:autoSpaceDN w:val="0"/>
        <w:spacing w:line="360" w:lineRule="auto"/>
        <w:contextualSpacing/>
      </w:pPr>
      <w:r>
        <w:rPr>
          <w:rFonts w:hint="eastAsia" w:ascii="宋体" w:hAnsi="宋体" w:cs="宋体"/>
          <w:b/>
          <w:kern w:val="0"/>
          <w:sz w:val="24"/>
          <w:szCs w:val="24"/>
        </w:rPr>
        <w:t>2</w:t>
      </w:r>
      <w:r>
        <w:rPr>
          <w:rFonts w:ascii="宋体" w:hAnsi="宋体" w:cs="宋体"/>
          <w:b/>
          <w:kern w:val="0"/>
          <w:sz w:val="24"/>
          <w:szCs w:val="24"/>
        </w:rPr>
        <w:t>2</w:t>
      </w:r>
      <w:r>
        <w:rPr>
          <w:rFonts w:hint="eastAsia" w:ascii="宋体" w:hAnsi="宋体" w:cs="宋体"/>
          <w:b/>
          <w:kern w:val="0"/>
          <w:sz w:val="24"/>
          <w:szCs w:val="24"/>
        </w:rPr>
        <w:t>、除投标人须知前附表另有规定外，投标人所提交的电子投标文件不予退还。</w:t>
      </w:r>
    </w:p>
    <w:p w14:paraId="266F9257">
      <w:pPr>
        <w:tabs>
          <w:tab w:val="left" w:pos="1260"/>
        </w:tabs>
        <w:autoSpaceDE w:val="0"/>
        <w:autoSpaceDN w:val="0"/>
        <w:spacing w:line="360" w:lineRule="auto"/>
        <w:jc w:val="center"/>
        <w:rPr>
          <w:rFonts w:ascii="宋体" w:hAnsi="宋体" w:cs="宋体"/>
          <w:b/>
          <w:kern w:val="0"/>
          <w:sz w:val="24"/>
          <w:szCs w:val="24"/>
        </w:rPr>
      </w:pPr>
    </w:p>
    <w:p w14:paraId="27F1A7C2">
      <w:pPr>
        <w:tabs>
          <w:tab w:val="left" w:pos="1260"/>
        </w:tabs>
        <w:autoSpaceDE w:val="0"/>
        <w:autoSpaceDN w:val="0"/>
        <w:spacing w:line="360" w:lineRule="auto"/>
        <w:jc w:val="center"/>
        <w:rPr>
          <w:rFonts w:ascii="宋体" w:hAnsi="宋体" w:cs="宋体"/>
          <w:b/>
          <w:kern w:val="0"/>
          <w:sz w:val="24"/>
          <w:szCs w:val="24"/>
        </w:rPr>
      </w:pPr>
      <w:r>
        <w:rPr>
          <w:rFonts w:hint="eastAsia" w:ascii="宋体" w:hAnsi="宋体" w:cs="宋体"/>
          <w:b/>
          <w:kern w:val="0"/>
          <w:sz w:val="24"/>
          <w:szCs w:val="24"/>
        </w:rPr>
        <w:t>五、开标和评标</w:t>
      </w:r>
    </w:p>
    <w:p w14:paraId="2650DFEA">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23</w:t>
      </w:r>
      <w:r>
        <w:rPr>
          <w:rFonts w:hint="eastAsia" w:ascii="宋体" w:hAnsi="宋体" w:cs="宋体"/>
          <w:b/>
          <w:kern w:val="0"/>
          <w:sz w:val="24"/>
          <w:szCs w:val="24"/>
        </w:rPr>
        <w:t>、开标</w:t>
      </w:r>
    </w:p>
    <w:p w14:paraId="0BE6325F">
      <w:pPr>
        <w:autoSpaceDE w:val="0"/>
        <w:autoSpaceDN w:val="0"/>
        <w:spacing w:line="360" w:lineRule="auto"/>
        <w:ind w:firstLine="480" w:firstLineChars="200"/>
        <w:jc w:val="left"/>
        <w:rPr>
          <w:rFonts w:ascii="宋体" w:hAnsi="宋体" w:cs="宋体"/>
          <w:kern w:val="0"/>
          <w:sz w:val="24"/>
          <w:szCs w:val="24"/>
        </w:rPr>
      </w:pPr>
      <w:r>
        <w:rPr>
          <w:rStyle w:val="72"/>
          <w:rFonts w:hint="eastAsia" w:ascii="宋体" w:hAnsi="宋体" w:cs="Times New Roman"/>
          <w:sz w:val="24"/>
          <w:szCs w:val="24"/>
        </w:rPr>
        <w:t>2</w:t>
      </w:r>
      <w:r>
        <w:rPr>
          <w:rStyle w:val="72"/>
          <w:rFonts w:hint="eastAsia" w:ascii="宋体" w:hAnsi="宋体" w:cs="Times New Roman"/>
          <w:sz w:val="24"/>
          <w:szCs w:val="24"/>
          <w:lang w:val="zh-CN"/>
        </w:rPr>
        <w:t>3.1本项目采用“远程</w:t>
      </w:r>
      <w:r>
        <w:rPr>
          <w:rFonts w:hint="eastAsia" w:ascii="宋体" w:hAnsi="宋体" w:cs="宋体"/>
          <w:kern w:val="0"/>
          <w:sz w:val="24"/>
          <w:szCs w:val="24"/>
        </w:rPr>
        <w:t>不见面”开标方式,供应商应当在开标时间前使用CA数字证书登录交易系统远程开标大厅在线准时参加开标活动并进行投标文件远程解密、在线提异议（质疑）等；采购代理机构在开标时间前到达指定地点使用CA数字证书登录交易系统远程开标大厅，做好开标前各项准备。</w:t>
      </w:r>
    </w:p>
    <w:p w14:paraId="18B0CB3F">
      <w:pPr>
        <w:autoSpaceDE w:val="0"/>
        <w:autoSpaceDN w:val="0"/>
        <w:spacing w:line="360" w:lineRule="auto"/>
        <w:ind w:firstLine="480" w:firstLineChars="200"/>
        <w:jc w:val="left"/>
        <w:rPr>
          <w:rStyle w:val="72"/>
          <w:rFonts w:cs="黑体"/>
          <w:lang w:val="zh-CN"/>
        </w:rPr>
      </w:pPr>
      <w:r>
        <w:rPr>
          <w:rFonts w:hint="eastAsia" w:ascii="宋体" w:hAnsi="宋体" w:cs="宋体"/>
          <w:kern w:val="0"/>
          <w:sz w:val="24"/>
          <w:szCs w:val="24"/>
        </w:rPr>
        <w:t>23.2</w:t>
      </w:r>
      <w:r>
        <w:rPr>
          <w:rFonts w:hint="eastAsia" w:ascii="宋体" w:hAnsi="宋体" w:cs="宋体"/>
          <w:bCs/>
          <w:kern w:val="0"/>
          <w:sz w:val="24"/>
          <w:szCs w:val="24"/>
        </w:rPr>
        <w:t>由代理机构进行公布投标人、开始投标解密、标书导入、唱标等操作，并开启群聊功能；供应商进行电子响应文件的解密。待标书导入后，供应商点击页面上方进度条的“唱标”可查看开标结果。</w:t>
      </w:r>
      <w:r>
        <w:rPr>
          <w:rFonts w:hint="eastAsia" w:ascii="宋体" w:hAnsi="宋体" w:cs="宋体"/>
          <w:bCs/>
          <w:kern w:val="0"/>
          <w:sz w:val="24"/>
          <w:szCs w:val="24"/>
          <w:lang w:val="zh-CN"/>
        </w:rPr>
        <w:t>供应商未进行解密或未按规定进行解密的，视为放弃投标。</w:t>
      </w:r>
    </w:p>
    <w:p w14:paraId="6F959DEE">
      <w:pPr>
        <w:autoSpaceDE w:val="0"/>
        <w:autoSpaceDN w:val="0"/>
        <w:spacing w:line="360" w:lineRule="auto"/>
        <w:ind w:firstLine="480" w:firstLineChars="200"/>
        <w:jc w:val="left"/>
        <w:rPr>
          <w:rFonts w:cs="宋体"/>
          <w:kern w:val="0"/>
        </w:rPr>
      </w:pPr>
      <w:r>
        <w:rPr>
          <w:rStyle w:val="72"/>
          <w:rFonts w:hint="eastAsia" w:ascii="宋体" w:hAnsi="宋体" w:cs="Times New Roman"/>
          <w:sz w:val="24"/>
          <w:szCs w:val="24"/>
          <w:lang w:val="zh-CN"/>
        </w:rPr>
        <w:t>23.3解密完成后，供应商</w:t>
      </w:r>
      <w:r>
        <w:rPr>
          <w:rFonts w:hint="eastAsia" w:ascii="宋体" w:hAnsi="宋体" w:cs="宋体"/>
          <w:kern w:val="0"/>
          <w:sz w:val="24"/>
          <w:szCs w:val="24"/>
        </w:rPr>
        <w:t>可点击“开标记录”查看各供应商投标报价等信息，对开标过程或有关内容有异议（质疑）的，按照全国公共资源交易平台（河南省·许昌市）操作说明，在线询问和发起异议（质疑），采购人（代理机构）在线进行回复。</w:t>
      </w:r>
    </w:p>
    <w:p w14:paraId="25232149">
      <w:pPr>
        <w:widowControl/>
        <w:spacing w:line="360" w:lineRule="auto"/>
        <w:ind w:firstLine="480" w:firstLineChars="200"/>
        <w:jc w:val="left"/>
        <w:rPr>
          <w:rStyle w:val="72"/>
          <w:rFonts w:ascii="宋体" w:hAnsi="宋体"/>
          <w:sz w:val="24"/>
          <w:szCs w:val="24"/>
          <w:lang w:val="zh-CN"/>
        </w:rPr>
      </w:pPr>
      <w:r>
        <w:rPr>
          <w:rFonts w:hint="eastAsia" w:ascii="宋体" w:hAnsi="宋体" w:cs="宋体"/>
          <w:kern w:val="0"/>
          <w:sz w:val="24"/>
          <w:szCs w:val="24"/>
        </w:rPr>
        <w:t>23.4如无供应商提出异议，</w:t>
      </w:r>
      <w:r>
        <w:rPr>
          <w:rFonts w:hint="eastAsia" w:ascii="宋体" w:hAnsi="宋体" w:cs="宋体"/>
          <w:bCs/>
          <w:kern w:val="0"/>
          <w:sz w:val="24"/>
          <w:szCs w:val="24"/>
        </w:rPr>
        <w:t>视同认可开标结果，</w:t>
      </w:r>
      <w:r>
        <w:rPr>
          <w:rFonts w:hint="eastAsia" w:ascii="宋体" w:hAnsi="宋体" w:cs="宋体"/>
          <w:kern w:val="0"/>
          <w:sz w:val="24"/>
          <w:szCs w:val="24"/>
        </w:rPr>
        <w:t>远程</w:t>
      </w:r>
      <w:r>
        <w:rPr>
          <w:rStyle w:val="72"/>
          <w:rFonts w:hint="eastAsia" w:ascii="宋体" w:hAnsi="宋体" w:cs="Times New Roman"/>
          <w:sz w:val="24"/>
          <w:szCs w:val="24"/>
          <w:lang w:val="zh-CN"/>
        </w:rPr>
        <w:t>不见面开标活动结束。</w:t>
      </w:r>
    </w:p>
    <w:p w14:paraId="2A2FFDBF">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4</w:t>
      </w:r>
      <w:r>
        <w:rPr>
          <w:rFonts w:hint="eastAsia" w:ascii="宋体" w:hAnsi="宋体" w:cs="宋体"/>
          <w:b/>
          <w:kern w:val="0"/>
          <w:sz w:val="24"/>
          <w:szCs w:val="24"/>
        </w:rPr>
        <w:t>、资格审查</w:t>
      </w:r>
    </w:p>
    <w:p w14:paraId="7539D3C0">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kern w:val="0"/>
          <w:sz w:val="24"/>
          <w:szCs w:val="24"/>
        </w:rPr>
        <w:t>开标结束后，采购人代表1人依法对投标人的资格进行审查。合格投标人不足3家的，不得评标。</w:t>
      </w:r>
    </w:p>
    <w:p w14:paraId="4B9CA034">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5</w:t>
      </w:r>
      <w:r>
        <w:rPr>
          <w:rFonts w:hint="eastAsia" w:ascii="宋体" w:hAnsi="宋体" w:cs="宋体"/>
          <w:b/>
          <w:kern w:val="0"/>
          <w:sz w:val="24"/>
          <w:szCs w:val="24"/>
        </w:rPr>
        <w:t>、评标委员会的组成</w:t>
      </w:r>
    </w:p>
    <w:p w14:paraId="263C71D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.1招标人将依法组建评标委员会，评标委员会由采购人代表1人和评审专家4人组成，成员人数为5人，其中评审专家的人数不少于评标委员会成员总数的三分之二。评审专家依法从政府采购评审专家库中随机抽取。</w:t>
      </w:r>
    </w:p>
    <w:p w14:paraId="46E4462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.1.1  招标人将依法组建评标委员会，评标委员会由评审专家组成，成员人数应当为5人以上单数。评审专家依法从政府采购评审专家库中随机抽取。</w:t>
      </w:r>
    </w:p>
    <w:p w14:paraId="47CA545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.1.2  采购项目符合下列情形之一的，评标委员会成员人数应当为7人以上单数：</w:t>
      </w:r>
    </w:p>
    <w:p w14:paraId="4F92AB8E">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（1）采购预算金额在1000万元以上；</w:t>
      </w:r>
    </w:p>
    <w:p w14:paraId="1BB9BD6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（2）技术复杂；</w:t>
      </w:r>
    </w:p>
    <w:p w14:paraId="1E6BEDB1">
      <w:pPr>
        <w:numPr>
          <w:ilvl w:val="0"/>
          <w:numId w:val="9"/>
        </w:numPr>
        <w:autoSpaceDE w:val="0"/>
        <w:autoSpaceDN w:val="0"/>
        <w:spacing w:line="360" w:lineRule="auto"/>
        <w:ind w:left="0" w:firstLine="480" w:firstLineChars="200"/>
        <w:contextualSpacing/>
        <w:rPr>
          <w:rFonts w:ascii="宋体" w:hAnsi="宋体" w:cs="宋体"/>
          <w:kern w:val="0"/>
          <w:sz w:val="24"/>
          <w:szCs w:val="24"/>
        </w:rPr>
      </w:pPr>
      <w:r>
        <w:rPr>
          <w:rFonts w:hint="eastAsia" w:ascii="宋体" w:hAnsi="宋体" w:cs="宋体"/>
          <w:kern w:val="0"/>
          <w:sz w:val="24"/>
          <w:szCs w:val="24"/>
        </w:rPr>
        <w:t>社会影响较大。</w:t>
      </w:r>
    </w:p>
    <w:p w14:paraId="580DE62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5.1.3 </w:t>
      </w:r>
      <w:r>
        <w:rPr>
          <w:rFonts w:hint="eastAsia" w:ascii="宋体" w:hAnsi="宋体" w:cs="宋体"/>
          <w:kern w:val="0"/>
          <w:sz w:val="24"/>
          <w:szCs w:val="24"/>
        </w:rPr>
        <w:t>评审专家对本单位的采购项目只能作为采购人代表参与评标。采购代理机构工作人员不得参加由本机构代理的政府采购项目的评标。</w:t>
      </w:r>
    </w:p>
    <w:p w14:paraId="5E0DA7C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5.1.4 </w:t>
      </w:r>
      <w:r>
        <w:rPr>
          <w:rFonts w:hint="eastAsia" w:ascii="宋体" w:hAnsi="宋体" w:cs="宋体"/>
          <w:kern w:val="0"/>
          <w:sz w:val="24"/>
          <w:szCs w:val="24"/>
        </w:rPr>
        <w:t>评审专家与投标人存在下列利害关系之一的,应当回避:</w:t>
      </w:r>
    </w:p>
    <w:p w14:paraId="37B9756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（1）参加采购活动前三年内,与供应商存在劳动关系,或者担任过供应商的董事、监事,或者是供应商的控股股东或实际控制人；</w:t>
      </w:r>
    </w:p>
    <w:p w14:paraId="470719E6">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（2）与供应商的法定代表人或者负责人有夫妻、直系血亲、三代以内旁系血亲或者近姻亲关系；</w:t>
      </w:r>
    </w:p>
    <w:p w14:paraId="371FBF4B">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（3）与供应商有其他可能影响政府采购活动公平、公正进行的关系。</w:t>
      </w:r>
    </w:p>
    <w:p w14:paraId="43F93A2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5.1.5 </w:t>
      </w:r>
      <w:r>
        <w:rPr>
          <w:rFonts w:hint="eastAsia" w:ascii="宋体" w:hAnsi="宋体" w:cs="宋体"/>
          <w:kern w:val="0"/>
          <w:sz w:val="24"/>
          <w:szCs w:val="24"/>
        </w:rPr>
        <w:t>评审专家发现本人与参加采购活动的供应商有利害关系的,应当主动提出回避。采购人或者代理机构发现评审专家与参加采购活动的供应商有利害关系的,应当要求其回避。</w:t>
      </w:r>
    </w:p>
    <w:p w14:paraId="4062632E">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.1.6采购人不得担任评标小组长。</w:t>
      </w:r>
    </w:p>
    <w:p w14:paraId="4C0DE70A">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.1.7采购人可以在评标前说明项目背景和采购需求，说明内容不得含有歧视性、倾向性意见，不得超出招标文件所述范围。说明应当提交书面材料，并随采购文件一并存档。</w:t>
      </w:r>
    </w:p>
    <w:p w14:paraId="27247D96">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5</w:t>
      </w:r>
      <w:r>
        <w:rPr>
          <w:rFonts w:hint="eastAsia" w:ascii="宋体" w:hAnsi="宋体" w:cs="宋体"/>
          <w:kern w:val="0"/>
          <w:sz w:val="24"/>
          <w:szCs w:val="24"/>
        </w:rPr>
        <w:t>.2评标委员会成员名单在评标结果公告前应当保密。</w:t>
      </w:r>
    </w:p>
    <w:p w14:paraId="2C689988">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6</w:t>
      </w:r>
      <w:r>
        <w:rPr>
          <w:rFonts w:hint="eastAsia" w:ascii="宋体" w:hAnsi="宋体" w:cs="宋体"/>
          <w:b/>
          <w:kern w:val="0"/>
          <w:sz w:val="24"/>
          <w:szCs w:val="24"/>
        </w:rPr>
        <w:t>、符合性审查</w:t>
      </w:r>
    </w:p>
    <w:p w14:paraId="00F29D2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6</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评标委员会依据有关法律法规和招标文件的规定，对符合资格的投标人的投标文件进行符合性审查，以确定其是否满足招标文件的实质性要求。</w:t>
      </w:r>
    </w:p>
    <w:p w14:paraId="5DAEA0D7">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26.2</w:t>
      </w:r>
      <w:r>
        <w:rPr>
          <w:rFonts w:hint="eastAsia" w:ascii="宋体" w:hAnsi="宋体" w:cs="宋体"/>
          <w:kern w:val="0"/>
          <w:sz w:val="24"/>
          <w:szCs w:val="24"/>
        </w:rPr>
        <w:t>审查、评价投标文件是否符合招标文件的商务、技术等实质性要求。</w:t>
      </w:r>
    </w:p>
    <w:p w14:paraId="7A1265A2">
      <w:pPr>
        <w:autoSpaceDE w:val="0"/>
        <w:autoSpaceDN w:val="0"/>
        <w:spacing w:line="360" w:lineRule="auto"/>
        <w:ind w:left="48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6.3</w:t>
      </w:r>
      <w:r>
        <w:rPr>
          <w:rFonts w:hint="eastAsia" w:ascii="宋体" w:hAnsi="宋体" w:cs="宋体"/>
          <w:kern w:val="0"/>
          <w:sz w:val="24"/>
          <w:szCs w:val="24"/>
        </w:rPr>
        <w:t>可要求投标人对投标文件有关事项作出澄清或者说明。</w:t>
      </w:r>
    </w:p>
    <w:p w14:paraId="655A385A">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2</w:t>
      </w:r>
      <w:r>
        <w:rPr>
          <w:rFonts w:ascii="宋体" w:hAnsi="宋体" w:cs="宋体"/>
          <w:b/>
          <w:kern w:val="0"/>
          <w:sz w:val="24"/>
          <w:szCs w:val="24"/>
        </w:rPr>
        <w:t>7</w:t>
      </w:r>
      <w:r>
        <w:rPr>
          <w:rFonts w:hint="eastAsia" w:ascii="宋体" w:hAnsi="宋体" w:cs="宋体"/>
          <w:b/>
          <w:kern w:val="0"/>
          <w:sz w:val="24"/>
          <w:szCs w:val="24"/>
        </w:rPr>
        <w:t>、投标文件的澄清</w:t>
      </w:r>
    </w:p>
    <w:p w14:paraId="591D0CD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 xml:space="preserve">7.1 </w:t>
      </w:r>
      <w:r>
        <w:rPr>
          <w:rFonts w:hint="eastAsia" w:ascii="宋体" w:hAnsi="宋体" w:cs="宋体"/>
          <w:kern w:val="0"/>
          <w:sz w:val="24"/>
          <w:szCs w:val="24"/>
        </w:rPr>
        <w:t>对于投标文件中含义不明确、同类问题表述不一致或者有明显文字和计算错误的内容，评标委员会应当以书面形式要求投标人作出必要的澄清、说明或者补正。</w:t>
      </w:r>
    </w:p>
    <w:p w14:paraId="6839E542">
      <w:pPr>
        <w:autoSpaceDE w:val="0"/>
        <w:autoSpaceDN w:val="0"/>
        <w:spacing w:line="360" w:lineRule="auto"/>
        <w:ind w:firstLine="480" w:firstLineChars="200"/>
        <w:contextualSpacing/>
        <w:rPr>
          <w:rFonts w:ascii="宋体" w:hAnsi="宋体" w:cs="宋体"/>
          <w:kern w:val="0"/>
          <w:sz w:val="24"/>
          <w:szCs w:val="24"/>
        </w:rPr>
      </w:pPr>
      <w:r>
        <w:rPr>
          <w:rFonts w:ascii="宋体" w:hAnsi="宋体" w:cs="宋体"/>
          <w:kern w:val="0"/>
          <w:sz w:val="24"/>
          <w:szCs w:val="24"/>
        </w:rPr>
        <w:t xml:space="preserve">27.2 </w:t>
      </w:r>
      <w:r>
        <w:rPr>
          <w:rFonts w:hint="eastAsia" w:ascii="宋体" w:hAnsi="宋体" w:cs="宋体"/>
          <w:kern w:val="0"/>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2C79425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w:t>
      </w:r>
      <w:r>
        <w:rPr>
          <w:rFonts w:ascii="宋体" w:hAnsi="宋体" w:cs="宋体"/>
          <w:kern w:val="0"/>
          <w:sz w:val="24"/>
          <w:szCs w:val="24"/>
        </w:rPr>
        <w:t>7</w:t>
      </w:r>
      <w:r>
        <w:rPr>
          <w:rFonts w:hint="eastAsia" w:ascii="宋体" w:hAnsi="宋体" w:cs="宋体"/>
          <w:kern w:val="0"/>
          <w:sz w:val="24"/>
          <w:szCs w:val="24"/>
        </w:rPr>
        <w:t>.3 投标人的澄清文件是其投标文件的组成部分。</w:t>
      </w:r>
    </w:p>
    <w:p w14:paraId="70933D67">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28</w:t>
      </w:r>
      <w:r>
        <w:rPr>
          <w:rFonts w:hint="eastAsia" w:ascii="宋体" w:hAnsi="宋体" w:cs="宋体"/>
          <w:b/>
          <w:kern w:val="0"/>
          <w:sz w:val="24"/>
          <w:szCs w:val="24"/>
        </w:rPr>
        <w:t>、投标文件报价出现前后不一致的修正</w:t>
      </w:r>
    </w:p>
    <w:p w14:paraId="391B4CE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（1）投标文件中开标一览表(报价表)内容与投标文件中相应内容不一致的，以开标一览表(报价表)为准；</w:t>
      </w:r>
    </w:p>
    <w:p w14:paraId="35A0EF5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（2）大写金额和小写金额不一致的，以大写金额为准；</w:t>
      </w:r>
    </w:p>
    <w:p w14:paraId="20C22CF8">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 单价金额小数点或者百分比有明显错位的，以开标一览表的总价为准，并修改单价；</w:t>
      </w:r>
    </w:p>
    <w:p w14:paraId="1615C7E5">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（4） 总价金额与按单价汇总金额不一致的，以单价金额计算结果为准。同时出现两种以上不一致的，按照前款规定的顺序修正。修正后的报价按照“投标人须知”2</w:t>
      </w:r>
      <w:r>
        <w:rPr>
          <w:rFonts w:ascii="宋体" w:hAnsi="宋体" w:cs="宋体"/>
          <w:kern w:val="0"/>
          <w:sz w:val="24"/>
          <w:szCs w:val="24"/>
        </w:rPr>
        <w:t>7</w:t>
      </w:r>
      <w:r>
        <w:rPr>
          <w:rFonts w:hint="eastAsia" w:ascii="宋体" w:hAnsi="宋体" w:cs="宋体"/>
          <w:kern w:val="0"/>
          <w:sz w:val="24"/>
          <w:szCs w:val="24"/>
        </w:rPr>
        <w:t>.2规定经投标人确认后产生约束力，投标人不确认的，其投标无效。</w:t>
      </w:r>
    </w:p>
    <w:p w14:paraId="397A0A3F">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29</w:t>
      </w:r>
      <w:r>
        <w:rPr>
          <w:rFonts w:hint="eastAsia" w:ascii="宋体" w:hAnsi="宋体" w:cs="宋体"/>
          <w:b/>
          <w:kern w:val="0"/>
          <w:sz w:val="24"/>
          <w:szCs w:val="24"/>
        </w:rPr>
        <w:t>、投标无效情形</w:t>
      </w:r>
    </w:p>
    <w:p w14:paraId="27C8FFF4">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29.1投标文件属下列情况之一的，按照无效投标处理： </w:t>
      </w:r>
    </w:p>
    <w:p w14:paraId="1E42AEA4">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29.1.1未按照招标文件的规定提交《长葛市政府采购供应商信用承诺函》的； </w:t>
      </w:r>
    </w:p>
    <w:p w14:paraId="198F0A35">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29.1.2未按照招标文件的规定提交投标承诺函的； </w:t>
      </w:r>
    </w:p>
    <w:p w14:paraId="134B02FC">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29.1.3投标文件未按招标文件要求签署、盖章的； </w:t>
      </w:r>
    </w:p>
    <w:p w14:paraId="280E45BC">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29.1.4不具备招标文件中规定的资格要求的； </w:t>
      </w:r>
    </w:p>
    <w:p w14:paraId="22FBA500">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29.1.5报价超过招标文件中规定的预算金额或者招标控制价的； </w:t>
      </w:r>
    </w:p>
    <w:p w14:paraId="099A6B6F">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29.1.6投标文件含有采购人不能接受的附加条件的。 </w:t>
      </w:r>
    </w:p>
    <w:p w14:paraId="1BD5DA37">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29.2根据《河南省财政厅关于防范供应商串通投标促进政府采购公平竞争的通知》（豫财购﹝2021﹞6号）要求，参与同一个标段（包）的供应商存在下列情形之一的，其投标（响应）文件无效：</w:t>
      </w:r>
    </w:p>
    <w:p w14:paraId="1EF63F41">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29.2.1不同供应商的电子投标（响应）文件上传计算机的网卡MAC地址、CPU序列号和硬盘 序列号等硬件信息相同的； </w:t>
      </w:r>
    </w:p>
    <w:p w14:paraId="4A412E0E">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29.2.2不同供应商的投标（响应）文件由同一电子设备编制、打印加密或者上传； </w:t>
      </w:r>
    </w:p>
    <w:p w14:paraId="2275D22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29.2.3不同供应商的投标（响应）文件由同一电子设备打印、复印； </w:t>
      </w:r>
    </w:p>
    <w:p w14:paraId="1DDD3885">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29.2.4不同供应商的投标（响应）文件由同一人送达或者分发，或者不同供应商联系人为同一人或不同联系人的联系电话一致的； </w:t>
      </w:r>
    </w:p>
    <w:p w14:paraId="2C029EAC">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29.2.5不同供应商的投标（响应）文件的内容存在两处以上细节错误一致； </w:t>
      </w:r>
    </w:p>
    <w:p w14:paraId="28088720">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29.2.6不同供应商的法定代表人、委托代理人、项目经理、项目负责人等由同一个单位缴纳社会保险或者领取报酬的； </w:t>
      </w:r>
    </w:p>
    <w:p w14:paraId="14BDBF9C">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29.2.7不同供应商投标（响应）文件中法定代表人或者负责人签字出自同一人之手； </w:t>
      </w:r>
    </w:p>
    <w:p w14:paraId="135141AA">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29.2.8其他涉嫌串通的情形。 </w:t>
      </w:r>
    </w:p>
    <w:p w14:paraId="68F2F26F">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29.3有下列情形之一的，视为投标人串通投标，其投标无效： </w:t>
      </w:r>
    </w:p>
    <w:p w14:paraId="1B549CD7">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29.3.1不同投标人的投标文件由同一单位或者个人编制； </w:t>
      </w:r>
    </w:p>
    <w:p w14:paraId="6ED45735">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29.3.2不同投标人委托同一单位或者个人办理投标事宜； </w:t>
      </w:r>
    </w:p>
    <w:p w14:paraId="77A74A7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29.3.3不同投标人的投标文件载明的项目管理成员或者联系人员为同一人； </w:t>
      </w:r>
    </w:p>
    <w:p w14:paraId="5E6C4C32">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29.3.4不同投标人的投标文件异常一致或者投标报价呈规律性差异； </w:t>
      </w:r>
    </w:p>
    <w:p w14:paraId="4D9BB7F6">
      <w:pPr>
        <w:autoSpaceDE w:val="0"/>
        <w:autoSpaceDN w:val="0"/>
        <w:spacing w:line="360" w:lineRule="auto"/>
        <w:ind w:firstLine="480" w:firstLineChars="200"/>
        <w:contextualSpacing/>
        <w:rPr>
          <w:rFonts w:ascii="宋体" w:hAnsi="宋体" w:cs="宋体"/>
          <w:b/>
          <w:kern w:val="0"/>
          <w:sz w:val="24"/>
          <w:szCs w:val="24"/>
        </w:rPr>
      </w:pPr>
      <w:r>
        <w:rPr>
          <w:rFonts w:hint="eastAsia" w:ascii="宋体" w:hAnsi="宋体" w:cs="宋体"/>
          <w:bCs/>
          <w:kern w:val="0"/>
          <w:sz w:val="24"/>
          <w:szCs w:val="24"/>
        </w:rPr>
        <w:t xml:space="preserve">29.3.5不同投标人的投标文件相互混装。 </w:t>
      </w:r>
    </w:p>
    <w:p w14:paraId="513B1A33">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29.3.6不同投标人的投标保证金从同一单位或者个人的账户转出。</w:t>
      </w:r>
    </w:p>
    <w:p w14:paraId="114F3A40">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14:paraId="284AEAAD">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29.5评标委员会认为投标人的报价明显低于其他通过符合性审查的投标人的报价，有可能影响产品质量或者不能诚信履约的，应当要求其在评标期间合理的时间内提供书面说明，必要时提交相关证明材料；投标人不能证明其报价合理性的，评标委员会应当将其作为无效投标处理。 </w:t>
      </w:r>
    </w:p>
    <w:p w14:paraId="44F43288">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29.6不同投标人电子投标文件制作硬件特征码（网卡MAC地址、CPU序号、硬盘序列号）均一致时，视为“不同投标人的投标文件由同一单位或者个人编制”或“不同投标人委托同一单位或者个人办理相应事宜”，其投标无效。 </w:t>
      </w:r>
    </w:p>
    <w:p w14:paraId="6284201F">
      <w:pPr>
        <w:autoSpaceDE w:val="0"/>
        <w:autoSpaceDN w:val="0"/>
        <w:spacing w:line="360" w:lineRule="auto"/>
        <w:ind w:firstLine="480" w:firstLineChars="200"/>
        <w:contextualSpacing/>
        <w:rPr>
          <w:rFonts w:ascii="宋体" w:hAnsi="宋体" w:cs="宋体"/>
          <w:bCs/>
          <w:kern w:val="0"/>
          <w:sz w:val="24"/>
          <w:szCs w:val="24"/>
        </w:rPr>
      </w:pPr>
      <w:r>
        <w:rPr>
          <w:rFonts w:hint="eastAsia" w:ascii="宋体" w:hAnsi="宋体" w:cs="宋体"/>
          <w:bCs/>
          <w:kern w:val="0"/>
          <w:sz w:val="24"/>
          <w:szCs w:val="24"/>
        </w:rPr>
        <w:t>29.7法律法规和招标文件规定的其他无效情形。</w:t>
      </w:r>
    </w:p>
    <w:p w14:paraId="384113E7">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3</w:t>
      </w:r>
      <w:r>
        <w:rPr>
          <w:rFonts w:ascii="宋体" w:hAnsi="宋体" w:cs="宋体"/>
          <w:b/>
          <w:kern w:val="0"/>
          <w:sz w:val="24"/>
          <w:szCs w:val="24"/>
        </w:rPr>
        <w:t>0</w:t>
      </w:r>
      <w:r>
        <w:rPr>
          <w:rFonts w:hint="eastAsia" w:ascii="宋体" w:hAnsi="宋体" w:cs="宋体"/>
          <w:b/>
          <w:kern w:val="0"/>
          <w:sz w:val="24"/>
          <w:szCs w:val="24"/>
        </w:rPr>
        <w:t>、相同品牌投标人的认定</w:t>
      </w:r>
      <w:r>
        <w:rPr>
          <w:rFonts w:hint="eastAsia" w:ascii="宋体" w:hAnsi="宋体" w:cs="仿宋_GB2312"/>
          <w:b/>
          <w:bCs/>
          <w:sz w:val="24"/>
          <w:szCs w:val="24"/>
          <w:lang w:val="zh-CN"/>
        </w:rPr>
        <w:t>（服务类项目不适用本条款规定）</w:t>
      </w:r>
    </w:p>
    <w:p w14:paraId="0A2B570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0</w:t>
      </w:r>
      <w:r>
        <w:rPr>
          <w:rFonts w:hint="eastAsia" w:ascii="宋体" w:hAnsi="宋体" w:cs="宋体"/>
          <w:kern w:val="0"/>
          <w:sz w:val="24"/>
          <w:szCs w:val="24"/>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369A7634">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0</w:t>
      </w:r>
      <w:r>
        <w:rPr>
          <w:rFonts w:hint="eastAsia" w:ascii="宋体" w:hAnsi="宋体" w:cs="宋体"/>
          <w:kern w:val="0"/>
          <w:sz w:val="24"/>
          <w:szCs w:val="24"/>
        </w:rPr>
        <w:t>.2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1D02EF58">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31</w:t>
      </w:r>
      <w:r>
        <w:rPr>
          <w:rFonts w:hint="eastAsia" w:ascii="宋体" w:hAnsi="宋体" w:cs="宋体"/>
          <w:b/>
          <w:kern w:val="0"/>
          <w:sz w:val="24"/>
          <w:szCs w:val="24"/>
        </w:rPr>
        <w:t>、投标文件的比较与评价</w:t>
      </w:r>
    </w:p>
    <w:p w14:paraId="30D9C0BD">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评标委员会按照招标文件中规定的评标方法和标准，对符合性审查合格的投标文件进行商务和技术评估，综合比较与评价。</w:t>
      </w:r>
    </w:p>
    <w:p w14:paraId="0DC30D7A">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32</w:t>
      </w:r>
      <w:r>
        <w:rPr>
          <w:rFonts w:hint="eastAsia" w:ascii="宋体" w:hAnsi="宋体" w:cs="宋体"/>
          <w:b/>
          <w:kern w:val="0"/>
          <w:sz w:val="24"/>
          <w:szCs w:val="24"/>
        </w:rPr>
        <w:t>、评标方法、评标标准</w:t>
      </w:r>
    </w:p>
    <w:p w14:paraId="05FE5A07">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2</w:t>
      </w:r>
      <w:r>
        <w:rPr>
          <w:rFonts w:hint="eastAsia" w:ascii="宋体" w:hAnsi="宋体" w:cs="宋体"/>
          <w:kern w:val="0"/>
          <w:sz w:val="24"/>
          <w:szCs w:val="24"/>
        </w:rPr>
        <w:t>.1评标方法分为最低评标价法和综合评分法。</w:t>
      </w:r>
    </w:p>
    <w:p w14:paraId="2ACD8BC1">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（1）最低评标价法</w:t>
      </w:r>
    </w:p>
    <w:p w14:paraId="5AD4640D">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a. 最低评标价法，是指投标文件满足招标文件全部实质性要求，且投标报价最低的投标人为中标候选人的评标方法。</w:t>
      </w:r>
    </w:p>
    <w:p w14:paraId="768DA5E0">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b. 采用最低评标价法评标时，除了算术修正和落实政府采购政策需进行的价格扣除外，不能对投标人的投标价格进行任何调整。</w:t>
      </w:r>
    </w:p>
    <w:p w14:paraId="06437A26">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（2） 综合评分法，是指投标文件满足招标文件全部实质性要求，且按照评审因素的量化指标评审得分最高的投标人为中标候选人的评标方法。</w:t>
      </w:r>
    </w:p>
    <w:p w14:paraId="48620B56">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w:t>
      </w:r>
      <w:r>
        <w:rPr>
          <w:rFonts w:ascii="宋体" w:hAnsi="宋体" w:cs="宋体"/>
          <w:kern w:val="0"/>
          <w:sz w:val="24"/>
        </w:rPr>
        <w:t>2</w:t>
      </w:r>
      <w:r>
        <w:rPr>
          <w:rFonts w:hint="eastAsia" w:ascii="宋体" w:hAnsi="宋体" w:cs="宋体"/>
          <w:kern w:val="0"/>
          <w:sz w:val="24"/>
        </w:rPr>
        <w:t>.2  价格分</w:t>
      </w:r>
    </w:p>
    <w:p w14:paraId="1A2F3B68">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（1） 价格分采用低价优先法计算，即满足招标文件要求且投标价格最低的投标报价为评标基准价，其价格分为满分。其他投标人的价格分别统一按照下列公式计算：</w:t>
      </w:r>
    </w:p>
    <w:p w14:paraId="1D641B6C">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投标报价得分=(评标基准价/投标报价)×100</w:t>
      </w:r>
    </w:p>
    <w:p w14:paraId="659BA9A5">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评标总得分=F1×A1+F2×A2+……+Fn×An</w:t>
      </w:r>
    </w:p>
    <w:p w14:paraId="0730ECB0">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F1、F2……Fn分别为各项评审因素的得分;</w:t>
      </w:r>
    </w:p>
    <w:p w14:paraId="4B03A0E7">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A1、A2、……An 分别为各项评审因素所占的权重(A1+A2+……+An=1)。</w:t>
      </w:r>
    </w:p>
    <w:p w14:paraId="2B9D4B6A">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（2）评标过程中，不得去掉报价中的最高报价和最低报价。</w:t>
      </w:r>
    </w:p>
    <w:p w14:paraId="71968904">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（3）因落实政府采购政策进行价格调整的，以调整后的价格计算评标基准价和投标报价。</w:t>
      </w:r>
    </w:p>
    <w:p w14:paraId="7420A33F">
      <w:pPr>
        <w:autoSpaceDE w:val="0"/>
        <w:autoSpaceDN w:val="0"/>
        <w:spacing w:line="360" w:lineRule="auto"/>
        <w:ind w:firstLine="480" w:firstLineChars="200"/>
        <w:contextualSpacing/>
        <w:rPr>
          <w:rFonts w:ascii="宋体" w:hAnsi="宋体" w:cs="宋体"/>
          <w:kern w:val="0"/>
          <w:sz w:val="24"/>
        </w:rPr>
      </w:pPr>
      <w:r>
        <w:rPr>
          <w:rFonts w:hint="eastAsia" w:ascii="宋体" w:hAnsi="宋体" w:cs="宋体"/>
          <w:kern w:val="0"/>
          <w:sz w:val="24"/>
        </w:rPr>
        <w:t>3</w:t>
      </w:r>
      <w:r>
        <w:rPr>
          <w:rFonts w:ascii="宋体" w:hAnsi="宋体" w:cs="宋体"/>
          <w:kern w:val="0"/>
          <w:sz w:val="24"/>
        </w:rPr>
        <w:t>2</w:t>
      </w:r>
      <w:r>
        <w:rPr>
          <w:rFonts w:hint="eastAsia" w:ascii="宋体" w:hAnsi="宋体" w:cs="宋体"/>
          <w:kern w:val="0"/>
          <w:sz w:val="24"/>
        </w:rPr>
        <w:t>.3 本次评标具体评标方法、评标标准见（第六章 资格审查与评标）。</w:t>
      </w:r>
    </w:p>
    <w:p w14:paraId="33C8C202">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33</w:t>
      </w:r>
      <w:r>
        <w:rPr>
          <w:rFonts w:hint="eastAsia" w:ascii="宋体" w:hAnsi="宋体" w:cs="宋体"/>
          <w:b/>
          <w:kern w:val="0"/>
          <w:sz w:val="24"/>
          <w:szCs w:val="24"/>
        </w:rPr>
        <w:t>、推荐中标候选人</w:t>
      </w:r>
    </w:p>
    <w:p w14:paraId="0AC1ED8D">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3</w:t>
      </w:r>
      <w:r>
        <w:rPr>
          <w:rFonts w:hint="eastAsia" w:ascii="宋体" w:hAnsi="宋体" w:cs="宋体"/>
          <w:kern w:val="0"/>
          <w:sz w:val="24"/>
          <w:szCs w:val="24"/>
        </w:rPr>
        <w:t>.1采用最低评标价法的，评标结果按投标报价由低到高顺序排列。投标报价相同的并列。投标文件满足招标文件全部实质性要求且投标报价最低的供应商为排名第一的中标候选人。</w:t>
      </w:r>
    </w:p>
    <w:p w14:paraId="30786A7B">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3</w:t>
      </w:r>
      <w:r>
        <w:rPr>
          <w:rFonts w:hint="eastAsia" w:ascii="宋体" w:hAnsi="宋体" w:cs="宋体"/>
          <w:kern w:val="0"/>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51464DB">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3</w:t>
      </w:r>
      <w:r>
        <w:rPr>
          <w:rFonts w:ascii="宋体" w:hAnsi="宋体" w:cs="宋体"/>
          <w:b/>
          <w:kern w:val="0"/>
          <w:sz w:val="24"/>
          <w:szCs w:val="24"/>
        </w:rPr>
        <w:t>4</w:t>
      </w:r>
      <w:r>
        <w:rPr>
          <w:rFonts w:hint="eastAsia" w:ascii="宋体" w:hAnsi="宋体" w:cs="宋体"/>
          <w:b/>
          <w:kern w:val="0"/>
          <w:sz w:val="24"/>
          <w:szCs w:val="24"/>
        </w:rPr>
        <w:t>、评审意见无效情形</w:t>
      </w:r>
    </w:p>
    <w:p w14:paraId="7A86B33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评标委员会及其成员有下列行为之一的，其评审意见无效：</w:t>
      </w:r>
    </w:p>
    <w:p w14:paraId="6D15CE3F">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（1） 确定参与评标至评标结束前私自接触投标人；</w:t>
      </w:r>
    </w:p>
    <w:p w14:paraId="446D2D4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（2） 接受投标人提出的与投标文件不一致的澄清或者说明，《投标人须知》第26条规定的情形除外；</w:t>
      </w:r>
    </w:p>
    <w:p w14:paraId="7DA0FEA8">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 违反评标纪律发表倾向性意见或者征询采购人的倾向性意见；</w:t>
      </w:r>
    </w:p>
    <w:p w14:paraId="0FE72FB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（4） 对需要专业判断的主观评审因素协商评分；</w:t>
      </w:r>
    </w:p>
    <w:p w14:paraId="5E326EF8">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（5） 在评标过程中擅离职守，影响评标程序正常进行的；</w:t>
      </w:r>
    </w:p>
    <w:p w14:paraId="081BEAE0">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（6） 记录、复制或者带走任何评标资料；</w:t>
      </w:r>
    </w:p>
    <w:p w14:paraId="2980AE22">
      <w:pPr>
        <w:numPr>
          <w:ilvl w:val="0"/>
          <w:numId w:val="10"/>
        </w:num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 xml:space="preserve"> 其他不遵守评标纪律的行为。</w:t>
      </w:r>
    </w:p>
    <w:p w14:paraId="41851D54">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35</w:t>
      </w:r>
      <w:r>
        <w:rPr>
          <w:rFonts w:hint="eastAsia" w:ascii="宋体" w:hAnsi="宋体" w:cs="宋体"/>
          <w:b/>
          <w:kern w:val="0"/>
          <w:sz w:val="24"/>
          <w:szCs w:val="24"/>
        </w:rPr>
        <w:t>、保密</w:t>
      </w:r>
    </w:p>
    <w:p w14:paraId="23D7C3F1">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5</w:t>
      </w:r>
      <w:r>
        <w:rPr>
          <w:rFonts w:hint="eastAsia" w:ascii="宋体" w:hAnsi="宋体" w:cs="宋体"/>
          <w:kern w:val="0"/>
          <w:sz w:val="24"/>
          <w:szCs w:val="24"/>
        </w:rPr>
        <w:t>.1评审专家应当遵守评审工作纪律，不得泄露评审文件、评审情况和评审中获悉的商业秘密。</w:t>
      </w:r>
    </w:p>
    <w:p w14:paraId="524D4A4B">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 xml:space="preserve">5.2 </w:t>
      </w:r>
      <w:r>
        <w:rPr>
          <w:rFonts w:hint="eastAsia" w:ascii="宋体" w:hAnsi="宋体" w:cs="宋体"/>
          <w:kern w:val="0"/>
          <w:sz w:val="24"/>
          <w:szCs w:val="24"/>
        </w:rPr>
        <w:t>采购人、采购代理机构应当采取必要措施，保证评标在严格保密的情况下进行。有关人员对评标情况以及在评标过程中获悉的国家秘密、商业秘密负有保密责任。</w:t>
      </w:r>
    </w:p>
    <w:p w14:paraId="6D7F1514">
      <w:pPr>
        <w:pStyle w:val="16"/>
      </w:pPr>
    </w:p>
    <w:p w14:paraId="6DA8F8C8">
      <w:pPr>
        <w:pStyle w:val="16"/>
        <w:ind w:firstLine="0"/>
        <w:rPr>
          <w:rFonts w:ascii="宋体" w:hAnsi="宋体" w:cs="宋体"/>
          <w:b/>
          <w:kern w:val="0"/>
          <w:sz w:val="24"/>
          <w:szCs w:val="24"/>
        </w:rPr>
      </w:pPr>
    </w:p>
    <w:p w14:paraId="5F6E4C97">
      <w:pPr>
        <w:tabs>
          <w:tab w:val="left" w:pos="1260"/>
        </w:tabs>
        <w:autoSpaceDE w:val="0"/>
        <w:autoSpaceDN w:val="0"/>
        <w:spacing w:line="360" w:lineRule="auto"/>
        <w:contextualSpacing/>
        <w:jc w:val="center"/>
        <w:rPr>
          <w:rFonts w:ascii="宋体" w:hAnsi="宋体" w:cs="宋体"/>
          <w:b/>
          <w:kern w:val="0"/>
          <w:sz w:val="24"/>
          <w:szCs w:val="24"/>
        </w:rPr>
      </w:pPr>
      <w:r>
        <w:rPr>
          <w:rFonts w:hint="eastAsia" w:ascii="宋体" w:hAnsi="宋体" w:cs="宋体"/>
          <w:b/>
          <w:kern w:val="0"/>
          <w:sz w:val="24"/>
          <w:szCs w:val="24"/>
        </w:rPr>
        <w:t>六、定标和授予合同</w:t>
      </w:r>
    </w:p>
    <w:p w14:paraId="4F9A9AF7">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36</w:t>
      </w:r>
      <w:r>
        <w:rPr>
          <w:rFonts w:hint="eastAsia" w:ascii="宋体" w:hAnsi="宋体" w:cs="宋体"/>
          <w:b/>
          <w:kern w:val="0"/>
          <w:sz w:val="24"/>
          <w:szCs w:val="24"/>
        </w:rPr>
        <w:t>、确定中标人</w:t>
      </w:r>
    </w:p>
    <w:p w14:paraId="6EFF3005">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6</w:t>
      </w:r>
      <w:r>
        <w:rPr>
          <w:rFonts w:hint="eastAsia" w:ascii="宋体" w:hAnsi="宋体" w:cs="宋体"/>
          <w:kern w:val="0"/>
          <w:sz w:val="24"/>
          <w:szCs w:val="24"/>
        </w:rPr>
        <w:t>.1采购人应当自收到评标报告之日起5个工作日内，在评标报告确定的中标候选人名单中按顺序确定中标人。中标候选人并列的，由采购人采取随机抽取的方式确定。</w:t>
      </w:r>
    </w:p>
    <w:p w14:paraId="0A1CC604">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6</w:t>
      </w:r>
      <w:r>
        <w:rPr>
          <w:rFonts w:hint="eastAsia" w:ascii="宋体" w:hAnsi="宋体" w:cs="宋体"/>
          <w:kern w:val="0"/>
          <w:sz w:val="24"/>
          <w:szCs w:val="24"/>
        </w:rPr>
        <w:t>.2采购人在收到评标报告5个工作日内未按评标报告推荐的中标候选人顺序确定中标人，又不能说明合法理由的，视同按评标报告推荐的顺序确定排名第一的中标候选人为中标人。</w:t>
      </w:r>
    </w:p>
    <w:p w14:paraId="007D018F">
      <w:pPr>
        <w:autoSpaceDE w:val="0"/>
        <w:autoSpaceDN w:val="0"/>
        <w:spacing w:line="360" w:lineRule="auto"/>
        <w:contextualSpacing/>
        <w:rPr>
          <w:rFonts w:ascii="宋体" w:hAnsi="宋体" w:cs="宋体"/>
          <w:b/>
          <w:kern w:val="0"/>
          <w:sz w:val="24"/>
          <w:szCs w:val="24"/>
        </w:rPr>
      </w:pPr>
      <w:r>
        <w:rPr>
          <w:rFonts w:ascii="宋体" w:hAnsi="宋体" w:cs="宋体"/>
          <w:b/>
          <w:kern w:val="0"/>
          <w:sz w:val="24"/>
          <w:szCs w:val="24"/>
        </w:rPr>
        <w:t>37</w:t>
      </w:r>
      <w:r>
        <w:rPr>
          <w:rFonts w:hint="eastAsia" w:ascii="宋体" w:hAnsi="宋体" w:cs="宋体"/>
          <w:b/>
          <w:kern w:val="0"/>
          <w:sz w:val="24"/>
          <w:szCs w:val="24"/>
        </w:rPr>
        <w:t>、中标公告、发出中标通知书</w:t>
      </w:r>
    </w:p>
    <w:p w14:paraId="4DBCFAC9">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.1采购人确认中标人后，招标人在公告中标结果的同时，向中标人发出中标通知书。</w:t>
      </w:r>
    </w:p>
    <w:p w14:paraId="1D8E791B">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.2中标通知书发出后，采购人不得违法改变中标结果，中标人无正当理由不得放弃中标。</w:t>
      </w:r>
    </w:p>
    <w:p w14:paraId="3B2A9C3C">
      <w:pPr>
        <w:autoSpaceDE w:val="0"/>
        <w:autoSpaceDN w:val="0"/>
        <w:spacing w:line="360" w:lineRule="auto"/>
        <w:ind w:firstLine="360" w:firstLineChars="150"/>
        <w:contextualSpacing/>
        <w:rPr>
          <w:rFonts w:ascii="宋体" w:hAnsi="宋体" w:cs="宋体"/>
          <w:kern w:val="0"/>
          <w:sz w:val="24"/>
          <w:szCs w:val="24"/>
        </w:rPr>
      </w:pPr>
      <w:r>
        <w:rPr>
          <w:rFonts w:hint="eastAsia" w:ascii="宋体" w:hAnsi="宋体" w:cs="宋体"/>
          <w:kern w:val="0"/>
          <w:sz w:val="24"/>
          <w:szCs w:val="24"/>
        </w:rPr>
        <w:t>3</w:t>
      </w:r>
      <w:r>
        <w:rPr>
          <w:rFonts w:ascii="宋体" w:hAnsi="宋体" w:cs="宋体"/>
          <w:kern w:val="0"/>
          <w:sz w:val="24"/>
          <w:szCs w:val="24"/>
        </w:rPr>
        <w:t>7</w:t>
      </w:r>
      <w:r>
        <w:rPr>
          <w:rFonts w:hint="eastAsia" w:ascii="宋体" w:hAnsi="宋体" w:cs="宋体"/>
          <w:kern w:val="0"/>
          <w:sz w:val="24"/>
          <w:szCs w:val="24"/>
        </w:rPr>
        <w:t>.3中标人在接到中标通知时，须向代理机构发送投标报价及分项报价一览表（包含主要中标标的的名称、规格型号、数量、单价、服务要求等）电子文档，并同时通知代理机构联系人。</w:t>
      </w:r>
    </w:p>
    <w:p w14:paraId="27DA9C12">
      <w:pPr>
        <w:autoSpaceDE w:val="0"/>
        <w:autoSpaceDN w:val="0"/>
        <w:spacing w:line="360" w:lineRule="auto"/>
        <w:contextualSpacing/>
        <w:rPr>
          <w:rFonts w:ascii="宋体" w:hAnsi="宋体" w:cs="宋体"/>
          <w:kern w:val="0"/>
          <w:sz w:val="24"/>
          <w:szCs w:val="24"/>
        </w:rPr>
      </w:pPr>
      <w:r>
        <w:rPr>
          <w:rFonts w:ascii="宋体" w:hAnsi="宋体" w:cs="宋体"/>
          <w:b/>
          <w:kern w:val="0"/>
          <w:sz w:val="24"/>
          <w:szCs w:val="24"/>
        </w:rPr>
        <w:t>38</w:t>
      </w:r>
      <w:r>
        <w:rPr>
          <w:rFonts w:hint="eastAsia" w:ascii="宋体" w:hAnsi="宋体" w:cs="宋体"/>
          <w:b/>
          <w:kern w:val="0"/>
          <w:sz w:val="24"/>
          <w:szCs w:val="24"/>
        </w:rPr>
        <w:t>、质疑提出与答复</w:t>
      </w:r>
    </w:p>
    <w:p w14:paraId="7F40F9E3">
      <w:pPr>
        <w:widowControl/>
        <w:spacing w:line="360" w:lineRule="auto"/>
        <w:ind w:firstLine="480" w:firstLineChars="200"/>
        <w:jc w:val="left"/>
      </w:pPr>
      <w:r>
        <w:rPr>
          <w:rFonts w:hint="eastAsia" w:ascii="宋体" w:hAnsi="宋体" w:cs="宋体"/>
          <w:kern w:val="0"/>
          <w:sz w:val="24"/>
          <w:szCs w:val="24"/>
        </w:rPr>
        <w:t>38.1供应商认为采购文件、采购过程和中标结果使自己的权益受到损害的，可以按照《政府采购质疑和投诉办法》（财政部令第94号）质疑。提出质疑的供应商应当是参与本项目采购活动的供应商。提出时应按照《政府采购质疑和投诉办法》（财政部令第94号）第十二条规定提交质疑函和必要的证明材料，如未提出视为全面接受。</w:t>
      </w:r>
    </w:p>
    <w:p w14:paraId="66577C88">
      <w:pPr>
        <w:widowControl/>
        <w:spacing w:line="360" w:lineRule="auto"/>
        <w:ind w:firstLine="480" w:firstLineChars="200"/>
        <w:jc w:val="left"/>
      </w:pPr>
      <w:r>
        <w:rPr>
          <w:rFonts w:hint="eastAsia" w:ascii="宋体" w:hAnsi="宋体" w:cs="宋体"/>
          <w:kern w:val="0"/>
          <w:sz w:val="24"/>
          <w:szCs w:val="24"/>
        </w:rPr>
        <w:t xml:space="preserve">38.1.1对采购文件提出质疑的，潜在投标人应已依法获取采购文件，且应当在获取采购文件或者采购文件公告期限届满之日起7个工作日内使用CA数字证书或CA移动数字证书登录《全国公共资源交易平台（河南省·许昌市）》，通过许昌市公共资源电子交易系统一次性提出，逾期提交或未按照要求提交的质疑函将不予受理。质疑提出后潜在投标人应及时联系招标公告中代理机构联系人查看。 </w:t>
      </w:r>
    </w:p>
    <w:p w14:paraId="0182804C">
      <w:pPr>
        <w:widowControl/>
        <w:spacing w:line="360" w:lineRule="auto"/>
        <w:ind w:firstLine="480" w:firstLineChars="200"/>
        <w:jc w:val="left"/>
      </w:pPr>
      <w:r>
        <w:rPr>
          <w:rFonts w:hint="eastAsia" w:ascii="宋体" w:hAnsi="宋体" w:cs="宋体"/>
          <w:kern w:val="0"/>
          <w:sz w:val="24"/>
          <w:szCs w:val="24"/>
        </w:rPr>
        <w:t xml:space="preserve">38.1.2对采购过程提出质疑的，为各采购程序环节结束之日起七个工作日内，投标人使用CA数字证书或CA移动数字证书登录《全国公共资源交易平台（河南省·许昌市）》，通过许昌市公共资源电子交易系统一次性提出，逾期提交或未按照要求提交的质疑函将不予受理。质疑提出后投标人应及时联系招标公告中代理机构联系人查看； </w:t>
      </w:r>
    </w:p>
    <w:p w14:paraId="1BD61FA6">
      <w:pPr>
        <w:widowControl/>
        <w:spacing w:line="360" w:lineRule="auto"/>
        <w:ind w:firstLine="480" w:firstLineChars="200"/>
        <w:jc w:val="left"/>
      </w:pPr>
      <w:r>
        <w:rPr>
          <w:rFonts w:hint="eastAsia" w:ascii="宋体" w:hAnsi="宋体" w:cs="宋体"/>
          <w:kern w:val="0"/>
          <w:sz w:val="24"/>
          <w:szCs w:val="24"/>
        </w:rPr>
        <w:t xml:space="preserve">38.1.3对中标结果提出质疑的，为中标结果公告期限届满之日起七个工作日内，投标人使用CA数字证书或CA移动数字证书登录《全国公共资源交易平台（河南省·许昌市）》，通过许昌市公共资源电子交易系统一次性提出，逾期提交或未按照要求提交的质疑函将不予受理。质疑提出后投标人应及时联系招标公告中代理机构联系人查看。 </w:t>
      </w:r>
    </w:p>
    <w:p w14:paraId="2D76E280">
      <w:pPr>
        <w:widowControl/>
        <w:spacing w:line="360" w:lineRule="auto"/>
        <w:ind w:firstLine="480" w:firstLineChars="200"/>
        <w:jc w:val="left"/>
      </w:pPr>
      <w:r>
        <w:rPr>
          <w:rFonts w:hint="eastAsia" w:ascii="宋体" w:hAnsi="宋体" w:cs="宋体"/>
          <w:kern w:val="0"/>
          <w:sz w:val="24"/>
          <w:szCs w:val="24"/>
        </w:rPr>
        <w:t xml:space="preserve">38.2采购人、采购代理机构认为供应商质疑不成立，或者成立但未对中标结果构成影响的，在 收 到 质 疑 函 7 个 工 作 日 内 通 过 《 全 国 公 共 资 源 交 易 平 台 （ 河 南 省 · 许 昌 市 ） 》 ——许昌市公共资源电子交易系统作出答复，并继续开展采购活动；认为供应商质疑成立且影响或者可能影响中标结果的，在收到质疑函7个工作日内通过《全国公共资源交易平台（河南省·许昌市）》许昌市公共资源电子交易系统作出答复，并按照下列情况处理： </w:t>
      </w:r>
    </w:p>
    <w:p w14:paraId="281F8DFD">
      <w:pPr>
        <w:widowControl/>
        <w:spacing w:line="360" w:lineRule="auto"/>
        <w:ind w:firstLine="480" w:firstLineChars="200"/>
        <w:jc w:val="left"/>
      </w:pPr>
      <w:r>
        <w:rPr>
          <w:rFonts w:hint="eastAsia" w:ascii="宋体" w:hAnsi="宋体" w:cs="宋体"/>
          <w:kern w:val="0"/>
          <w:sz w:val="24"/>
          <w:szCs w:val="24"/>
        </w:rPr>
        <w:t xml:space="preserve">38.2.1对采购文件提出的质疑，依法通过澄清或者修改可以继续开展采购活动的，澄清或者修改采购文件后继续开展采购活动；否则应当修改采购文件后重新开展采购活动。 </w:t>
      </w:r>
    </w:p>
    <w:p w14:paraId="07B937A9">
      <w:pPr>
        <w:autoSpaceDE w:val="0"/>
        <w:autoSpaceDN w:val="0"/>
        <w:spacing w:line="360" w:lineRule="auto"/>
        <w:contextualSpacing/>
        <w:rPr>
          <w:rFonts w:ascii="宋体" w:hAnsi="宋体" w:cs="宋体"/>
          <w:kern w:val="0"/>
          <w:sz w:val="24"/>
          <w:szCs w:val="24"/>
        </w:rPr>
      </w:pPr>
      <w:r>
        <w:rPr>
          <w:rFonts w:hint="eastAsia" w:ascii="宋体" w:hAnsi="宋体" w:cs="宋体"/>
          <w:kern w:val="0"/>
          <w:sz w:val="24"/>
          <w:szCs w:val="24"/>
        </w:rPr>
        <w:t>38.2.2对采购过程、中标结果提出的质疑，合格供应商符合法定数量时，可以从合格的中标候选人中另行确定中标供应商的，应当依法另行确定中标供应商；否则应当重新开展采购活动。</w:t>
      </w:r>
    </w:p>
    <w:p w14:paraId="7EBEBCBB">
      <w:pPr>
        <w:widowControl/>
        <w:spacing w:line="360" w:lineRule="auto"/>
        <w:jc w:val="left"/>
      </w:pPr>
      <w:r>
        <w:rPr>
          <w:rFonts w:hint="eastAsia" w:ascii="宋体" w:hAnsi="宋体" w:cs="宋体"/>
          <w:b/>
          <w:bCs/>
          <w:kern w:val="0"/>
          <w:sz w:val="24"/>
          <w:szCs w:val="24"/>
        </w:rPr>
        <w:t xml:space="preserve">39.投诉 </w:t>
      </w:r>
    </w:p>
    <w:p w14:paraId="600AB889">
      <w:pPr>
        <w:widowControl/>
        <w:spacing w:line="360" w:lineRule="auto"/>
        <w:ind w:firstLine="480" w:firstLineChars="200"/>
        <w:jc w:val="left"/>
      </w:pPr>
      <w:r>
        <w:rPr>
          <w:rFonts w:hint="eastAsia" w:ascii="宋体" w:hAnsi="宋体" w:cs="宋体"/>
          <w:kern w:val="0"/>
          <w:sz w:val="24"/>
          <w:szCs w:val="24"/>
        </w:rPr>
        <w:t xml:space="preserve">39.1若对质疑答复不满意或质疑答复未在答复期限内作出，质疑供应商可在答复期满后15个工作日内按照《政府采购质疑和投诉办法》的有关规定向本项目（项目所属）同级政府采购监督管理部门提起投诉。 </w:t>
      </w:r>
    </w:p>
    <w:p w14:paraId="42A97CA1">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39.2投诉应有明确的请求和必要的证明材料，投诉的事项不得超出已质疑事项的范围。 </w:t>
      </w:r>
    </w:p>
    <w:p w14:paraId="07CBA1A1">
      <w:pPr>
        <w:autoSpaceDE w:val="0"/>
        <w:autoSpaceDN w:val="0"/>
        <w:spacing w:line="360" w:lineRule="auto"/>
        <w:contextualSpacing/>
        <w:rPr>
          <w:rFonts w:ascii="宋体" w:hAnsi="宋体" w:cs="宋体"/>
          <w:b/>
          <w:kern w:val="0"/>
          <w:sz w:val="24"/>
          <w:szCs w:val="24"/>
        </w:rPr>
      </w:pPr>
      <w:r>
        <w:rPr>
          <w:rFonts w:hint="eastAsia" w:ascii="宋体" w:hAnsi="宋体" w:cs="宋体"/>
          <w:b/>
          <w:kern w:val="0"/>
          <w:sz w:val="24"/>
          <w:szCs w:val="24"/>
        </w:rPr>
        <w:t>40、签订合同</w:t>
      </w:r>
    </w:p>
    <w:p w14:paraId="42D30708">
      <w:pPr>
        <w:widowControl/>
        <w:spacing w:line="360" w:lineRule="auto"/>
        <w:ind w:firstLine="480" w:firstLineChars="200"/>
        <w:jc w:val="left"/>
      </w:pPr>
      <w:r>
        <w:rPr>
          <w:rFonts w:hint="eastAsia" w:ascii="宋体" w:hAnsi="宋体" w:cs="宋体"/>
          <w:kern w:val="0"/>
          <w:sz w:val="24"/>
          <w:szCs w:val="24"/>
        </w:rPr>
        <w:t xml:space="preserve">采购人应当自中标通知书发出之日起30日内，按照采购文件和中标人投标文件的规定，与中标人签订书面合同。所签订的合同不得对采购文件确定的事项和中标人投标文件作实质性修改。 </w:t>
      </w:r>
    </w:p>
    <w:p w14:paraId="19C89FB9">
      <w:pPr>
        <w:autoSpaceDE w:val="0"/>
        <w:autoSpaceDN w:val="0"/>
        <w:spacing w:line="360" w:lineRule="auto"/>
        <w:ind w:firstLine="480" w:firstLineChars="200"/>
        <w:contextualSpacing/>
        <w:rPr>
          <w:rFonts w:ascii="宋体" w:hAnsi="宋体" w:cs="宋体"/>
          <w:kern w:val="0"/>
          <w:sz w:val="24"/>
          <w:szCs w:val="24"/>
        </w:rPr>
      </w:pPr>
      <w:r>
        <w:rPr>
          <w:rFonts w:hint="eastAsia" w:ascii="宋体" w:hAnsi="宋体" w:cs="宋体"/>
          <w:kern w:val="0"/>
          <w:sz w:val="24"/>
          <w:szCs w:val="24"/>
        </w:rPr>
        <w:t>采购人自采购合同签订之日起，2个工作日内到：长葛市财政局预算评审中心政府采购服务股进行合同备案，并登录“许昌市政府采购网”进行网上备案。</w:t>
      </w:r>
    </w:p>
    <w:p w14:paraId="019CB729">
      <w:pPr>
        <w:widowControl/>
        <w:spacing w:line="360" w:lineRule="auto"/>
        <w:jc w:val="left"/>
      </w:pPr>
      <w:r>
        <w:rPr>
          <w:rFonts w:hint="eastAsia" w:ascii="宋体" w:hAnsi="宋体" w:cs="宋体"/>
          <w:b/>
          <w:bCs/>
          <w:kern w:val="0"/>
          <w:sz w:val="24"/>
          <w:szCs w:val="24"/>
        </w:rPr>
        <w:t xml:space="preserve">41.履约保证金 </w:t>
      </w:r>
    </w:p>
    <w:p w14:paraId="401907A8">
      <w:pPr>
        <w:widowControl/>
        <w:spacing w:line="360" w:lineRule="auto"/>
        <w:ind w:firstLine="480" w:firstLineChars="200"/>
        <w:jc w:val="left"/>
      </w:pPr>
      <w:r>
        <w:rPr>
          <w:rFonts w:hint="eastAsia" w:ascii="宋体" w:hAnsi="宋体"/>
          <w:bCs/>
          <w:sz w:val="24"/>
          <w:szCs w:val="24"/>
        </w:rPr>
        <w:t>按照《许昌市财政局关于加大政府采购支持中小企业力度有关事项的通知》(许财购【2022】5号）文件的要求，不收取履约保证金。</w:t>
      </w:r>
      <w:r>
        <w:rPr>
          <w:rFonts w:hint="eastAsia" w:ascii="宋体" w:hAnsi="宋体" w:cs="宋体"/>
          <w:kern w:val="0"/>
          <w:sz w:val="24"/>
          <w:szCs w:val="24"/>
        </w:rPr>
        <w:t xml:space="preserve"> </w:t>
      </w:r>
    </w:p>
    <w:p w14:paraId="7F50C0D2">
      <w:pPr>
        <w:widowControl/>
        <w:spacing w:line="360" w:lineRule="auto"/>
        <w:jc w:val="left"/>
      </w:pPr>
      <w:r>
        <w:rPr>
          <w:rFonts w:hint="eastAsia" w:ascii="宋体" w:hAnsi="宋体" w:cs="宋体"/>
          <w:b/>
          <w:bCs/>
          <w:kern w:val="0"/>
          <w:sz w:val="24"/>
          <w:szCs w:val="24"/>
        </w:rPr>
        <w:t xml:space="preserve">42.政府采购合同融资 </w:t>
      </w:r>
    </w:p>
    <w:p w14:paraId="6549F9D5">
      <w:pPr>
        <w:widowControl/>
        <w:spacing w:line="360" w:lineRule="auto"/>
        <w:ind w:firstLine="480" w:firstLineChars="200"/>
        <w:jc w:val="left"/>
      </w:pPr>
      <w:r>
        <w:rPr>
          <w:rFonts w:hint="eastAsia" w:ascii="宋体" w:hAnsi="宋体" w:cs="宋体"/>
          <w:kern w:val="0"/>
          <w:sz w:val="24"/>
          <w:szCs w:val="24"/>
        </w:rPr>
        <w:t xml:space="preserve">42.1缓解中小企业融资难题 </w:t>
      </w:r>
    </w:p>
    <w:p w14:paraId="10D2C0C8">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6074025B">
      <w:pPr>
        <w:widowControl/>
        <w:spacing w:line="360" w:lineRule="auto"/>
        <w:ind w:firstLine="480" w:firstLineChars="200"/>
        <w:jc w:val="left"/>
      </w:pPr>
      <w:r>
        <w:rPr>
          <w:rFonts w:hint="eastAsia" w:ascii="宋体" w:hAnsi="宋体" w:cs="宋体"/>
          <w:kern w:val="0"/>
          <w:sz w:val="24"/>
          <w:szCs w:val="24"/>
        </w:rPr>
        <w:t xml:space="preserve">42.2合作金融机构（排名不分先后） </w:t>
      </w:r>
    </w:p>
    <w:p w14:paraId="250A7D64">
      <w:pPr>
        <w:widowControl/>
        <w:spacing w:line="360" w:lineRule="auto"/>
        <w:ind w:firstLine="480" w:firstLineChars="200"/>
        <w:jc w:val="left"/>
      </w:pPr>
      <w:r>
        <w:rPr>
          <w:rFonts w:hint="eastAsia" w:ascii="宋体" w:hAnsi="宋体" w:cs="宋体"/>
          <w:kern w:val="0"/>
          <w:sz w:val="24"/>
          <w:szCs w:val="24"/>
        </w:rPr>
        <w:t xml:space="preserve">1）合作金融机构名称：中原银行许昌分行（小微金融部） </w:t>
      </w:r>
    </w:p>
    <w:p w14:paraId="204A8B85">
      <w:pPr>
        <w:widowControl/>
        <w:spacing w:line="360" w:lineRule="auto"/>
        <w:ind w:firstLine="480" w:firstLineChars="200"/>
        <w:jc w:val="left"/>
      </w:pPr>
      <w:r>
        <w:rPr>
          <w:rFonts w:hint="eastAsia" w:ascii="宋体" w:hAnsi="宋体" w:cs="宋体"/>
          <w:kern w:val="0"/>
          <w:sz w:val="24"/>
          <w:szCs w:val="24"/>
        </w:rPr>
        <w:t xml:space="preserve">联系人及电话：陈阳 13137407575 方金龙 15836539901 </w:t>
      </w:r>
    </w:p>
    <w:p w14:paraId="2B4D38EA">
      <w:pPr>
        <w:widowControl/>
        <w:spacing w:line="360" w:lineRule="auto"/>
        <w:ind w:firstLine="480" w:firstLineChars="200"/>
        <w:jc w:val="left"/>
      </w:pPr>
      <w:r>
        <w:rPr>
          <w:rFonts w:hint="eastAsia" w:ascii="宋体" w:hAnsi="宋体" w:cs="宋体"/>
          <w:kern w:val="0"/>
          <w:sz w:val="24"/>
          <w:szCs w:val="24"/>
        </w:rPr>
        <w:t xml:space="preserve">地址：许昌市建安大道与紫云路交汇处中原银行 </w:t>
      </w:r>
    </w:p>
    <w:p w14:paraId="19C83BF1">
      <w:pPr>
        <w:widowControl/>
        <w:spacing w:line="360" w:lineRule="auto"/>
        <w:ind w:firstLine="480" w:firstLineChars="200"/>
        <w:jc w:val="left"/>
      </w:pPr>
      <w:r>
        <w:rPr>
          <w:rFonts w:hint="eastAsia" w:ascii="宋体" w:hAnsi="宋体" w:cs="宋体"/>
          <w:kern w:val="0"/>
          <w:sz w:val="24"/>
          <w:szCs w:val="24"/>
        </w:rPr>
        <w:t xml:space="preserve">2）合作金融机构名称：浦发银行许昌分行 </w:t>
      </w:r>
    </w:p>
    <w:p w14:paraId="73566B18">
      <w:pPr>
        <w:widowControl/>
        <w:spacing w:line="360" w:lineRule="auto"/>
        <w:ind w:firstLine="480" w:firstLineChars="200"/>
        <w:jc w:val="left"/>
      </w:pPr>
      <w:r>
        <w:rPr>
          <w:rFonts w:hint="eastAsia" w:ascii="宋体" w:hAnsi="宋体" w:cs="宋体"/>
          <w:kern w:val="0"/>
          <w:sz w:val="24"/>
          <w:szCs w:val="24"/>
        </w:rPr>
        <w:t xml:space="preserve">联系人及电话：赵勇 0374-7313569、7313502 18937459920 </w:t>
      </w:r>
    </w:p>
    <w:p w14:paraId="37BA7EE6">
      <w:pPr>
        <w:widowControl/>
        <w:spacing w:line="360" w:lineRule="auto"/>
        <w:ind w:firstLine="480" w:firstLineChars="200"/>
        <w:jc w:val="left"/>
      </w:pPr>
      <w:r>
        <w:rPr>
          <w:rFonts w:hint="eastAsia" w:ascii="宋体" w:hAnsi="宋体" w:cs="宋体"/>
          <w:kern w:val="0"/>
          <w:sz w:val="24"/>
          <w:szCs w:val="24"/>
        </w:rPr>
        <w:t xml:space="preserve">地址：许昌市许继大道1163号许继花园 </w:t>
      </w:r>
    </w:p>
    <w:p w14:paraId="0907B938">
      <w:pPr>
        <w:widowControl/>
        <w:spacing w:line="360" w:lineRule="auto"/>
        <w:ind w:firstLine="480" w:firstLineChars="200"/>
        <w:jc w:val="left"/>
      </w:pPr>
      <w:r>
        <w:rPr>
          <w:rFonts w:hint="eastAsia" w:ascii="宋体" w:hAnsi="宋体" w:cs="宋体"/>
          <w:kern w:val="0"/>
          <w:sz w:val="24"/>
          <w:szCs w:val="24"/>
        </w:rPr>
        <w:t xml:space="preserve">3）合作金融机构名称：交通银行许昌分行 </w:t>
      </w:r>
    </w:p>
    <w:p w14:paraId="2EF00D4B">
      <w:pPr>
        <w:widowControl/>
        <w:spacing w:line="360" w:lineRule="auto"/>
        <w:ind w:firstLine="480" w:firstLineChars="200"/>
        <w:jc w:val="left"/>
      </w:pPr>
      <w:r>
        <w:rPr>
          <w:rFonts w:hint="eastAsia" w:ascii="宋体" w:hAnsi="宋体" w:cs="宋体"/>
          <w:kern w:val="0"/>
          <w:sz w:val="24"/>
          <w:szCs w:val="24"/>
        </w:rPr>
        <w:t xml:space="preserve">联系人：宋纪刚 0374-2369912 13733951305 </w:t>
      </w:r>
    </w:p>
    <w:p w14:paraId="58A4DE5C">
      <w:pPr>
        <w:widowControl/>
        <w:spacing w:line="360" w:lineRule="auto"/>
        <w:ind w:firstLine="480" w:firstLineChars="200"/>
        <w:jc w:val="left"/>
      </w:pPr>
      <w:r>
        <w:rPr>
          <w:rFonts w:hint="eastAsia" w:ascii="宋体" w:hAnsi="宋体" w:cs="宋体"/>
          <w:kern w:val="0"/>
          <w:sz w:val="24"/>
          <w:szCs w:val="24"/>
        </w:rPr>
        <w:t xml:space="preserve">地址：许昌市莲城大道114号 </w:t>
      </w:r>
    </w:p>
    <w:p w14:paraId="62DF303B">
      <w:pPr>
        <w:widowControl/>
        <w:spacing w:line="360" w:lineRule="auto"/>
        <w:ind w:firstLine="480" w:firstLineChars="200"/>
        <w:jc w:val="left"/>
      </w:pPr>
      <w:r>
        <w:rPr>
          <w:rFonts w:hint="eastAsia" w:ascii="宋体" w:hAnsi="宋体" w:cs="宋体"/>
          <w:kern w:val="0"/>
          <w:sz w:val="24"/>
          <w:szCs w:val="24"/>
        </w:rPr>
        <w:t xml:space="preserve">4）合作金融机构名称：光大银行许昌分行 </w:t>
      </w:r>
    </w:p>
    <w:p w14:paraId="65493CB4">
      <w:pPr>
        <w:widowControl/>
        <w:spacing w:line="360" w:lineRule="auto"/>
        <w:ind w:firstLine="480" w:firstLineChars="200"/>
        <w:jc w:val="left"/>
      </w:pPr>
      <w:r>
        <w:rPr>
          <w:rFonts w:hint="eastAsia" w:ascii="宋体" w:hAnsi="宋体" w:cs="宋体"/>
          <w:kern w:val="0"/>
          <w:sz w:val="24"/>
          <w:szCs w:val="24"/>
        </w:rPr>
        <w:t xml:space="preserve">联系人：李东磊 0374-2928168 18569936868 </w:t>
      </w:r>
    </w:p>
    <w:p w14:paraId="709B9108">
      <w:pPr>
        <w:widowControl/>
        <w:spacing w:line="360" w:lineRule="auto"/>
        <w:ind w:firstLine="480" w:firstLineChars="200"/>
        <w:jc w:val="left"/>
      </w:pPr>
      <w:r>
        <w:rPr>
          <w:rFonts w:hint="eastAsia" w:ascii="宋体" w:hAnsi="宋体" w:cs="宋体"/>
          <w:kern w:val="0"/>
          <w:sz w:val="24"/>
          <w:szCs w:val="24"/>
        </w:rPr>
        <w:t xml:space="preserve">地址：许昌市魏都区八一路文峰路交叉口西北角 </w:t>
      </w:r>
    </w:p>
    <w:p w14:paraId="403F4DDD">
      <w:pPr>
        <w:widowControl/>
        <w:spacing w:line="360" w:lineRule="auto"/>
        <w:ind w:firstLine="480" w:firstLineChars="200"/>
        <w:jc w:val="left"/>
      </w:pPr>
      <w:r>
        <w:rPr>
          <w:rFonts w:hint="eastAsia" w:ascii="宋体" w:hAnsi="宋体" w:cs="宋体"/>
          <w:kern w:val="0"/>
          <w:sz w:val="24"/>
          <w:szCs w:val="24"/>
        </w:rPr>
        <w:t xml:space="preserve">5）合作金融机构名称：招商银行许昌分行 </w:t>
      </w:r>
    </w:p>
    <w:p w14:paraId="52B2444D">
      <w:pPr>
        <w:widowControl/>
        <w:spacing w:line="360" w:lineRule="auto"/>
        <w:ind w:firstLine="480" w:firstLineChars="200"/>
        <w:jc w:val="left"/>
      </w:pPr>
      <w:r>
        <w:rPr>
          <w:rFonts w:hint="eastAsia" w:ascii="宋体" w:hAnsi="宋体" w:cs="宋体"/>
          <w:kern w:val="0"/>
          <w:sz w:val="24"/>
          <w:szCs w:val="24"/>
        </w:rPr>
        <w:t xml:space="preserve">联系人及电话：崔星迪 0374-5376058 18839983051 </w:t>
      </w:r>
    </w:p>
    <w:p w14:paraId="308D6A56">
      <w:pPr>
        <w:widowControl/>
        <w:spacing w:line="360" w:lineRule="auto"/>
        <w:ind w:firstLine="480" w:firstLineChars="200"/>
        <w:jc w:val="left"/>
      </w:pPr>
      <w:r>
        <w:rPr>
          <w:rFonts w:hint="eastAsia" w:ascii="宋体" w:hAnsi="宋体" w:cs="宋体"/>
          <w:kern w:val="0"/>
          <w:sz w:val="24"/>
          <w:szCs w:val="24"/>
        </w:rPr>
        <w:t xml:space="preserve">地址：许昌市建安大道中段新天下AB座 </w:t>
      </w:r>
    </w:p>
    <w:p w14:paraId="7C31AA83">
      <w:pPr>
        <w:widowControl/>
        <w:spacing w:line="360" w:lineRule="auto"/>
        <w:ind w:firstLine="480" w:firstLineChars="200"/>
        <w:jc w:val="left"/>
      </w:pPr>
      <w:r>
        <w:rPr>
          <w:rFonts w:hint="eastAsia" w:ascii="宋体" w:hAnsi="宋体" w:cs="宋体"/>
          <w:kern w:val="0"/>
          <w:sz w:val="24"/>
          <w:szCs w:val="24"/>
        </w:rPr>
        <w:t xml:space="preserve">6）合作金融机构名称：邮储银行许昌市分行 </w:t>
      </w:r>
    </w:p>
    <w:p w14:paraId="4EE59343">
      <w:pPr>
        <w:widowControl/>
        <w:spacing w:line="360" w:lineRule="auto"/>
        <w:ind w:left="479" w:leftChars="228"/>
        <w:jc w:val="left"/>
      </w:pPr>
      <w:r>
        <w:rPr>
          <w:rFonts w:hint="eastAsia" w:ascii="宋体" w:hAnsi="宋体" w:cs="宋体"/>
          <w:kern w:val="0"/>
          <w:sz w:val="24"/>
          <w:szCs w:val="24"/>
        </w:rPr>
        <w:t xml:space="preserve">联系人及电话：张彦峰 13839001972 武松涛 18839902679 徐亚爽 15038297574 </w:t>
      </w:r>
    </w:p>
    <w:p w14:paraId="2ED16670">
      <w:pPr>
        <w:widowControl/>
        <w:spacing w:line="360" w:lineRule="auto"/>
        <w:ind w:firstLine="480" w:firstLineChars="200"/>
        <w:jc w:val="left"/>
      </w:pPr>
      <w:r>
        <w:rPr>
          <w:rFonts w:hint="eastAsia" w:ascii="宋体" w:hAnsi="宋体" w:cs="宋体"/>
          <w:kern w:val="0"/>
          <w:sz w:val="24"/>
          <w:szCs w:val="24"/>
        </w:rPr>
        <w:t xml:space="preserve">地址：许昌市莲城大道邮储银行莲城支行二楼 </w:t>
      </w:r>
    </w:p>
    <w:p w14:paraId="5F2AFA6B">
      <w:pPr>
        <w:widowControl/>
        <w:spacing w:line="360" w:lineRule="auto"/>
        <w:ind w:firstLine="480" w:firstLineChars="200"/>
        <w:jc w:val="left"/>
      </w:pPr>
      <w:r>
        <w:rPr>
          <w:rFonts w:hint="eastAsia" w:ascii="宋体" w:hAnsi="宋体" w:cs="宋体"/>
          <w:kern w:val="0"/>
          <w:sz w:val="24"/>
          <w:szCs w:val="24"/>
        </w:rPr>
        <w:t xml:space="preserve">7）合作金融机构名称：中国银行许昌分行 </w:t>
      </w:r>
    </w:p>
    <w:p w14:paraId="3EFC96CF">
      <w:pPr>
        <w:widowControl/>
        <w:spacing w:line="360" w:lineRule="auto"/>
        <w:ind w:firstLine="480" w:firstLineChars="200"/>
        <w:jc w:val="left"/>
      </w:pPr>
      <w:r>
        <w:rPr>
          <w:rFonts w:hint="eastAsia" w:ascii="宋体" w:hAnsi="宋体" w:cs="宋体"/>
          <w:kern w:val="0"/>
          <w:sz w:val="24"/>
          <w:szCs w:val="24"/>
        </w:rPr>
        <w:t xml:space="preserve">联系人及电话：白炜 13938772680 刘晓飞 0374-3338596 </w:t>
      </w:r>
    </w:p>
    <w:p w14:paraId="57056430">
      <w:pPr>
        <w:widowControl/>
        <w:spacing w:line="360" w:lineRule="auto"/>
        <w:ind w:firstLine="480" w:firstLineChars="200"/>
        <w:jc w:val="left"/>
      </w:pPr>
      <w:r>
        <w:rPr>
          <w:rFonts w:hint="eastAsia" w:ascii="宋体" w:hAnsi="宋体" w:cs="宋体"/>
          <w:kern w:val="0"/>
          <w:sz w:val="24"/>
          <w:szCs w:val="24"/>
        </w:rPr>
        <w:t xml:space="preserve">地址：许昌市魏都区建设路1488号 </w:t>
      </w:r>
    </w:p>
    <w:p w14:paraId="033A876F">
      <w:pPr>
        <w:widowControl/>
        <w:spacing w:line="360" w:lineRule="auto"/>
        <w:ind w:firstLine="480" w:firstLineChars="200"/>
        <w:jc w:val="left"/>
      </w:pPr>
      <w:r>
        <w:rPr>
          <w:rFonts w:hint="eastAsia" w:ascii="宋体" w:hAnsi="宋体" w:cs="宋体"/>
          <w:kern w:val="0"/>
          <w:sz w:val="24"/>
          <w:szCs w:val="24"/>
        </w:rPr>
        <w:t xml:space="preserve">8）合作金融机构名称：中信银行郑州红专路支行 </w:t>
      </w:r>
    </w:p>
    <w:p w14:paraId="007E257C">
      <w:pPr>
        <w:widowControl/>
        <w:spacing w:line="360" w:lineRule="auto"/>
        <w:ind w:firstLine="480" w:firstLineChars="200"/>
        <w:jc w:val="left"/>
      </w:pPr>
      <w:r>
        <w:rPr>
          <w:rFonts w:hint="eastAsia" w:ascii="宋体" w:hAnsi="宋体" w:cs="宋体"/>
          <w:kern w:val="0"/>
          <w:sz w:val="24"/>
          <w:szCs w:val="24"/>
        </w:rPr>
        <w:t xml:space="preserve">联系人：韩晨 13253490679 </w:t>
      </w:r>
    </w:p>
    <w:p w14:paraId="3DFB8CD7">
      <w:pPr>
        <w:widowControl/>
        <w:spacing w:line="360" w:lineRule="auto"/>
        <w:ind w:firstLine="480" w:firstLineChars="200"/>
        <w:jc w:val="left"/>
      </w:pPr>
      <w:r>
        <w:rPr>
          <w:rFonts w:hint="eastAsia" w:ascii="宋体" w:hAnsi="宋体" w:cs="宋体"/>
          <w:kern w:val="0"/>
          <w:sz w:val="24"/>
          <w:szCs w:val="24"/>
        </w:rPr>
        <w:t xml:space="preserve">地址：郑州市金水区经三路北26号中信银行郑州红专路支行 </w:t>
      </w:r>
    </w:p>
    <w:p w14:paraId="274DE442">
      <w:pPr>
        <w:widowControl/>
        <w:spacing w:line="360" w:lineRule="auto"/>
        <w:ind w:firstLine="480" w:firstLineChars="200"/>
        <w:jc w:val="left"/>
      </w:pPr>
      <w:r>
        <w:rPr>
          <w:rFonts w:hint="eastAsia" w:ascii="宋体" w:hAnsi="宋体" w:cs="宋体"/>
          <w:kern w:val="0"/>
          <w:sz w:val="24"/>
          <w:szCs w:val="24"/>
        </w:rPr>
        <w:t xml:space="preserve">9）合作金融机构名称：郑州银行许昌分行 </w:t>
      </w:r>
    </w:p>
    <w:p w14:paraId="020ECE67">
      <w:pPr>
        <w:widowControl/>
        <w:spacing w:line="360" w:lineRule="auto"/>
        <w:ind w:firstLine="480" w:firstLineChars="200"/>
        <w:jc w:val="left"/>
      </w:pPr>
      <w:r>
        <w:rPr>
          <w:rFonts w:hint="eastAsia" w:ascii="宋体" w:hAnsi="宋体" w:cs="宋体"/>
          <w:kern w:val="0"/>
          <w:sz w:val="24"/>
          <w:szCs w:val="24"/>
        </w:rPr>
        <w:t xml:space="preserve">联系人：王晶 0374-2298011 18339062222 </w:t>
      </w:r>
    </w:p>
    <w:p w14:paraId="3ADB6F77">
      <w:pPr>
        <w:widowControl/>
        <w:spacing w:line="360" w:lineRule="auto"/>
        <w:ind w:firstLine="480" w:firstLineChars="200"/>
        <w:jc w:val="left"/>
      </w:pPr>
      <w:r>
        <w:rPr>
          <w:rFonts w:hint="eastAsia" w:ascii="宋体" w:hAnsi="宋体" w:cs="宋体"/>
          <w:kern w:val="0"/>
          <w:sz w:val="24"/>
          <w:szCs w:val="24"/>
        </w:rPr>
        <w:t xml:space="preserve">地址：河南省许昌市魏都区莲城大道与魏文路交叉口西南角亨通君成国际大厦 </w:t>
      </w:r>
    </w:p>
    <w:p w14:paraId="17FAD331">
      <w:pPr>
        <w:widowControl/>
        <w:spacing w:line="360" w:lineRule="auto"/>
        <w:ind w:firstLine="480" w:firstLineChars="200"/>
        <w:jc w:val="left"/>
      </w:pPr>
      <w:r>
        <w:rPr>
          <w:rFonts w:hint="eastAsia" w:ascii="宋体" w:hAnsi="宋体" w:cs="宋体"/>
          <w:kern w:val="0"/>
          <w:sz w:val="24"/>
          <w:szCs w:val="24"/>
        </w:rPr>
        <w:t xml:space="preserve">42.3“许昌市政府采购合同融资金融产品推介名录”链接 </w:t>
      </w:r>
    </w:p>
    <w:p w14:paraId="6E8C5488">
      <w:pPr>
        <w:autoSpaceDE w:val="0"/>
        <w:autoSpaceDN w:val="0"/>
        <w:spacing w:line="360" w:lineRule="auto"/>
        <w:ind w:firstLine="480" w:firstLineChars="200"/>
        <w:contextualSpacing/>
      </w:pPr>
      <w:r>
        <w:rPr>
          <w:rFonts w:hint="eastAsia" w:ascii="宋体" w:hAnsi="宋体" w:cs="宋体"/>
          <w:bCs/>
          <w:kern w:val="0"/>
          <w:sz w:val="24"/>
          <w:szCs w:val="24"/>
        </w:rPr>
        <w:t>https://xuchang.zfcg.henan.gov.cn/xuchang/content?infoId=1606365368231095</w:t>
      </w:r>
    </w:p>
    <w:p w14:paraId="60E6C594">
      <w:pPr>
        <w:autoSpaceDE w:val="0"/>
        <w:autoSpaceDN w:val="0"/>
        <w:spacing w:line="360" w:lineRule="auto"/>
        <w:ind w:firstLine="482" w:firstLineChars="200"/>
        <w:contextualSpacing/>
        <w:jc w:val="left"/>
        <w:rPr>
          <w:rFonts w:ascii="宋体" w:hAnsi="宋体" w:cs="宋体"/>
          <w:kern w:val="0"/>
          <w:sz w:val="24"/>
        </w:rPr>
      </w:pPr>
      <w:r>
        <w:rPr>
          <w:rFonts w:hint="eastAsia" w:ascii="宋体" w:hAnsi="宋体" w:cs="宋体"/>
          <w:b/>
          <w:bCs/>
          <w:kern w:val="0"/>
          <w:sz w:val="24"/>
        </w:rPr>
        <w:t>43.“采小帮”政府采购服务体系</w:t>
      </w:r>
      <w:r>
        <w:rPr>
          <w:rFonts w:hint="eastAsia" w:ascii="宋体" w:hAnsi="宋体" w:cs="宋体"/>
          <w:kern w:val="0"/>
          <w:sz w:val="24"/>
        </w:rPr>
        <w:t xml:space="preserve"> </w:t>
      </w:r>
    </w:p>
    <w:p w14:paraId="2CCB4DEF">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为持续优化我市政府采购营商环境, 长葛市财政局财政预算评审中心政府采购服务股办公室人员、长葛市公共资源交易中心政府采购交易股人员组成“采小帮”服务团队，提供政府采购政策咨询服务，以及项目实施全程跟踪提醒、监督预警服务。 </w:t>
      </w:r>
    </w:p>
    <w:p w14:paraId="169F4D15">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43.1“采小帮”服务团队依据职责分工，向供应商提供个性化、精准化服务，包括政策咨询、政策宣传、采购辅导、节点提醒、风险提示、问题反馈等。 </w:t>
      </w:r>
    </w:p>
    <w:p w14:paraId="2E1C67D6">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43.2 “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 </w:t>
      </w:r>
    </w:p>
    <w:p w14:paraId="11C9527E">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43.3助手团队</w:t>
      </w:r>
    </w:p>
    <w:tbl>
      <w:tblPr>
        <w:tblStyle w:val="32"/>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81"/>
        <w:gridCol w:w="1728"/>
        <w:gridCol w:w="3816"/>
      </w:tblGrid>
      <w:tr w14:paraId="0554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14:paraId="05142022">
            <w:pPr>
              <w:autoSpaceDE w:val="0"/>
              <w:autoSpaceDN w:val="0"/>
              <w:spacing w:line="360" w:lineRule="auto"/>
              <w:contextualSpacing/>
              <w:jc w:val="center"/>
              <w:rPr>
                <w:rFonts w:ascii="宋体" w:hAnsi="宋体" w:cs="宋体"/>
                <w:kern w:val="0"/>
                <w:sz w:val="24"/>
              </w:rPr>
            </w:pPr>
            <w:r>
              <w:rPr>
                <w:rFonts w:hint="eastAsia" w:ascii="宋体" w:hAnsi="宋体" w:cs="宋体"/>
                <w:kern w:val="0"/>
                <w:sz w:val="24"/>
              </w:rPr>
              <w:t>部门</w:t>
            </w:r>
          </w:p>
        </w:tc>
        <w:tc>
          <w:tcPr>
            <w:tcW w:w="1081" w:type="dxa"/>
          </w:tcPr>
          <w:p w14:paraId="029B4334">
            <w:pPr>
              <w:autoSpaceDE w:val="0"/>
              <w:autoSpaceDN w:val="0"/>
              <w:spacing w:line="360" w:lineRule="auto"/>
              <w:contextualSpacing/>
              <w:jc w:val="center"/>
              <w:rPr>
                <w:rFonts w:ascii="宋体" w:hAnsi="宋体" w:cs="宋体"/>
                <w:kern w:val="0"/>
                <w:sz w:val="24"/>
              </w:rPr>
            </w:pPr>
            <w:r>
              <w:rPr>
                <w:rFonts w:hint="eastAsia" w:ascii="宋体" w:hAnsi="宋体" w:cs="宋体"/>
                <w:kern w:val="0"/>
                <w:sz w:val="24"/>
              </w:rPr>
              <w:t>姓名</w:t>
            </w:r>
          </w:p>
        </w:tc>
        <w:tc>
          <w:tcPr>
            <w:tcW w:w="1728" w:type="dxa"/>
          </w:tcPr>
          <w:p w14:paraId="3353EC6D">
            <w:pPr>
              <w:autoSpaceDE w:val="0"/>
              <w:autoSpaceDN w:val="0"/>
              <w:spacing w:line="360" w:lineRule="auto"/>
              <w:contextualSpacing/>
              <w:jc w:val="center"/>
              <w:rPr>
                <w:rFonts w:ascii="宋体" w:hAnsi="宋体" w:cs="宋体"/>
                <w:kern w:val="0"/>
                <w:sz w:val="24"/>
              </w:rPr>
            </w:pPr>
            <w:r>
              <w:rPr>
                <w:rFonts w:hint="eastAsia" w:ascii="宋体" w:hAnsi="宋体" w:cs="宋体"/>
                <w:kern w:val="0"/>
                <w:sz w:val="24"/>
              </w:rPr>
              <w:t>联系方式</w:t>
            </w:r>
          </w:p>
        </w:tc>
        <w:tc>
          <w:tcPr>
            <w:tcW w:w="3816" w:type="dxa"/>
          </w:tcPr>
          <w:p w14:paraId="67AAAD53">
            <w:pPr>
              <w:autoSpaceDE w:val="0"/>
              <w:autoSpaceDN w:val="0"/>
              <w:spacing w:line="360" w:lineRule="auto"/>
              <w:contextualSpacing/>
              <w:jc w:val="center"/>
              <w:rPr>
                <w:rFonts w:ascii="宋体" w:hAnsi="宋体" w:cs="宋体"/>
                <w:kern w:val="0"/>
                <w:sz w:val="24"/>
              </w:rPr>
            </w:pPr>
            <w:r>
              <w:rPr>
                <w:rFonts w:hint="eastAsia" w:ascii="宋体" w:hAnsi="宋体" w:cs="宋体"/>
                <w:kern w:val="0"/>
                <w:sz w:val="24"/>
              </w:rPr>
              <w:t>服务领域</w:t>
            </w:r>
          </w:p>
        </w:tc>
      </w:tr>
      <w:tr w14:paraId="2178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tcPr>
          <w:p w14:paraId="5C55F845">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长葛市财政预算评审中心政府采购服务股</w:t>
            </w:r>
          </w:p>
        </w:tc>
        <w:tc>
          <w:tcPr>
            <w:tcW w:w="1081" w:type="dxa"/>
          </w:tcPr>
          <w:p w14:paraId="30E0240A">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文英</w:t>
            </w:r>
          </w:p>
        </w:tc>
        <w:tc>
          <w:tcPr>
            <w:tcW w:w="1728" w:type="dxa"/>
          </w:tcPr>
          <w:p w14:paraId="1493D759">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0374-6189720</w:t>
            </w:r>
          </w:p>
        </w:tc>
        <w:tc>
          <w:tcPr>
            <w:tcW w:w="3816" w:type="dxa"/>
          </w:tcPr>
          <w:p w14:paraId="556E034B">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优化政府采购营商环境</w:t>
            </w:r>
          </w:p>
        </w:tc>
      </w:tr>
      <w:tr w14:paraId="1933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14:paraId="4CF7A858">
            <w:pPr>
              <w:autoSpaceDE w:val="0"/>
              <w:autoSpaceDN w:val="0"/>
              <w:spacing w:line="360" w:lineRule="auto"/>
              <w:ind w:firstLine="480" w:firstLineChars="200"/>
              <w:contextualSpacing/>
              <w:jc w:val="left"/>
              <w:rPr>
                <w:rFonts w:ascii="宋体" w:hAnsi="宋体" w:cs="宋体"/>
                <w:kern w:val="0"/>
                <w:sz w:val="24"/>
              </w:rPr>
            </w:pPr>
          </w:p>
        </w:tc>
        <w:tc>
          <w:tcPr>
            <w:tcW w:w="1081" w:type="dxa"/>
          </w:tcPr>
          <w:p w14:paraId="6537C0A0">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刘晓英</w:t>
            </w:r>
          </w:p>
        </w:tc>
        <w:tc>
          <w:tcPr>
            <w:tcW w:w="1728" w:type="dxa"/>
          </w:tcPr>
          <w:p w14:paraId="27762760">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0374-6189720</w:t>
            </w:r>
          </w:p>
        </w:tc>
        <w:tc>
          <w:tcPr>
            <w:tcW w:w="3816" w:type="dxa"/>
          </w:tcPr>
          <w:p w14:paraId="78C7E237">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政府采购政策制度、政府采购监督检查、投诉处理</w:t>
            </w:r>
          </w:p>
        </w:tc>
      </w:tr>
      <w:tr w14:paraId="27ED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14:paraId="69724482">
            <w:pPr>
              <w:autoSpaceDE w:val="0"/>
              <w:autoSpaceDN w:val="0"/>
              <w:spacing w:line="360" w:lineRule="auto"/>
              <w:ind w:firstLine="480" w:firstLineChars="200"/>
              <w:contextualSpacing/>
              <w:jc w:val="left"/>
              <w:rPr>
                <w:rFonts w:ascii="宋体" w:hAnsi="宋体" w:cs="宋体"/>
                <w:kern w:val="0"/>
                <w:sz w:val="24"/>
              </w:rPr>
            </w:pPr>
          </w:p>
        </w:tc>
        <w:tc>
          <w:tcPr>
            <w:tcW w:w="1081" w:type="dxa"/>
          </w:tcPr>
          <w:p w14:paraId="7EB4AE35">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黄莹莹</w:t>
            </w:r>
          </w:p>
        </w:tc>
        <w:tc>
          <w:tcPr>
            <w:tcW w:w="1728" w:type="dxa"/>
          </w:tcPr>
          <w:p w14:paraId="5EA1CDC0">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0374-6189720</w:t>
            </w:r>
          </w:p>
        </w:tc>
        <w:tc>
          <w:tcPr>
            <w:tcW w:w="3816" w:type="dxa"/>
          </w:tcPr>
          <w:p w14:paraId="6A04A2A9">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政府采购政策咨询、信用信息收集、信息公开</w:t>
            </w:r>
          </w:p>
        </w:tc>
      </w:tr>
      <w:tr w14:paraId="14862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14:paraId="62CF2611">
            <w:pPr>
              <w:autoSpaceDE w:val="0"/>
              <w:autoSpaceDN w:val="0"/>
              <w:spacing w:line="360" w:lineRule="auto"/>
              <w:ind w:firstLine="480" w:firstLineChars="200"/>
              <w:contextualSpacing/>
              <w:jc w:val="left"/>
              <w:rPr>
                <w:rFonts w:ascii="宋体" w:hAnsi="宋体" w:cs="宋体"/>
                <w:kern w:val="0"/>
                <w:sz w:val="24"/>
              </w:rPr>
            </w:pPr>
          </w:p>
        </w:tc>
        <w:tc>
          <w:tcPr>
            <w:tcW w:w="1081" w:type="dxa"/>
          </w:tcPr>
          <w:p w14:paraId="438FE22A">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陈琳</w:t>
            </w:r>
          </w:p>
        </w:tc>
        <w:tc>
          <w:tcPr>
            <w:tcW w:w="1728" w:type="dxa"/>
          </w:tcPr>
          <w:p w14:paraId="1112AC5C">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0374-6189720</w:t>
            </w:r>
          </w:p>
        </w:tc>
        <w:tc>
          <w:tcPr>
            <w:tcW w:w="3816" w:type="dxa"/>
          </w:tcPr>
          <w:p w14:paraId="1191BDC8">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绿色采购、支持中小企业发展、832平台</w:t>
            </w:r>
          </w:p>
        </w:tc>
      </w:tr>
      <w:tr w14:paraId="0094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tcPr>
          <w:p w14:paraId="0DA65A4F">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长葛市政府采购交易股</w:t>
            </w:r>
          </w:p>
        </w:tc>
        <w:tc>
          <w:tcPr>
            <w:tcW w:w="1081" w:type="dxa"/>
          </w:tcPr>
          <w:p w14:paraId="2D569B75">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刘伟平</w:t>
            </w:r>
          </w:p>
        </w:tc>
        <w:tc>
          <w:tcPr>
            <w:tcW w:w="1728" w:type="dxa"/>
          </w:tcPr>
          <w:p w14:paraId="6AA5514A">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0374-6189379</w:t>
            </w:r>
          </w:p>
        </w:tc>
        <w:tc>
          <w:tcPr>
            <w:tcW w:w="3816" w:type="dxa"/>
          </w:tcPr>
          <w:p w14:paraId="070DE9AC">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 xml:space="preserve">集采交易文件编制，信息（公告、文件） </w:t>
            </w:r>
          </w:p>
          <w:p w14:paraId="14A24184">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发布，集采项目答疑</w:t>
            </w:r>
          </w:p>
        </w:tc>
      </w:tr>
      <w:tr w14:paraId="409E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14:paraId="5926F3B2">
            <w:pPr>
              <w:autoSpaceDE w:val="0"/>
              <w:autoSpaceDN w:val="0"/>
              <w:spacing w:line="360" w:lineRule="auto"/>
              <w:ind w:firstLine="480" w:firstLineChars="200"/>
              <w:contextualSpacing/>
              <w:jc w:val="left"/>
              <w:rPr>
                <w:rFonts w:ascii="宋体" w:hAnsi="宋体" w:cs="宋体"/>
                <w:kern w:val="0"/>
                <w:sz w:val="24"/>
              </w:rPr>
            </w:pPr>
          </w:p>
        </w:tc>
        <w:tc>
          <w:tcPr>
            <w:tcW w:w="1081" w:type="dxa"/>
          </w:tcPr>
          <w:p w14:paraId="40E82974">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王丹丹</w:t>
            </w:r>
          </w:p>
        </w:tc>
        <w:tc>
          <w:tcPr>
            <w:tcW w:w="1728" w:type="dxa"/>
          </w:tcPr>
          <w:p w14:paraId="3853CB8F">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0374-6189379</w:t>
            </w:r>
          </w:p>
        </w:tc>
        <w:tc>
          <w:tcPr>
            <w:tcW w:w="3816" w:type="dxa"/>
          </w:tcPr>
          <w:p w14:paraId="7685E2B2">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 xml:space="preserve">集采交易文件编制，信息（公告、文件） </w:t>
            </w:r>
          </w:p>
          <w:p w14:paraId="7B87B20D">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发布，集采项目答疑</w:t>
            </w:r>
          </w:p>
          <w:p w14:paraId="359D1B69">
            <w:pPr>
              <w:autoSpaceDE w:val="0"/>
              <w:autoSpaceDN w:val="0"/>
              <w:spacing w:line="360" w:lineRule="auto"/>
              <w:ind w:firstLine="480" w:firstLineChars="200"/>
              <w:contextualSpacing/>
              <w:jc w:val="left"/>
              <w:rPr>
                <w:rFonts w:ascii="宋体" w:hAnsi="宋体" w:cs="宋体"/>
                <w:kern w:val="0"/>
                <w:sz w:val="24"/>
              </w:rPr>
            </w:pPr>
          </w:p>
        </w:tc>
      </w:tr>
      <w:tr w14:paraId="4386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14:paraId="7DDC6DBA">
            <w:pPr>
              <w:autoSpaceDE w:val="0"/>
              <w:autoSpaceDN w:val="0"/>
              <w:spacing w:line="360" w:lineRule="auto"/>
              <w:ind w:firstLine="480" w:firstLineChars="200"/>
              <w:contextualSpacing/>
              <w:jc w:val="left"/>
              <w:rPr>
                <w:rFonts w:ascii="宋体" w:hAnsi="宋体" w:cs="宋体"/>
                <w:kern w:val="0"/>
                <w:sz w:val="24"/>
              </w:rPr>
            </w:pPr>
          </w:p>
        </w:tc>
        <w:tc>
          <w:tcPr>
            <w:tcW w:w="1081" w:type="dxa"/>
          </w:tcPr>
          <w:p w14:paraId="2E479D5C">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张义顺</w:t>
            </w:r>
          </w:p>
        </w:tc>
        <w:tc>
          <w:tcPr>
            <w:tcW w:w="1728" w:type="dxa"/>
          </w:tcPr>
          <w:p w14:paraId="5EB83EA4">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0374-6189379</w:t>
            </w:r>
          </w:p>
        </w:tc>
        <w:tc>
          <w:tcPr>
            <w:tcW w:w="3816" w:type="dxa"/>
          </w:tcPr>
          <w:p w14:paraId="40E9D108">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 xml:space="preserve">集采交易文件编制，信息（公告、文件） </w:t>
            </w:r>
          </w:p>
          <w:p w14:paraId="73A7DB7D">
            <w:pPr>
              <w:autoSpaceDE w:val="0"/>
              <w:autoSpaceDN w:val="0"/>
              <w:spacing w:line="360" w:lineRule="auto"/>
              <w:contextualSpacing/>
              <w:jc w:val="left"/>
              <w:rPr>
                <w:rFonts w:ascii="宋体" w:hAnsi="宋体" w:cs="宋体"/>
                <w:kern w:val="0"/>
                <w:sz w:val="24"/>
              </w:rPr>
            </w:pPr>
            <w:r>
              <w:rPr>
                <w:rFonts w:hint="eastAsia" w:ascii="宋体" w:hAnsi="宋体" w:cs="宋体"/>
                <w:kern w:val="0"/>
                <w:sz w:val="24"/>
              </w:rPr>
              <w:t>发布，集采项目答疑</w:t>
            </w:r>
          </w:p>
        </w:tc>
      </w:tr>
    </w:tbl>
    <w:p w14:paraId="60277A2C">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43.4咨询途径： </w:t>
      </w:r>
    </w:p>
    <w:p w14:paraId="58868C33">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（1）电话咨询：采购人、供应商对照助手团队人员，通过电话方式直接咨询。 </w:t>
      </w:r>
    </w:p>
    <w:p w14:paraId="2AAEB701">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（2）邮箱咨询： </w:t>
      </w:r>
    </w:p>
    <w:p w14:paraId="4E261861">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①发送电子邮件至长葛市财政预算评审中心政府采购服务股咨询邮箱，邮箱地址：cgscgb6189720@126.com； </w:t>
      </w:r>
    </w:p>
    <w:p w14:paraId="58B77B50">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 xml:space="preserve">②发送电子邮件至长葛市政府采购交易股咨询邮箱，邮箱地址：cgb6189379@163.com； </w:t>
      </w:r>
    </w:p>
    <w:p w14:paraId="3C4AE7A5">
      <w:pPr>
        <w:autoSpaceDE w:val="0"/>
        <w:autoSpaceDN w:val="0"/>
        <w:spacing w:line="360" w:lineRule="auto"/>
        <w:ind w:firstLine="480" w:firstLineChars="200"/>
        <w:contextualSpacing/>
        <w:jc w:val="left"/>
        <w:rPr>
          <w:rFonts w:ascii="宋体" w:hAnsi="宋体" w:cs="宋体"/>
          <w:kern w:val="0"/>
          <w:sz w:val="24"/>
        </w:rPr>
      </w:pPr>
      <w:r>
        <w:rPr>
          <w:rFonts w:hint="eastAsia" w:ascii="宋体" w:hAnsi="宋体" w:cs="宋体"/>
          <w:kern w:val="0"/>
          <w:sz w:val="24"/>
        </w:rPr>
        <w:t>（3）微信咨询：有咨询需求的供应商拨打电话申请加入微信群，在线提出咨询问题。</w:t>
      </w:r>
    </w:p>
    <w:p w14:paraId="13897119">
      <w:pPr>
        <w:rPr>
          <w:rFonts w:ascii="宋体" w:hAnsi="宋体" w:cs="宋体"/>
          <w:b/>
          <w:kern w:val="0"/>
          <w:sz w:val="32"/>
          <w:szCs w:val="32"/>
        </w:rPr>
      </w:pPr>
      <w:r>
        <w:rPr>
          <w:rFonts w:hint="eastAsia" w:ascii="宋体" w:hAnsi="宋体" w:cs="宋体"/>
          <w:b/>
          <w:kern w:val="0"/>
          <w:sz w:val="32"/>
          <w:szCs w:val="32"/>
        </w:rPr>
        <w:br w:type="page"/>
      </w:r>
    </w:p>
    <w:p w14:paraId="0F91AD45">
      <w:pPr>
        <w:autoSpaceDE w:val="0"/>
        <w:autoSpaceDN w:val="0"/>
        <w:spacing w:line="360" w:lineRule="auto"/>
        <w:jc w:val="center"/>
        <w:outlineLvl w:val="0"/>
        <w:rPr>
          <w:rFonts w:ascii="宋体" w:cs="宋体"/>
          <w:b/>
          <w:kern w:val="0"/>
          <w:sz w:val="36"/>
          <w:szCs w:val="36"/>
        </w:rPr>
      </w:pPr>
      <w:r>
        <w:rPr>
          <w:rFonts w:hint="eastAsia" w:ascii="宋体" w:hAnsi="宋体" w:cs="宋体"/>
          <w:b/>
          <w:kern w:val="0"/>
          <w:sz w:val="32"/>
          <w:szCs w:val="32"/>
        </w:rPr>
        <w:t>第五章 政府采购政策功能</w:t>
      </w:r>
    </w:p>
    <w:p w14:paraId="6D60C721">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根据《中华人民共和国政府采购法》《中华人民共和国政府采购法实施条例》《政府采购货 物和服务招标投标管理办法》等规定，政府采购项目应落实节约能源、保护环境、促进中小企业 发展、支持监狱企业发展、促进残疾人就业等政府采购政策。</w:t>
      </w:r>
    </w:p>
    <w:p w14:paraId="76F6399C">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一、节约能源、保护环境</w:t>
      </w:r>
    </w:p>
    <w:p w14:paraId="6074F4D1">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按照《财政部、发展改革委、生态环境部、市场监管总局关于调整优化节能产品、环境标志 产品政府采购执行机制的通知》（财库〔2019〕9 号） 和财政部、生态环境部《关于印发环境标志 产品政府采购品目清单的通知》（财库〔2019〕18 号） 以及财政部、发展改革委《关于印发节能产品政府采购品目清单的通知》（财库〔2019〕19 号），采购政府强制采购产品的，该产品必须具有国家确定的认证机构出具的、处于有效期之内的节能产品认证证书；采购政府优先采购产品的，该产品具有国家确定的认证机构出具的、处于有效期之内的节能产品、环境标志产品认证证书，应当优先采购。</w:t>
      </w:r>
    </w:p>
    <w:p w14:paraId="68D5578A">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二、促进中小企业发展 （不含民办非企业）</w:t>
      </w:r>
    </w:p>
    <w:p w14:paraId="48666831">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（一）专门面向中小企业预留采购份额</w:t>
      </w:r>
    </w:p>
    <w:p w14:paraId="404D3F8A">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（二）非专门面向中小企业预留采购份额</w:t>
      </w:r>
    </w:p>
    <w:p w14:paraId="7E839FF3">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1.根据财政部、工业和信息化部《政府采购促进 中小企业发展管理办法》（财库〔2020〕46 号）、《关于进一步加大政府采购支持中小企业力度的通 知》（财库〔2022〕19 号）规定，对符合该办法规定的小型和微型企业报价给予10%～20%（工程项目为3%～5%）的扣除， 用扣除后的价格参与评审。</w:t>
      </w:r>
    </w:p>
    <w:p w14:paraId="18834575">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2.在货物采购项目中，供应商提供的货物既有中小企业制造货物，也有大型企业制造货物的，不享受《政府采购促进中小企业发展管理办法》（财库〔2020〕46号）规定的中小企业扶持政策。</w:t>
      </w:r>
    </w:p>
    <w:p w14:paraId="25DDAE53">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3.以联合体形式参加政府采购活动，联合体各方均为中小企业的，联合体视同中小企业。其中，联合体各方均为小微企业的，联合体视同小微企业。</w:t>
      </w:r>
    </w:p>
    <w:p w14:paraId="51690ED2">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4.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6%（工程项目为1%～2%）的扣除，用扣除后的价格参加评审。组成联合体或者接受分包的小微企业与联合体内其他企业、分包企业之间存在直接控股、管理关系的，不享受价格扣除优惠政策。</w:t>
      </w:r>
    </w:p>
    <w:p w14:paraId="7DED8B5F">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5.按照本次采购标的所属行业的划型标准，符合条件的中小企业应按照招标文件格式要求提供《中小企业声明函》，否则不得享受相关中小企业扶持政策。</w:t>
      </w:r>
    </w:p>
    <w:p w14:paraId="2B3463B1">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三、支持监狱企业发展</w:t>
      </w:r>
    </w:p>
    <w:p w14:paraId="28A4EE53">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按照财政部、司法部发布的《关于政府采购支持监狱企业发展有关问题的通知》（财库〔2014〕68号） 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21213FF9">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四、促进残疾人就业</w:t>
      </w:r>
    </w:p>
    <w:p w14:paraId="751E4678">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1.按照财政部、民政部、中国残疾人联合会和残疾人发布的《三部门联合发布关于促进残疾 人就业政府采购政策的通知》（财库〔2017〕141 号） 规定，在政府采购活动中，残疾人福利性单位视同小型、微型企业，享受评审中价格扣除的政府采购政策。对残疾人福利性单位提供本单位制 造的货物、承担的工程或者服务，或者提供其他残疾人福利性单位制造的货物 （不包括使用非残 疾人福利性单位注册商标的货物） 用扣除后的价格参与评审。残疾人福利性单位属于小型、微型 企业的，不重复享受政策。</w:t>
      </w:r>
    </w:p>
    <w:p w14:paraId="7A871E28">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2.符合条件的残疾人福利性单位在参加政府采购活动时，应当提供《三部门联合发布关于促 进残疾人就业政府采购政策的通知》规定的《残疾人福利性单位声明函》，并对声明的真实性负责。 任何单位或者个人在政府采购活动中均不得要求残疾人福利性单位提供其他证明声明函内容的材料。</w:t>
      </w:r>
    </w:p>
    <w:p w14:paraId="1DB37F6E">
      <w:pPr>
        <w:adjustRightInd w:val="0"/>
        <w:snapToGrid w:val="0"/>
        <w:spacing w:line="360" w:lineRule="auto"/>
        <w:ind w:firstLine="468" w:firstLineChars="200"/>
        <w:rPr>
          <w:rFonts w:ascii="宋体" w:hAnsi="宋体" w:cs="宋体"/>
          <w:spacing w:val="-3"/>
          <w:sz w:val="24"/>
          <w:szCs w:val="24"/>
        </w:rPr>
      </w:pPr>
      <w:r>
        <w:rPr>
          <w:rFonts w:hint="eastAsia" w:ascii="宋体" w:hAnsi="宋体" w:cs="宋体"/>
          <w:spacing w:val="-3"/>
          <w:sz w:val="24"/>
          <w:szCs w:val="24"/>
        </w:rPr>
        <w:t>3.中标人为残疾人福利性单位的，招标人应当随中标结果同时公告其《残疾人福利性单位声明函》，接受社会监督。</w:t>
      </w:r>
    </w:p>
    <w:p w14:paraId="5C55A672">
      <w:pPr>
        <w:adjustRightInd w:val="0"/>
        <w:snapToGrid w:val="0"/>
        <w:spacing w:line="360" w:lineRule="auto"/>
        <w:ind w:firstLine="468" w:firstLineChars="200"/>
        <w:rPr>
          <w:rFonts w:ascii="宋体" w:hAnsi="宋体" w:cs="宋体"/>
          <w:spacing w:val="-3"/>
          <w:sz w:val="24"/>
          <w:szCs w:val="24"/>
        </w:rPr>
      </w:pPr>
    </w:p>
    <w:p w14:paraId="266AC11F">
      <w:pPr>
        <w:adjustRightInd w:val="0"/>
        <w:snapToGrid w:val="0"/>
        <w:spacing w:line="360" w:lineRule="auto"/>
        <w:ind w:firstLine="468" w:firstLineChars="200"/>
        <w:rPr>
          <w:rFonts w:ascii="宋体" w:hAnsi="宋体" w:cs="宋体"/>
          <w:spacing w:val="-3"/>
          <w:sz w:val="24"/>
          <w:szCs w:val="24"/>
        </w:rPr>
      </w:pPr>
    </w:p>
    <w:p w14:paraId="63E1E7F3">
      <w:pPr>
        <w:adjustRightInd w:val="0"/>
        <w:snapToGrid w:val="0"/>
        <w:spacing w:line="360" w:lineRule="auto"/>
        <w:ind w:firstLine="468" w:firstLineChars="200"/>
        <w:rPr>
          <w:rFonts w:ascii="宋体" w:hAnsi="宋体" w:cs="宋体"/>
          <w:spacing w:val="-3"/>
          <w:sz w:val="24"/>
          <w:szCs w:val="24"/>
        </w:rPr>
      </w:pPr>
    </w:p>
    <w:p w14:paraId="04AEBC93">
      <w:pPr>
        <w:adjustRightInd w:val="0"/>
        <w:snapToGrid w:val="0"/>
        <w:spacing w:line="360" w:lineRule="auto"/>
        <w:ind w:firstLine="643" w:firstLineChars="200"/>
        <w:rPr>
          <w:rFonts w:ascii="宋体" w:hAnsi="宋体"/>
          <w:b/>
          <w:kern w:val="0"/>
          <w:sz w:val="32"/>
          <w:szCs w:val="32"/>
        </w:rPr>
      </w:pPr>
    </w:p>
    <w:p w14:paraId="484F485F">
      <w:pPr>
        <w:rPr>
          <w:rFonts w:ascii="宋体" w:hAnsi="宋体"/>
          <w:b/>
          <w:kern w:val="0"/>
          <w:sz w:val="32"/>
          <w:szCs w:val="32"/>
        </w:rPr>
      </w:pPr>
      <w:r>
        <w:rPr>
          <w:rFonts w:hint="eastAsia" w:ascii="宋体" w:hAnsi="宋体"/>
          <w:b/>
          <w:kern w:val="0"/>
          <w:sz w:val="32"/>
          <w:szCs w:val="32"/>
        </w:rPr>
        <w:br w:type="page"/>
      </w:r>
    </w:p>
    <w:p w14:paraId="4DB568A7">
      <w:pPr>
        <w:autoSpaceDE w:val="0"/>
        <w:autoSpaceDN w:val="0"/>
        <w:adjustRightInd w:val="0"/>
        <w:spacing w:line="620" w:lineRule="exact"/>
        <w:contextualSpacing/>
        <w:jc w:val="center"/>
        <w:outlineLvl w:val="0"/>
        <w:rPr>
          <w:rFonts w:ascii="宋体" w:hAnsi="宋体"/>
        </w:rPr>
      </w:pPr>
      <w:r>
        <w:rPr>
          <w:rFonts w:hint="eastAsia" w:ascii="宋体" w:hAnsi="宋体"/>
          <w:b/>
          <w:kern w:val="0"/>
          <w:sz w:val="32"/>
          <w:szCs w:val="32"/>
        </w:rPr>
        <w:t>第六章 资格审查与评审</w:t>
      </w:r>
    </w:p>
    <w:p w14:paraId="7C5627A1">
      <w:pPr>
        <w:pStyle w:val="16"/>
        <w:spacing w:line="360" w:lineRule="auto"/>
        <w:ind w:firstLine="0"/>
        <w:outlineLvl w:val="1"/>
        <w:rPr>
          <w:sz w:val="24"/>
          <w:szCs w:val="24"/>
        </w:rPr>
      </w:pPr>
      <w:r>
        <w:rPr>
          <w:rFonts w:hint="eastAsia"/>
          <w:sz w:val="24"/>
          <w:szCs w:val="24"/>
        </w:rPr>
        <w:t>一、资格审查</w:t>
      </w:r>
    </w:p>
    <w:p w14:paraId="675F2F13">
      <w:pPr>
        <w:pStyle w:val="16"/>
        <w:spacing w:line="360" w:lineRule="auto"/>
        <w:ind w:firstLine="480" w:firstLineChars="200"/>
        <w:rPr>
          <w:rFonts w:ascii="宋体" w:hAnsi="宋体" w:cs="宋体"/>
          <w:sz w:val="24"/>
          <w:szCs w:val="24"/>
        </w:rPr>
      </w:pPr>
      <w:r>
        <w:rPr>
          <w:rFonts w:hint="eastAsia"/>
          <w:sz w:val="24"/>
          <w:szCs w:val="24"/>
        </w:rPr>
        <w:t>（一）开标结束后，</w:t>
      </w:r>
      <w:r>
        <w:rPr>
          <w:rFonts w:hint="eastAsia" w:ascii="宋体" w:hAnsi="宋体" w:cs="宋体"/>
          <w:sz w:val="24"/>
          <w:szCs w:val="24"/>
        </w:rPr>
        <w:t>采购人依法对投标人资格进行审查。确定符合资格的投标人不少于 3 家的，将组织评标委员会进行评标。</w:t>
      </w:r>
    </w:p>
    <w:p w14:paraId="42C7C724">
      <w:pPr>
        <w:pStyle w:val="16"/>
        <w:spacing w:line="360" w:lineRule="auto"/>
        <w:ind w:firstLine="480" w:firstLineChars="200"/>
        <w:rPr>
          <w:sz w:val="24"/>
          <w:szCs w:val="24"/>
        </w:rPr>
      </w:pPr>
      <w:r>
        <w:rPr>
          <w:rFonts w:hint="eastAsia"/>
          <w:sz w:val="24"/>
          <w:szCs w:val="24"/>
        </w:rPr>
        <w:t>（二）资格证明材料（本栏所列内容为本项目的资格审查条件，如有一项不符合要求，则不能进入下一步评审）。</w:t>
      </w:r>
    </w:p>
    <w:p w14:paraId="1CFC5821">
      <w:pPr>
        <w:pStyle w:val="16"/>
        <w:spacing w:line="360" w:lineRule="auto"/>
        <w:ind w:firstLine="480" w:firstLineChars="200"/>
        <w:rPr>
          <w:sz w:val="24"/>
          <w:szCs w:val="24"/>
        </w:rPr>
      </w:pPr>
      <w:r>
        <w:rPr>
          <w:rFonts w:hint="eastAsia"/>
          <w:sz w:val="24"/>
          <w:szCs w:val="24"/>
        </w:rPr>
        <w:t>（三）资格审查小组由采购人代表 1 人组成（需出具由采购人法定代表人签署的有明确授权事项的授权委托书，资格审查小组成员不得作为业主代表进入评标委员会参与评标），对供应商的资格要求进行审查，在资格审查期间，所有供应商应当回避。</w:t>
      </w:r>
    </w:p>
    <w:tbl>
      <w:tblPr>
        <w:tblStyle w:val="31"/>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5812"/>
      </w:tblGrid>
      <w:tr w14:paraId="25CE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1F728B4">
            <w:pPr>
              <w:spacing w:line="360" w:lineRule="auto"/>
              <w:jc w:val="center"/>
              <w:rPr>
                <w:rFonts w:ascii="宋体" w:hAnsi="宋体"/>
                <w:b/>
                <w:sz w:val="24"/>
              </w:rPr>
            </w:pPr>
            <w:r>
              <w:rPr>
                <w:rFonts w:hint="eastAsia" w:ascii="宋体" w:hAnsi="宋体"/>
                <w:b/>
                <w:sz w:val="24"/>
              </w:rPr>
              <w:t>序号</w:t>
            </w:r>
          </w:p>
        </w:tc>
        <w:tc>
          <w:tcPr>
            <w:tcW w:w="2552" w:type="dxa"/>
            <w:vAlign w:val="center"/>
          </w:tcPr>
          <w:p w14:paraId="5C51C652">
            <w:pPr>
              <w:spacing w:line="360" w:lineRule="auto"/>
              <w:jc w:val="center"/>
              <w:rPr>
                <w:rFonts w:ascii="宋体" w:hAnsi="宋体"/>
                <w:b/>
                <w:sz w:val="24"/>
              </w:rPr>
            </w:pPr>
            <w:r>
              <w:rPr>
                <w:rFonts w:hint="eastAsia" w:ascii="宋体" w:hAnsi="宋体"/>
                <w:b/>
                <w:sz w:val="24"/>
              </w:rPr>
              <w:t>资格审查</w:t>
            </w:r>
            <w:r>
              <w:rPr>
                <w:rFonts w:ascii="宋体" w:hAnsi="宋体"/>
                <w:b/>
                <w:sz w:val="24"/>
              </w:rPr>
              <w:t>因素</w:t>
            </w:r>
          </w:p>
        </w:tc>
        <w:tc>
          <w:tcPr>
            <w:tcW w:w="5812" w:type="dxa"/>
            <w:vAlign w:val="center"/>
          </w:tcPr>
          <w:p w14:paraId="4780C960">
            <w:pPr>
              <w:spacing w:line="360" w:lineRule="auto"/>
              <w:jc w:val="center"/>
              <w:rPr>
                <w:rFonts w:ascii="宋体" w:hAnsi="宋体"/>
                <w:b/>
                <w:sz w:val="24"/>
              </w:rPr>
            </w:pPr>
            <w:r>
              <w:rPr>
                <w:rFonts w:hint="eastAsia" w:ascii="宋体" w:hAnsi="宋体"/>
                <w:b/>
                <w:sz w:val="24"/>
              </w:rPr>
              <w:t>说明与要求</w:t>
            </w:r>
          </w:p>
        </w:tc>
      </w:tr>
      <w:tr w14:paraId="0CD2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6E6840E6">
            <w:pPr>
              <w:spacing w:line="360" w:lineRule="auto"/>
              <w:jc w:val="center"/>
              <w:rPr>
                <w:rFonts w:ascii="宋体" w:hAnsi="宋体"/>
                <w:b/>
                <w:sz w:val="24"/>
              </w:rPr>
            </w:pPr>
            <w:r>
              <w:rPr>
                <w:rFonts w:hint="eastAsia" w:ascii="宋体" w:hAnsi="宋体"/>
                <w:b/>
                <w:sz w:val="24"/>
              </w:rPr>
              <w:t>1</w:t>
            </w:r>
          </w:p>
        </w:tc>
        <w:tc>
          <w:tcPr>
            <w:tcW w:w="2552" w:type="dxa"/>
            <w:tcBorders>
              <w:left w:val="single" w:color="auto" w:sz="4" w:space="0"/>
            </w:tcBorders>
            <w:vAlign w:val="center"/>
          </w:tcPr>
          <w:p w14:paraId="121B9D58">
            <w:pPr>
              <w:spacing w:line="360" w:lineRule="auto"/>
              <w:jc w:val="center"/>
              <w:rPr>
                <w:rFonts w:ascii="宋体" w:hAnsi="宋体" w:cs="宋体"/>
                <w:bCs/>
                <w:sz w:val="24"/>
                <w:lang w:val="zh-CN"/>
              </w:rPr>
            </w:pPr>
            <w:r>
              <w:rPr>
                <w:rFonts w:hint="eastAsia" w:ascii="宋体" w:hAnsi="宋体" w:cs="宋体"/>
                <w:bCs/>
                <w:sz w:val="24"/>
                <w:lang w:val="zh-CN"/>
              </w:rPr>
              <w:t>投标函</w:t>
            </w:r>
          </w:p>
        </w:tc>
        <w:tc>
          <w:tcPr>
            <w:tcW w:w="5812" w:type="dxa"/>
            <w:tcBorders>
              <w:left w:val="single" w:color="auto" w:sz="4" w:space="0"/>
            </w:tcBorders>
            <w:vAlign w:val="center"/>
          </w:tcPr>
          <w:p w14:paraId="19F56E0A">
            <w:pPr>
              <w:spacing w:line="360" w:lineRule="auto"/>
              <w:rPr>
                <w:rFonts w:ascii="宋体" w:hAnsi="宋体" w:cs="宋体"/>
                <w:bCs/>
                <w:sz w:val="24"/>
                <w:lang w:val="zh-CN"/>
              </w:rPr>
            </w:pPr>
            <w:r>
              <w:rPr>
                <w:rFonts w:hint="eastAsia" w:ascii="宋体" w:hAnsi="宋体" w:cs="宋体"/>
                <w:bCs/>
                <w:sz w:val="24"/>
                <w:lang w:val="zh-CN"/>
              </w:rPr>
              <w:t>参考招标文件第八章3.1格式填写</w:t>
            </w:r>
          </w:p>
        </w:tc>
      </w:tr>
      <w:tr w14:paraId="033CD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5022ECD1">
            <w:pPr>
              <w:spacing w:line="360" w:lineRule="auto"/>
              <w:jc w:val="center"/>
              <w:rPr>
                <w:rFonts w:ascii="宋体" w:hAnsi="宋体"/>
                <w:b/>
                <w:bCs/>
                <w:sz w:val="24"/>
              </w:rPr>
            </w:pPr>
            <w:r>
              <w:rPr>
                <w:rFonts w:hint="eastAsia" w:ascii="宋体" w:hAnsi="宋体"/>
                <w:b/>
                <w:bCs/>
                <w:sz w:val="24"/>
              </w:rPr>
              <w:t>2</w:t>
            </w:r>
          </w:p>
        </w:tc>
        <w:tc>
          <w:tcPr>
            <w:tcW w:w="2552" w:type="dxa"/>
            <w:tcBorders>
              <w:left w:val="single" w:color="auto" w:sz="4" w:space="0"/>
            </w:tcBorders>
            <w:vAlign w:val="center"/>
          </w:tcPr>
          <w:p w14:paraId="27E58BF6">
            <w:pPr>
              <w:spacing w:line="360" w:lineRule="auto"/>
              <w:jc w:val="center"/>
              <w:rPr>
                <w:rFonts w:ascii="宋体" w:hAnsi="宋体" w:cs="宋体"/>
                <w:bCs/>
                <w:sz w:val="24"/>
                <w:lang w:val="zh-CN"/>
              </w:rPr>
            </w:pPr>
            <w:r>
              <w:rPr>
                <w:rFonts w:ascii="宋体" w:hAnsi="宋体" w:cs="宋体"/>
                <w:bCs/>
                <w:sz w:val="24"/>
                <w:lang w:val="zh-CN"/>
              </w:rPr>
              <w:t>政府采购供应商信用承诺函</w:t>
            </w:r>
          </w:p>
        </w:tc>
        <w:tc>
          <w:tcPr>
            <w:tcW w:w="5812" w:type="dxa"/>
            <w:tcBorders>
              <w:left w:val="single" w:color="auto" w:sz="4" w:space="0"/>
            </w:tcBorders>
            <w:vAlign w:val="center"/>
          </w:tcPr>
          <w:p w14:paraId="4CFB6D2F">
            <w:pPr>
              <w:spacing w:line="360" w:lineRule="auto"/>
              <w:jc w:val="left"/>
              <w:rPr>
                <w:rFonts w:ascii="宋体" w:hAnsi="宋体" w:cs="宋体"/>
                <w:bCs/>
                <w:sz w:val="24"/>
                <w:lang w:val="zh-CN"/>
              </w:rPr>
            </w:pPr>
            <w:r>
              <w:rPr>
                <w:rFonts w:hint="eastAsia" w:ascii="宋体" w:hAnsi="宋体" w:cs="宋体"/>
                <w:bCs/>
                <w:sz w:val="24"/>
                <w:lang w:val="zh-CN"/>
              </w:rPr>
              <w:t>按照招标文件第八章3.5格式填写</w:t>
            </w:r>
          </w:p>
        </w:tc>
      </w:tr>
      <w:tr w14:paraId="501F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3E6B2E1D">
            <w:pPr>
              <w:spacing w:line="360" w:lineRule="auto"/>
              <w:jc w:val="center"/>
              <w:rPr>
                <w:rFonts w:ascii="宋体" w:hAnsi="宋体"/>
                <w:b/>
                <w:bCs/>
                <w:sz w:val="24"/>
              </w:rPr>
            </w:pPr>
            <w:r>
              <w:rPr>
                <w:rFonts w:hint="eastAsia" w:ascii="宋体" w:hAnsi="宋体"/>
                <w:b/>
                <w:bCs/>
                <w:sz w:val="24"/>
              </w:rPr>
              <w:t>3</w:t>
            </w:r>
          </w:p>
        </w:tc>
        <w:tc>
          <w:tcPr>
            <w:tcW w:w="2552" w:type="dxa"/>
            <w:tcBorders>
              <w:left w:val="single" w:color="auto" w:sz="4" w:space="0"/>
            </w:tcBorders>
            <w:vAlign w:val="center"/>
          </w:tcPr>
          <w:p w14:paraId="67B120C0">
            <w:pPr>
              <w:spacing w:line="360" w:lineRule="auto"/>
              <w:jc w:val="center"/>
              <w:rPr>
                <w:rFonts w:ascii="宋体" w:hAnsi="宋体" w:cs="宋体"/>
                <w:bCs/>
                <w:sz w:val="24"/>
                <w:lang w:val="zh-CN"/>
              </w:rPr>
            </w:pPr>
            <w:r>
              <w:rPr>
                <w:rFonts w:hint="eastAsia" w:ascii="宋体" w:hAnsi="宋体" w:cs="宋体"/>
                <w:bCs/>
                <w:sz w:val="24"/>
                <w:lang w:val="zh-CN"/>
              </w:rPr>
              <w:t>投标报价</w:t>
            </w:r>
          </w:p>
        </w:tc>
        <w:tc>
          <w:tcPr>
            <w:tcW w:w="5812" w:type="dxa"/>
            <w:tcBorders>
              <w:left w:val="single" w:color="auto" w:sz="4" w:space="0"/>
            </w:tcBorders>
          </w:tcPr>
          <w:p w14:paraId="67A55A50">
            <w:pPr>
              <w:spacing w:line="360" w:lineRule="auto"/>
              <w:rPr>
                <w:rFonts w:ascii="宋体" w:hAnsi="宋体" w:cs="宋体"/>
                <w:bCs/>
                <w:sz w:val="24"/>
                <w:lang w:val="zh-CN"/>
              </w:rPr>
            </w:pPr>
            <w:r>
              <w:rPr>
                <w:rFonts w:hint="eastAsia" w:ascii="宋体" w:hAnsi="宋体" w:cs="宋体"/>
                <w:kern w:val="0"/>
                <w:sz w:val="24"/>
                <w:szCs w:val="24"/>
                <w:lang w:val="zh-CN"/>
              </w:rPr>
              <w:t>投标报价是否超出招标文件中规定的预算金额，超出预算金额的投标无效。</w:t>
            </w:r>
          </w:p>
        </w:tc>
      </w:tr>
      <w:tr w14:paraId="368B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BF5D55F">
            <w:pPr>
              <w:spacing w:line="360" w:lineRule="auto"/>
              <w:jc w:val="center"/>
              <w:rPr>
                <w:rFonts w:ascii="宋体" w:hAnsi="宋体"/>
                <w:b/>
                <w:bCs/>
                <w:sz w:val="24"/>
              </w:rPr>
            </w:pPr>
            <w:r>
              <w:rPr>
                <w:rFonts w:hint="eastAsia" w:ascii="宋体" w:hAnsi="宋体"/>
                <w:b/>
                <w:bCs/>
                <w:sz w:val="24"/>
              </w:rPr>
              <w:t>4</w:t>
            </w:r>
          </w:p>
        </w:tc>
        <w:tc>
          <w:tcPr>
            <w:tcW w:w="2552" w:type="dxa"/>
            <w:tcBorders>
              <w:left w:val="single" w:color="auto" w:sz="4" w:space="0"/>
            </w:tcBorders>
            <w:vAlign w:val="center"/>
          </w:tcPr>
          <w:p w14:paraId="50169767">
            <w:pPr>
              <w:spacing w:line="360" w:lineRule="auto"/>
              <w:jc w:val="center"/>
              <w:rPr>
                <w:rFonts w:ascii="宋体" w:hAnsi="宋体" w:cs="宋体"/>
                <w:bCs/>
                <w:sz w:val="24"/>
                <w:lang w:val="zh-CN"/>
              </w:rPr>
            </w:pPr>
            <w:r>
              <w:rPr>
                <w:rFonts w:hint="eastAsia" w:ascii="宋体" w:hAnsi="宋体" w:cs="宋体"/>
                <w:bCs/>
                <w:sz w:val="24"/>
                <w:lang w:val="zh-CN"/>
              </w:rPr>
              <w:t>投标承诺函</w:t>
            </w:r>
          </w:p>
        </w:tc>
        <w:tc>
          <w:tcPr>
            <w:tcW w:w="5812" w:type="dxa"/>
            <w:tcBorders>
              <w:left w:val="single" w:color="auto" w:sz="4" w:space="0"/>
            </w:tcBorders>
            <w:vAlign w:val="center"/>
          </w:tcPr>
          <w:p w14:paraId="43A5ED2A">
            <w:pPr>
              <w:spacing w:line="360" w:lineRule="auto"/>
              <w:rPr>
                <w:rFonts w:ascii="宋体" w:hAnsi="宋体" w:cs="宋体"/>
                <w:bCs/>
                <w:sz w:val="24"/>
                <w:lang w:val="zh-CN"/>
              </w:rPr>
            </w:pPr>
            <w:r>
              <w:rPr>
                <w:rFonts w:hint="eastAsia" w:ascii="宋体" w:hAnsi="宋体" w:cs="宋体"/>
                <w:bCs/>
                <w:sz w:val="24"/>
                <w:lang w:val="zh-CN"/>
              </w:rPr>
              <w:t>按照招标文件第八章3.4格式填写。</w:t>
            </w:r>
          </w:p>
        </w:tc>
      </w:tr>
      <w:tr w14:paraId="6AB8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77A944B1">
            <w:pPr>
              <w:spacing w:line="360" w:lineRule="auto"/>
              <w:jc w:val="center"/>
              <w:rPr>
                <w:rFonts w:ascii="宋体" w:hAnsi="宋体"/>
                <w:b/>
                <w:bCs/>
                <w:sz w:val="24"/>
              </w:rPr>
            </w:pPr>
            <w:r>
              <w:rPr>
                <w:rFonts w:hint="eastAsia" w:ascii="宋体" w:hAnsi="宋体"/>
                <w:b/>
                <w:bCs/>
                <w:sz w:val="24"/>
              </w:rPr>
              <w:t>5</w:t>
            </w:r>
          </w:p>
        </w:tc>
        <w:tc>
          <w:tcPr>
            <w:tcW w:w="2552" w:type="dxa"/>
            <w:tcBorders>
              <w:left w:val="single" w:color="auto" w:sz="4" w:space="0"/>
            </w:tcBorders>
            <w:vAlign w:val="center"/>
          </w:tcPr>
          <w:p w14:paraId="3697F345">
            <w:pPr>
              <w:spacing w:line="360" w:lineRule="auto"/>
              <w:jc w:val="center"/>
              <w:rPr>
                <w:rFonts w:ascii="宋体" w:hAnsi="宋体" w:cs="宋体"/>
                <w:bCs/>
                <w:sz w:val="24"/>
                <w:lang w:val="zh-CN"/>
              </w:rPr>
            </w:pPr>
            <w:r>
              <w:rPr>
                <w:rFonts w:hint="eastAsia" w:ascii="宋体" w:hAnsi="宋体" w:cs="宋体"/>
                <w:bCs/>
                <w:sz w:val="24"/>
                <w:lang w:val="zh-CN"/>
              </w:rPr>
              <w:t>联合体协议</w:t>
            </w:r>
          </w:p>
        </w:tc>
        <w:tc>
          <w:tcPr>
            <w:tcW w:w="5812" w:type="dxa"/>
            <w:tcBorders>
              <w:left w:val="single" w:color="auto" w:sz="4" w:space="0"/>
            </w:tcBorders>
          </w:tcPr>
          <w:p w14:paraId="1147F5C0">
            <w:pPr>
              <w:spacing w:line="360" w:lineRule="auto"/>
              <w:rPr>
                <w:rFonts w:ascii="宋体" w:hAnsi="宋体" w:cs="宋体"/>
                <w:bCs/>
                <w:sz w:val="24"/>
                <w:lang w:val="zh-CN"/>
              </w:rPr>
            </w:pPr>
            <w:r>
              <w:rPr>
                <w:rFonts w:hint="eastAsia" w:ascii="宋体" w:hAnsi="宋体" w:cs="宋体"/>
                <w:bCs/>
                <w:sz w:val="24"/>
                <w:lang w:val="zh-CN"/>
              </w:rPr>
              <w:t>招标文件接受联合体投标且供应商为联合体的，供应商应提供本协议；否则无须提供。</w:t>
            </w:r>
          </w:p>
        </w:tc>
      </w:tr>
      <w:tr w14:paraId="3294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7194C18D">
            <w:pPr>
              <w:spacing w:line="360" w:lineRule="auto"/>
              <w:contextualSpacing/>
              <w:jc w:val="center"/>
              <w:rPr>
                <w:rFonts w:ascii="宋体" w:hAnsi="宋体"/>
                <w:b/>
                <w:sz w:val="24"/>
              </w:rPr>
            </w:pPr>
            <w:r>
              <w:rPr>
                <w:rFonts w:hint="eastAsia" w:ascii="宋体" w:hAnsi="宋体"/>
                <w:b/>
                <w:sz w:val="24"/>
              </w:rPr>
              <w:t>6</w:t>
            </w:r>
          </w:p>
        </w:tc>
        <w:tc>
          <w:tcPr>
            <w:tcW w:w="2552" w:type="dxa"/>
            <w:tcBorders>
              <w:left w:val="single" w:color="auto" w:sz="4" w:space="0"/>
            </w:tcBorders>
            <w:vAlign w:val="center"/>
          </w:tcPr>
          <w:p w14:paraId="5E9B5DE3">
            <w:pPr>
              <w:spacing w:line="360" w:lineRule="auto"/>
              <w:contextualSpacing/>
              <w:jc w:val="center"/>
              <w:rPr>
                <w:rFonts w:ascii="宋体" w:hAnsi="宋体" w:cs="宋体"/>
                <w:bCs/>
                <w:sz w:val="24"/>
                <w:lang w:val="zh-CN"/>
              </w:rPr>
            </w:pPr>
            <w:r>
              <w:rPr>
                <w:rFonts w:hint="eastAsia" w:ascii="宋体" w:hAnsi="宋体" w:cs="宋体"/>
                <w:bCs/>
                <w:sz w:val="24"/>
                <w:lang w:val="zh-CN"/>
              </w:rPr>
              <w:t>供应商身份证明及授权</w:t>
            </w:r>
          </w:p>
        </w:tc>
        <w:tc>
          <w:tcPr>
            <w:tcW w:w="5812" w:type="dxa"/>
            <w:tcBorders>
              <w:left w:val="single" w:color="auto" w:sz="4" w:space="0"/>
            </w:tcBorders>
          </w:tcPr>
          <w:p w14:paraId="28C94300">
            <w:pPr>
              <w:spacing w:line="360" w:lineRule="auto"/>
              <w:rPr>
                <w:rFonts w:ascii="宋体" w:hAnsi="宋体" w:cs="宋体"/>
                <w:bCs/>
                <w:sz w:val="24"/>
                <w:szCs w:val="24"/>
                <w:lang w:val="zh-CN"/>
              </w:rPr>
            </w:pPr>
            <w:r>
              <w:rPr>
                <w:rFonts w:hint="eastAsia" w:ascii="宋体" w:hAnsi="宋体" w:cs="宋体"/>
                <w:bCs/>
                <w:sz w:val="24"/>
                <w:szCs w:val="24"/>
                <w:lang w:val="zh-CN"/>
              </w:rPr>
              <w:t>（1）法定代表人身份证明或提供法定代表人授权委托书及被授权人身份证明。（法人投标提供）</w:t>
            </w:r>
          </w:p>
          <w:p w14:paraId="400400B3">
            <w:pPr>
              <w:spacing w:line="360" w:lineRule="auto"/>
              <w:rPr>
                <w:rFonts w:ascii="宋体" w:hAnsi="宋体" w:cs="宋体"/>
                <w:bCs/>
                <w:sz w:val="24"/>
                <w:szCs w:val="24"/>
                <w:lang w:val="zh-CN"/>
              </w:rPr>
            </w:pPr>
            <w:r>
              <w:rPr>
                <w:rFonts w:hint="eastAsia" w:ascii="宋体" w:hAnsi="宋体" w:cs="宋体"/>
                <w:bCs/>
                <w:sz w:val="24"/>
                <w:szCs w:val="24"/>
                <w:lang w:val="zh-CN"/>
              </w:rPr>
              <w:t>（2）单位负责人身份证明或提供单位负责人授权委托书及被授权人身份证明。（非法人投标提供）</w:t>
            </w:r>
          </w:p>
          <w:p w14:paraId="7E7B9C03">
            <w:pPr>
              <w:spacing w:line="360" w:lineRule="auto"/>
              <w:rPr>
                <w:rFonts w:ascii="宋体" w:hAnsi="宋体" w:cs="宋体"/>
                <w:bCs/>
                <w:sz w:val="24"/>
                <w:szCs w:val="24"/>
                <w:lang w:val="zh-CN"/>
              </w:rPr>
            </w:pPr>
            <w:r>
              <w:rPr>
                <w:rFonts w:hint="eastAsia" w:ascii="宋体" w:hAnsi="宋体" w:cs="宋体"/>
                <w:bCs/>
                <w:sz w:val="24"/>
                <w:szCs w:val="24"/>
                <w:lang w:val="zh-CN"/>
              </w:rPr>
              <w:t>注：</w:t>
            </w:r>
          </w:p>
          <w:p w14:paraId="5261E51A">
            <w:pPr>
              <w:spacing w:line="360" w:lineRule="auto"/>
              <w:rPr>
                <w:rFonts w:ascii="宋体" w:hAnsi="宋体" w:cs="宋体"/>
                <w:bCs/>
                <w:sz w:val="24"/>
                <w:szCs w:val="24"/>
                <w:lang w:val="zh-CN"/>
              </w:rPr>
            </w:pPr>
            <w:r>
              <w:rPr>
                <w:rFonts w:hint="eastAsia" w:ascii="宋体" w:hAnsi="宋体" w:cs="宋体"/>
                <w:bCs/>
                <w:sz w:val="24"/>
                <w:szCs w:val="24"/>
                <w:lang w:val="zh-CN"/>
              </w:rPr>
              <w:t>①企业（银行、保险、石油石化、电力、电信等行业除外）、事业单位和社会团体供应商以法人身份参加投标的，法定代表人应与实际提交的“营业执照等证明文件”载明的一致。</w:t>
            </w:r>
          </w:p>
          <w:p w14:paraId="6840FD93">
            <w:pPr>
              <w:spacing w:line="360" w:lineRule="auto"/>
              <w:contextualSpacing/>
              <w:rPr>
                <w:rFonts w:ascii="宋体" w:hAnsi="宋体" w:cs="宋体"/>
                <w:bCs/>
                <w:sz w:val="24"/>
                <w:szCs w:val="24"/>
                <w:lang w:val="zh-CN"/>
              </w:rPr>
            </w:pPr>
            <w:r>
              <w:rPr>
                <w:rFonts w:hint="eastAsia" w:ascii="宋体" w:hAnsi="宋体" w:cs="宋体"/>
                <w:bCs/>
                <w:sz w:val="24"/>
                <w:szCs w:val="24"/>
                <w:lang w:val="zh-CN"/>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63763E6E">
            <w:pPr>
              <w:spacing w:line="360" w:lineRule="auto"/>
              <w:contextualSpacing/>
              <w:rPr>
                <w:rFonts w:ascii="宋体" w:hAnsi="宋体" w:cs="宋体"/>
                <w:bCs/>
                <w:sz w:val="24"/>
                <w:szCs w:val="24"/>
                <w:lang w:val="zh-CN"/>
              </w:rPr>
            </w:pPr>
            <w:r>
              <w:rPr>
                <w:rFonts w:hint="eastAsia" w:ascii="宋体" w:hAnsi="宋体" w:cs="宋体"/>
                <w:bCs/>
                <w:sz w:val="24"/>
                <w:szCs w:val="24"/>
                <w:lang w:val="zh-CN"/>
              </w:rPr>
              <w:t>③供应商为自然人的，无需填写法定代表人授权书。</w:t>
            </w:r>
          </w:p>
        </w:tc>
      </w:tr>
      <w:tr w14:paraId="7AD0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1773977B">
            <w:pPr>
              <w:spacing w:line="360" w:lineRule="auto"/>
              <w:contextualSpacing/>
              <w:jc w:val="center"/>
              <w:rPr>
                <w:rFonts w:ascii="宋体" w:hAnsi="宋体"/>
                <w:b/>
                <w:sz w:val="24"/>
              </w:rPr>
            </w:pPr>
            <w:r>
              <w:rPr>
                <w:rFonts w:hint="eastAsia" w:ascii="宋体" w:hAnsi="宋体"/>
                <w:b/>
                <w:sz w:val="24"/>
              </w:rPr>
              <w:t>7</w:t>
            </w:r>
          </w:p>
        </w:tc>
        <w:tc>
          <w:tcPr>
            <w:tcW w:w="2552" w:type="dxa"/>
            <w:tcBorders>
              <w:left w:val="single" w:color="auto" w:sz="4" w:space="0"/>
            </w:tcBorders>
            <w:vAlign w:val="center"/>
          </w:tcPr>
          <w:p w14:paraId="2F53749C">
            <w:pPr>
              <w:spacing w:line="400" w:lineRule="exact"/>
              <w:jc w:val="center"/>
              <w:rPr>
                <w:rFonts w:ascii="宋体" w:hAnsi="宋体"/>
                <w:sz w:val="24"/>
              </w:rPr>
            </w:pPr>
            <w:r>
              <w:rPr>
                <w:rFonts w:hint="eastAsia" w:ascii="宋体" w:hAnsi="宋体"/>
                <w:sz w:val="24"/>
              </w:rPr>
              <w:t>单位负责人为同一人或者存在直接控股、管理关系的不同供应商，不得参加同一合同项下的政府采购活动</w:t>
            </w:r>
          </w:p>
        </w:tc>
        <w:tc>
          <w:tcPr>
            <w:tcW w:w="5812" w:type="dxa"/>
            <w:tcBorders>
              <w:left w:val="single" w:color="auto" w:sz="4" w:space="0"/>
            </w:tcBorders>
            <w:vAlign w:val="center"/>
          </w:tcPr>
          <w:p w14:paraId="252DADB7">
            <w:pPr>
              <w:spacing w:line="400" w:lineRule="exact"/>
              <w:jc w:val="left"/>
              <w:rPr>
                <w:rFonts w:ascii="宋体" w:hAnsi="宋体" w:cs="仿宋_GB2312"/>
                <w:sz w:val="24"/>
                <w:szCs w:val="24"/>
                <w:lang w:val="zh-CN"/>
              </w:rPr>
            </w:pPr>
            <w:r>
              <w:rPr>
                <w:rFonts w:hint="eastAsia" w:ascii="宋体" w:hAnsi="宋体" w:cs="仿宋_GB2312"/>
                <w:sz w:val="24"/>
                <w:szCs w:val="24"/>
                <w:lang w:val="zh-CN"/>
              </w:rPr>
              <w:t>供应商提供与参加本项目投标的其他供应商之间，单位负责人不为同一人并且不存在直接控股、管理关系承诺函（承诺函格式自拟）。</w:t>
            </w:r>
          </w:p>
          <w:p w14:paraId="79B6C753">
            <w:pPr>
              <w:spacing w:line="400" w:lineRule="exact"/>
              <w:jc w:val="left"/>
              <w:rPr>
                <w:rFonts w:ascii="宋体" w:hAnsi="宋体" w:cs="仿宋_GB2312"/>
                <w:sz w:val="24"/>
                <w:szCs w:val="24"/>
                <w:lang w:val="zh-CN"/>
              </w:rPr>
            </w:pPr>
          </w:p>
        </w:tc>
      </w:tr>
      <w:tr w14:paraId="0E94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2956EEE1">
            <w:pPr>
              <w:spacing w:line="360" w:lineRule="auto"/>
              <w:contextualSpacing/>
              <w:jc w:val="center"/>
              <w:rPr>
                <w:rFonts w:ascii="宋体" w:hAnsi="宋体"/>
                <w:b/>
                <w:sz w:val="24"/>
              </w:rPr>
            </w:pPr>
            <w:r>
              <w:rPr>
                <w:rFonts w:hint="eastAsia" w:ascii="宋体" w:hAnsi="宋体"/>
                <w:b/>
                <w:sz w:val="24"/>
              </w:rPr>
              <w:t>8</w:t>
            </w:r>
          </w:p>
        </w:tc>
        <w:tc>
          <w:tcPr>
            <w:tcW w:w="2552" w:type="dxa"/>
            <w:tcBorders>
              <w:left w:val="single" w:color="auto" w:sz="4" w:space="0"/>
            </w:tcBorders>
            <w:vAlign w:val="center"/>
          </w:tcPr>
          <w:p w14:paraId="1138C327">
            <w:pPr>
              <w:spacing w:line="400" w:lineRule="exact"/>
              <w:jc w:val="center"/>
              <w:rPr>
                <w:rFonts w:ascii="宋体" w:hAnsi="宋体"/>
                <w:sz w:val="24"/>
              </w:rPr>
            </w:pPr>
            <w:r>
              <w:rPr>
                <w:rFonts w:hint="eastAsia" w:ascii="宋体" w:hAnsi="宋体"/>
                <w:sz w:val="24"/>
              </w:rPr>
              <w:t>为本项目提供整体设计、规范编制或者项目管理、监理、检测等服务的供应商不得参加本项目投标</w:t>
            </w:r>
          </w:p>
        </w:tc>
        <w:tc>
          <w:tcPr>
            <w:tcW w:w="5812" w:type="dxa"/>
            <w:tcBorders>
              <w:left w:val="single" w:color="auto" w:sz="4" w:space="0"/>
            </w:tcBorders>
            <w:vAlign w:val="center"/>
          </w:tcPr>
          <w:p w14:paraId="44422D31">
            <w:pPr>
              <w:spacing w:line="400" w:lineRule="exact"/>
              <w:jc w:val="left"/>
              <w:rPr>
                <w:rFonts w:ascii="宋体" w:hAnsi="宋体" w:cs="仿宋_GB2312"/>
                <w:sz w:val="24"/>
                <w:szCs w:val="24"/>
                <w:lang w:val="zh-CN"/>
              </w:rPr>
            </w:pPr>
            <w:r>
              <w:rPr>
                <w:rFonts w:hint="eastAsia" w:ascii="宋体" w:hAnsi="宋体" w:cs="仿宋_GB2312"/>
                <w:sz w:val="24"/>
                <w:szCs w:val="24"/>
                <w:lang w:val="zh-CN"/>
              </w:rPr>
              <w:t>供应商</w:t>
            </w:r>
            <w:bookmarkStart w:id="34" w:name="baidusnap2"/>
            <w:bookmarkEnd w:id="34"/>
            <w:r>
              <w:rPr>
                <w:rFonts w:hint="eastAsia" w:ascii="宋体" w:hAnsi="宋体" w:cs="仿宋_GB2312"/>
                <w:sz w:val="24"/>
                <w:szCs w:val="24"/>
                <w:lang w:val="zh-CN"/>
              </w:rPr>
              <w:t>提供未为本项目提供整体设计、</w:t>
            </w:r>
            <w:bookmarkStart w:id="35" w:name="baidusnap9"/>
            <w:bookmarkEnd w:id="35"/>
            <w:r>
              <w:rPr>
                <w:rFonts w:hint="eastAsia" w:ascii="宋体" w:hAnsi="宋体" w:cs="仿宋_GB2312"/>
                <w:sz w:val="24"/>
                <w:szCs w:val="24"/>
                <w:lang w:val="zh-CN"/>
              </w:rPr>
              <w:t>规范编制或者项目管理、监理、检测等服务承诺函（承诺函格式自拟）。</w:t>
            </w:r>
          </w:p>
          <w:p w14:paraId="023C292B">
            <w:pPr>
              <w:spacing w:line="400" w:lineRule="exact"/>
              <w:jc w:val="left"/>
              <w:rPr>
                <w:rFonts w:ascii="宋体" w:hAnsi="宋体"/>
                <w:bCs/>
                <w:sz w:val="24"/>
                <w:szCs w:val="24"/>
              </w:rPr>
            </w:pPr>
          </w:p>
        </w:tc>
      </w:tr>
      <w:tr w14:paraId="0D10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766401C5">
            <w:pPr>
              <w:spacing w:line="360" w:lineRule="auto"/>
              <w:contextualSpacing/>
              <w:jc w:val="center"/>
              <w:rPr>
                <w:rFonts w:ascii="宋体" w:hAnsi="宋体"/>
                <w:b/>
                <w:sz w:val="22"/>
              </w:rPr>
            </w:pPr>
            <w:r>
              <w:rPr>
                <w:rFonts w:hint="eastAsia" w:ascii="宋体" w:hAnsi="宋体"/>
                <w:b/>
                <w:sz w:val="22"/>
                <w:szCs w:val="22"/>
              </w:rPr>
              <w:t>9</w:t>
            </w:r>
          </w:p>
        </w:tc>
        <w:tc>
          <w:tcPr>
            <w:tcW w:w="2552" w:type="dxa"/>
            <w:tcBorders>
              <w:left w:val="single" w:color="auto" w:sz="4" w:space="0"/>
            </w:tcBorders>
            <w:vAlign w:val="center"/>
          </w:tcPr>
          <w:p w14:paraId="7CAE3FAB">
            <w:pPr>
              <w:spacing w:line="400" w:lineRule="exact"/>
              <w:jc w:val="center"/>
              <w:rPr>
                <w:rFonts w:ascii="宋体" w:hAnsi="宋体"/>
                <w:sz w:val="24"/>
              </w:rPr>
            </w:pPr>
            <w:r>
              <w:rPr>
                <w:rFonts w:hint="eastAsia" w:ascii="宋体" w:hAnsi="宋体"/>
                <w:sz w:val="24"/>
              </w:rPr>
              <w:t>中小企业</w:t>
            </w:r>
          </w:p>
        </w:tc>
        <w:tc>
          <w:tcPr>
            <w:tcW w:w="5812" w:type="dxa"/>
            <w:tcBorders>
              <w:left w:val="single" w:color="auto" w:sz="4" w:space="0"/>
            </w:tcBorders>
            <w:vAlign w:val="center"/>
          </w:tcPr>
          <w:p w14:paraId="09F22650">
            <w:pPr>
              <w:widowControl/>
              <w:jc w:val="left"/>
              <w:rPr>
                <w:rFonts w:ascii="宋体" w:hAnsi="宋体"/>
                <w:sz w:val="24"/>
              </w:rPr>
            </w:pPr>
            <w:r>
              <w:rPr>
                <w:rFonts w:hint="eastAsia" w:ascii="宋体" w:hAnsi="宋体"/>
                <w:sz w:val="24"/>
              </w:rPr>
              <w:t>本项目是非专门面向中小企业采购</w:t>
            </w:r>
          </w:p>
        </w:tc>
      </w:tr>
      <w:tr w14:paraId="017B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17B74D56">
            <w:pPr>
              <w:spacing w:line="360" w:lineRule="auto"/>
              <w:contextualSpacing/>
              <w:jc w:val="center"/>
              <w:rPr>
                <w:rFonts w:ascii="宋体" w:hAnsi="宋体"/>
                <w:b/>
                <w:sz w:val="22"/>
                <w:szCs w:val="22"/>
              </w:rPr>
            </w:pPr>
            <w:r>
              <w:rPr>
                <w:rFonts w:hint="eastAsia" w:ascii="宋体" w:hAnsi="宋体"/>
                <w:b/>
                <w:sz w:val="22"/>
                <w:szCs w:val="22"/>
              </w:rPr>
              <w:t>10</w:t>
            </w:r>
          </w:p>
        </w:tc>
        <w:tc>
          <w:tcPr>
            <w:tcW w:w="2552" w:type="dxa"/>
            <w:tcBorders>
              <w:left w:val="single" w:color="auto" w:sz="4" w:space="0"/>
            </w:tcBorders>
            <w:vAlign w:val="center"/>
          </w:tcPr>
          <w:p w14:paraId="3A161CAE">
            <w:pPr>
              <w:spacing w:line="400" w:lineRule="exact"/>
              <w:jc w:val="center"/>
              <w:rPr>
                <w:rFonts w:ascii="宋体" w:hAnsi="宋体"/>
                <w:sz w:val="24"/>
              </w:rPr>
            </w:pPr>
            <w:r>
              <w:rPr>
                <w:rFonts w:hint="eastAsia" w:ascii="宋体" w:hAnsi="宋体"/>
                <w:sz w:val="24"/>
              </w:rPr>
              <w:t>供应商须具备的特殊资质证书</w:t>
            </w:r>
          </w:p>
        </w:tc>
        <w:tc>
          <w:tcPr>
            <w:tcW w:w="5812" w:type="dxa"/>
            <w:tcBorders>
              <w:left w:val="single" w:color="auto" w:sz="4" w:space="0"/>
            </w:tcBorders>
            <w:vAlign w:val="center"/>
          </w:tcPr>
          <w:p w14:paraId="32E08447">
            <w:pPr>
              <w:spacing w:line="460" w:lineRule="exact"/>
              <w:contextualSpacing/>
              <w:rPr>
                <w:rFonts w:ascii="宋体" w:hAnsi="宋体"/>
                <w:sz w:val="24"/>
              </w:rPr>
            </w:pPr>
            <w:r>
              <w:rPr>
                <w:rFonts w:hint="eastAsia" w:ascii="宋体" w:hAnsi="宋体"/>
                <w:kern w:val="0"/>
                <w:sz w:val="24"/>
                <w:szCs w:val="24"/>
              </w:rPr>
              <w:t>无</w:t>
            </w:r>
          </w:p>
        </w:tc>
      </w:tr>
    </w:tbl>
    <w:p w14:paraId="1C7385F1">
      <w:pPr>
        <w:pStyle w:val="21"/>
        <w:spacing w:line="360" w:lineRule="auto"/>
        <w:contextualSpacing/>
        <w:outlineLvl w:val="1"/>
        <w:rPr>
          <w:rFonts w:ascii="宋体" w:hAnsi="宋体"/>
          <w:b/>
        </w:rPr>
      </w:pPr>
      <w:r>
        <w:rPr>
          <w:rFonts w:hint="eastAsia" w:ascii="宋体" w:hAnsi="宋体"/>
          <w:b/>
        </w:rPr>
        <w:t>二、评审</w:t>
      </w:r>
    </w:p>
    <w:p w14:paraId="66BADBF0">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（一）评标方法</w:t>
      </w:r>
    </w:p>
    <w:p w14:paraId="3240B8F8">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本项目采用综合评分法，总分为100分。</w:t>
      </w:r>
    </w:p>
    <w:p w14:paraId="5A8C1D5F">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（二）评标委员会负责具体评标事务，并独立履行下列职责</w:t>
      </w:r>
    </w:p>
    <w:p w14:paraId="624D3ECF">
      <w:pPr>
        <w:spacing w:line="360" w:lineRule="auto"/>
        <w:ind w:firstLine="482" w:firstLineChars="200"/>
        <w:jc w:val="left"/>
        <w:rPr>
          <w:rFonts w:ascii="宋体" w:hAnsi="宋体" w:cs="宋体"/>
          <w:b/>
          <w:sz w:val="24"/>
          <w:szCs w:val="24"/>
          <w:lang w:val="zh-CN"/>
        </w:rPr>
      </w:pPr>
      <w:r>
        <w:rPr>
          <w:rFonts w:hint="eastAsia" w:ascii="宋体" w:hAnsi="宋体" w:cs="宋体"/>
          <w:b/>
          <w:sz w:val="24"/>
          <w:szCs w:val="24"/>
          <w:lang w:val="zh-CN"/>
        </w:rPr>
        <w:t>1、审查、评价投标文件是否符合招标文件的商务、技术等实质性要求；</w:t>
      </w:r>
    </w:p>
    <w:p w14:paraId="52D83CA6">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评标委员会对符合资格的供应商的投标文件进行符合性审查，以确定其是否满足采购需求等实质性要求。</w:t>
      </w:r>
    </w:p>
    <w:p w14:paraId="6A8BEB78">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注：符合性审查中所涉及的证书及材料，均须在电子投标文件中提供原件扫描件（或图片）。</w:t>
      </w:r>
    </w:p>
    <w:p w14:paraId="4D5BD151">
      <w:pPr>
        <w:spacing w:line="360" w:lineRule="auto"/>
        <w:ind w:firstLine="482" w:firstLineChars="200"/>
        <w:rPr>
          <w:rFonts w:ascii="宋体" w:hAnsi="宋体" w:cs="宋体"/>
          <w:b/>
          <w:sz w:val="24"/>
          <w:szCs w:val="24"/>
          <w:lang w:val="zh-CN"/>
        </w:rPr>
      </w:pPr>
      <w:r>
        <w:rPr>
          <w:rFonts w:hint="eastAsia" w:ascii="宋体" w:hAnsi="宋体" w:cs="宋体"/>
          <w:b/>
          <w:sz w:val="24"/>
          <w:szCs w:val="24"/>
          <w:lang w:val="zh-CN"/>
        </w:rPr>
        <w:t>2、要求供应商对投标文件有关事项作出澄清或者说明；</w:t>
      </w:r>
    </w:p>
    <w:p w14:paraId="1A2279E7">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对于投标文件中含义不明确、同类问题表述不一致或者有明显文字和计算错误的内容，评标委员会应当以书面形式要求供应商作出必要的澄清、说明或者补正。</w:t>
      </w:r>
    </w:p>
    <w:p w14:paraId="00652AA0">
      <w:pPr>
        <w:spacing w:line="360" w:lineRule="auto"/>
        <w:ind w:firstLine="480" w:firstLineChars="200"/>
        <w:rPr>
          <w:rFonts w:ascii="宋体" w:hAnsi="宋体" w:cs="宋体"/>
          <w:sz w:val="24"/>
          <w:szCs w:val="24"/>
          <w:lang w:val="zh-CN"/>
        </w:rPr>
      </w:pPr>
      <w:r>
        <w:rPr>
          <w:rFonts w:hint="eastAsia" w:ascii="宋体" w:hAnsi="宋体" w:cs="宋体"/>
          <w:sz w:val="24"/>
          <w:szCs w:val="24"/>
          <w:lang w:val="zh-CN"/>
        </w:rPr>
        <w:t>供应商的澄清、说明或者补正应当采用书面形式，并加盖公章，或者由法定代表人或其授权的代表签字。供应商的澄清、说明或者补正不得超出投标文件的范围或者改变投标文件的实质性内容。</w:t>
      </w:r>
    </w:p>
    <w:p w14:paraId="4D22E371">
      <w:pPr>
        <w:numPr>
          <w:ilvl w:val="0"/>
          <w:numId w:val="11"/>
        </w:numPr>
        <w:spacing w:line="360" w:lineRule="auto"/>
        <w:ind w:firstLine="465"/>
        <w:contextualSpacing/>
        <w:jc w:val="left"/>
        <w:rPr>
          <w:rFonts w:ascii="宋体" w:hAnsi="宋体" w:cs="宋体"/>
          <w:b/>
          <w:sz w:val="24"/>
          <w:szCs w:val="24"/>
          <w:lang w:val="zh-CN"/>
        </w:rPr>
      </w:pPr>
      <w:r>
        <w:rPr>
          <w:rFonts w:hint="eastAsia" w:ascii="宋体" w:hAnsi="宋体" w:cs="宋体"/>
          <w:b/>
          <w:sz w:val="24"/>
          <w:szCs w:val="24"/>
          <w:lang w:val="zh-CN"/>
        </w:rPr>
        <w:t>对投标文件进行比较和评价；</w:t>
      </w:r>
    </w:p>
    <w:p w14:paraId="1E57DF28">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评标委员会按照招标文件中规定的评标方法和标准，对符合性审查合格的投标文件进行商务和技术评估，综合比较与评价。评标时，评标委员会各成员应当独立对每个供应商的投标文件进行评价，并汇总每个供应商的得分。评标过程中，不得去掉报价中的最高报价和最低报价。</w:t>
      </w:r>
    </w:p>
    <w:p w14:paraId="2B8BD227">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注：评标标准中所涉及的证书及材料，均须在电子投标文件中提供原件扫描件（或图片）。</w:t>
      </w:r>
    </w:p>
    <w:p w14:paraId="7115F5BD">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（1）价格分计算</w:t>
      </w:r>
    </w:p>
    <w:p w14:paraId="45BD6C65">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14:paraId="1091C835">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1）如果本项目非专门面向中小企业采购，对</w:t>
      </w:r>
      <w:r>
        <w:rPr>
          <w:rFonts w:ascii="宋体" w:hAnsi="宋体" w:cs="宋体"/>
          <w:sz w:val="24"/>
          <w:szCs w:val="24"/>
          <w:lang w:val="zh-CN"/>
        </w:rPr>
        <w:t>符合</w:t>
      </w:r>
      <w:r>
        <w:rPr>
          <w:rFonts w:hint="eastAsia" w:ascii="宋体" w:hAnsi="宋体" w:cs="宋体"/>
          <w:sz w:val="24"/>
          <w:szCs w:val="24"/>
          <w:lang w:val="zh-CN"/>
        </w:rPr>
        <w:t>《政府采购促进中小企业发展管理办法》(财库〔2020〕46号、《关于进一步加大政府采购支持中小企业力度的通知》（财库〔2022〕19号）</w:t>
      </w:r>
      <w:r>
        <w:rPr>
          <w:rFonts w:ascii="宋体" w:hAnsi="宋体" w:cs="宋体"/>
          <w:sz w:val="24"/>
          <w:szCs w:val="24"/>
          <w:lang w:val="zh-CN"/>
        </w:rPr>
        <w:t>规定的小微企业报价</w:t>
      </w:r>
      <w:r>
        <w:rPr>
          <w:rFonts w:hint="eastAsia" w:ascii="宋体" w:hAnsi="宋体" w:cs="宋体"/>
          <w:sz w:val="24"/>
          <w:szCs w:val="24"/>
          <w:lang w:val="zh-CN"/>
        </w:rPr>
        <w:t>给予20%（工程项目5%）的扣除，用扣除后的价格参与评审。</w:t>
      </w:r>
      <w:r>
        <w:rPr>
          <w:rFonts w:ascii="宋体" w:hAnsi="宋体"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cs="宋体"/>
          <w:sz w:val="24"/>
          <w:szCs w:val="24"/>
          <w:lang w:val="zh-CN"/>
        </w:rPr>
        <w:t>6</w:t>
      </w:r>
      <w:r>
        <w:rPr>
          <w:rFonts w:ascii="宋体" w:hAnsi="宋体" w:cs="宋体"/>
          <w:sz w:val="24"/>
          <w:szCs w:val="24"/>
          <w:lang w:val="zh-CN"/>
        </w:rPr>
        <w:t>%</w:t>
      </w:r>
      <w:r>
        <w:rPr>
          <w:rFonts w:hint="eastAsia" w:ascii="宋体" w:hAnsi="宋体" w:cs="宋体"/>
          <w:sz w:val="24"/>
          <w:szCs w:val="24"/>
          <w:lang w:val="zh-CN"/>
        </w:rPr>
        <w:t>（工程项目2%）</w:t>
      </w:r>
      <w:r>
        <w:rPr>
          <w:rFonts w:ascii="宋体" w:hAnsi="宋体"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宋体" w:hAnsi="宋体" w:cs="宋体"/>
          <w:sz w:val="24"/>
          <w:szCs w:val="24"/>
          <w:lang w:val="zh-CN"/>
        </w:rPr>
        <w:t>按照本次采购标的所属行业的划定标准，符合条件的中小企业应按照招标文件格式要求提供《中小企业声明函》，</w:t>
      </w:r>
      <w:r>
        <w:rPr>
          <w:rFonts w:ascii="宋体" w:hAnsi="宋体" w:cs="宋体"/>
          <w:sz w:val="24"/>
          <w:szCs w:val="24"/>
          <w:lang w:val="zh-CN"/>
        </w:rPr>
        <w:t>否则不得享受相关中小企业扶持政策。</w:t>
      </w:r>
    </w:p>
    <w:p w14:paraId="6E1027D5">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小型和微型企业不包含民办非企业单位。</w:t>
      </w:r>
    </w:p>
    <w:p w14:paraId="6D052757">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符合中小企业划分标准的个体工商户，在政府采购活动中视同中小企业。</w:t>
      </w:r>
    </w:p>
    <w:p w14:paraId="64082C10">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14:paraId="57AB9928">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48AB048B">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14:paraId="55132405">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（一）安置的残疾人占本单位在职职工人数的比例不低于25%（含25%），并且安置的残疾人人数不少于10人（含10人）；</w:t>
      </w:r>
    </w:p>
    <w:p w14:paraId="15C9028D">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14:paraId="6E312AEF">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14:paraId="0B7C371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14:paraId="62795F64">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14:paraId="7EDEB125">
      <w:pPr>
        <w:pStyle w:val="21"/>
        <w:spacing w:line="360" w:lineRule="auto"/>
        <w:ind w:firstLine="480" w:firstLineChars="200"/>
        <w:contextualSpacing/>
        <w:rPr>
          <w:rFonts w:ascii="宋体" w:hAnsi="宋体" w:cs="宋体"/>
          <w:lang w:val="zh-CN"/>
        </w:rPr>
      </w:pPr>
      <w:r>
        <w:rPr>
          <w:rFonts w:hint="eastAsia" w:ascii="宋体" w:hAnsi="宋体" w:cs="宋体"/>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12F1CA9">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（2）</w:t>
      </w:r>
      <w:r>
        <w:rPr>
          <w:rFonts w:ascii="宋体" w:hAnsi="宋体" w:cs="宋体"/>
          <w:b/>
          <w:kern w:val="2"/>
          <w:lang w:val="zh-CN"/>
        </w:rPr>
        <w:t>关于相同品牌产品（服务类项目不适用本条款规定）</w:t>
      </w:r>
    </w:p>
    <w:p w14:paraId="3E8D86F7">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采用最低评标价法的，提供相同品牌产品的不同供应商参加同一合同项下投标的，以其中通过资格审查、符合性审查且报价最低的参加评标；报价相同的，由采购人或者采购人委托评标委员会</w:t>
      </w:r>
      <w:r>
        <w:rPr>
          <w:rFonts w:hint="eastAsia" w:ascii="宋体" w:hAnsi="宋体" w:cs="宋体"/>
          <w:sz w:val="24"/>
          <w:szCs w:val="24"/>
          <w:lang w:val="zh-CN"/>
        </w:rPr>
        <w:t>采取随机抽取的</w:t>
      </w:r>
      <w:r>
        <w:rPr>
          <w:rFonts w:ascii="宋体" w:hAnsi="宋体" w:cs="宋体"/>
          <w:sz w:val="24"/>
          <w:szCs w:val="24"/>
          <w:lang w:val="zh-CN"/>
        </w:rPr>
        <w:t>方式确定一个参加评标的供应商，其他投标无效。</w:t>
      </w:r>
    </w:p>
    <w:p w14:paraId="51E90427">
      <w:pPr>
        <w:spacing w:line="360" w:lineRule="auto"/>
        <w:ind w:firstLine="480" w:firstLineChars="200"/>
        <w:jc w:val="left"/>
        <w:rPr>
          <w:rFonts w:ascii="宋体" w:hAnsi="宋体" w:cs="宋体"/>
          <w:sz w:val="24"/>
          <w:szCs w:val="24"/>
          <w:lang w:val="zh-CN"/>
        </w:rPr>
      </w:pPr>
      <w:r>
        <w:rPr>
          <w:rFonts w:ascii="宋体" w:hAnsi="宋体" w:cs="宋体"/>
          <w:sz w:val="24"/>
          <w:szCs w:val="24"/>
          <w:lang w:val="zh-CN"/>
        </w:rPr>
        <w:t>采用综合评分法的，提供相同品牌产品</w:t>
      </w:r>
      <w:r>
        <w:rPr>
          <w:rFonts w:hint="eastAsia" w:ascii="宋体" w:hAnsi="宋体" w:cs="宋体"/>
          <w:sz w:val="24"/>
          <w:szCs w:val="24"/>
          <w:lang w:val="zh-CN"/>
        </w:rPr>
        <w:t>（</w:t>
      </w:r>
      <w:r>
        <w:rPr>
          <w:rFonts w:ascii="宋体" w:hAnsi="宋体" w:cs="宋体"/>
          <w:sz w:val="24"/>
          <w:szCs w:val="24"/>
          <w:lang w:val="zh-CN"/>
        </w:rPr>
        <w:t>非单一产品采购项目，多家供应商提供的核心产品品牌相同</w:t>
      </w:r>
      <w:r>
        <w:rPr>
          <w:rFonts w:hint="eastAsia" w:ascii="宋体" w:hAnsi="宋体" w:cs="宋体"/>
          <w:sz w:val="24"/>
          <w:szCs w:val="24"/>
          <w:lang w:val="zh-CN"/>
        </w:rPr>
        <w:t>）</w:t>
      </w:r>
      <w:r>
        <w:rPr>
          <w:rFonts w:ascii="宋体" w:hAnsi="宋体" w:cs="宋体"/>
          <w:sz w:val="24"/>
          <w:szCs w:val="24"/>
          <w:lang w:val="zh-CN"/>
        </w:rPr>
        <w:t>且通过资格审查、符合性审查的不同供应商参加同一合同项下投标的，按一家供应商计算，评审后得分最高的同品牌供应商作为中标候选人推荐；评审得分相同的，</w:t>
      </w:r>
      <w:r>
        <w:rPr>
          <w:rFonts w:hint="eastAsia" w:ascii="宋体" w:hAnsi="宋体" w:cs="宋体"/>
          <w:sz w:val="24"/>
          <w:szCs w:val="24"/>
          <w:lang w:val="zh-CN"/>
        </w:rPr>
        <w:t>由采购人或者采购人委托评标委员会</w:t>
      </w:r>
      <w:r>
        <w:rPr>
          <w:rFonts w:ascii="宋体" w:hAnsi="宋体" w:cs="宋体"/>
          <w:sz w:val="24"/>
          <w:szCs w:val="24"/>
          <w:lang w:val="zh-CN"/>
        </w:rPr>
        <w:t>采取随机抽取方式确定</w:t>
      </w:r>
      <w:r>
        <w:rPr>
          <w:rFonts w:hint="eastAsia" w:ascii="宋体" w:hAnsi="宋体" w:cs="宋体"/>
          <w:sz w:val="24"/>
          <w:szCs w:val="24"/>
          <w:lang w:val="zh-CN"/>
        </w:rPr>
        <w:t>一个供应商获得中标人推荐资格</w:t>
      </w:r>
      <w:r>
        <w:rPr>
          <w:rFonts w:ascii="宋体" w:hAnsi="宋体" w:cs="宋体"/>
          <w:sz w:val="24"/>
          <w:szCs w:val="24"/>
          <w:lang w:val="zh-CN"/>
        </w:rPr>
        <w:t>，其他同品牌供应商不作为中标候选人。</w:t>
      </w:r>
    </w:p>
    <w:p w14:paraId="339DD281">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（3）强制采购节能产品和优先采购节能产品、优先采购环保产品</w:t>
      </w:r>
    </w:p>
    <w:p w14:paraId="61AFE04C">
      <w:pPr>
        <w:tabs>
          <w:tab w:val="left" w:pos="7095"/>
        </w:tabs>
        <w:spacing w:line="360" w:lineRule="auto"/>
        <w:ind w:firstLine="480" w:firstLineChars="200"/>
        <w:rPr>
          <w:rFonts w:ascii="宋体" w:hAnsi="宋体" w:cs="宋体"/>
          <w:kern w:val="0"/>
          <w:sz w:val="24"/>
          <w:szCs w:val="24"/>
        </w:rPr>
      </w:pPr>
      <w:r>
        <w:rPr>
          <w:rFonts w:hint="eastAsia" w:ascii="宋体" w:hAnsi="宋体" w:cs="宋体"/>
          <w:kern w:val="0"/>
          <w:sz w:val="24"/>
          <w:szCs w:val="24"/>
        </w:rPr>
        <w:t>本次招标采购产品若属于《节能产品政府采购品目清单》</w:t>
      </w:r>
      <w:r>
        <w:rPr>
          <w:rFonts w:hint="eastAsia" w:ascii="宋体" w:hAnsi="宋体" w:cs="宋体"/>
          <w:kern w:val="0"/>
          <w:sz w:val="24"/>
          <w:szCs w:val="24"/>
          <w:lang w:val="zh-CN"/>
        </w:rPr>
        <w:t>政府强制采购产品的，投标供应商投标文件中须提供国家确定的认证机构出具的、处于有效期之内的节能产品认证证书，否则投标无效</w:t>
      </w:r>
      <w:r>
        <w:rPr>
          <w:rFonts w:hint="eastAsia" w:ascii="宋体" w:hAnsi="宋体" w:cs="宋体"/>
          <w:kern w:val="0"/>
          <w:sz w:val="24"/>
          <w:szCs w:val="24"/>
        </w:rPr>
        <w:t>；</w:t>
      </w:r>
    </w:p>
    <w:p w14:paraId="70B9164E">
      <w:pPr>
        <w:tabs>
          <w:tab w:val="left" w:pos="7095"/>
        </w:tabs>
        <w:spacing w:line="360" w:lineRule="auto"/>
        <w:ind w:firstLine="480" w:firstLineChars="200"/>
        <w:rPr>
          <w:rFonts w:ascii="宋体" w:hAnsi="宋体" w:cs="宋体"/>
          <w:kern w:val="0"/>
          <w:sz w:val="24"/>
          <w:szCs w:val="24"/>
        </w:rPr>
      </w:pPr>
      <w:r>
        <w:rPr>
          <w:rFonts w:hint="eastAsia" w:ascii="宋体" w:hAnsi="宋体" w:cs="宋体"/>
          <w:kern w:val="0"/>
          <w:sz w:val="24"/>
          <w:szCs w:val="24"/>
        </w:rPr>
        <w:t>若属于优先采购产品，</w:t>
      </w:r>
      <w:r>
        <w:rPr>
          <w:rFonts w:hint="eastAsia" w:ascii="宋体" w:hAnsi="宋体" w:cs="宋体"/>
          <w:kern w:val="0"/>
          <w:sz w:val="24"/>
          <w:szCs w:val="24"/>
          <w:lang w:val="zh-CN"/>
        </w:rPr>
        <w:t>投标供应商投标文件中</w:t>
      </w:r>
      <w:r>
        <w:rPr>
          <w:rFonts w:hint="eastAsia" w:ascii="宋体" w:hAnsi="宋体" w:cs="宋体"/>
          <w:kern w:val="0"/>
          <w:sz w:val="24"/>
          <w:szCs w:val="24"/>
        </w:rPr>
        <w:t>应提供具有国家确定的认证机构出具的、处于有效期之内的节能产品认证证书，评标委员会根据本项目评标标准予以判定并赋分。</w:t>
      </w:r>
    </w:p>
    <w:p w14:paraId="63B71DE5">
      <w:pPr>
        <w:tabs>
          <w:tab w:val="left" w:pos="7095"/>
        </w:tabs>
        <w:spacing w:line="360" w:lineRule="auto"/>
        <w:ind w:firstLine="480" w:firstLineChars="200"/>
        <w:rPr>
          <w:rFonts w:ascii="宋体" w:hAnsi="宋体" w:cs="宋体"/>
          <w:kern w:val="0"/>
          <w:sz w:val="24"/>
          <w:szCs w:val="24"/>
        </w:rPr>
      </w:pPr>
      <w:r>
        <w:rPr>
          <w:rFonts w:hint="eastAsia" w:ascii="宋体" w:hAnsi="宋体" w:cs="宋体"/>
          <w:kern w:val="0"/>
          <w:sz w:val="24"/>
          <w:szCs w:val="24"/>
        </w:rPr>
        <w:t>本次招标采购产品若属于《环境标志产品政府采购品目清单》内产品，</w:t>
      </w:r>
      <w:r>
        <w:rPr>
          <w:rFonts w:hint="eastAsia" w:ascii="宋体" w:hAnsi="宋体" w:cs="宋体"/>
          <w:kern w:val="0"/>
          <w:sz w:val="24"/>
          <w:szCs w:val="24"/>
          <w:lang w:val="zh-CN"/>
        </w:rPr>
        <w:t>投标供应商投标文件中</w:t>
      </w:r>
      <w:r>
        <w:rPr>
          <w:rFonts w:hint="eastAsia" w:ascii="宋体" w:hAnsi="宋体" w:cs="宋体"/>
          <w:kern w:val="0"/>
          <w:sz w:val="24"/>
          <w:szCs w:val="24"/>
        </w:rPr>
        <w:t>应提供具有国家确定的认证机构出具的、处于有效期之内的环境标志产品认证证书，评标委员会根据本项目评标标准予以判定并赋分。</w:t>
      </w:r>
    </w:p>
    <w:p w14:paraId="0C516913">
      <w:pPr>
        <w:pStyle w:val="21"/>
        <w:spacing w:line="360" w:lineRule="auto"/>
        <w:ind w:firstLine="482" w:firstLineChars="200"/>
        <w:contextualSpacing/>
        <w:rPr>
          <w:rFonts w:ascii="宋体" w:hAnsi="宋体" w:cs="宋体"/>
          <w:b/>
          <w:kern w:val="2"/>
          <w:lang w:val="zh-CN"/>
        </w:rPr>
      </w:pPr>
      <w:r>
        <w:rPr>
          <w:rFonts w:hint="eastAsia" w:ascii="宋体" w:hAnsi="宋体" w:cs="宋体"/>
          <w:b/>
          <w:kern w:val="2"/>
          <w:lang w:val="zh-CN"/>
        </w:rPr>
        <w:t>（4）信息产品要求</w:t>
      </w:r>
    </w:p>
    <w:p w14:paraId="6159AF76">
      <w:pPr>
        <w:spacing w:line="360" w:lineRule="auto"/>
        <w:ind w:firstLine="480" w:firstLineChars="200"/>
        <w:jc w:val="left"/>
        <w:rPr>
          <w:rFonts w:ascii="宋体" w:hAnsi="宋体" w:cs="宋体"/>
          <w:sz w:val="24"/>
          <w:szCs w:val="24"/>
          <w:lang w:val="zh-CN"/>
        </w:rPr>
      </w:pPr>
      <w:r>
        <w:rPr>
          <w:rFonts w:hint="eastAsia" w:ascii="宋体" w:hAnsi="宋体" w:cs="宋体"/>
          <w:sz w:val="24"/>
          <w:szCs w:val="24"/>
        </w:rPr>
        <w:t xml:space="preserve">根据国家互联网信息办公室、工业和信息化部、公安部和国家认证认可 </w:t>
      </w:r>
    </w:p>
    <w:p w14:paraId="09C2C7A5">
      <w:pPr>
        <w:spacing w:line="360" w:lineRule="auto"/>
        <w:ind w:firstLine="480" w:firstLineChars="200"/>
        <w:jc w:val="left"/>
        <w:rPr>
          <w:rFonts w:ascii="宋体" w:hAnsi="宋体" w:cs="宋体"/>
          <w:sz w:val="24"/>
          <w:szCs w:val="24"/>
          <w:lang w:val="zh-CN"/>
        </w:rPr>
      </w:pPr>
      <w:r>
        <w:rPr>
          <w:rFonts w:hint="eastAsia" w:ascii="宋体" w:hAnsi="宋体" w:cs="宋体"/>
          <w:sz w:val="24"/>
          <w:szCs w:val="24"/>
        </w:rPr>
        <w:t>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19测符合要求；二是已获得《计算机信息系统安全专用产品销售许可证》，且在有效期内。</w:t>
      </w:r>
    </w:p>
    <w:p w14:paraId="47B9AF1F">
      <w:pPr>
        <w:pStyle w:val="21"/>
        <w:spacing w:line="440" w:lineRule="exact"/>
        <w:ind w:firstLine="482" w:firstLineChars="200"/>
        <w:contextualSpacing/>
        <w:rPr>
          <w:rFonts w:ascii="宋体" w:hAnsi="宋体" w:cs="宋体"/>
          <w:b/>
          <w:kern w:val="2"/>
          <w:lang w:val="zh-CN"/>
        </w:rPr>
      </w:pPr>
      <w:r>
        <w:rPr>
          <w:rFonts w:hint="eastAsia" w:ascii="宋体" w:hAnsi="宋体" w:cs="宋体"/>
          <w:b/>
          <w:kern w:val="2"/>
          <w:lang w:val="zh-CN"/>
        </w:rPr>
        <w:t>（5）投标无效情形</w:t>
      </w:r>
    </w:p>
    <w:p w14:paraId="4E62AA1E">
      <w:pPr>
        <w:autoSpaceDE w:val="0"/>
        <w:autoSpaceDN w:val="0"/>
        <w:spacing w:line="440" w:lineRule="exact"/>
        <w:ind w:firstLine="720" w:firstLineChars="300"/>
        <w:contextualSpacing/>
        <w:rPr>
          <w:rFonts w:ascii="宋体" w:hAnsi="宋体" w:cs="宋体"/>
          <w:bCs/>
          <w:kern w:val="0"/>
          <w:sz w:val="24"/>
          <w:szCs w:val="24"/>
        </w:rPr>
      </w:pPr>
      <w:r>
        <w:rPr>
          <w:rFonts w:hint="eastAsia" w:ascii="宋体" w:hAnsi="宋体" w:cs="宋体"/>
          <w:bCs/>
          <w:kern w:val="0"/>
          <w:sz w:val="24"/>
          <w:szCs w:val="24"/>
        </w:rPr>
        <w:t xml:space="preserve">1）投标文件属下列情况之一的，按照无效投标处理： </w:t>
      </w:r>
    </w:p>
    <w:p w14:paraId="3D1EEC42">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a.未按照招标文件的规定提交《长葛市政府采购供应商信用承诺函》的； </w:t>
      </w:r>
    </w:p>
    <w:p w14:paraId="1B86CCD6">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b.未按照招标文件的规定提交投标承诺函的； </w:t>
      </w:r>
    </w:p>
    <w:p w14:paraId="04587FE9">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c.投标文件未按招标文件要求签署、盖章的； </w:t>
      </w:r>
    </w:p>
    <w:p w14:paraId="28853807">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d.不具备招标文件中规定的资格要求的； </w:t>
      </w:r>
    </w:p>
    <w:p w14:paraId="678EAB3C">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e.报价超过招标文件中规定的预算金额或者招标控制价的； </w:t>
      </w:r>
    </w:p>
    <w:p w14:paraId="3FDA0905">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f.投标文件含有采购人不能接受的附加条件的。 </w:t>
      </w:r>
    </w:p>
    <w:p w14:paraId="41139262">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2)根据《河南省财政厅关于防范供应商串通投标促进政府采购公平竞争的通知》（豫财购﹝2021﹞6号）要求，参与同一个标段（包）的供应商存在下列情形之一的，其投标（响应）文件无效：</w:t>
      </w:r>
    </w:p>
    <w:p w14:paraId="01F07C08">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a.不同供应商的电子投标（响应）文件上传计算机的网卡MAC地址、CPU序列号和硬盘 序列号等硬件信息相同的； </w:t>
      </w:r>
    </w:p>
    <w:p w14:paraId="1C65C3BB">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b.不同供应商的投标（响应）文件由同一电子设备编制、打印加密或者上传； </w:t>
      </w:r>
    </w:p>
    <w:p w14:paraId="1D0BD29E">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c.不同供应商的投标（响应）文件由同一电子设备打印、复印； </w:t>
      </w:r>
    </w:p>
    <w:p w14:paraId="61BB697A">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d.不同供应商的投标（响应）文件由同一人送达或者分发，或者不同供应商联系人为同一人或不同联系人的联系电话一致的； </w:t>
      </w:r>
    </w:p>
    <w:p w14:paraId="1127E4C0">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e.不同供应商的投标（响应）文件的内容存在两处以上细节错误一致； </w:t>
      </w:r>
    </w:p>
    <w:p w14:paraId="09F49916">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f.不同供应商的法定代表人、委托代理人、项目经理、项目负责人等由同一个单位缴纳社会保险或者领取报酬的； </w:t>
      </w:r>
    </w:p>
    <w:p w14:paraId="00484554">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g.不同供应商投标（响应）文件中法定代表人或者负责人签字出自同一人之手； </w:t>
      </w:r>
    </w:p>
    <w:p w14:paraId="0837C2DC">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h.其他涉嫌串通的情形。 </w:t>
      </w:r>
    </w:p>
    <w:p w14:paraId="4E724F05">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3)有下列情形之一的，视为投标人串通投标，其投标无效： </w:t>
      </w:r>
    </w:p>
    <w:p w14:paraId="4C541AB4">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a.不同投标人的投标文件由同一单位或者个人编制； </w:t>
      </w:r>
    </w:p>
    <w:p w14:paraId="64E48C37">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b.不同投标人委托同一单位或者个人办理投标事宜； </w:t>
      </w:r>
    </w:p>
    <w:p w14:paraId="2C8B4FCD">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c.不同投标人的投标文件载明的项目管理成员或者联系人员为同一人； </w:t>
      </w:r>
    </w:p>
    <w:p w14:paraId="3F9D265C">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d.不同投标人的投标文件异常一致或者投标报价呈规律性差异； </w:t>
      </w:r>
    </w:p>
    <w:p w14:paraId="466CEB56">
      <w:pPr>
        <w:autoSpaceDE w:val="0"/>
        <w:autoSpaceDN w:val="0"/>
        <w:spacing w:line="440" w:lineRule="exact"/>
        <w:ind w:firstLine="480" w:firstLineChars="200"/>
        <w:contextualSpacing/>
        <w:rPr>
          <w:rFonts w:ascii="宋体" w:hAnsi="宋体" w:cs="宋体"/>
          <w:b/>
          <w:kern w:val="0"/>
          <w:sz w:val="24"/>
          <w:szCs w:val="24"/>
        </w:rPr>
      </w:pPr>
      <w:r>
        <w:rPr>
          <w:rFonts w:hint="eastAsia" w:ascii="宋体" w:hAnsi="宋体" w:cs="宋体"/>
          <w:bCs/>
          <w:kern w:val="0"/>
          <w:sz w:val="24"/>
          <w:szCs w:val="24"/>
        </w:rPr>
        <w:t xml:space="preserve">e.不同投标人的投标文件相互混装。 </w:t>
      </w:r>
    </w:p>
    <w:p w14:paraId="0011319F">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f.不同投标人的投标保证金从同一单位或者个人的账户转出。</w:t>
      </w:r>
    </w:p>
    <w:p w14:paraId="4B97298C">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14:paraId="5BBC5021">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5)评标委员会认为投标人的报价明显低于其他通过符合性审查的投标人的报价，有可能影响产品质量或者不能诚信履约的，应当要求其在评标期间合理的时间内提供书面说明，必要时提交相关证明材料；投标人不能证明其报价合理性的，评标委员会应当将其作为无效投标处理。 </w:t>
      </w:r>
    </w:p>
    <w:p w14:paraId="1991B0D7">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 xml:space="preserve">6)不同投标人电子投标文件制作硬件特征码（网卡MAC地址、CPU序号、硬盘序列号）均一致时，视为“不同投标人的投标文件由同一单位或者个人编制”或“不同投标人委托同一单位或者个人办理相应事宜”，其投标无效。 </w:t>
      </w:r>
    </w:p>
    <w:p w14:paraId="4DB7EAF2">
      <w:pPr>
        <w:autoSpaceDE w:val="0"/>
        <w:autoSpaceDN w:val="0"/>
        <w:spacing w:line="440" w:lineRule="exact"/>
        <w:ind w:firstLine="480" w:firstLineChars="200"/>
        <w:contextualSpacing/>
        <w:rPr>
          <w:rFonts w:ascii="宋体" w:hAnsi="宋体" w:cs="宋体"/>
          <w:bCs/>
          <w:kern w:val="0"/>
          <w:sz w:val="24"/>
          <w:szCs w:val="24"/>
        </w:rPr>
      </w:pPr>
      <w:r>
        <w:rPr>
          <w:rFonts w:hint="eastAsia" w:ascii="宋体" w:hAnsi="宋体" w:cs="宋体"/>
          <w:bCs/>
          <w:kern w:val="0"/>
          <w:sz w:val="24"/>
          <w:szCs w:val="24"/>
        </w:rPr>
        <w:t>7)法律法规和招标文件规定的其他无效情形。</w:t>
      </w:r>
    </w:p>
    <w:p w14:paraId="3229B813">
      <w:pPr>
        <w:autoSpaceDE w:val="0"/>
        <w:autoSpaceDN w:val="0"/>
        <w:spacing w:line="440" w:lineRule="exact"/>
        <w:contextualSpacing/>
        <w:rPr>
          <w:rFonts w:ascii="宋体" w:hAnsi="宋体" w:cs="宋体"/>
          <w:b/>
          <w:sz w:val="24"/>
          <w:szCs w:val="24"/>
          <w:lang w:val="zh-CN"/>
        </w:rPr>
      </w:pPr>
    </w:p>
    <w:p w14:paraId="55FBADCE">
      <w:pPr>
        <w:numPr>
          <w:ilvl w:val="0"/>
          <w:numId w:val="12"/>
        </w:numPr>
        <w:tabs>
          <w:tab w:val="left" w:pos="1260"/>
        </w:tabs>
        <w:autoSpaceDE w:val="0"/>
        <w:autoSpaceDN w:val="0"/>
        <w:spacing w:line="360" w:lineRule="auto"/>
        <w:outlineLvl w:val="2"/>
        <w:rPr>
          <w:rFonts w:hAnsi="宋体" w:cs="仿宋_GB2312"/>
          <w:b/>
          <w:sz w:val="28"/>
          <w:szCs w:val="28"/>
          <w:lang w:val="zh-CN"/>
        </w:rPr>
      </w:pPr>
      <w:r>
        <w:rPr>
          <w:rFonts w:hint="eastAsia" w:ascii="宋体" w:hAnsi="宋体" w:cs="宋体"/>
          <w:b/>
          <w:sz w:val="24"/>
          <w:lang w:val="zh-CN"/>
        </w:rPr>
        <w:t>评标标准</w:t>
      </w:r>
    </w:p>
    <w:tbl>
      <w:tblPr>
        <w:tblStyle w:val="31"/>
        <w:tblpPr w:leftFromText="180" w:rightFromText="180" w:vertAnchor="text" w:horzAnchor="page" w:tblpX="1585" w:tblpY="47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578"/>
        <w:gridCol w:w="6232"/>
      </w:tblGrid>
      <w:tr w14:paraId="1C6D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2977" w:type="dxa"/>
            <w:gridSpan w:val="2"/>
            <w:vAlign w:val="center"/>
          </w:tcPr>
          <w:p w14:paraId="77335026">
            <w:pPr>
              <w:spacing w:line="360" w:lineRule="auto"/>
              <w:jc w:val="center"/>
              <w:rPr>
                <w:rFonts w:ascii="宋体" w:hAnsi="宋体" w:cs="Times New Roman"/>
              </w:rPr>
            </w:pPr>
            <w:r>
              <w:rPr>
                <w:rFonts w:hint="eastAsia" w:ascii="宋体" w:hAnsi="宋体" w:cs="Times New Roman"/>
              </w:rPr>
              <w:t>分值构成</w:t>
            </w:r>
          </w:p>
          <w:p w14:paraId="081E8385">
            <w:pPr>
              <w:snapToGrid w:val="0"/>
              <w:spacing w:before="162" w:beforeLines="50"/>
              <w:jc w:val="center"/>
              <w:rPr>
                <w:rFonts w:ascii="宋体" w:hAnsi="宋体"/>
                <w:b/>
              </w:rPr>
            </w:pPr>
            <w:r>
              <w:rPr>
                <w:rFonts w:hint="eastAsia" w:ascii="宋体" w:hAnsi="宋体" w:cs="Times New Roman"/>
              </w:rPr>
              <w:t>(总分100分)</w:t>
            </w:r>
          </w:p>
        </w:tc>
        <w:tc>
          <w:tcPr>
            <w:tcW w:w="6232" w:type="dxa"/>
            <w:vAlign w:val="center"/>
          </w:tcPr>
          <w:p w14:paraId="554CCF5F">
            <w:pPr>
              <w:spacing w:line="276" w:lineRule="auto"/>
              <w:ind w:firstLine="420" w:firstLineChars="200"/>
              <w:rPr>
                <w:rFonts w:ascii="宋体" w:hAnsi="宋体" w:cs="Times New Roman"/>
              </w:rPr>
            </w:pPr>
            <w:r>
              <w:rPr>
                <w:rFonts w:hint="eastAsia" w:ascii="宋体" w:hAnsi="宋体" w:cs="Times New Roman"/>
              </w:rPr>
              <w:t>价格分值：4</w:t>
            </w:r>
            <w:r>
              <w:rPr>
                <w:rFonts w:hint="eastAsia" w:ascii="宋体" w:hAnsi="宋体" w:cs="Times New Roman"/>
                <w:u w:val="single"/>
              </w:rPr>
              <w:t>0</w:t>
            </w:r>
            <w:r>
              <w:rPr>
                <w:rFonts w:hint="eastAsia" w:ascii="宋体" w:hAnsi="宋体" w:cs="Times New Roman"/>
              </w:rPr>
              <w:t>分</w:t>
            </w:r>
          </w:p>
          <w:p w14:paraId="2FCC548D">
            <w:pPr>
              <w:spacing w:line="276" w:lineRule="auto"/>
              <w:ind w:firstLine="420" w:firstLineChars="200"/>
              <w:rPr>
                <w:rFonts w:ascii="宋体" w:hAnsi="宋体" w:cs="Times New Roman"/>
              </w:rPr>
            </w:pPr>
            <w:r>
              <w:rPr>
                <w:rFonts w:hint="eastAsia" w:ascii="宋体" w:hAnsi="宋体" w:cs="Times New Roman"/>
              </w:rPr>
              <w:t>商务部分：</w:t>
            </w:r>
            <w:r>
              <w:rPr>
                <w:rFonts w:hint="eastAsia" w:ascii="宋体" w:hAnsi="宋体" w:cs="Times New Roman"/>
                <w:u w:val="single"/>
              </w:rPr>
              <w:t>3</w:t>
            </w:r>
            <w:r>
              <w:rPr>
                <w:rFonts w:ascii="宋体" w:hAnsi="宋体" w:cs="Times New Roman"/>
                <w:u w:val="single"/>
              </w:rPr>
              <w:t>0</w:t>
            </w:r>
            <w:r>
              <w:rPr>
                <w:rFonts w:hint="eastAsia" w:ascii="宋体" w:hAnsi="宋体" w:cs="Times New Roman"/>
              </w:rPr>
              <w:t>分</w:t>
            </w:r>
          </w:p>
          <w:p w14:paraId="70923675">
            <w:pPr>
              <w:spacing w:line="276" w:lineRule="auto"/>
              <w:ind w:firstLine="420" w:firstLineChars="200"/>
              <w:rPr>
                <w:rFonts w:ascii="宋体" w:hAnsi="宋体" w:cs="Times New Roman"/>
              </w:rPr>
            </w:pPr>
            <w:r>
              <w:rPr>
                <w:rFonts w:hint="eastAsia" w:ascii="宋体" w:hAnsi="宋体" w:cs="Times New Roman"/>
              </w:rPr>
              <w:t>技术部分：</w:t>
            </w:r>
            <w:r>
              <w:rPr>
                <w:rFonts w:hint="eastAsia" w:ascii="宋体" w:hAnsi="宋体" w:cs="Times New Roman"/>
                <w:u w:val="single"/>
              </w:rPr>
              <w:t>3</w:t>
            </w:r>
            <w:r>
              <w:rPr>
                <w:rFonts w:ascii="宋体" w:hAnsi="宋体" w:cs="Times New Roman"/>
                <w:u w:val="single"/>
              </w:rPr>
              <w:t>0</w:t>
            </w:r>
            <w:r>
              <w:rPr>
                <w:rFonts w:hint="eastAsia" w:ascii="宋体" w:hAnsi="宋体" w:cs="Times New Roman"/>
              </w:rPr>
              <w:t>分</w:t>
            </w:r>
          </w:p>
        </w:tc>
      </w:tr>
      <w:tr w14:paraId="3035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1399" w:type="dxa"/>
            <w:vAlign w:val="center"/>
          </w:tcPr>
          <w:p w14:paraId="2581D17F">
            <w:pPr>
              <w:snapToGrid w:val="0"/>
              <w:spacing w:before="162" w:beforeLines="50"/>
              <w:jc w:val="center"/>
              <w:rPr>
                <w:rFonts w:ascii="宋体" w:hAnsi="宋体"/>
                <w:b/>
              </w:rPr>
            </w:pPr>
            <w:r>
              <w:rPr>
                <w:rFonts w:hint="eastAsia" w:ascii="宋体" w:hAnsi="宋体"/>
                <w:b/>
              </w:rPr>
              <w:t>评审项</w:t>
            </w:r>
          </w:p>
        </w:tc>
        <w:tc>
          <w:tcPr>
            <w:tcW w:w="1578" w:type="dxa"/>
            <w:vAlign w:val="center"/>
          </w:tcPr>
          <w:p w14:paraId="4906C13F">
            <w:pPr>
              <w:snapToGrid w:val="0"/>
              <w:spacing w:before="162" w:beforeLines="50"/>
              <w:jc w:val="center"/>
              <w:rPr>
                <w:rFonts w:ascii="宋体" w:hAnsi="宋体"/>
                <w:b/>
              </w:rPr>
            </w:pPr>
            <w:r>
              <w:rPr>
                <w:rFonts w:hint="eastAsia" w:ascii="宋体" w:hAnsi="宋体"/>
                <w:b/>
              </w:rPr>
              <w:t>评分因素</w:t>
            </w:r>
          </w:p>
        </w:tc>
        <w:tc>
          <w:tcPr>
            <w:tcW w:w="6232" w:type="dxa"/>
            <w:vAlign w:val="center"/>
          </w:tcPr>
          <w:p w14:paraId="63A90775">
            <w:pPr>
              <w:snapToGrid w:val="0"/>
              <w:spacing w:before="162" w:beforeLines="50"/>
              <w:jc w:val="center"/>
              <w:rPr>
                <w:rFonts w:ascii="宋体" w:hAnsi="宋体"/>
                <w:b/>
              </w:rPr>
            </w:pPr>
            <w:r>
              <w:rPr>
                <w:rFonts w:hint="eastAsia" w:ascii="宋体" w:hAnsi="宋体"/>
                <w:b/>
              </w:rPr>
              <w:t>评标标准</w:t>
            </w:r>
          </w:p>
        </w:tc>
      </w:tr>
      <w:tr w14:paraId="11AC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6" w:hRule="atLeast"/>
        </w:trPr>
        <w:tc>
          <w:tcPr>
            <w:tcW w:w="1399" w:type="dxa"/>
            <w:vAlign w:val="center"/>
          </w:tcPr>
          <w:p w14:paraId="1AEEA1EE">
            <w:pPr>
              <w:widowControl/>
              <w:snapToGrid w:val="0"/>
              <w:spacing w:before="162" w:beforeLines="50"/>
              <w:ind w:leftChars="-2" w:hanging="4" w:hangingChars="2"/>
              <w:jc w:val="center"/>
              <w:rPr>
                <w:rFonts w:ascii="宋体" w:hAnsi="宋体" w:cs="Times New Roman"/>
              </w:rPr>
            </w:pPr>
            <w:r>
              <w:rPr>
                <w:rFonts w:hint="eastAsia" w:ascii="宋体" w:hAnsi="宋体"/>
              </w:rPr>
              <w:t>报价部分</w:t>
            </w:r>
          </w:p>
          <w:p w14:paraId="7C8AA7C4">
            <w:pPr>
              <w:widowControl/>
              <w:snapToGrid w:val="0"/>
              <w:spacing w:before="162" w:beforeLines="50"/>
              <w:ind w:leftChars="-2" w:hanging="4" w:hangingChars="2"/>
              <w:jc w:val="center"/>
              <w:rPr>
                <w:rFonts w:ascii="宋体" w:hAnsi="宋体"/>
              </w:rPr>
            </w:pPr>
            <w:r>
              <w:rPr>
                <w:rFonts w:hint="eastAsia" w:ascii="宋体" w:hAnsi="宋体"/>
              </w:rPr>
              <w:t>（</w:t>
            </w:r>
            <w:r>
              <w:rPr>
                <w:rFonts w:ascii="宋体" w:hAnsi="宋体"/>
                <w:kern w:val="0"/>
                <w:u w:val="single"/>
              </w:rPr>
              <w:t>4</w:t>
            </w:r>
            <w:r>
              <w:rPr>
                <w:rFonts w:hint="eastAsia" w:ascii="宋体" w:hAnsi="宋体"/>
                <w:kern w:val="0"/>
                <w:u w:val="single"/>
              </w:rPr>
              <w:t>0</w:t>
            </w:r>
            <w:r>
              <w:rPr>
                <w:rFonts w:hint="eastAsia" w:ascii="宋体" w:hAnsi="宋体"/>
                <w:u w:val="single"/>
              </w:rPr>
              <w:t>分</w:t>
            </w:r>
            <w:r>
              <w:rPr>
                <w:rFonts w:hint="eastAsia" w:ascii="宋体" w:hAnsi="宋体"/>
              </w:rPr>
              <w:t>）</w:t>
            </w:r>
          </w:p>
        </w:tc>
        <w:tc>
          <w:tcPr>
            <w:tcW w:w="1578" w:type="dxa"/>
            <w:vAlign w:val="center"/>
          </w:tcPr>
          <w:p w14:paraId="3FF8B451">
            <w:pPr>
              <w:widowControl/>
              <w:snapToGrid w:val="0"/>
              <w:spacing w:before="162" w:beforeLines="50"/>
              <w:jc w:val="center"/>
              <w:rPr>
                <w:rFonts w:ascii="宋体" w:hAnsi="宋体" w:cs="Times New Roman"/>
              </w:rPr>
            </w:pPr>
            <w:r>
              <w:rPr>
                <w:rFonts w:hint="eastAsia" w:ascii="宋体" w:hAnsi="宋体"/>
              </w:rPr>
              <w:t>报价</w:t>
            </w:r>
          </w:p>
          <w:p w14:paraId="7C677259">
            <w:pPr>
              <w:widowControl/>
              <w:snapToGrid w:val="0"/>
              <w:spacing w:before="162" w:beforeLines="50"/>
              <w:jc w:val="center"/>
              <w:rPr>
                <w:rFonts w:ascii="宋体" w:hAnsi="宋体"/>
              </w:rPr>
            </w:pPr>
            <w:r>
              <w:rPr>
                <w:rFonts w:hint="eastAsia" w:ascii="宋体" w:hAnsi="宋体"/>
              </w:rPr>
              <w:t>（</w:t>
            </w:r>
            <w:r>
              <w:rPr>
                <w:rFonts w:ascii="宋体" w:hAnsi="宋体"/>
                <w:kern w:val="0"/>
                <w:u w:val="single"/>
              </w:rPr>
              <w:t>4</w:t>
            </w:r>
            <w:r>
              <w:rPr>
                <w:rFonts w:hint="eastAsia" w:ascii="宋体" w:hAnsi="宋体"/>
                <w:kern w:val="0"/>
                <w:u w:val="single"/>
              </w:rPr>
              <w:t>0</w:t>
            </w:r>
            <w:r>
              <w:rPr>
                <w:rFonts w:hint="eastAsia" w:ascii="宋体" w:hAnsi="宋体"/>
                <w:u w:val="single"/>
              </w:rPr>
              <w:t>分</w:t>
            </w:r>
            <w:r>
              <w:rPr>
                <w:rFonts w:hint="eastAsia" w:ascii="宋体" w:hAnsi="宋体"/>
              </w:rPr>
              <w:t>）</w:t>
            </w:r>
          </w:p>
        </w:tc>
        <w:tc>
          <w:tcPr>
            <w:tcW w:w="6232" w:type="dxa"/>
            <w:vAlign w:val="center"/>
          </w:tcPr>
          <w:p w14:paraId="3586D807">
            <w:pPr>
              <w:widowControl/>
              <w:spacing w:line="276" w:lineRule="auto"/>
              <w:rPr>
                <w:rFonts w:ascii="宋体" w:hAnsi="宋体" w:cs="Times New Roman"/>
                <w:kern w:val="0"/>
              </w:rPr>
            </w:pPr>
            <w:r>
              <w:rPr>
                <w:rFonts w:hint="eastAsia" w:ascii="宋体" w:hAnsi="宋体" w:cs="Times New Roman"/>
                <w:kern w:val="0"/>
              </w:rPr>
              <w:t>有效供应商中投标价格最低的投标报价为评标基准价，其价格分为满分。</w:t>
            </w:r>
          </w:p>
          <w:p w14:paraId="4319753D">
            <w:pPr>
              <w:widowControl/>
              <w:spacing w:line="276" w:lineRule="auto"/>
              <w:rPr>
                <w:rFonts w:ascii="宋体" w:hAnsi="宋体" w:cs="Times New Roman"/>
                <w:kern w:val="0"/>
              </w:rPr>
            </w:pPr>
            <w:r>
              <w:rPr>
                <w:rFonts w:hint="eastAsia" w:ascii="宋体" w:hAnsi="宋体" w:cs="Times New Roman"/>
                <w:kern w:val="0"/>
              </w:rPr>
              <w:t>其他供应商的价格分统一按照下列公式计算：</w:t>
            </w:r>
          </w:p>
          <w:p w14:paraId="3E236DC0">
            <w:pPr>
              <w:widowControl/>
              <w:spacing w:line="276" w:lineRule="auto"/>
              <w:rPr>
                <w:rFonts w:ascii="宋体" w:hAnsi="宋体" w:cs="Times New Roman"/>
                <w:kern w:val="0"/>
              </w:rPr>
            </w:pPr>
            <w:r>
              <w:rPr>
                <w:rFonts w:hint="eastAsia" w:ascii="宋体" w:hAnsi="宋体" w:cs="Times New Roman"/>
                <w:kern w:val="0"/>
              </w:rPr>
              <w:t>投标报价得分=(评标基准价／投标报价)×40%×100。</w:t>
            </w:r>
          </w:p>
          <w:p w14:paraId="18732AB3">
            <w:pPr>
              <w:widowControl/>
              <w:spacing w:line="276" w:lineRule="auto"/>
              <w:jc w:val="left"/>
              <w:rPr>
                <w:rFonts w:ascii="宋体" w:hAnsi="宋体" w:cs="Times New Roman"/>
              </w:rPr>
            </w:pPr>
            <w:r>
              <w:rPr>
                <w:rFonts w:hint="eastAsia" w:ascii="宋体" w:hAnsi="宋体" w:cs="Times New Roman"/>
              </w:rPr>
              <w:t>注：分值计算保留小数点后两位，小数点后第三位“四舍五入”。</w:t>
            </w:r>
          </w:p>
          <w:p w14:paraId="50354B66">
            <w:pPr>
              <w:widowControl/>
              <w:spacing w:line="276" w:lineRule="auto"/>
              <w:jc w:val="left"/>
              <w:rPr>
                <w:rFonts w:ascii="宋体" w:hAnsi="宋体"/>
              </w:rPr>
            </w:pPr>
            <w:r>
              <w:rPr>
                <w:rFonts w:hint="eastAsia" w:ascii="宋体" w:hAnsi="宋体" w:cs="Times New Roman"/>
              </w:rPr>
              <w:t>有效供应商的有效投标报价为通过符合评审、不高于预算价的供应商报价。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r>
      <w:tr w14:paraId="3DE4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trPr>
        <w:tc>
          <w:tcPr>
            <w:tcW w:w="1399" w:type="dxa"/>
            <w:vMerge w:val="restart"/>
            <w:vAlign w:val="center"/>
          </w:tcPr>
          <w:p w14:paraId="7D1A9D2E">
            <w:pPr>
              <w:widowControl/>
              <w:snapToGrid w:val="0"/>
              <w:spacing w:before="162" w:beforeLines="50"/>
              <w:ind w:leftChars="-2" w:hanging="4" w:hangingChars="2"/>
              <w:jc w:val="center"/>
              <w:rPr>
                <w:rFonts w:ascii="宋体" w:hAnsi="宋体" w:cs="Times New Roman"/>
              </w:rPr>
            </w:pPr>
            <w:r>
              <w:rPr>
                <w:rFonts w:hint="eastAsia" w:ascii="宋体" w:hAnsi="宋体"/>
              </w:rPr>
              <w:t>商务部分</w:t>
            </w:r>
          </w:p>
          <w:p w14:paraId="19F56F02">
            <w:pPr>
              <w:snapToGrid w:val="0"/>
              <w:spacing w:before="162" w:beforeLines="50"/>
              <w:ind w:leftChars="-2" w:hanging="4" w:hangingChars="2"/>
              <w:jc w:val="center"/>
              <w:rPr>
                <w:rFonts w:ascii="宋体" w:hAnsi="宋体"/>
              </w:rPr>
            </w:pPr>
            <w:r>
              <w:rPr>
                <w:rFonts w:hint="eastAsia" w:ascii="宋体" w:hAnsi="宋体"/>
              </w:rPr>
              <w:t>（</w:t>
            </w:r>
            <w:r>
              <w:rPr>
                <w:rFonts w:hint="eastAsia" w:ascii="宋体" w:hAnsi="宋体"/>
                <w:kern w:val="0"/>
                <w:u w:val="single"/>
              </w:rPr>
              <w:t>3</w:t>
            </w:r>
            <w:r>
              <w:rPr>
                <w:rFonts w:ascii="宋体" w:hAnsi="宋体"/>
                <w:kern w:val="0"/>
                <w:u w:val="single"/>
              </w:rPr>
              <w:t>0</w:t>
            </w:r>
            <w:r>
              <w:rPr>
                <w:rFonts w:hint="eastAsia" w:ascii="宋体" w:hAnsi="宋体"/>
              </w:rPr>
              <w:t>分）</w:t>
            </w:r>
          </w:p>
        </w:tc>
        <w:tc>
          <w:tcPr>
            <w:tcW w:w="1578" w:type="dxa"/>
            <w:vAlign w:val="center"/>
          </w:tcPr>
          <w:p w14:paraId="539BF432">
            <w:pPr>
              <w:widowControl/>
              <w:snapToGrid w:val="0"/>
              <w:spacing w:before="162" w:beforeLines="50"/>
              <w:jc w:val="center"/>
              <w:rPr>
                <w:rFonts w:ascii="宋体" w:hAnsi="宋体" w:cs="Times New Roman"/>
              </w:rPr>
            </w:pPr>
            <w:r>
              <w:rPr>
                <w:rFonts w:hint="eastAsia" w:ascii="宋体" w:hAnsi="宋体" w:cs="Times New Roman"/>
                <w:lang w:bidi="ar"/>
              </w:rPr>
              <w:t>业绩</w:t>
            </w:r>
          </w:p>
          <w:p w14:paraId="0214D0E1">
            <w:pPr>
              <w:snapToGrid w:val="0"/>
              <w:spacing w:before="162" w:beforeLines="50"/>
              <w:jc w:val="center"/>
              <w:rPr>
                <w:rFonts w:ascii="宋体" w:hAnsi="宋体"/>
              </w:rPr>
            </w:pPr>
            <w:r>
              <w:rPr>
                <w:rFonts w:hint="eastAsia" w:ascii="宋体" w:hAnsi="宋体" w:cs="Times New Roman"/>
                <w:lang w:bidi="ar"/>
              </w:rPr>
              <w:t>（</w:t>
            </w:r>
            <w:r>
              <w:rPr>
                <w:rFonts w:hint="eastAsia" w:ascii="宋体" w:hAnsi="宋体" w:cs="Times New Roman"/>
                <w:u w:val="single"/>
                <w:lang w:bidi="ar"/>
              </w:rPr>
              <w:t>4分</w:t>
            </w:r>
            <w:r>
              <w:rPr>
                <w:rFonts w:hint="eastAsia" w:ascii="宋体" w:hAnsi="宋体" w:cs="Times New Roman"/>
                <w:lang w:bidi="ar"/>
              </w:rPr>
              <w:t>）</w:t>
            </w:r>
          </w:p>
        </w:tc>
        <w:tc>
          <w:tcPr>
            <w:tcW w:w="6232" w:type="dxa"/>
            <w:vAlign w:val="center"/>
          </w:tcPr>
          <w:p w14:paraId="20C2AE92">
            <w:pPr>
              <w:spacing w:line="276" w:lineRule="auto"/>
              <w:rPr>
                <w:rFonts w:ascii="宋体" w:hAnsi="宋体" w:cs="Times New Roman"/>
                <w:kern w:val="0"/>
              </w:rPr>
            </w:pPr>
            <w:r>
              <w:rPr>
                <w:rFonts w:hint="eastAsia" w:ascii="宋体" w:hAnsi="宋体" w:cs="宋体"/>
                <w:lang w:val="en-GB" w:bidi="zh-CN"/>
              </w:rPr>
              <w:t>供应商提供</w:t>
            </w:r>
            <w:r>
              <w:rPr>
                <w:rFonts w:ascii="宋体" w:hAnsi="宋体" w:cs="宋体"/>
                <w:lang w:bidi="zh-CN"/>
              </w:rPr>
              <w:t>202</w:t>
            </w:r>
            <w:r>
              <w:rPr>
                <w:rFonts w:hint="eastAsia" w:ascii="宋体" w:hAnsi="宋体" w:cs="宋体"/>
                <w:lang w:bidi="zh-CN"/>
              </w:rPr>
              <w:t>2年以来类似产品业绩的每份得</w:t>
            </w:r>
            <w:r>
              <w:rPr>
                <w:rFonts w:ascii="宋体" w:hAnsi="宋体" w:cs="宋体"/>
                <w:lang w:bidi="zh-CN"/>
              </w:rPr>
              <w:t>2</w:t>
            </w:r>
            <w:r>
              <w:rPr>
                <w:rFonts w:hint="eastAsia" w:ascii="宋体" w:hAnsi="宋体" w:cs="宋体"/>
                <w:lang w:bidi="zh-CN"/>
              </w:rPr>
              <w:t>分，最高得</w:t>
            </w:r>
            <w:r>
              <w:rPr>
                <w:rFonts w:ascii="宋体" w:hAnsi="宋体" w:cs="宋体"/>
                <w:lang w:bidi="zh-CN"/>
              </w:rPr>
              <w:t>4</w:t>
            </w:r>
            <w:r>
              <w:rPr>
                <w:rFonts w:hint="eastAsia" w:ascii="宋体" w:hAnsi="宋体" w:cs="宋体"/>
                <w:lang w:bidi="zh-CN"/>
              </w:rPr>
              <w:t>分（以合同签订时间为准）</w:t>
            </w:r>
            <w:r>
              <w:rPr>
                <w:rFonts w:hint="eastAsia" w:ascii="宋体" w:hAnsi="宋体" w:cs="宋体"/>
                <w:b/>
                <w:bCs/>
                <w:sz w:val="24"/>
                <w:szCs w:val="24"/>
                <w:lang w:bidi="zh-CN"/>
              </w:rPr>
              <w:t>（</w:t>
            </w:r>
            <w:r>
              <w:rPr>
                <w:rFonts w:hint="eastAsia" w:ascii="宋体" w:hAnsi="宋体"/>
                <w:b/>
                <w:bCs/>
                <w:sz w:val="24"/>
                <w:szCs w:val="24"/>
              </w:rPr>
              <w:t>须</w:t>
            </w:r>
            <w:r>
              <w:rPr>
                <w:rFonts w:hint="eastAsia" w:ascii="宋体" w:hAnsi="宋体" w:cs="宋体"/>
                <w:b/>
                <w:bCs/>
                <w:sz w:val="24"/>
                <w:szCs w:val="24"/>
                <w:lang w:bidi="zh-CN"/>
              </w:rPr>
              <w:t>提供法定媒介中标(成交)公示网页截图、合同、中标通知书电子扫描件，三者缺一不计分。</w:t>
            </w:r>
          </w:p>
        </w:tc>
      </w:tr>
      <w:tr w14:paraId="56C1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7" w:hRule="atLeast"/>
        </w:trPr>
        <w:tc>
          <w:tcPr>
            <w:tcW w:w="1399" w:type="dxa"/>
            <w:vMerge w:val="continue"/>
            <w:vAlign w:val="center"/>
          </w:tcPr>
          <w:p w14:paraId="251DEBB9">
            <w:pPr>
              <w:widowControl/>
              <w:snapToGrid w:val="0"/>
              <w:spacing w:before="162" w:beforeLines="50"/>
              <w:ind w:leftChars="-2" w:hanging="4" w:hangingChars="2"/>
              <w:jc w:val="center"/>
              <w:rPr>
                <w:rFonts w:ascii="宋体" w:hAnsi="宋体"/>
              </w:rPr>
            </w:pPr>
          </w:p>
        </w:tc>
        <w:tc>
          <w:tcPr>
            <w:tcW w:w="1578" w:type="dxa"/>
            <w:vAlign w:val="center"/>
          </w:tcPr>
          <w:p w14:paraId="4E533B6D">
            <w:pPr>
              <w:spacing w:after="120"/>
              <w:ind w:left="210" w:hanging="210" w:hangingChars="100"/>
              <w:rPr>
                <w:rFonts w:ascii="宋体" w:hAnsi="宋体" w:cs="Times New Roman"/>
                <w:color w:val="auto"/>
              </w:rPr>
            </w:pPr>
            <w:r>
              <w:rPr>
                <w:rFonts w:hint="eastAsia" w:ascii="宋体" w:hAnsi="宋体" w:cs="Times New Roman"/>
                <w:color w:val="auto"/>
              </w:rPr>
              <w:t>投标产品综合实力</w:t>
            </w:r>
          </w:p>
          <w:p w14:paraId="734B417D">
            <w:pPr>
              <w:spacing w:after="120"/>
              <w:ind w:left="210" w:hanging="210" w:hangingChars="100"/>
              <w:jc w:val="center"/>
              <w:rPr>
                <w:rFonts w:ascii="宋体" w:hAnsi="宋体" w:cs="Times New Roman"/>
                <w:color w:val="auto"/>
              </w:rPr>
            </w:pPr>
            <w:r>
              <w:rPr>
                <w:rFonts w:hint="eastAsia" w:ascii="宋体" w:hAnsi="宋体" w:cs="Times New Roman"/>
                <w:color w:val="auto"/>
              </w:rPr>
              <w:t>（</w:t>
            </w:r>
            <w:r>
              <w:rPr>
                <w:rFonts w:ascii="宋体" w:hAnsi="宋体" w:cs="Times New Roman"/>
                <w:color w:val="auto"/>
                <w:u w:val="single"/>
              </w:rPr>
              <w:t>6</w:t>
            </w:r>
            <w:r>
              <w:rPr>
                <w:rFonts w:hint="eastAsia" w:ascii="宋体" w:hAnsi="宋体" w:cs="Times New Roman"/>
                <w:color w:val="auto"/>
                <w:u w:val="single"/>
              </w:rPr>
              <w:t>分</w:t>
            </w:r>
            <w:r>
              <w:rPr>
                <w:rFonts w:hint="eastAsia" w:ascii="宋体" w:hAnsi="宋体" w:cs="Times New Roman"/>
                <w:color w:val="auto"/>
              </w:rPr>
              <w:t>）</w:t>
            </w:r>
          </w:p>
        </w:tc>
        <w:tc>
          <w:tcPr>
            <w:tcW w:w="6232" w:type="dxa"/>
            <w:vAlign w:val="center"/>
          </w:tcPr>
          <w:p w14:paraId="5DDA6EC6">
            <w:pPr>
              <w:widowControl/>
              <w:jc w:val="left"/>
              <w:rPr>
                <w:rFonts w:hint="eastAsia" w:ascii="宋体" w:hAnsi="宋体" w:eastAsia="宋体"/>
                <w:color w:val="auto"/>
                <w:highlight w:val="none"/>
              </w:rPr>
            </w:pPr>
            <w:r>
              <w:rPr>
                <w:rFonts w:hint="eastAsia" w:ascii="宋体" w:hAnsi="宋体" w:eastAsia="宋体"/>
                <w:color w:val="auto"/>
                <w:highlight w:val="none"/>
              </w:rPr>
              <w:t>1、为保证使用兼容性、稳定性、拓展性及产品安全性，投标人出具有所投采购需求中，标△号项设备以下三个证书：标准化考点管理平台软件、考务基础信息管理平台软件、巡考专用网络摄像机管理软件的计算机软件著作权登记证书，每提供一项证书得</w:t>
            </w:r>
            <w:r>
              <w:rPr>
                <w:rFonts w:hint="eastAsia" w:ascii="宋体" w:hAnsi="宋体"/>
                <w:color w:val="auto"/>
                <w:highlight w:val="none"/>
                <w:lang w:val="en-US" w:eastAsia="zh-CN"/>
              </w:rPr>
              <w:t>1</w:t>
            </w:r>
            <w:r>
              <w:rPr>
                <w:rFonts w:hint="eastAsia" w:ascii="宋体" w:hAnsi="宋体" w:eastAsia="宋体"/>
                <w:color w:val="auto"/>
                <w:highlight w:val="none"/>
              </w:rPr>
              <w:t>分，不提供不得分，最多得3分。</w:t>
            </w:r>
          </w:p>
          <w:p w14:paraId="2C3959B7">
            <w:pPr>
              <w:widowControl/>
              <w:jc w:val="left"/>
              <w:rPr>
                <w:rFonts w:ascii="宋体" w:hAnsi="宋体"/>
                <w:b/>
                <w:bCs/>
                <w:color w:val="auto"/>
              </w:rPr>
            </w:pPr>
            <w:r>
              <w:rPr>
                <w:rFonts w:hint="eastAsia" w:ascii="宋体" w:hAnsi="宋体" w:eastAsia="宋体"/>
                <w:color w:val="auto"/>
                <w:highlight w:val="none"/>
              </w:rPr>
              <w:t>2、为保证使用稳定性，所投听力广播系统数字IP网络广播服务器设备，提供有中国节能认证产品认证证书复印件及全国认证认可信息公共服务平台查证结果截图的得1.5分；提供有中国环境标志产品认证证书复印件及全国认证认可信息公共服务平台查证结果截图的得1.5分，</w:t>
            </w:r>
            <w:r>
              <w:rPr>
                <w:rFonts w:hint="eastAsia" w:ascii="宋体" w:hAnsi="宋体"/>
                <w:color w:val="auto"/>
                <w:highlight w:val="none"/>
                <w:lang w:val="en-US" w:eastAsia="zh-CN"/>
              </w:rPr>
              <w:t>本项</w:t>
            </w:r>
            <w:r>
              <w:rPr>
                <w:rFonts w:hint="eastAsia" w:ascii="宋体" w:hAnsi="宋体" w:eastAsia="宋体"/>
                <w:color w:val="auto"/>
                <w:highlight w:val="none"/>
              </w:rPr>
              <w:t>最多得3分。</w:t>
            </w:r>
          </w:p>
        </w:tc>
      </w:tr>
      <w:tr w14:paraId="414F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7" w:hRule="atLeast"/>
        </w:trPr>
        <w:tc>
          <w:tcPr>
            <w:tcW w:w="1399" w:type="dxa"/>
            <w:vMerge w:val="continue"/>
            <w:vAlign w:val="center"/>
          </w:tcPr>
          <w:p w14:paraId="20F33ED2">
            <w:pPr>
              <w:widowControl/>
              <w:snapToGrid w:val="0"/>
              <w:spacing w:before="162" w:beforeLines="50"/>
              <w:ind w:leftChars="-2" w:hanging="4" w:hangingChars="2"/>
              <w:jc w:val="center"/>
              <w:rPr>
                <w:rFonts w:ascii="宋体" w:hAnsi="宋体"/>
              </w:rPr>
            </w:pPr>
          </w:p>
        </w:tc>
        <w:tc>
          <w:tcPr>
            <w:tcW w:w="1578" w:type="dxa"/>
            <w:vAlign w:val="center"/>
          </w:tcPr>
          <w:p w14:paraId="359CACAC">
            <w:pPr>
              <w:spacing w:after="120"/>
              <w:ind w:left="210" w:hanging="210" w:hangingChars="100"/>
              <w:rPr>
                <w:rFonts w:ascii="宋体" w:hAnsi="宋体" w:cs="Times New Roman"/>
              </w:rPr>
            </w:pPr>
            <w:r>
              <w:rPr>
                <w:rFonts w:hint="eastAsia" w:ascii="宋体" w:hAnsi="宋体" w:cs="Times New Roman"/>
              </w:rPr>
              <w:t>实施、培训方案</w:t>
            </w:r>
          </w:p>
          <w:p w14:paraId="4D860E6B">
            <w:pPr>
              <w:spacing w:after="120"/>
              <w:ind w:left="210" w:hanging="210" w:hangingChars="100"/>
              <w:rPr>
                <w:rFonts w:ascii="宋体" w:hAnsi="宋体" w:cs="Times New Roman"/>
              </w:rPr>
            </w:pPr>
            <w:r>
              <w:rPr>
                <w:rFonts w:hint="eastAsia" w:ascii="宋体" w:hAnsi="宋体" w:cs="Times New Roman"/>
              </w:rPr>
              <w:t>（</w:t>
            </w:r>
            <w:r>
              <w:rPr>
                <w:rFonts w:ascii="宋体" w:hAnsi="宋体" w:cs="Times New Roman"/>
                <w:u w:val="single"/>
              </w:rPr>
              <w:t>10</w:t>
            </w:r>
            <w:r>
              <w:rPr>
                <w:rFonts w:hint="eastAsia" w:ascii="宋体" w:hAnsi="宋体" w:cs="Times New Roman"/>
                <w:u w:val="single"/>
              </w:rPr>
              <w:t>分</w:t>
            </w:r>
            <w:r>
              <w:rPr>
                <w:rFonts w:hint="eastAsia" w:ascii="宋体" w:hAnsi="宋体" w:cs="Times New Roman"/>
              </w:rPr>
              <w:t>）</w:t>
            </w:r>
          </w:p>
        </w:tc>
        <w:tc>
          <w:tcPr>
            <w:tcW w:w="6232" w:type="dxa"/>
            <w:vAlign w:val="center"/>
          </w:tcPr>
          <w:p w14:paraId="39C7E361">
            <w:pPr>
              <w:widowControl/>
              <w:jc w:val="left"/>
              <w:rPr>
                <w:rFonts w:ascii="宋体" w:hAnsi="宋体"/>
              </w:rPr>
            </w:pPr>
            <w:bookmarkStart w:id="36" w:name="OLE_LINK19"/>
            <w:bookmarkStart w:id="37" w:name="OLE_LINK20"/>
            <w:r>
              <w:rPr>
                <w:rFonts w:ascii="宋体" w:hAnsi="宋体"/>
              </w:rPr>
              <w:t>项目实施</w:t>
            </w:r>
            <w:r>
              <w:rPr>
                <w:rFonts w:hint="eastAsia" w:ascii="宋体" w:hAnsi="宋体"/>
              </w:rPr>
              <w:t>、</w:t>
            </w:r>
            <w:r>
              <w:rPr>
                <w:rFonts w:ascii="宋体" w:hAnsi="宋体"/>
              </w:rPr>
              <w:t>培训方案</w:t>
            </w:r>
            <w:bookmarkEnd w:id="36"/>
            <w:bookmarkEnd w:id="37"/>
            <w:r>
              <w:rPr>
                <w:rFonts w:ascii="宋体" w:hAnsi="宋体"/>
              </w:rPr>
              <w:t>包括但不</w:t>
            </w:r>
            <w:bookmarkStart w:id="49" w:name="_GoBack"/>
            <w:bookmarkEnd w:id="49"/>
            <w:r>
              <w:rPr>
                <w:rFonts w:ascii="宋体" w:hAnsi="宋体"/>
              </w:rPr>
              <w:t>限于实施计划、实施管理、质量管理、培训内容、培训计划、培训方式、培训质量保证措施等方面，方案内容符合本项目实际需求、合理可行、阐述详实者得10分；仅简单描述且不缺项者得5分，否则不得分。</w:t>
            </w:r>
          </w:p>
        </w:tc>
      </w:tr>
      <w:tr w14:paraId="6548D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1399" w:type="dxa"/>
            <w:vMerge w:val="continue"/>
            <w:vAlign w:val="center"/>
          </w:tcPr>
          <w:p w14:paraId="5EBBEE10">
            <w:pPr>
              <w:rPr>
                <w:rFonts w:ascii="宋体" w:hAnsi="宋体"/>
              </w:rPr>
            </w:pPr>
          </w:p>
        </w:tc>
        <w:tc>
          <w:tcPr>
            <w:tcW w:w="1578" w:type="dxa"/>
            <w:vAlign w:val="center"/>
          </w:tcPr>
          <w:p w14:paraId="27D0441A">
            <w:pPr>
              <w:spacing w:after="120"/>
              <w:ind w:left="420" w:leftChars="100" w:hanging="210" w:hangingChars="100"/>
              <w:rPr>
                <w:rFonts w:ascii="宋体" w:hAnsi="宋体" w:cs="Times New Roman"/>
                <w:kern w:val="0"/>
              </w:rPr>
            </w:pPr>
            <w:r>
              <w:rPr>
                <w:rFonts w:hint="eastAsia" w:ascii="宋体" w:hAnsi="宋体" w:cs="Times New Roman"/>
                <w:kern w:val="0"/>
              </w:rPr>
              <w:t>售后服务</w:t>
            </w:r>
          </w:p>
          <w:p w14:paraId="50FD04C3">
            <w:pPr>
              <w:spacing w:after="120"/>
              <w:ind w:left="420" w:leftChars="100" w:hanging="210" w:hangingChars="100"/>
              <w:rPr>
                <w:rFonts w:ascii="宋体" w:hAnsi="宋体" w:cs="Times New Roman"/>
              </w:rPr>
            </w:pPr>
            <w:r>
              <w:rPr>
                <w:rFonts w:hint="eastAsia" w:ascii="宋体" w:hAnsi="宋体" w:cs="Times New Roman"/>
                <w:kern w:val="0"/>
              </w:rPr>
              <w:t>（</w:t>
            </w:r>
            <w:r>
              <w:rPr>
                <w:rFonts w:ascii="宋体" w:hAnsi="宋体" w:cs="Times New Roman"/>
                <w:kern w:val="0"/>
                <w:u w:val="single"/>
              </w:rPr>
              <w:t>10</w:t>
            </w:r>
            <w:r>
              <w:rPr>
                <w:rFonts w:hint="eastAsia" w:ascii="宋体" w:hAnsi="宋体" w:cs="Times New Roman"/>
                <w:kern w:val="0"/>
                <w:u w:val="single"/>
              </w:rPr>
              <w:t>分</w:t>
            </w:r>
            <w:r>
              <w:rPr>
                <w:rFonts w:hint="eastAsia" w:ascii="宋体" w:hAnsi="宋体" w:cs="Times New Roman"/>
                <w:kern w:val="0"/>
              </w:rPr>
              <w:t>）</w:t>
            </w:r>
          </w:p>
        </w:tc>
        <w:tc>
          <w:tcPr>
            <w:tcW w:w="6232" w:type="dxa"/>
            <w:vAlign w:val="center"/>
          </w:tcPr>
          <w:p w14:paraId="34C369F0">
            <w:pPr>
              <w:widowControl/>
              <w:spacing w:line="276" w:lineRule="auto"/>
              <w:jc w:val="left"/>
              <w:rPr>
                <w:rFonts w:hint="eastAsia" w:ascii="宋体" w:hAnsi="宋体" w:eastAsia="宋体"/>
                <w:lang w:eastAsia="zh-CN"/>
              </w:rPr>
            </w:pPr>
            <w:r>
              <w:rPr>
                <w:rFonts w:ascii="宋体" w:hAnsi="宋体"/>
              </w:rPr>
              <w:t>1、投标人提供的售后服务方案中须明确售后服务体系、服务内容、服务方式、服务响应时间</w:t>
            </w:r>
            <w:r>
              <w:rPr>
                <w:rFonts w:ascii="宋体" w:hAnsi="宋体"/>
                <w:strike w:val="0"/>
                <w:dstrike w:val="0"/>
                <w:color w:val="auto"/>
              </w:rPr>
              <w:t>、到场时间</w:t>
            </w:r>
            <w:r>
              <w:rPr>
                <w:rFonts w:ascii="宋体" w:hAnsi="宋体"/>
              </w:rPr>
              <w:t>和解决问题时间等，方案内容满足用户实际需求、合理可行、阐述详实者得</w:t>
            </w:r>
            <w:r>
              <w:rPr>
                <w:rFonts w:hint="eastAsia" w:ascii="宋体" w:hAnsi="宋体"/>
              </w:rPr>
              <w:t>8</w:t>
            </w:r>
            <w:r>
              <w:rPr>
                <w:rFonts w:ascii="宋体" w:hAnsi="宋体"/>
              </w:rPr>
              <w:t>分；方案内容</w:t>
            </w:r>
            <w:r>
              <w:rPr>
                <w:rFonts w:hint="eastAsia" w:ascii="宋体" w:hAnsi="宋体"/>
              </w:rPr>
              <w:t>基本满足</w:t>
            </w:r>
            <w:r>
              <w:rPr>
                <w:rFonts w:ascii="宋体" w:hAnsi="宋体"/>
              </w:rPr>
              <w:t>本项目实际需求、合理可行、阐述</w:t>
            </w:r>
            <w:r>
              <w:rPr>
                <w:rFonts w:hint="eastAsia" w:ascii="宋体" w:hAnsi="宋体"/>
              </w:rPr>
              <w:t>一般</w:t>
            </w:r>
            <w:r>
              <w:rPr>
                <w:rFonts w:ascii="宋体" w:hAnsi="宋体"/>
              </w:rPr>
              <w:t>得</w:t>
            </w:r>
            <w:r>
              <w:rPr>
                <w:rFonts w:hint="eastAsia" w:ascii="宋体" w:hAnsi="宋体"/>
              </w:rPr>
              <w:t>5</w:t>
            </w:r>
            <w:r>
              <w:rPr>
                <w:rFonts w:ascii="宋体" w:hAnsi="宋体"/>
              </w:rPr>
              <w:t>分；仅简单描述且不缺项者得</w:t>
            </w:r>
            <w:r>
              <w:rPr>
                <w:rFonts w:hint="eastAsia" w:ascii="宋体" w:hAnsi="宋体"/>
              </w:rPr>
              <w:t>2</w:t>
            </w:r>
            <w:r>
              <w:rPr>
                <w:rFonts w:ascii="宋体" w:hAnsi="宋体"/>
              </w:rPr>
              <w:t>分，否则不得分</w:t>
            </w:r>
            <w:r>
              <w:rPr>
                <w:rFonts w:hint="eastAsia" w:ascii="宋体" w:hAnsi="宋体"/>
                <w:lang w:eastAsia="zh-CN"/>
              </w:rPr>
              <w:t>。</w:t>
            </w:r>
          </w:p>
          <w:p w14:paraId="5959DC3C">
            <w:pPr>
              <w:widowControl/>
              <w:spacing w:line="276" w:lineRule="auto"/>
              <w:jc w:val="left"/>
              <w:rPr>
                <w:rFonts w:ascii="宋体" w:hAnsi="宋体"/>
              </w:rPr>
            </w:pPr>
            <w:r>
              <w:rPr>
                <w:rFonts w:hint="eastAsia" w:ascii="宋体" w:hAnsi="宋体"/>
              </w:rPr>
              <w:t>2</w:t>
            </w:r>
            <w:r>
              <w:rPr>
                <w:rFonts w:ascii="宋体" w:hAnsi="宋体"/>
              </w:rPr>
              <w:t>、投标人提供的质保期高于招标要求的，每增加一年得</w:t>
            </w:r>
            <w:r>
              <w:rPr>
                <w:rFonts w:hint="eastAsia" w:ascii="宋体" w:hAnsi="宋体"/>
                <w:lang w:val="en-US" w:eastAsia="zh-CN"/>
              </w:rPr>
              <w:t>1</w:t>
            </w:r>
            <w:r>
              <w:rPr>
                <w:rFonts w:ascii="宋体" w:hAnsi="宋体"/>
              </w:rPr>
              <w:t>分，最多得2分</w:t>
            </w:r>
            <w:r>
              <w:rPr>
                <w:rFonts w:hint="eastAsia" w:ascii="宋体" w:hAnsi="宋体"/>
              </w:rPr>
              <w:t>。</w:t>
            </w:r>
          </w:p>
        </w:tc>
      </w:tr>
      <w:tr w14:paraId="24DE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6" w:hRule="atLeast"/>
        </w:trPr>
        <w:tc>
          <w:tcPr>
            <w:tcW w:w="1399" w:type="dxa"/>
            <w:tcBorders>
              <w:right w:val="single" w:color="auto" w:sz="4" w:space="0"/>
            </w:tcBorders>
            <w:vAlign w:val="center"/>
          </w:tcPr>
          <w:p w14:paraId="0B4EB2F6">
            <w:pPr>
              <w:widowControl/>
              <w:snapToGrid w:val="0"/>
              <w:spacing w:before="162" w:beforeLines="50"/>
              <w:jc w:val="center"/>
              <w:rPr>
                <w:rFonts w:ascii="宋体" w:hAnsi="宋体" w:cs="宋体"/>
                <w:kern w:val="0"/>
                <w:lang w:val="zh-CN"/>
              </w:rPr>
            </w:pPr>
            <w:r>
              <w:rPr>
                <w:rFonts w:hint="eastAsia" w:ascii="宋体" w:hAnsi="宋体" w:cs="宋体"/>
                <w:kern w:val="0"/>
                <w:lang w:val="zh-CN"/>
              </w:rPr>
              <w:t>技术部分</w:t>
            </w:r>
          </w:p>
          <w:p w14:paraId="4D47047D">
            <w:pPr>
              <w:widowControl/>
              <w:snapToGrid w:val="0"/>
              <w:spacing w:before="162" w:beforeLines="50"/>
              <w:jc w:val="center"/>
              <w:rPr>
                <w:rFonts w:ascii="宋体" w:hAnsi="宋体" w:cs="宋体"/>
                <w:kern w:val="0"/>
                <w:lang w:val="zh-CN"/>
              </w:rPr>
            </w:pPr>
            <w:r>
              <w:rPr>
                <w:rFonts w:hint="eastAsia" w:ascii="宋体" w:hAnsi="宋体" w:cs="宋体"/>
                <w:kern w:val="0"/>
                <w:lang w:val="zh-CN"/>
              </w:rPr>
              <w:t>（</w:t>
            </w:r>
            <w:r>
              <w:rPr>
                <w:rFonts w:hint="eastAsia" w:ascii="宋体" w:hAnsi="宋体" w:cs="宋体"/>
                <w:kern w:val="0"/>
                <w:u w:val="single"/>
              </w:rPr>
              <w:t>30</w:t>
            </w:r>
            <w:r>
              <w:rPr>
                <w:rFonts w:hint="eastAsia" w:ascii="宋体" w:hAnsi="宋体" w:cs="宋体"/>
                <w:kern w:val="0"/>
                <w:u w:val="single"/>
                <w:lang w:val="zh-CN"/>
              </w:rPr>
              <w:t>分</w:t>
            </w:r>
            <w:r>
              <w:rPr>
                <w:rFonts w:hint="eastAsia" w:ascii="宋体" w:hAnsi="宋体" w:cs="宋体"/>
                <w:kern w:val="0"/>
                <w:lang w:val="zh-CN"/>
              </w:rPr>
              <w:t>）</w:t>
            </w:r>
          </w:p>
        </w:tc>
        <w:tc>
          <w:tcPr>
            <w:tcW w:w="7810" w:type="dxa"/>
            <w:gridSpan w:val="2"/>
            <w:tcBorders>
              <w:right w:val="single" w:color="auto" w:sz="4" w:space="0"/>
            </w:tcBorders>
            <w:vAlign w:val="center"/>
          </w:tcPr>
          <w:p w14:paraId="6C7E5BBA">
            <w:pPr>
              <w:widowControl/>
              <w:spacing w:line="276" w:lineRule="auto"/>
              <w:jc w:val="left"/>
              <w:rPr>
                <w:rFonts w:ascii="宋体" w:hAnsi="宋体" w:cs="宋体"/>
                <w:color w:val="auto"/>
                <w:kern w:val="0"/>
              </w:rPr>
            </w:pPr>
            <w:r>
              <w:rPr>
                <w:rFonts w:hint="eastAsia" w:ascii="宋体" w:hAnsi="宋体" w:cs="宋体"/>
                <w:color w:val="auto"/>
                <w:kern w:val="0"/>
              </w:rPr>
              <w:t>1、按照教育部《国家教育考试网上巡查系统视频标准技术规范（2017版）》和《河南省国家教育考试标准化考点建设视频及网络监考技术参考标准（暂行）》要求，本次建设的“标准化考场系统”中序号5.09项“智能视频监考系统软件”，投标人须提供该项参数加※号项的能够覆盖考场全体考生、监考人员和前后门功能界面截图；考生3D定位考试应用功能界面截图；行为引导考试应用功能界面截图；摄像机状态上报考试应用功能界面截图；每提供1项得1分，此项最多得4分。</w:t>
            </w:r>
          </w:p>
          <w:p w14:paraId="755B1AB9">
            <w:pPr>
              <w:widowControl/>
              <w:spacing w:line="276" w:lineRule="auto"/>
              <w:jc w:val="left"/>
              <w:rPr>
                <w:rFonts w:ascii="宋体" w:hAnsi="宋体" w:cs="宋体"/>
                <w:color w:val="auto"/>
                <w:kern w:val="0"/>
              </w:rPr>
            </w:pPr>
            <w:r>
              <w:rPr>
                <w:rFonts w:hint="eastAsia" w:ascii="宋体" w:hAnsi="宋体" w:cs="宋体"/>
                <w:color w:val="auto"/>
                <w:kern w:val="0"/>
              </w:rPr>
              <w:t>2、根据国家教育考试标准化考点建设的要求，红外高清半球摄像机和球型摄像机通道名称</w:t>
            </w:r>
            <w:r>
              <w:rPr>
                <w:rFonts w:hint="eastAsia" w:ascii="宋体" w:hAnsi="宋体" w:cs="宋体"/>
                <w:color w:val="auto"/>
                <w:kern w:val="0"/>
                <w:lang w:eastAsia="zh-CN"/>
              </w:rPr>
              <w:t>，</w:t>
            </w:r>
            <w:r>
              <w:rPr>
                <w:rFonts w:hint="eastAsia" w:ascii="宋体" w:hAnsi="宋体" w:cs="宋体"/>
                <w:color w:val="auto"/>
                <w:kern w:val="0"/>
              </w:rPr>
              <w:t>需支持使用河南省考务综合管理平台OSD插件</w:t>
            </w:r>
            <w:r>
              <w:rPr>
                <w:rFonts w:hint="eastAsia" w:ascii="宋体" w:hAnsi="宋体" w:cs="宋体"/>
                <w:color w:val="auto"/>
                <w:kern w:val="0"/>
                <w:lang w:val="en-US" w:eastAsia="zh-CN"/>
              </w:rPr>
              <w:t>和</w:t>
            </w:r>
            <w:r>
              <w:rPr>
                <w:rFonts w:hint="eastAsia" w:ascii="宋体" w:hAnsi="宋体" w:cs="宋体"/>
                <w:color w:val="auto"/>
                <w:kern w:val="0"/>
              </w:rPr>
              <w:t>一键OSD设置摄像机通道名称，投标人提供支持使用河南省考务综合管理平台OSD插件界面截图</w:t>
            </w:r>
            <w:r>
              <w:rPr>
                <w:rFonts w:hint="eastAsia" w:ascii="宋体" w:hAnsi="宋体" w:cs="宋体"/>
                <w:color w:val="auto"/>
                <w:kern w:val="0"/>
                <w:lang w:val="en-US" w:eastAsia="zh-CN"/>
              </w:rPr>
              <w:t>和</w:t>
            </w:r>
            <w:r>
              <w:rPr>
                <w:rFonts w:hint="eastAsia" w:ascii="宋体" w:hAnsi="宋体" w:cs="宋体"/>
                <w:color w:val="auto"/>
                <w:kern w:val="0"/>
              </w:rPr>
              <w:t>一键OSD设置摄像机通道名称界面截图，每提供1项得2分，此项最多得4分。</w:t>
            </w:r>
          </w:p>
          <w:p w14:paraId="692CA5B8">
            <w:pPr>
              <w:widowControl/>
              <w:spacing w:line="276" w:lineRule="auto"/>
              <w:jc w:val="left"/>
              <w:rPr>
                <w:rFonts w:ascii="宋体" w:hAnsi="宋体" w:cs="宋体"/>
                <w:color w:val="auto"/>
                <w:kern w:val="0"/>
              </w:rPr>
            </w:pPr>
            <w:r>
              <w:rPr>
                <w:rFonts w:hint="eastAsia" w:ascii="宋体" w:hAnsi="宋体" w:cs="宋体"/>
                <w:color w:val="auto"/>
                <w:kern w:val="0"/>
              </w:rPr>
              <w:t>3、为保障广播系统任务方案及操作稳定性，所投“（九）听力广播系统”序号9.02项“智慧广播管理平台”，投标人</w:t>
            </w:r>
            <w:r>
              <w:rPr>
                <w:rFonts w:hint="eastAsia" w:ascii="宋体" w:hAnsi="宋体" w:cs="宋体"/>
                <w:color w:val="auto"/>
                <w:kern w:val="0"/>
                <w:lang w:eastAsia="zh-CN"/>
              </w:rPr>
              <w:t>对</w:t>
            </w:r>
            <w:r>
              <w:rPr>
                <w:rFonts w:hint="eastAsia" w:ascii="宋体" w:hAnsi="宋体" w:cs="宋体"/>
                <w:color w:val="auto"/>
                <w:kern w:val="0"/>
              </w:rPr>
              <w:t>该项技术参数</w:t>
            </w:r>
            <w:r>
              <w:rPr>
                <w:rFonts w:hint="eastAsia" w:ascii="宋体" w:hAnsi="宋体" w:cs="宋体"/>
                <w:color w:val="auto"/>
                <w:kern w:val="0"/>
                <w:lang w:val="en-US" w:eastAsia="zh-CN"/>
              </w:rPr>
              <w:t>3处</w:t>
            </w:r>
            <w:r>
              <w:rPr>
                <w:rFonts w:hint="eastAsia" w:ascii="宋体" w:hAnsi="宋体" w:cs="宋体"/>
                <w:color w:val="auto"/>
                <w:kern w:val="0"/>
              </w:rPr>
              <w:t>加※号</w:t>
            </w:r>
            <w:r>
              <w:rPr>
                <w:rFonts w:hint="eastAsia" w:ascii="宋体" w:hAnsi="宋体" w:cs="宋体"/>
                <w:color w:val="auto"/>
                <w:kern w:val="0"/>
                <w:lang w:eastAsia="zh-CN"/>
              </w:rPr>
              <w:t>项，</w:t>
            </w:r>
            <w:r>
              <w:rPr>
                <w:rFonts w:hint="eastAsia" w:ascii="宋体" w:hAnsi="宋体" w:cs="宋体"/>
                <w:color w:val="auto"/>
                <w:kern w:val="0"/>
                <w:lang w:val="en-US" w:eastAsia="zh-CN"/>
              </w:rPr>
              <w:t>每处同时</w:t>
            </w:r>
            <w:r>
              <w:rPr>
                <w:rFonts w:hint="eastAsia" w:ascii="宋体" w:hAnsi="宋体" w:cs="宋体"/>
                <w:color w:val="auto"/>
                <w:kern w:val="0"/>
              </w:rPr>
              <w:t>提供功能实现承诺函和功能界面截图</w:t>
            </w:r>
            <w:r>
              <w:rPr>
                <w:rFonts w:hint="eastAsia" w:ascii="宋体" w:hAnsi="宋体" w:cs="宋体"/>
                <w:color w:val="auto"/>
                <w:kern w:val="0"/>
                <w:lang w:eastAsia="zh-CN"/>
              </w:rPr>
              <w:t>的</w:t>
            </w:r>
            <w:r>
              <w:rPr>
                <w:rFonts w:hint="eastAsia" w:ascii="宋体" w:hAnsi="宋体" w:cs="宋体"/>
                <w:color w:val="auto"/>
                <w:kern w:val="0"/>
              </w:rPr>
              <w:t>，得1分</w:t>
            </w:r>
            <w:r>
              <w:rPr>
                <w:rFonts w:hint="eastAsia" w:ascii="宋体" w:hAnsi="宋体" w:cs="宋体"/>
                <w:color w:val="auto"/>
                <w:kern w:val="0"/>
                <w:lang w:eastAsia="zh-CN"/>
              </w:rPr>
              <w:t>，</w:t>
            </w:r>
            <w:r>
              <w:rPr>
                <w:rFonts w:hint="eastAsia" w:ascii="宋体" w:hAnsi="宋体" w:cs="宋体"/>
                <w:color w:val="auto"/>
                <w:kern w:val="0"/>
              </w:rPr>
              <w:t>此项最多得3分。</w:t>
            </w:r>
          </w:p>
          <w:p w14:paraId="4F71452C">
            <w:pPr>
              <w:widowControl/>
              <w:spacing w:line="276" w:lineRule="auto"/>
              <w:jc w:val="left"/>
              <w:rPr>
                <w:rFonts w:ascii="宋体" w:hAnsi="宋体" w:cs="宋体"/>
                <w:color w:val="auto"/>
                <w:kern w:val="0"/>
              </w:rPr>
            </w:pPr>
            <w:r>
              <w:rPr>
                <w:rFonts w:hint="eastAsia" w:ascii="宋体" w:hAnsi="宋体" w:cs="宋体"/>
                <w:color w:val="auto"/>
                <w:kern w:val="0"/>
              </w:rPr>
              <w:t>4、为保障“数字化教学设备清单”中序号6“教学应用系统”AI教学工具的实用性，投标人</w:t>
            </w:r>
            <w:r>
              <w:rPr>
                <w:rFonts w:hint="eastAsia" w:ascii="宋体" w:hAnsi="宋体" w:cs="宋体"/>
                <w:color w:val="auto"/>
                <w:kern w:val="0"/>
                <w:lang w:eastAsia="zh-CN"/>
              </w:rPr>
              <w:t>对</w:t>
            </w:r>
            <w:r>
              <w:rPr>
                <w:rFonts w:hint="eastAsia" w:ascii="宋体" w:hAnsi="宋体" w:cs="宋体"/>
                <w:color w:val="auto"/>
                <w:kern w:val="0"/>
              </w:rPr>
              <w:t>该项技术参数加※号</w:t>
            </w:r>
            <w:r>
              <w:rPr>
                <w:rFonts w:hint="eastAsia" w:ascii="宋体" w:hAnsi="宋体" w:cs="宋体"/>
                <w:color w:val="auto"/>
                <w:kern w:val="0"/>
                <w:lang w:eastAsia="zh-CN"/>
              </w:rPr>
              <w:t>项，</w:t>
            </w:r>
            <w:r>
              <w:rPr>
                <w:rFonts w:hint="eastAsia" w:ascii="宋体" w:hAnsi="宋体" w:cs="宋体"/>
                <w:color w:val="auto"/>
                <w:kern w:val="0"/>
                <w:lang w:val="en-US" w:eastAsia="zh-CN"/>
              </w:rPr>
              <w:t>须</w:t>
            </w:r>
            <w:r>
              <w:rPr>
                <w:rFonts w:hint="eastAsia" w:ascii="宋体" w:hAnsi="宋体" w:cs="宋体"/>
                <w:color w:val="auto"/>
                <w:kern w:val="0"/>
              </w:rPr>
              <w:t>提供AI教学工具</w:t>
            </w:r>
            <w:r>
              <w:rPr>
                <w:rFonts w:hint="eastAsia" w:ascii="宋体" w:hAnsi="宋体" w:cs="宋体"/>
                <w:color w:val="auto"/>
                <w:kern w:val="0"/>
                <w:lang w:eastAsia="zh-CN"/>
              </w:rPr>
              <w:t>每项</w:t>
            </w:r>
            <w:r>
              <w:rPr>
                <w:rFonts w:hint="eastAsia" w:ascii="宋体" w:hAnsi="宋体" w:cs="宋体"/>
                <w:color w:val="auto"/>
                <w:kern w:val="0"/>
              </w:rPr>
              <w:t>功能实现承诺函</w:t>
            </w:r>
            <w:r>
              <w:rPr>
                <w:rFonts w:hint="eastAsia" w:ascii="宋体" w:hAnsi="宋体" w:cs="宋体"/>
                <w:color w:val="auto"/>
                <w:kern w:val="0"/>
                <w:lang w:eastAsia="zh-CN"/>
              </w:rPr>
              <w:t>和</w:t>
            </w:r>
            <w:r>
              <w:rPr>
                <w:rFonts w:hint="eastAsia" w:ascii="宋体" w:hAnsi="宋体" w:cs="宋体"/>
                <w:color w:val="auto"/>
                <w:kern w:val="0"/>
              </w:rPr>
              <w:t>功能界面截图，每提供1项得1分，此项最多得</w:t>
            </w:r>
            <w:r>
              <w:rPr>
                <w:rFonts w:ascii="宋体" w:hAnsi="宋体" w:cs="宋体"/>
                <w:color w:val="auto"/>
                <w:kern w:val="0"/>
              </w:rPr>
              <w:t>2</w:t>
            </w:r>
            <w:r>
              <w:rPr>
                <w:rFonts w:hint="eastAsia" w:ascii="宋体" w:hAnsi="宋体" w:cs="宋体"/>
                <w:color w:val="auto"/>
                <w:kern w:val="0"/>
              </w:rPr>
              <w:t>分。</w:t>
            </w:r>
          </w:p>
          <w:p w14:paraId="6919F9A2">
            <w:pPr>
              <w:widowControl/>
              <w:spacing w:line="276" w:lineRule="auto"/>
              <w:jc w:val="left"/>
              <w:rPr>
                <w:rFonts w:ascii="宋体" w:hAnsi="宋体" w:cs="宋体"/>
                <w:kern w:val="0"/>
              </w:rPr>
            </w:pPr>
            <w:r>
              <w:rPr>
                <w:rFonts w:hint="eastAsia" w:ascii="宋体" w:hAnsi="宋体" w:cs="宋体"/>
                <w:color w:val="auto"/>
                <w:kern w:val="0"/>
              </w:rPr>
              <w:t>5、招标文件采购清单中所要求产品技术参数需完全满足，</w:t>
            </w:r>
            <w:r>
              <w:rPr>
                <w:rFonts w:hint="eastAsia" w:ascii="宋体" w:hAnsi="宋体" w:cs="宋体"/>
                <w:color w:val="auto"/>
                <w:kern w:val="0"/>
                <w:highlight w:val="none"/>
              </w:rPr>
              <w:t>其中加“▲”标注的参</w:t>
            </w:r>
            <w:r>
              <w:rPr>
                <w:rFonts w:hint="eastAsia" w:ascii="宋体" w:hAnsi="宋体" w:cs="宋体"/>
                <w:color w:val="auto"/>
                <w:kern w:val="0"/>
              </w:rPr>
              <w:t>数为重要技术参数，须提供第三方检测报告扫描件并加盖投标人公章佐证，每提供1</w:t>
            </w:r>
            <w:r>
              <w:rPr>
                <w:rFonts w:hint="eastAsia" w:ascii="宋体" w:hAnsi="宋体" w:cs="宋体"/>
                <w:color w:val="auto"/>
                <w:kern w:val="0"/>
                <w:highlight w:val="none"/>
              </w:rPr>
              <w:t>份检测报告得1分。未提供检测报告佐证的，不得分。此项最多得1</w:t>
            </w:r>
            <w:r>
              <w:rPr>
                <w:rFonts w:ascii="宋体" w:hAnsi="宋体" w:cs="宋体"/>
                <w:color w:val="auto"/>
                <w:kern w:val="0"/>
                <w:highlight w:val="none"/>
              </w:rPr>
              <w:t>7</w:t>
            </w:r>
            <w:r>
              <w:rPr>
                <w:rFonts w:hint="eastAsia" w:ascii="宋体" w:hAnsi="宋体" w:cs="宋体"/>
                <w:color w:val="auto"/>
                <w:kern w:val="0"/>
                <w:highlight w:val="none"/>
              </w:rPr>
              <w:t>分。</w:t>
            </w:r>
          </w:p>
        </w:tc>
      </w:tr>
      <w:tr w14:paraId="7691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4" w:hRule="atLeast"/>
        </w:trPr>
        <w:tc>
          <w:tcPr>
            <w:tcW w:w="9209" w:type="dxa"/>
            <w:gridSpan w:val="3"/>
            <w:tcBorders>
              <w:right w:val="single" w:color="auto" w:sz="4" w:space="0"/>
            </w:tcBorders>
            <w:vAlign w:val="center"/>
          </w:tcPr>
          <w:p w14:paraId="3CA13EF3">
            <w:pPr>
              <w:widowControl/>
              <w:jc w:val="left"/>
              <w:rPr>
                <w:rFonts w:ascii="宋体" w:hAnsi="宋体" w:cs="宋体"/>
                <w:kern w:val="0"/>
                <w:lang w:val="zh-CN"/>
              </w:rPr>
            </w:pPr>
            <w:r>
              <w:rPr>
                <w:rFonts w:hint="eastAsia" w:ascii="宋体" w:hAnsi="宋体" w:cs="宋体"/>
                <w:b/>
                <w:bCs/>
                <w:kern w:val="0"/>
                <w:lang w:val="zh-CN"/>
              </w:rPr>
              <w:t>注：评标标准中所涉及到的证书及材料不需提供原件，均应在电子投标文件中提供原件扫描件（或图片）。</w:t>
            </w:r>
          </w:p>
        </w:tc>
      </w:tr>
    </w:tbl>
    <w:p w14:paraId="27343AF7">
      <w:pPr>
        <w:spacing w:line="360" w:lineRule="auto"/>
        <w:ind w:firstLine="422" w:firstLineChars="200"/>
        <w:rPr>
          <w:rFonts w:ascii="宋体" w:hAnsi="宋体" w:cs="仿宋_GB2312"/>
          <w:b/>
          <w:lang w:val="zh-CN"/>
        </w:rPr>
      </w:pPr>
    </w:p>
    <w:p w14:paraId="174A71EF"/>
    <w:p w14:paraId="4E5B1DDD"/>
    <w:p w14:paraId="037E5BA9">
      <w:pPr>
        <w:spacing w:line="360" w:lineRule="auto"/>
        <w:ind w:firstLine="422" w:firstLineChars="200"/>
        <w:rPr>
          <w:rFonts w:ascii="宋体" w:hAnsi="宋体" w:cs="仿宋_GB2312"/>
          <w:b/>
          <w:lang w:val="zh-CN"/>
        </w:rPr>
      </w:pPr>
      <w:r>
        <w:rPr>
          <w:rFonts w:hint="eastAsia" w:ascii="宋体" w:hAnsi="宋体" w:cs="仿宋_GB2312"/>
          <w:b/>
          <w:lang w:val="zh-CN"/>
        </w:rPr>
        <w:t>其中：价格分计算（落实政府采购政策价格调整部分）</w:t>
      </w:r>
    </w:p>
    <w:tbl>
      <w:tblPr>
        <w:tblStyle w:val="31"/>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14:paraId="5313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14:paraId="01E997A8">
            <w:pPr>
              <w:jc w:val="center"/>
              <w:rPr>
                <w:rFonts w:ascii="宋体" w:hAnsi="宋体"/>
                <w:b/>
                <w:sz w:val="24"/>
              </w:rPr>
            </w:pPr>
            <w:r>
              <w:rPr>
                <w:rFonts w:hint="eastAsia" w:ascii="宋体" w:hAnsi="宋体"/>
                <w:b/>
                <w:sz w:val="24"/>
              </w:rPr>
              <w:t>序号</w:t>
            </w:r>
          </w:p>
        </w:tc>
        <w:tc>
          <w:tcPr>
            <w:tcW w:w="2823" w:type="dxa"/>
            <w:vAlign w:val="center"/>
          </w:tcPr>
          <w:p w14:paraId="0B5C25B3">
            <w:pPr>
              <w:jc w:val="center"/>
              <w:rPr>
                <w:rFonts w:ascii="宋体" w:hAnsi="宋体"/>
                <w:b/>
                <w:sz w:val="24"/>
              </w:rPr>
            </w:pPr>
            <w:r>
              <w:rPr>
                <w:rFonts w:hint="eastAsia" w:ascii="宋体" w:hAnsi="宋体"/>
                <w:b/>
                <w:sz w:val="24"/>
              </w:rPr>
              <w:t>情形</w:t>
            </w:r>
          </w:p>
        </w:tc>
        <w:tc>
          <w:tcPr>
            <w:tcW w:w="2552" w:type="dxa"/>
            <w:vAlign w:val="center"/>
          </w:tcPr>
          <w:p w14:paraId="6A6CFB40">
            <w:pPr>
              <w:jc w:val="center"/>
              <w:rPr>
                <w:rFonts w:ascii="宋体" w:hAnsi="宋体"/>
                <w:b/>
                <w:sz w:val="24"/>
              </w:rPr>
            </w:pPr>
            <w:r>
              <w:rPr>
                <w:rFonts w:hint="eastAsia" w:ascii="宋体" w:hAnsi="宋体"/>
                <w:b/>
                <w:sz w:val="24"/>
              </w:rPr>
              <w:t>价格扣除比例</w:t>
            </w:r>
          </w:p>
        </w:tc>
        <w:tc>
          <w:tcPr>
            <w:tcW w:w="2835" w:type="dxa"/>
            <w:vAlign w:val="center"/>
          </w:tcPr>
          <w:p w14:paraId="69B5E440">
            <w:pPr>
              <w:jc w:val="center"/>
              <w:rPr>
                <w:rFonts w:ascii="宋体" w:hAnsi="宋体"/>
                <w:b/>
                <w:sz w:val="24"/>
              </w:rPr>
            </w:pPr>
            <w:r>
              <w:rPr>
                <w:rFonts w:hint="eastAsia" w:ascii="宋体" w:hAnsi="宋体"/>
                <w:b/>
                <w:sz w:val="24"/>
              </w:rPr>
              <w:t>计算公式</w:t>
            </w:r>
          </w:p>
        </w:tc>
      </w:tr>
      <w:tr w14:paraId="6BEA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14:paraId="15E1F262">
            <w:pPr>
              <w:jc w:val="center"/>
              <w:rPr>
                <w:rFonts w:ascii="宋体" w:hAnsi="宋体"/>
                <w:b/>
                <w:sz w:val="24"/>
              </w:rPr>
            </w:pPr>
            <w:r>
              <w:rPr>
                <w:rFonts w:hint="eastAsia" w:ascii="宋体" w:hAnsi="宋体"/>
                <w:b/>
                <w:sz w:val="24"/>
              </w:rPr>
              <w:t>1</w:t>
            </w:r>
          </w:p>
        </w:tc>
        <w:tc>
          <w:tcPr>
            <w:tcW w:w="2823" w:type="dxa"/>
            <w:tcBorders>
              <w:left w:val="single" w:color="auto" w:sz="4" w:space="0"/>
            </w:tcBorders>
            <w:vAlign w:val="center"/>
          </w:tcPr>
          <w:p w14:paraId="5171C302">
            <w:pPr>
              <w:jc w:val="center"/>
              <w:rPr>
                <w:rFonts w:ascii="宋体" w:hAnsi="宋体"/>
                <w:b/>
                <w:sz w:val="24"/>
              </w:rPr>
            </w:pPr>
            <w:r>
              <w:rPr>
                <w:rFonts w:hint="eastAsia" w:ascii="宋体" w:hAnsi="宋体"/>
                <w:sz w:val="24"/>
              </w:rPr>
              <w:t>非联合体投标人</w:t>
            </w:r>
          </w:p>
        </w:tc>
        <w:tc>
          <w:tcPr>
            <w:tcW w:w="2552" w:type="dxa"/>
            <w:tcBorders>
              <w:left w:val="single" w:color="auto" w:sz="4" w:space="0"/>
            </w:tcBorders>
            <w:vAlign w:val="center"/>
          </w:tcPr>
          <w:p w14:paraId="44402479">
            <w:pPr>
              <w:jc w:val="center"/>
              <w:rPr>
                <w:rFonts w:ascii="ˎ̥" w:hAnsi="ˎ̥"/>
                <w:sz w:val="24"/>
              </w:rPr>
            </w:pPr>
            <w:r>
              <w:rPr>
                <w:rFonts w:hint="eastAsia" w:ascii="ˎ̥" w:hAnsi="ˎ̥"/>
                <w:sz w:val="24"/>
              </w:rPr>
              <w:t>对小型和微型企业报价</w:t>
            </w:r>
          </w:p>
          <w:p w14:paraId="19515C99">
            <w:pPr>
              <w:jc w:val="center"/>
              <w:rPr>
                <w:rFonts w:ascii="宋体" w:hAnsi="宋体"/>
                <w:b/>
                <w:sz w:val="24"/>
              </w:rPr>
            </w:pPr>
            <w:r>
              <w:rPr>
                <w:rFonts w:hint="eastAsia" w:ascii="ˎ̥" w:hAnsi="ˎ̥"/>
                <w:sz w:val="24"/>
              </w:rPr>
              <w:t>扣除20%</w:t>
            </w:r>
          </w:p>
        </w:tc>
        <w:tc>
          <w:tcPr>
            <w:tcW w:w="2835" w:type="dxa"/>
            <w:vMerge w:val="restart"/>
            <w:tcBorders>
              <w:left w:val="single" w:color="auto" w:sz="4" w:space="0"/>
            </w:tcBorders>
            <w:vAlign w:val="center"/>
          </w:tcPr>
          <w:p w14:paraId="6C354417">
            <w:pPr>
              <w:jc w:val="center"/>
              <w:rPr>
                <w:sz w:val="24"/>
              </w:rPr>
            </w:pPr>
            <w:r>
              <w:rPr>
                <w:rFonts w:hint="eastAsia"/>
                <w:sz w:val="24"/>
              </w:rPr>
              <w:t>评标价格＝</w:t>
            </w:r>
            <w:r>
              <w:rPr>
                <w:rFonts w:hint="eastAsia" w:ascii="ˎ̥" w:hAnsi="ˎ̥"/>
                <w:sz w:val="24"/>
              </w:rPr>
              <w:t>小型和微型企业报价</w:t>
            </w:r>
            <w:r>
              <w:rPr>
                <w:rFonts w:hint="eastAsia" w:ascii="宋体" w:hAnsi="宋体"/>
                <w:sz w:val="24"/>
              </w:rPr>
              <w:t>×（1-</w:t>
            </w:r>
            <w:r>
              <w:rPr>
                <w:rFonts w:hint="eastAsia" w:ascii="ˎ̥" w:hAnsi="ˎ̥"/>
                <w:sz w:val="24"/>
              </w:rPr>
              <w:t>20</w:t>
            </w:r>
            <w:r>
              <w:rPr>
                <w:rFonts w:hint="eastAsia"/>
                <w:sz w:val="24"/>
              </w:rPr>
              <w:t>%</w:t>
            </w:r>
            <w:r>
              <w:rPr>
                <w:rFonts w:hint="eastAsia" w:ascii="宋体" w:hAnsi="宋体"/>
                <w:sz w:val="24"/>
              </w:rPr>
              <w:t>）</w:t>
            </w:r>
          </w:p>
          <w:p w14:paraId="1659D4A0">
            <w:pPr>
              <w:jc w:val="center"/>
              <w:rPr>
                <w:rFonts w:ascii="宋体" w:hAnsi="宋体"/>
                <w:b/>
                <w:sz w:val="24"/>
              </w:rPr>
            </w:pPr>
          </w:p>
        </w:tc>
      </w:tr>
      <w:tr w14:paraId="7B7C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14:paraId="2AE3AABB">
            <w:pPr>
              <w:jc w:val="center"/>
              <w:rPr>
                <w:rFonts w:ascii="宋体" w:hAnsi="宋体"/>
                <w:b/>
                <w:sz w:val="24"/>
              </w:rPr>
            </w:pPr>
            <w:r>
              <w:rPr>
                <w:rFonts w:hint="eastAsia" w:ascii="宋体" w:hAnsi="宋体"/>
                <w:b/>
                <w:sz w:val="24"/>
              </w:rPr>
              <w:t>2</w:t>
            </w:r>
          </w:p>
        </w:tc>
        <w:tc>
          <w:tcPr>
            <w:tcW w:w="2823" w:type="dxa"/>
            <w:tcBorders>
              <w:left w:val="single" w:color="auto" w:sz="4" w:space="0"/>
            </w:tcBorders>
            <w:vAlign w:val="center"/>
          </w:tcPr>
          <w:p w14:paraId="5C192681">
            <w:pPr>
              <w:jc w:val="center"/>
              <w:rPr>
                <w:rFonts w:ascii="宋体" w:hAnsi="宋体"/>
                <w:sz w:val="24"/>
              </w:rPr>
            </w:pPr>
            <w:r>
              <w:rPr>
                <w:rFonts w:hint="eastAsia" w:ascii="宋体" w:hAnsi="宋体"/>
                <w:sz w:val="24"/>
              </w:rPr>
              <w:t>联合体各方均为</w:t>
            </w:r>
          </w:p>
          <w:p w14:paraId="004B3B12">
            <w:pPr>
              <w:jc w:val="center"/>
              <w:rPr>
                <w:rFonts w:ascii="宋体" w:hAnsi="宋体"/>
                <w:b/>
                <w:sz w:val="24"/>
              </w:rPr>
            </w:pPr>
            <w:r>
              <w:rPr>
                <w:rFonts w:hint="eastAsia" w:ascii="宋体" w:hAnsi="宋体"/>
                <w:sz w:val="24"/>
              </w:rPr>
              <w:t>小型、微型企业</w:t>
            </w:r>
          </w:p>
        </w:tc>
        <w:tc>
          <w:tcPr>
            <w:tcW w:w="2552" w:type="dxa"/>
            <w:tcBorders>
              <w:left w:val="single" w:color="auto" w:sz="4" w:space="0"/>
            </w:tcBorders>
            <w:vAlign w:val="center"/>
          </w:tcPr>
          <w:p w14:paraId="3B962992">
            <w:pPr>
              <w:jc w:val="center"/>
              <w:rPr>
                <w:rFonts w:ascii="宋体" w:hAnsi="宋体"/>
                <w:sz w:val="24"/>
              </w:rPr>
            </w:pPr>
            <w:r>
              <w:rPr>
                <w:rFonts w:hint="eastAsia" w:ascii="ˎ̥" w:hAnsi="ˎ̥"/>
                <w:sz w:val="24"/>
              </w:rPr>
              <w:t>对小型和微型企业报价</w:t>
            </w:r>
          </w:p>
          <w:p w14:paraId="5FE9ECEE">
            <w:pPr>
              <w:jc w:val="center"/>
              <w:rPr>
                <w:rFonts w:ascii="宋体" w:hAnsi="宋体"/>
                <w:sz w:val="24"/>
              </w:rPr>
            </w:pPr>
            <w:r>
              <w:rPr>
                <w:rFonts w:hint="eastAsia" w:ascii="宋体" w:hAnsi="宋体"/>
                <w:sz w:val="24"/>
              </w:rPr>
              <w:t>扣除</w:t>
            </w:r>
            <w:r>
              <w:rPr>
                <w:rFonts w:hint="eastAsia" w:ascii="ˎ̥" w:hAnsi="ˎ̥"/>
                <w:sz w:val="24"/>
              </w:rPr>
              <w:t>20</w:t>
            </w:r>
            <w:r>
              <w:rPr>
                <w:rFonts w:hint="eastAsia" w:ascii="宋体" w:hAnsi="宋体"/>
                <w:sz w:val="24"/>
              </w:rPr>
              <w:t>%</w:t>
            </w:r>
          </w:p>
          <w:p w14:paraId="5288BC4F">
            <w:pPr>
              <w:jc w:val="center"/>
              <w:rPr>
                <w:rFonts w:ascii="宋体" w:hAnsi="宋体"/>
                <w:b/>
                <w:sz w:val="24"/>
              </w:rPr>
            </w:pPr>
            <w:r>
              <w:rPr>
                <w:rFonts w:hint="eastAsia" w:ascii="宋体" w:hAnsi="宋体"/>
                <w:sz w:val="24"/>
              </w:rPr>
              <w:t>（不再享受序号3的价格折扣）</w:t>
            </w:r>
          </w:p>
        </w:tc>
        <w:tc>
          <w:tcPr>
            <w:tcW w:w="2835" w:type="dxa"/>
            <w:vMerge w:val="continue"/>
            <w:tcBorders>
              <w:left w:val="single" w:color="auto" w:sz="4" w:space="0"/>
            </w:tcBorders>
          </w:tcPr>
          <w:p w14:paraId="6CEBAD41"/>
        </w:tc>
      </w:tr>
      <w:tr w14:paraId="04F1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5E8E8F2A">
            <w:pPr>
              <w:jc w:val="center"/>
              <w:rPr>
                <w:rFonts w:ascii="宋体" w:hAnsi="宋体"/>
                <w:b/>
                <w:sz w:val="24"/>
              </w:rPr>
            </w:pPr>
            <w:r>
              <w:rPr>
                <w:rFonts w:hint="eastAsia" w:ascii="宋体" w:hAnsi="宋体"/>
                <w:b/>
                <w:sz w:val="24"/>
              </w:rPr>
              <w:t>3</w:t>
            </w:r>
          </w:p>
        </w:tc>
        <w:tc>
          <w:tcPr>
            <w:tcW w:w="2823" w:type="dxa"/>
            <w:tcBorders>
              <w:left w:val="single" w:color="auto" w:sz="4" w:space="0"/>
            </w:tcBorders>
            <w:vAlign w:val="center"/>
          </w:tcPr>
          <w:p w14:paraId="135583C4">
            <w:pPr>
              <w:jc w:val="center"/>
              <w:rPr>
                <w:rFonts w:ascii="宋体" w:hAnsi="宋体"/>
                <w:b/>
                <w:sz w:val="24"/>
              </w:rPr>
            </w:pPr>
            <w:r>
              <w:rPr>
                <w:rFonts w:ascii="ˎ̥" w:hAnsi="ˎ̥"/>
                <w:sz w:val="24"/>
              </w:rPr>
              <w:t>接受大中型企业与小微企业组成联合体或者允许大中型企业向一家或者多家小微企业分包的采购项目，对于联合协议或者分包意向协议约定小微企业的合同份额占到合同总金额 30%以上</w:t>
            </w:r>
          </w:p>
        </w:tc>
        <w:tc>
          <w:tcPr>
            <w:tcW w:w="2552" w:type="dxa"/>
            <w:tcBorders>
              <w:left w:val="single" w:color="auto" w:sz="4" w:space="0"/>
            </w:tcBorders>
            <w:vAlign w:val="center"/>
          </w:tcPr>
          <w:p w14:paraId="6831D4BB">
            <w:pPr>
              <w:jc w:val="center"/>
              <w:rPr>
                <w:rFonts w:ascii="宋体" w:hAnsi="宋体"/>
                <w:b/>
                <w:sz w:val="24"/>
              </w:rPr>
            </w:pPr>
            <w:r>
              <w:rPr>
                <w:rFonts w:ascii="ˎ̥" w:hAnsi="ˎ̥"/>
                <w:sz w:val="24"/>
              </w:rPr>
              <w:t>对联合体或者大中型企业的报价</w:t>
            </w:r>
            <w:r>
              <w:rPr>
                <w:rFonts w:hint="eastAsia" w:ascii="宋体" w:hAnsi="宋体"/>
                <w:sz w:val="24"/>
              </w:rPr>
              <w:t>扣除</w:t>
            </w:r>
            <w:r>
              <w:rPr>
                <w:rFonts w:hint="eastAsia" w:ascii="ˎ̥" w:hAnsi="ˎ̥"/>
                <w:sz w:val="24"/>
              </w:rPr>
              <w:t>6</w:t>
            </w:r>
            <w:r>
              <w:rPr>
                <w:rFonts w:hint="eastAsia" w:ascii="宋体" w:hAnsi="宋体"/>
                <w:sz w:val="24"/>
              </w:rPr>
              <w:t>%</w:t>
            </w:r>
          </w:p>
        </w:tc>
        <w:tc>
          <w:tcPr>
            <w:tcW w:w="2835" w:type="dxa"/>
            <w:tcBorders>
              <w:left w:val="single" w:color="auto" w:sz="4" w:space="0"/>
            </w:tcBorders>
            <w:vAlign w:val="center"/>
          </w:tcPr>
          <w:p w14:paraId="2D0A767C">
            <w:pPr>
              <w:jc w:val="center"/>
              <w:rPr>
                <w:rFonts w:ascii="宋体" w:hAnsi="宋体"/>
                <w:b/>
                <w:sz w:val="24"/>
              </w:rPr>
            </w:pPr>
            <w:r>
              <w:rPr>
                <w:rFonts w:hint="eastAsia" w:ascii="宋体" w:hAnsi="宋体"/>
                <w:sz w:val="24"/>
              </w:rPr>
              <w:t>评标价格＝投标报价×(1-6</w:t>
            </w:r>
            <w:r>
              <w:rPr>
                <w:rFonts w:hint="eastAsia"/>
                <w:sz w:val="24"/>
              </w:rPr>
              <w:t>%)</w:t>
            </w:r>
          </w:p>
        </w:tc>
      </w:tr>
      <w:tr w14:paraId="5FA2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707DB867">
            <w:pPr>
              <w:jc w:val="center"/>
              <w:rPr>
                <w:rFonts w:ascii="宋体" w:hAnsi="宋体"/>
                <w:b/>
                <w:sz w:val="24"/>
              </w:rPr>
            </w:pPr>
            <w:r>
              <w:rPr>
                <w:rFonts w:hint="eastAsia" w:ascii="宋体" w:hAnsi="宋体"/>
                <w:b/>
                <w:sz w:val="24"/>
              </w:rPr>
              <w:t>4</w:t>
            </w:r>
          </w:p>
        </w:tc>
        <w:tc>
          <w:tcPr>
            <w:tcW w:w="2823" w:type="dxa"/>
            <w:tcBorders>
              <w:left w:val="single" w:color="auto" w:sz="4" w:space="0"/>
            </w:tcBorders>
            <w:vAlign w:val="center"/>
          </w:tcPr>
          <w:p w14:paraId="26B1DD6D">
            <w:pPr>
              <w:jc w:val="center"/>
              <w:rPr>
                <w:rFonts w:ascii="宋体" w:hAnsi="宋体"/>
                <w:sz w:val="24"/>
              </w:rPr>
            </w:pPr>
            <w:r>
              <w:rPr>
                <w:rFonts w:hint="eastAsia" w:ascii="宋体" w:hAnsi="宋体"/>
                <w:sz w:val="24"/>
              </w:rPr>
              <w:t>监狱企业</w:t>
            </w:r>
          </w:p>
        </w:tc>
        <w:tc>
          <w:tcPr>
            <w:tcW w:w="2552" w:type="dxa"/>
            <w:tcBorders>
              <w:left w:val="single" w:color="auto" w:sz="4" w:space="0"/>
            </w:tcBorders>
            <w:vAlign w:val="center"/>
          </w:tcPr>
          <w:p w14:paraId="7459D962">
            <w:pPr>
              <w:jc w:val="center"/>
              <w:rPr>
                <w:rFonts w:ascii="宋体" w:hAnsi="宋体"/>
                <w:sz w:val="24"/>
              </w:rPr>
            </w:pPr>
            <w:r>
              <w:rPr>
                <w:rFonts w:hint="eastAsia" w:ascii="宋体" w:hAnsi="宋体"/>
                <w:sz w:val="24"/>
              </w:rPr>
              <w:t>对监狱企业产品价格扣除</w:t>
            </w:r>
            <w:r>
              <w:rPr>
                <w:rFonts w:hint="eastAsia" w:ascii="ˎ̥" w:hAnsi="ˎ̥"/>
                <w:sz w:val="24"/>
              </w:rPr>
              <w:t>20</w:t>
            </w:r>
            <w:r>
              <w:rPr>
                <w:rFonts w:hint="eastAsia" w:ascii="宋体" w:hAnsi="宋体"/>
                <w:sz w:val="24"/>
              </w:rPr>
              <w:t>%</w:t>
            </w:r>
          </w:p>
        </w:tc>
        <w:tc>
          <w:tcPr>
            <w:tcW w:w="2835" w:type="dxa"/>
            <w:tcBorders>
              <w:left w:val="single" w:color="auto" w:sz="4" w:space="0"/>
            </w:tcBorders>
            <w:vAlign w:val="center"/>
          </w:tcPr>
          <w:p w14:paraId="48E89CDB">
            <w:pPr>
              <w:jc w:val="center"/>
              <w:rPr>
                <w:rFonts w:ascii="宋体" w:hAnsi="宋体"/>
                <w:sz w:val="24"/>
              </w:rPr>
            </w:pPr>
            <w:r>
              <w:rPr>
                <w:rFonts w:hint="eastAsia"/>
                <w:sz w:val="24"/>
              </w:rPr>
              <w:t>评标价格＝投标报价—监狱企业产品的价格</w:t>
            </w:r>
            <w:r>
              <w:rPr>
                <w:rFonts w:hint="eastAsia" w:ascii="宋体" w:hAnsi="宋体"/>
                <w:sz w:val="24"/>
              </w:rPr>
              <w:t>×</w:t>
            </w:r>
            <w:r>
              <w:rPr>
                <w:rFonts w:hint="eastAsia" w:ascii="ˎ̥" w:hAnsi="ˎ̥"/>
                <w:sz w:val="24"/>
              </w:rPr>
              <w:t>20</w:t>
            </w:r>
            <w:r>
              <w:rPr>
                <w:rFonts w:hint="eastAsia"/>
                <w:sz w:val="24"/>
              </w:rPr>
              <w:t>%</w:t>
            </w:r>
          </w:p>
        </w:tc>
      </w:tr>
      <w:tr w14:paraId="77DA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700EF7B9">
            <w:pPr>
              <w:jc w:val="center"/>
              <w:rPr>
                <w:rFonts w:ascii="宋体" w:hAnsi="宋体"/>
                <w:b/>
                <w:sz w:val="24"/>
              </w:rPr>
            </w:pPr>
            <w:r>
              <w:rPr>
                <w:rFonts w:hint="eastAsia" w:ascii="宋体" w:hAnsi="宋体"/>
                <w:b/>
                <w:sz w:val="24"/>
              </w:rPr>
              <w:t>5</w:t>
            </w:r>
          </w:p>
        </w:tc>
        <w:tc>
          <w:tcPr>
            <w:tcW w:w="2823" w:type="dxa"/>
            <w:tcBorders>
              <w:left w:val="single" w:color="auto" w:sz="4" w:space="0"/>
            </w:tcBorders>
            <w:vAlign w:val="center"/>
          </w:tcPr>
          <w:p w14:paraId="6DABEA34">
            <w:pPr>
              <w:jc w:val="center"/>
              <w:rPr>
                <w:rFonts w:ascii="宋体" w:hAnsi="宋体"/>
                <w:sz w:val="24"/>
              </w:rPr>
            </w:pPr>
            <w:r>
              <w:rPr>
                <w:rFonts w:hint="eastAsia" w:ascii="宋体" w:hAnsi="宋体"/>
                <w:sz w:val="24"/>
              </w:rPr>
              <w:t>残疾人福利性单位</w:t>
            </w:r>
          </w:p>
        </w:tc>
        <w:tc>
          <w:tcPr>
            <w:tcW w:w="2552" w:type="dxa"/>
            <w:tcBorders>
              <w:left w:val="single" w:color="auto" w:sz="4" w:space="0"/>
            </w:tcBorders>
            <w:vAlign w:val="center"/>
          </w:tcPr>
          <w:p w14:paraId="77280F4B">
            <w:pPr>
              <w:jc w:val="center"/>
              <w:rPr>
                <w:rFonts w:ascii="宋体" w:hAnsi="宋体"/>
                <w:sz w:val="24"/>
              </w:rPr>
            </w:pPr>
            <w:r>
              <w:rPr>
                <w:rFonts w:hint="eastAsia" w:ascii="宋体" w:hAnsi="宋体"/>
                <w:sz w:val="24"/>
              </w:rPr>
              <w:t>对残疾人福利性单位产品价格扣除</w:t>
            </w:r>
            <w:r>
              <w:rPr>
                <w:rFonts w:hint="eastAsia" w:ascii="ˎ̥" w:hAnsi="ˎ̥"/>
                <w:sz w:val="24"/>
              </w:rPr>
              <w:t>20</w:t>
            </w:r>
            <w:r>
              <w:rPr>
                <w:rFonts w:hint="eastAsia" w:ascii="宋体" w:hAnsi="宋体"/>
                <w:sz w:val="24"/>
              </w:rPr>
              <w:t>%</w:t>
            </w:r>
          </w:p>
        </w:tc>
        <w:tc>
          <w:tcPr>
            <w:tcW w:w="2835" w:type="dxa"/>
            <w:tcBorders>
              <w:left w:val="single" w:color="auto" w:sz="4" w:space="0"/>
            </w:tcBorders>
            <w:vAlign w:val="center"/>
          </w:tcPr>
          <w:p w14:paraId="2801A53F">
            <w:pPr>
              <w:jc w:val="center"/>
              <w:rPr>
                <w:sz w:val="24"/>
              </w:rPr>
            </w:pPr>
            <w:r>
              <w:rPr>
                <w:rFonts w:hint="eastAsia"/>
                <w:sz w:val="24"/>
              </w:rPr>
              <w:t>评标价格＝投标报价—残疾人福利性单位产品的价格</w:t>
            </w:r>
            <w:r>
              <w:rPr>
                <w:rFonts w:hint="eastAsia" w:ascii="宋体" w:hAnsi="宋体"/>
                <w:sz w:val="24"/>
              </w:rPr>
              <w:t>×</w:t>
            </w:r>
            <w:r>
              <w:rPr>
                <w:rFonts w:hint="eastAsia" w:ascii="ˎ̥" w:hAnsi="ˎ̥"/>
                <w:sz w:val="24"/>
              </w:rPr>
              <w:t>20</w:t>
            </w:r>
            <w:r>
              <w:rPr>
                <w:rFonts w:hint="eastAsia"/>
                <w:sz w:val="24"/>
              </w:rPr>
              <w:t>%</w:t>
            </w:r>
          </w:p>
        </w:tc>
      </w:tr>
      <w:tr w14:paraId="6A33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931" w:type="dxa"/>
            <w:gridSpan w:val="4"/>
            <w:vAlign w:val="center"/>
          </w:tcPr>
          <w:p w14:paraId="4D775DE3">
            <w:pPr>
              <w:widowControl/>
              <w:adjustRightInd w:val="0"/>
              <w:spacing w:line="360" w:lineRule="auto"/>
              <w:ind w:left="-2" w:firstLine="480" w:firstLineChars="200"/>
              <w:jc w:val="left"/>
              <w:rPr>
                <w:rFonts w:ascii="宋体" w:hAnsi="宋体" w:cs="仿宋_GB2312"/>
                <w:sz w:val="24"/>
                <w:lang w:val="zh-CN"/>
              </w:rPr>
            </w:pPr>
            <w:r>
              <w:rPr>
                <w:rFonts w:hint="eastAsia" w:ascii="宋体" w:hAnsi="宋体" w:cs="仿宋_GB2312"/>
                <w:sz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14:paraId="11552608">
            <w:pPr>
              <w:widowControl/>
              <w:adjustRightInd w:val="0"/>
              <w:spacing w:line="360" w:lineRule="auto"/>
              <w:ind w:left="-2" w:firstLine="480" w:firstLineChars="200"/>
              <w:jc w:val="left"/>
              <w:rPr>
                <w:rFonts w:ascii="宋体" w:hAnsi="宋体" w:cs="仿宋_GB2312"/>
                <w:sz w:val="24"/>
                <w:lang w:val="zh-CN"/>
              </w:rPr>
            </w:pPr>
            <w:r>
              <w:rPr>
                <w:rFonts w:hint="eastAsia" w:ascii="宋体" w:hAnsi="宋体" w:cs="仿宋_GB2312"/>
                <w:sz w:val="24"/>
                <w:lang w:val="zh-CN"/>
              </w:rPr>
              <w:t>2、</w:t>
            </w:r>
            <w:r>
              <w:rPr>
                <w:rFonts w:ascii="宋体" w:hAnsi="宋体" w:cs="仿宋_GB2312"/>
                <w:sz w:val="24"/>
                <w:lang w:val="zh-CN"/>
              </w:rPr>
              <w:t>经评标委员会</w:t>
            </w:r>
            <w:r>
              <w:rPr>
                <w:rFonts w:hint="eastAsia" w:ascii="宋体" w:hAnsi="宋体" w:cs="仿宋_GB2312"/>
                <w:sz w:val="24"/>
                <w:lang w:val="zh-CN"/>
              </w:rPr>
              <w:t>审查、评价</w:t>
            </w:r>
            <w:r>
              <w:rPr>
                <w:rFonts w:ascii="宋体" w:hAnsi="宋体" w:cs="仿宋_GB2312"/>
                <w:sz w:val="24"/>
                <w:lang w:val="zh-CN"/>
              </w:rPr>
              <w:t>，</w:t>
            </w:r>
            <w:r>
              <w:rPr>
                <w:rFonts w:hint="eastAsia" w:ascii="宋体" w:hAnsi="宋体" w:cs="仿宋_GB2312"/>
                <w:sz w:val="24"/>
                <w:lang w:val="zh-CN"/>
              </w:rPr>
              <w:t>投标文件符合</w:t>
            </w:r>
            <w:r>
              <w:rPr>
                <w:rFonts w:ascii="宋体" w:hAnsi="宋体" w:cs="仿宋_GB2312"/>
                <w:sz w:val="24"/>
                <w:lang w:val="zh-CN"/>
              </w:rPr>
              <w:t>招标文件</w:t>
            </w:r>
            <w:r>
              <w:rPr>
                <w:rFonts w:hint="eastAsia" w:ascii="宋体" w:hAnsi="宋体" w:cs="仿宋_GB2312"/>
                <w:sz w:val="24"/>
                <w:lang w:val="zh-CN"/>
              </w:rPr>
              <w:t>实质性</w:t>
            </w:r>
            <w:r>
              <w:rPr>
                <w:rFonts w:ascii="宋体" w:hAnsi="宋体" w:cs="仿宋_GB2312"/>
                <w:sz w:val="24"/>
                <w:lang w:val="zh-CN"/>
              </w:rPr>
              <w:t>要求且</w:t>
            </w:r>
            <w:r>
              <w:rPr>
                <w:rFonts w:hint="eastAsia" w:ascii="宋体" w:hAnsi="宋体" w:cs="仿宋_GB2312"/>
                <w:sz w:val="24"/>
                <w:lang w:val="zh-CN"/>
              </w:rPr>
              <w:t>进行了政策性价格扣除后，</w:t>
            </w:r>
            <w:r>
              <w:rPr>
                <w:rFonts w:ascii="宋体" w:hAnsi="宋体" w:cs="仿宋_GB2312"/>
                <w:sz w:val="24"/>
                <w:lang w:val="zh-CN"/>
              </w:rPr>
              <w:t>以</w:t>
            </w:r>
            <w:r>
              <w:rPr>
                <w:rFonts w:hint="eastAsia" w:ascii="宋体" w:hAnsi="宋体" w:cs="仿宋_GB2312"/>
                <w:sz w:val="24"/>
                <w:lang w:val="zh-CN"/>
              </w:rPr>
              <w:t>评标价格的</w:t>
            </w:r>
            <w:r>
              <w:rPr>
                <w:rFonts w:ascii="宋体" w:hAnsi="宋体" w:cs="仿宋_GB2312"/>
                <w:sz w:val="24"/>
                <w:lang w:val="zh-CN"/>
              </w:rPr>
              <w:t>最低价者定为评标基准价，其价格分为满分。其他投标人的价格分统一按下列公式</w:t>
            </w:r>
            <w:r>
              <w:rPr>
                <w:rFonts w:hint="eastAsia" w:ascii="宋体" w:hAnsi="宋体" w:cs="仿宋_GB2312"/>
                <w:sz w:val="24"/>
                <w:lang w:val="zh-CN"/>
              </w:rPr>
              <w:t>计算</w:t>
            </w:r>
            <w:r>
              <w:rPr>
                <w:rFonts w:ascii="宋体" w:hAnsi="宋体" w:cs="仿宋_GB2312"/>
                <w:sz w:val="24"/>
                <w:lang w:val="zh-CN"/>
              </w:rPr>
              <w:t>。即：</w:t>
            </w:r>
          </w:p>
          <w:p w14:paraId="2DCFDEBD">
            <w:pPr>
              <w:widowControl/>
              <w:adjustRightInd w:val="0"/>
              <w:spacing w:line="360" w:lineRule="auto"/>
              <w:ind w:left="-88" w:leftChars="-42" w:firstLine="513" w:firstLineChars="214"/>
              <w:jc w:val="left"/>
              <w:rPr>
                <w:rFonts w:ascii="宋体" w:hAnsi="宋体" w:cs="仿宋_GB2312"/>
                <w:sz w:val="24"/>
                <w:lang w:val="zh-CN"/>
              </w:rPr>
            </w:pPr>
            <w:r>
              <w:rPr>
                <w:rFonts w:ascii="宋体" w:hAnsi="宋体" w:cs="仿宋_GB2312"/>
                <w:sz w:val="24"/>
                <w:lang w:val="zh-CN"/>
              </w:rPr>
              <w:t>评标基准价</w:t>
            </w:r>
            <w:r>
              <w:rPr>
                <w:rFonts w:hint="eastAsia" w:ascii="宋体" w:hAnsi="宋体" w:cs="仿宋_GB2312"/>
                <w:sz w:val="24"/>
                <w:lang w:val="zh-CN"/>
              </w:rPr>
              <w:t>=评标价格的最低价</w:t>
            </w:r>
          </w:p>
          <w:p w14:paraId="5BFD2886">
            <w:pPr>
              <w:widowControl/>
              <w:spacing w:line="360" w:lineRule="auto"/>
              <w:ind w:firstLine="480" w:firstLineChars="200"/>
              <w:jc w:val="left"/>
              <w:rPr>
                <w:lang w:val="zh-CN"/>
              </w:rPr>
            </w:pPr>
            <w:r>
              <w:rPr>
                <w:rFonts w:ascii="宋体" w:hAnsi="宋体" w:cs="仿宋_GB2312"/>
                <w:sz w:val="24"/>
                <w:lang w:val="zh-CN"/>
              </w:rPr>
              <w:t>其他投标报价得分</w:t>
            </w:r>
            <w:r>
              <w:rPr>
                <w:rFonts w:hint="eastAsia" w:ascii="宋体" w:hAnsi="宋体" w:cs="仿宋_GB2312"/>
                <w:sz w:val="24"/>
                <w:lang w:val="zh-CN"/>
              </w:rPr>
              <w:t>=（</w:t>
            </w:r>
            <w:r>
              <w:rPr>
                <w:rFonts w:ascii="宋体" w:hAnsi="宋体" w:cs="仿宋_GB2312"/>
                <w:sz w:val="24"/>
                <w:lang w:val="zh-CN"/>
              </w:rPr>
              <w:t>评标基准价</w:t>
            </w:r>
            <w:r>
              <w:rPr>
                <w:rFonts w:hint="eastAsia" w:ascii="宋体" w:hAnsi="宋体" w:cs="仿宋_GB2312"/>
                <w:sz w:val="24"/>
                <w:lang w:val="zh-CN"/>
              </w:rPr>
              <w:t>/评标价格）</w:t>
            </w:r>
            <w:r>
              <w:rPr>
                <w:rFonts w:ascii="宋体" w:hAnsi="宋体" w:cs="仿宋_GB2312"/>
                <w:sz w:val="24"/>
                <w:lang w:val="zh-CN"/>
              </w:rPr>
              <w:t>×</w:t>
            </w:r>
            <w:r>
              <w:rPr>
                <w:rFonts w:hint="eastAsia" w:ascii="宋体" w:hAnsi="宋体" w:cs="仿宋_GB2312"/>
                <w:sz w:val="24"/>
                <w:lang w:val="zh-CN"/>
              </w:rPr>
              <w:t>评标标准中价格分值</w:t>
            </w:r>
          </w:p>
          <w:p w14:paraId="01A2B893">
            <w:pPr>
              <w:widowControl/>
              <w:spacing w:line="360" w:lineRule="auto"/>
              <w:jc w:val="left"/>
            </w:pPr>
            <w:r>
              <w:rPr>
                <w:rFonts w:hint="eastAsia" w:ascii="宋体" w:hAnsi="宋体" w:cs="宋体"/>
                <w:b/>
                <w:bCs/>
                <w:kern w:val="0"/>
                <w:sz w:val="22"/>
                <w:szCs w:val="22"/>
              </w:rPr>
              <w:t xml:space="preserve">注：因落实政府采购政策进行价格调整的，以调整后的价格参与评标，但不作为合同签订 </w:t>
            </w:r>
          </w:p>
          <w:p w14:paraId="4FE094E5">
            <w:pPr>
              <w:widowControl/>
              <w:spacing w:line="360" w:lineRule="auto"/>
              <w:jc w:val="left"/>
              <w:rPr>
                <w:rFonts w:ascii="宋体" w:hAnsi="宋体" w:cs="仿宋_GB2312"/>
                <w:sz w:val="24"/>
                <w:lang w:val="zh-CN"/>
              </w:rPr>
            </w:pPr>
            <w:r>
              <w:rPr>
                <w:rFonts w:hint="eastAsia" w:ascii="宋体" w:hAnsi="宋体" w:cs="宋体"/>
                <w:b/>
                <w:bCs/>
                <w:kern w:val="0"/>
                <w:sz w:val="22"/>
                <w:szCs w:val="22"/>
              </w:rPr>
              <w:t>价。合同签订价仍以供应商的最后报价为准。</w:t>
            </w:r>
          </w:p>
        </w:tc>
      </w:tr>
    </w:tbl>
    <w:p w14:paraId="2700E892">
      <w:pPr>
        <w:spacing w:line="360" w:lineRule="auto"/>
        <w:rPr>
          <w:rFonts w:ascii="宋体" w:hAnsi="宋体"/>
          <w:bCs/>
          <w:sz w:val="24"/>
        </w:rPr>
      </w:pPr>
      <w:r>
        <w:rPr>
          <w:rFonts w:hint="eastAsia" w:ascii="宋体" w:hAnsi="宋体"/>
          <w:bCs/>
          <w:sz w:val="24"/>
        </w:rPr>
        <w:t>备注：</w:t>
      </w:r>
    </w:p>
    <w:p w14:paraId="33628F47">
      <w:pPr>
        <w:spacing w:line="360" w:lineRule="auto"/>
        <w:ind w:firstLine="480" w:firstLineChars="200"/>
        <w:rPr>
          <w:sz w:val="24"/>
        </w:rPr>
      </w:pPr>
      <w:r>
        <w:rPr>
          <w:rFonts w:hint="eastAsia" w:ascii="宋体" w:hAnsi="宋体"/>
          <w:bCs/>
          <w:sz w:val="24"/>
        </w:rPr>
        <w:t>a、不接受联合体投标的项目，</w:t>
      </w:r>
      <w:r>
        <w:rPr>
          <w:rFonts w:hint="eastAsia"/>
          <w:sz w:val="24"/>
        </w:rPr>
        <w:t>本表中第2项、第3项情形不适用。</w:t>
      </w:r>
    </w:p>
    <w:p w14:paraId="4905DC23">
      <w:pPr>
        <w:spacing w:line="360" w:lineRule="auto"/>
        <w:ind w:firstLine="480" w:firstLineChars="200"/>
        <w:rPr>
          <w:rFonts w:ascii="宋体" w:hAnsi="宋体"/>
          <w:bCs/>
          <w:sz w:val="24"/>
        </w:rPr>
      </w:pPr>
      <w:r>
        <w:rPr>
          <w:rFonts w:hint="eastAsia" w:ascii="宋体" w:hAnsi="宋体"/>
          <w:bCs/>
          <w:sz w:val="24"/>
        </w:rPr>
        <w:t>b、</w:t>
      </w:r>
      <w:r>
        <w:rPr>
          <w:sz w:val="24"/>
        </w:rPr>
        <w:t>在货物采购项目中，货物由中小企业制造，即货物由中小企业生产且使用该中小企业商号或者注册商标</w:t>
      </w:r>
      <w:r>
        <w:rPr>
          <w:rFonts w:hint="eastAsia" w:ascii="宋体" w:hAnsi="宋体"/>
          <w:bCs/>
          <w:sz w:val="24"/>
        </w:rPr>
        <w:t>。</w:t>
      </w:r>
      <w:r>
        <w:rPr>
          <w:sz w:val="24"/>
        </w:rPr>
        <w:t>在货物采购项目中，供应商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14:paraId="37F4B022">
      <w:pPr>
        <w:spacing w:line="360" w:lineRule="auto"/>
        <w:ind w:firstLine="480" w:firstLineChars="200"/>
        <w:rPr>
          <w:rFonts w:ascii="宋体" w:hAnsi="宋体"/>
          <w:bCs/>
          <w:sz w:val="24"/>
        </w:rPr>
      </w:pPr>
      <w:r>
        <w:rPr>
          <w:rFonts w:hint="eastAsia" w:ascii="宋体" w:hAnsi="宋体"/>
          <w:bCs/>
          <w:sz w:val="24"/>
        </w:rPr>
        <w:t>c、中小企业、残疾人福利性单位提供其他企业制造的货物的，则该货物的制造商也必须为上述企业，否则不能享受价格优惠。</w:t>
      </w:r>
    </w:p>
    <w:p w14:paraId="45C30665">
      <w:pPr>
        <w:spacing w:line="360" w:lineRule="auto"/>
        <w:ind w:firstLine="480" w:firstLineChars="200"/>
        <w:jc w:val="left"/>
        <w:rPr>
          <w:rFonts w:ascii="宋体" w:hAnsi="宋体"/>
          <w:bCs/>
          <w:sz w:val="24"/>
        </w:rPr>
      </w:pPr>
      <w:r>
        <w:rPr>
          <w:rFonts w:hint="eastAsia" w:ascii="宋体" w:hAnsi="宋体"/>
          <w:bCs/>
          <w:sz w:val="24"/>
        </w:rPr>
        <w:t>d、残疾人福利性单位属于小型、微型企业的，不重复享受政策。</w:t>
      </w:r>
    </w:p>
    <w:p w14:paraId="7132097C">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14:paraId="656EFC94">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（一）安置的残疾人占本单位在职职工人数的比例不低于 25%（含 25%），并且安置的残疾人人数不少于 10 人（含 10 人）；</w:t>
      </w:r>
    </w:p>
    <w:p w14:paraId="0230747B">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14:paraId="01A18C74">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14:paraId="4B55FA48">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14:paraId="7DD285F6">
      <w:pPr>
        <w:spacing w:line="360" w:lineRule="auto"/>
        <w:ind w:firstLine="480" w:firstLineChars="200"/>
        <w:jc w:val="left"/>
        <w:rPr>
          <w:rFonts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14:paraId="1CF84951">
      <w:pPr>
        <w:spacing w:line="360" w:lineRule="auto"/>
        <w:ind w:firstLine="480" w:firstLineChars="200"/>
        <w:jc w:val="left"/>
        <w:rPr>
          <w:rFonts w:ascii="宋体" w:hAnsi="宋体"/>
          <w:bCs/>
          <w:sz w:val="24"/>
        </w:rPr>
      </w:pPr>
      <w:r>
        <w:rPr>
          <w:rFonts w:hint="eastAsia" w:ascii="宋体" w:hAnsi="宋体" w:cs="宋体"/>
          <w:sz w:val="24"/>
          <w:szCs w:val="24"/>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06E43B54">
      <w:pPr>
        <w:numPr>
          <w:ilvl w:val="0"/>
          <w:numId w:val="13"/>
        </w:numPr>
        <w:spacing w:line="360" w:lineRule="auto"/>
        <w:ind w:firstLine="480" w:firstLineChars="200"/>
        <w:rPr>
          <w:rFonts w:ascii="宋体" w:hAnsi="宋体"/>
          <w:bCs/>
          <w:sz w:val="24"/>
        </w:rPr>
      </w:pPr>
      <w:r>
        <w:rPr>
          <w:rFonts w:hint="eastAsia" w:ascii="宋体" w:hAnsi="宋体"/>
          <w:bCs/>
          <w:sz w:val="24"/>
        </w:rPr>
        <w:t>小型和微型企业不包括民办非企业单位。</w:t>
      </w:r>
    </w:p>
    <w:p w14:paraId="40EC0F01">
      <w:pPr>
        <w:spacing w:line="360" w:lineRule="auto"/>
        <w:ind w:firstLine="480" w:firstLineChars="200"/>
        <w:rPr>
          <w:rFonts w:ascii="宋体" w:hAnsi="宋体"/>
          <w:bCs/>
          <w:sz w:val="24"/>
        </w:rPr>
      </w:pPr>
      <w:r>
        <w:rPr>
          <w:rFonts w:hint="eastAsia" w:ascii="宋体" w:hAnsi="宋体" w:cs="宋体"/>
          <w:sz w:val="24"/>
          <w:szCs w:val="24"/>
        </w:rPr>
        <w:t>F、符合中小企业划分标准的个体工商户，在政府采购活动中视同中小企业。</w:t>
      </w:r>
    </w:p>
    <w:p w14:paraId="3900F434">
      <w:pPr>
        <w:pStyle w:val="21"/>
        <w:spacing w:line="360" w:lineRule="auto"/>
        <w:ind w:firstLine="482" w:firstLineChars="200"/>
        <w:contextualSpacing/>
        <w:rPr>
          <w:rFonts w:ascii="宋体" w:hAnsi="宋体" w:cs="仿宋_GB2312"/>
          <w:szCs w:val="21"/>
          <w:lang w:val="zh-CN"/>
        </w:rPr>
      </w:pPr>
      <w:r>
        <w:rPr>
          <w:rFonts w:hint="eastAsia" w:ascii="宋体" w:hAnsi="宋体" w:cs="仿宋_GB2312"/>
          <w:b/>
          <w:szCs w:val="21"/>
          <w:lang w:val="zh-CN"/>
        </w:rPr>
        <w:t>（7）</w:t>
      </w:r>
      <w:r>
        <w:rPr>
          <w:rFonts w:ascii="宋体" w:hAnsi="宋体" w:cs="仿宋_GB2312"/>
          <w:b/>
          <w:szCs w:val="21"/>
          <w:lang w:val="zh-CN"/>
        </w:rPr>
        <w:t>评标结果汇总完成后，除下列情形外，任何人不得修改评标结果：</w:t>
      </w:r>
    </w:p>
    <w:p w14:paraId="5030F84E">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1） </w:t>
      </w:r>
      <w:r>
        <w:rPr>
          <w:rFonts w:ascii="宋体" w:hAnsi="宋体" w:cs="仿宋_GB2312"/>
          <w:sz w:val="24"/>
          <w:lang w:val="zh-CN"/>
        </w:rPr>
        <w:t>分值汇总计算错误的；</w:t>
      </w:r>
    </w:p>
    <w:p w14:paraId="3F9F118B">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2） </w:t>
      </w:r>
      <w:r>
        <w:rPr>
          <w:rFonts w:ascii="宋体" w:hAnsi="宋体" w:cs="仿宋_GB2312"/>
          <w:sz w:val="24"/>
          <w:lang w:val="zh-CN"/>
        </w:rPr>
        <w:t>分项评分超出评分标准范围的；</w:t>
      </w:r>
    </w:p>
    <w:p w14:paraId="75AA5509">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3） </w:t>
      </w:r>
      <w:r>
        <w:rPr>
          <w:rFonts w:ascii="宋体" w:hAnsi="宋体" w:cs="仿宋_GB2312"/>
          <w:sz w:val="24"/>
          <w:lang w:val="zh-CN"/>
        </w:rPr>
        <w:t>评标委员会成员对客观评审因素评分不一致的；</w:t>
      </w:r>
    </w:p>
    <w:p w14:paraId="23D3E55A">
      <w:pPr>
        <w:tabs>
          <w:tab w:val="left" w:pos="1260"/>
        </w:tabs>
        <w:autoSpaceDE w:val="0"/>
        <w:autoSpaceDN w:val="0"/>
        <w:spacing w:line="360" w:lineRule="auto"/>
        <w:ind w:firstLine="480" w:firstLineChars="200"/>
        <w:contextualSpacing/>
        <w:rPr>
          <w:rFonts w:ascii="宋体" w:hAnsi="宋体" w:cs="仿宋_GB2312"/>
          <w:sz w:val="24"/>
          <w:lang w:val="zh-CN"/>
        </w:rPr>
      </w:pPr>
      <w:r>
        <w:rPr>
          <w:rFonts w:hint="eastAsia" w:ascii="宋体" w:hAnsi="宋体" w:cs="仿宋_GB2312"/>
          <w:sz w:val="24"/>
          <w:lang w:val="zh-CN"/>
        </w:rPr>
        <w:t xml:space="preserve">4） </w:t>
      </w:r>
      <w:r>
        <w:rPr>
          <w:rFonts w:ascii="宋体" w:hAnsi="宋体" w:cs="仿宋_GB2312"/>
          <w:sz w:val="24"/>
          <w:lang w:val="zh-CN"/>
        </w:rPr>
        <w:t>经评标委员会认定评分畸高、畸低的。</w:t>
      </w:r>
    </w:p>
    <w:p w14:paraId="4EF41DF4">
      <w:pPr>
        <w:tabs>
          <w:tab w:val="left" w:pos="1260"/>
        </w:tabs>
        <w:autoSpaceDE w:val="0"/>
        <w:autoSpaceDN w:val="0"/>
        <w:spacing w:line="360" w:lineRule="auto"/>
        <w:ind w:firstLine="480" w:firstLineChars="200"/>
        <w:contextualSpacing/>
        <w:rPr>
          <w:rFonts w:ascii="宋体" w:hAnsi="宋体" w:cs="仿宋_GB2312"/>
          <w:sz w:val="24"/>
          <w:lang w:val="zh-CN"/>
        </w:rPr>
      </w:pPr>
      <w:r>
        <w:rPr>
          <w:rFonts w:ascii="宋体" w:hAnsi="宋体" w:cs="仿宋_GB2312"/>
          <w:sz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6AAC0C5E">
      <w:pPr>
        <w:tabs>
          <w:tab w:val="left" w:pos="1260"/>
        </w:tabs>
        <w:autoSpaceDE w:val="0"/>
        <w:autoSpaceDN w:val="0"/>
        <w:spacing w:line="360" w:lineRule="auto"/>
        <w:ind w:firstLine="480" w:firstLineChars="200"/>
        <w:contextualSpacing/>
        <w:rPr>
          <w:rFonts w:ascii="宋体" w:hAnsi="宋体" w:cs="仿宋_GB2312"/>
          <w:sz w:val="24"/>
          <w:lang w:val="zh-CN"/>
        </w:rPr>
      </w:pPr>
      <w:r>
        <w:rPr>
          <w:rFonts w:ascii="宋体" w:hAnsi="宋体" w:cs="仿宋_GB2312"/>
          <w:sz w:val="24"/>
          <w:lang w:val="zh-CN"/>
        </w:rPr>
        <w:t>投标人对本条第一款情形提出质疑的，采购人或者采购代理机构可以组织原评标委员会进行重新评审，重新评审改变评标结果的，应当书面报告本级财政部门。</w:t>
      </w:r>
    </w:p>
    <w:p w14:paraId="7F70BA3A">
      <w:pPr>
        <w:wordWrap w:val="0"/>
        <w:spacing w:line="360" w:lineRule="auto"/>
        <w:ind w:firstLine="482" w:firstLineChars="200"/>
        <w:contextualSpacing/>
        <w:rPr>
          <w:rFonts w:ascii="宋体" w:hAnsi="宋体" w:cs="仿宋_GB2312"/>
          <w:b/>
          <w:bCs/>
          <w:sz w:val="24"/>
          <w:lang w:val="zh-CN"/>
        </w:rPr>
      </w:pPr>
      <w:r>
        <w:rPr>
          <w:rFonts w:hint="eastAsia" w:ascii="宋体" w:hAnsi="宋体" w:cs="仿宋_GB2312"/>
          <w:b/>
          <w:bCs/>
          <w:sz w:val="24"/>
          <w:lang w:val="zh-CN"/>
        </w:rPr>
        <w:t>（8）采购小组编写评审报告</w:t>
      </w:r>
    </w:p>
    <w:p w14:paraId="0DA8A558">
      <w:pPr>
        <w:wordWrap w:val="0"/>
        <w:spacing w:line="360" w:lineRule="auto"/>
        <w:ind w:firstLine="480" w:firstLineChars="200"/>
        <w:contextualSpacing/>
        <w:rPr>
          <w:rFonts w:ascii="宋体" w:hAnsi="宋体" w:cs="仿宋_GB2312"/>
          <w:lang w:val="zh-CN"/>
        </w:rPr>
      </w:pPr>
      <w:r>
        <w:rPr>
          <w:rFonts w:hint="eastAsia" w:ascii="宋体" w:hAnsi="宋体" w:cs="仿宋_GB2312"/>
          <w:sz w:val="24"/>
          <w:lang w:val="zh-CN"/>
        </w:rPr>
        <w:t>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14:paraId="13104365">
      <w:pPr>
        <w:tabs>
          <w:tab w:val="left" w:pos="1260"/>
        </w:tabs>
        <w:autoSpaceDE w:val="0"/>
        <w:autoSpaceDN w:val="0"/>
        <w:spacing w:line="360" w:lineRule="auto"/>
        <w:ind w:firstLine="482" w:firstLineChars="200"/>
        <w:contextualSpacing/>
        <w:rPr>
          <w:rFonts w:ascii="宋体" w:hAnsi="宋体" w:cs="仿宋_GB2312"/>
          <w:b/>
          <w:sz w:val="24"/>
          <w:szCs w:val="24"/>
          <w:lang w:val="zh-CN"/>
        </w:rPr>
      </w:pPr>
      <w:r>
        <w:rPr>
          <w:rFonts w:hint="eastAsia" w:ascii="宋体" w:hAnsi="宋体" w:cs="仿宋_GB2312"/>
          <w:b/>
          <w:sz w:val="24"/>
          <w:szCs w:val="24"/>
          <w:lang w:val="zh-CN"/>
        </w:rPr>
        <w:t>（9）争议处理</w:t>
      </w:r>
    </w:p>
    <w:p w14:paraId="170072F3">
      <w:pPr>
        <w:tabs>
          <w:tab w:val="left" w:pos="1260"/>
        </w:tabs>
        <w:autoSpaceDE w:val="0"/>
        <w:autoSpaceDN w:val="0"/>
        <w:spacing w:line="360" w:lineRule="auto"/>
        <w:ind w:firstLine="480" w:firstLineChars="200"/>
        <w:contextualSpacing/>
        <w:rPr>
          <w:rFonts w:ascii="宋体" w:hAnsi="宋体" w:cs="仿宋_GB2312"/>
          <w:sz w:val="24"/>
          <w:szCs w:val="24"/>
          <w:lang w:val="zh-CN"/>
        </w:rPr>
      </w:pPr>
      <w:r>
        <w:rPr>
          <w:rFonts w:ascii="宋体" w:hAnsi="宋体" w:cs="仿宋_GB2312"/>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14:paraId="11332399">
      <w:pPr>
        <w:numPr>
          <w:ilvl w:val="0"/>
          <w:numId w:val="11"/>
        </w:numPr>
        <w:ind w:firstLine="465"/>
        <w:rPr>
          <w:rFonts w:ascii="宋体" w:hAnsi="宋体" w:cs="仿宋_GB2312"/>
          <w:b/>
          <w:sz w:val="24"/>
          <w:szCs w:val="24"/>
          <w:lang w:val="zh-CN"/>
        </w:rPr>
      </w:pPr>
      <w:r>
        <w:rPr>
          <w:rFonts w:ascii="宋体" w:hAnsi="宋体" w:cs="仿宋_GB2312"/>
          <w:b/>
          <w:sz w:val="24"/>
          <w:szCs w:val="24"/>
          <w:lang w:val="zh-CN"/>
        </w:rPr>
        <w:t>确定中标候选人名单</w:t>
      </w:r>
      <w:r>
        <w:rPr>
          <w:rFonts w:hint="eastAsia" w:ascii="宋体" w:hAnsi="宋体" w:cs="仿宋_GB2312"/>
          <w:b/>
          <w:sz w:val="24"/>
          <w:szCs w:val="24"/>
          <w:lang w:val="zh-CN"/>
        </w:rPr>
        <w:t>。</w:t>
      </w:r>
    </w:p>
    <w:p w14:paraId="0A3EB0C6">
      <w:pPr>
        <w:pStyle w:val="21"/>
        <w:spacing w:line="360" w:lineRule="auto"/>
        <w:ind w:firstLine="480" w:firstLineChars="200"/>
        <w:contextualSpacing/>
        <w:rPr>
          <w:rFonts w:ascii="宋体" w:hAnsi="宋体" w:cs="仿宋_GB2312"/>
          <w:bCs/>
        </w:rPr>
      </w:pPr>
      <w:r>
        <w:rPr>
          <w:rFonts w:hint="eastAsia" w:ascii="宋体" w:hAnsi="宋体" w:cs="仿宋_GB2312"/>
          <w:bCs/>
          <w:lang w:val="zh-CN"/>
        </w:rPr>
        <w:t>从质量和服务均能满足采购文件实质性响应要求的供应商中，按照评分由高到低的顺序提出</w:t>
      </w:r>
      <w:r>
        <w:rPr>
          <w:rFonts w:hint="eastAsia" w:ascii="宋体" w:hAnsi="宋体" w:cs="仿宋_GB2312"/>
          <w:bCs/>
        </w:rPr>
        <w:t>3名成交候选人。根据规定，采购人按照成交候选人排名顺序确定成交供应商。</w:t>
      </w:r>
    </w:p>
    <w:p w14:paraId="6D4CE05A">
      <w:pPr>
        <w:pStyle w:val="21"/>
        <w:spacing w:line="360" w:lineRule="auto"/>
        <w:ind w:firstLine="480" w:firstLineChars="200"/>
        <w:contextualSpacing/>
        <w:rPr>
          <w:rFonts w:ascii="宋体" w:hAnsi="宋体" w:cs="仿宋_GB2312"/>
          <w:bCs/>
        </w:rPr>
      </w:pPr>
    </w:p>
    <w:p w14:paraId="6B7E6FB5">
      <w:pPr>
        <w:pStyle w:val="21"/>
        <w:spacing w:line="360" w:lineRule="auto"/>
        <w:ind w:firstLine="480" w:firstLineChars="200"/>
        <w:contextualSpacing/>
        <w:rPr>
          <w:rFonts w:ascii="宋体" w:hAnsi="宋体" w:cs="仿宋_GB2312"/>
          <w:bCs/>
        </w:rPr>
      </w:pPr>
    </w:p>
    <w:p w14:paraId="3FF3D174">
      <w:pPr>
        <w:pStyle w:val="21"/>
        <w:spacing w:line="360" w:lineRule="auto"/>
        <w:ind w:firstLine="480" w:firstLineChars="200"/>
        <w:contextualSpacing/>
        <w:rPr>
          <w:rFonts w:ascii="宋体" w:hAnsi="宋体" w:cs="仿宋_GB2312"/>
          <w:bCs/>
        </w:rPr>
      </w:pPr>
    </w:p>
    <w:p w14:paraId="0CD6BFF2">
      <w:pPr>
        <w:pStyle w:val="21"/>
        <w:spacing w:line="360" w:lineRule="auto"/>
        <w:ind w:firstLine="480" w:firstLineChars="200"/>
        <w:contextualSpacing/>
        <w:rPr>
          <w:rFonts w:ascii="宋体" w:hAnsi="宋体" w:cs="仿宋_GB2312"/>
          <w:bCs/>
        </w:rPr>
      </w:pPr>
    </w:p>
    <w:p w14:paraId="66049070">
      <w:pPr>
        <w:pStyle w:val="21"/>
        <w:spacing w:line="360" w:lineRule="auto"/>
        <w:ind w:firstLine="480" w:firstLineChars="200"/>
        <w:contextualSpacing/>
        <w:rPr>
          <w:rFonts w:ascii="宋体" w:hAnsi="宋体" w:cs="仿宋_GB2312"/>
          <w:bCs/>
        </w:rPr>
      </w:pPr>
    </w:p>
    <w:p w14:paraId="79CA5A4B">
      <w:pPr>
        <w:pStyle w:val="21"/>
        <w:spacing w:line="360" w:lineRule="auto"/>
        <w:ind w:firstLine="480" w:firstLineChars="200"/>
        <w:contextualSpacing/>
        <w:rPr>
          <w:rFonts w:ascii="宋体" w:hAnsi="宋体" w:cs="仿宋_GB2312"/>
          <w:bCs/>
        </w:rPr>
      </w:pPr>
    </w:p>
    <w:p w14:paraId="0C235D2A">
      <w:pPr>
        <w:pStyle w:val="21"/>
        <w:spacing w:line="360" w:lineRule="auto"/>
        <w:ind w:firstLine="480" w:firstLineChars="200"/>
        <w:contextualSpacing/>
        <w:rPr>
          <w:rFonts w:ascii="宋体" w:hAnsi="宋体" w:cs="仿宋_GB2312"/>
          <w:bCs/>
        </w:rPr>
      </w:pPr>
    </w:p>
    <w:p w14:paraId="1F9A7B99">
      <w:pPr>
        <w:pStyle w:val="21"/>
        <w:spacing w:line="360" w:lineRule="auto"/>
        <w:ind w:firstLine="480" w:firstLineChars="200"/>
        <w:contextualSpacing/>
        <w:rPr>
          <w:rFonts w:ascii="宋体" w:hAnsi="宋体" w:cs="仿宋_GB2312"/>
          <w:bCs/>
        </w:rPr>
      </w:pPr>
    </w:p>
    <w:p w14:paraId="40D75387">
      <w:pPr>
        <w:pStyle w:val="21"/>
        <w:spacing w:line="360" w:lineRule="auto"/>
        <w:ind w:firstLine="480" w:firstLineChars="200"/>
        <w:contextualSpacing/>
        <w:rPr>
          <w:rFonts w:ascii="宋体" w:hAnsi="宋体" w:cs="仿宋_GB2312"/>
          <w:bCs/>
        </w:rPr>
      </w:pPr>
    </w:p>
    <w:p w14:paraId="29974D8F">
      <w:pPr>
        <w:pStyle w:val="21"/>
        <w:spacing w:line="360" w:lineRule="auto"/>
        <w:ind w:firstLine="480" w:firstLineChars="200"/>
        <w:contextualSpacing/>
        <w:rPr>
          <w:rFonts w:ascii="宋体" w:hAnsi="宋体" w:cs="仿宋_GB2312"/>
          <w:bCs/>
        </w:rPr>
      </w:pPr>
    </w:p>
    <w:p w14:paraId="73B518C7">
      <w:pPr>
        <w:pStyle w:val="21"/>
        <w:spacing w:line="360" w:lineRule="auto"/>
        <w:ind w:firstLine="480" w:firstLineChars="200"/>
        <w:contextualSpacing/>
        <w:rPr>
          <w:rFonts w:ascii="宋体" w:hAnsi="宋体" w:cs="仿宋_GB2312"/>
          <w:bCs/>
        </w:rPr>
      </w:pPr>
    </w:p>
    <w:p w14:paraId="65616C19">
      <w:pPr>
        <w:pStyle w:val="21"/>
        <w:spacing w:line="360" w:lineRule="auto"/>
        <w:ind w:firstLine="480" w:firstLineChars="200"/>
        <w:contextualSpacing/>
        <w:rPr>
          <w:rFonts w:ascii="宋体" w:hAnsi="宋体" w:cs="仿宋_GB2312"/>
          <w:bCs/>
        </w:rPr>
      </w:pPr>
    </w:p>
    <w:p w14:paraId="1D87CF0B">
      <w:pPr>
        <w:pStyle w:val="21"/>
        <w:spacing w:line="360" w:lineRule="auto"/>
        <w:ind w:firstLine="480" w:firstLineChars="200"/>
        <w:contextualSpacing/>
        <w:rPr>
          <w:rFonts w:ascii="宋体" w:hAnsi="宋体" w:cs="仿宋_GB2312"/>
          <w:bCs/>
        </w:rPr>
      </w:pPr>
    </w:p>
    <w:p w14:paraId="316D28DA">
      <w:pPr>
        <w:pStyle w:val="21"/>
        <w:spacing w:line="360" w:lineRule="auto"/>
        <w:ind w:firstLine="480" w:firstLineChars="200"/>
        <w:contextualSpacing/>
        <w:rPr>
          <w:rFonts w:ascii="宋体" w:hAnsi="宋体" w:cs="仿宋_GB2312"/>
          <w:bCs/>
        </w:rPr>
      </w:pPr>
    </w:p>
    <w:p w14:paraId="37864608">
      <w:pPr>
        <w:pStyle w:val="21"/>
        <w:spacing w:line="360" w:lineRule="auto"/>
        <w:ind w:firstLine="643" w:firstLineChars="200"/>
        <w:contextualSpacing/>
        <w:jc w:val="center"/>
        <w:outlineLvl w:val="0"/>
        <w:rPr>
          <w:rFonts w:ascii="宋体" w:hAnsi="宋体"/>
          <w:b/>
          <w:sz w:val="36"/>
          <w:szCs w:val="36"/>
        </w:rPr>
      </w:pPr>
      <w:r>
        <w:rPr>
          <w:rFonts w:hint="eastAsia" w:ascii="宋体" w:hAnsi="宋体"/>
          <w:b/>
          <w:sz w:val="32"/>
          <w:szCs w:val="32"/>
        </w:rPr>
        <w:t>第七章 合同条款及格式</w:t>
      </w:r>
    </w:p>
    <w:p w14:paraId="4C26770A">
      <w:pPr>
        <w:spacing w:line="360" w:lineRule="auto"/>
        <w:jc w:val="center"/>
        <w:rPr>
          <w:rFonts w:ascii="宋体" w:hAnsi="宋体"/>
          <w:b/>
          <w:bCs/>
        </w:rPr>
      </w:pPr>
      <w:r>
        <w:rPr>
          <w:rFonts w:hint="eastAsia" w:ascii="宋体" w:hAnsi="宋体"/>
          <w:b/>
          <w:bCs/>
        </w:rPr>
        <w:t>（此合同仅供参考。以最终采购人与成交供应商签订的合同条款为准进行公示，</w:t>
      </w:r>
    </w:p>
    <w:p w14:paraId="2A0EBE9F">
      <w:pPr>
        <w:spacing w:line="360" w:lineRule="auto"/>
        <w:jc w:val="center"/>
        <w:rPr>
          <w:rFonts w:ascii="宋体" w:hAnsi="宋体"/>
          <w:b/>
          <w:bCs/>
        </w:rPr>
      </w:pPr>
      <w:r>
        <w:rPr>
          <w:rFonts w:hint="eastAsia" w:ascii="宋体" w:hAnsi="宋体"/>
          <w:b/>
          <w:bCs/>
        </w:rPr>
        <w:t>最终签订合同的主要条款不能与招标文件有冲突）</w:t>
      </w:r>
    </w:p>
    <w:p w14:paraId="138584FB">
      <w:pPr>
        <w:pStyle w:val="30"/>
        <w:spacing w:line="360" w:lineRule="auto"/>
      </w:pPr>
      <w:r>
        <w:rPr>
          <w:rFonts w:hint="eastAsia"/>
        </w:rPr>
        <w:t>甲方：</w:t>
      </w:r>
      <w:r>
        <w:rPr>
          <w:rFonts w:hint="eastAsia"/>
          <w:u w:val="single"/>
        </w:rPr>
        <w:t>（采购人全称）</w:t>
      </w:r>
    </w:p>
    <w:p w14:paraId="01F99E50">
      <w:pPr>
        <w:pStyle w:val="30"/>
        <w:spacing w:before="0" w:beforeAutospacing="0" w:after="0" w:afterAutospacing="0" w:line="360" w:lineRule="auto"/>
        <w:contextualSpacing/>
      </w:pPr>
      <w:r>
        <w:rPr>
          <w:rFonts w:hint="eastAsia"/>
        </w:rPr>
        <w:t>乙方：</w:t>
      </w:r>
      <w:r>
        <w:rPr>
          <w:rFonts w:hint="eastAsia"/>
          <w:u w:val="single"/>
        </w:rPr>
        <w:t>（中标人全称）</w:t>
      </w:r>
    </w:p>
    <w:p w14:paraId="71010511">
      <w:pPr>
        <w:pStyle w:val="30"/>
        <w:spacing w:before="0" w:beforeAutospacing="0" w:after="0" w:afterAutospacing="0" w:line="360" w:lineRule="auto"/>
        <w:ind w:firstLine="482"/>
        <w:contextualSpacing/>
      </w:pPr>
      <w:r>
        <w:rPr>
          <w:rFonts w:hint="eastAsia"/>
        </w:rPr>
        <w:t>根据</w:t>
      </w:r>
      <w:r>
        <w:rPr>
          <w:rFonts w:hint="eastAsia"/>
          <w:lang w:val="en-US" w:eastAsia="zh-CN"/>
        </w:rPr>
        <w:t>项目</w:t>
      </w:r>
      <w:r>
        <w:rPr>
          <w:rFonts w:hint="eastAsia"/>
        </w:rPr>
        <w:t>编号为的</w:t>
      </w:r>
      <w:r>
        <w:rPr>
          <w:rFonts w:hint="eastAsia"/>
          <w:u w:val="single"/>
        </w:rPr>
        <w:t>（填写“项目名称”）</w:t>
      </w:r>
      <w:r>
        <w:rPr>
          <w:rFonts w:hint="eastAsia"/>
        </w:rPr>
        <w:t>项目（以下简称：“本项目”）的招标结果，乙方为中标人。现经甲乙双方友好协商，就以下事项达成一致并签订本合同：</w:t>
      </w:r>
    </w:p>
    <w:p w14:paraId="41824302">
      <w:pPr>
        <w:pStyle w:val="30"/>
        <w:spacing w:before="0" w:beforeAutospacing="0" w:after="0" w:afterAutospacing="0" w:line="360" w:lineRule="auto"/>
        <w:ind w:firstLine="482"/>
        <w:contextualSpacing/>
      </w:pPr>
      <w:r>
        <w:rPr>
          <w:rFonts w:hint="eastAsia"/>
        </w:rPr>
        <w:t>1、下列合同文件是构成本合同不可分割的部分：</w:t>
      </w:r>
    </w:p>
    <w:p w14:paraId="16E32F3C">
      <w:pPr>
        <w:pStyle w:val="30"/>
        <w:spacing w:before="0" w:beforeAutospacing="0" w:after="0" w:afterAutospacing="0" w:line="360" w:lineRule="auto"/>
        <w:ind w:firstLine="482"/>
        <w:contextualSpacing/>
      </w:pPr>
      <w:r>
        <w:rPr>
          <w:rFonts w:hint="eastAsia"/>
        </w:rPr>
        <w:t>1.1合同条款；</w:t>
      </w:r>
    </w:p>
    <w:p w14:paraId="5320DC5E">
      <w:pPr>
        <w:pStyle w:val="30"/>
        <w:spacing w:before="0" w:beforeAutospacing="0" w:after="0" w:afterAutospacing="0" w:line="360" w:lineRule="auto"/>
        <w:ind w:firstLine="482"/>
        <w:contextualSpacing/>
      </w:pPr>
      <w:r>
        <w:rPr>
          <w:rFonts w:hint="eastAsia"/>
        </w:rPr>
        <w:t>1.2招标文件、乙方的投标文件；</w:t>
      </w:r>
    </w:p>
    <w:p w14:paraId="4C8F1F24">
      <w:pPr>
        <w:pStyle w:val="30"/>
        <w:spacing w:before="0" w:beforeAutospacing="0" w:after="0" w:afterAutospacing="0" w:line="360" w:lineRule="auto"/>
        <w:ind w:firstLine="482"/>
        <w:contextualSpacing/>
      </w:pPr>
      <w:r>
        <w:rPr>
          <w:rFonts w:hint="eastAsia"/>
        </w:rPr>
        <w:t>1.3其他文件或材料：□无。□</w:t>
      </w:r>
      <w:r>
        <w:rPr>
          <w:rFonts w:hint="eastAsia"/>
          <w:u w:val="single"/>
        </w:rPr>
        <w:t>（按照实际情况编制填写需要增加的内容）</w:t>
      </w:r>
      <w:r>
        <w:rPr>
          <w:rFonts w:hint="eastAsia"/>
        </w:rPr>
        <w:t>。</w:t>
      </w:r>
    </w:p>
    <w:p w14:paraId="2369461A">
      <w:pPr>
        <w:pStyle w:val="30"/>
        <w:spacing w:before="0" w:beforeAutospacing="0" w:after="0" w:afterAutospacing="0" w:line="360" w:lineRule="auto"/>
        <w:ind w:firstLine="482"/>
        <w:contextualSpacing/>
      </w:pPr>
      <w:r>
        <w:rPr>
          <w:rFonts w:hint="eastAsia"/>
        </w:rPr>
        <w:t>2、合同标的</w:t>
      </w:r>
    </w:p>
    <w:p w14:paraId="6BA6FE1C">
      <w:pPr>
        <w:pStyle w:val="30"/>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210CFC68">
      <w:pPr>
        <w:pStyle w:val="30"/>
        <w:spacing w:before="0" w:beforeAutospacing="0" w:after="0" w:afterAutospacing="0" w:line="360" w:lineRule="auto"/>
        <w:ind w:firstLine="482"/>
        <w:contextualSpacing/>
      </w:pPr>
      <w:r>
        <w:rPr>
          <w:rFonts w:hint="eastAsia"/>
        </w:rPr>
        <w:t>3、合同总金额</w:t>
      </w:r>
    </w:p>
    <w:p w14:paraId="162DE09F">
      <w:pPr>
        <w:pStyle w:val="30"/>
        <w:spacing w:before="0" w:beforeAutospacing="0" w:after="0" w:afterAutospacing="0" w:line="360" w:lineRule="auto"/>
        <w:ind w:firstLine="482"/>
        <w:contextualSpacing/>
      </w:pPr>
      <w:r>
        <w:rPr>
          <w:rFonts w:hint="eastAsia"/>
        </w:rPr>
        <w:t>3.1合同总金额为人民币大写：元（￥）。</w:t>
      </w:r>
    </w:p>
    <w:p w14:paraId="7F9773CD">
      <w:pPr>
        <w:pStyle w:val="30"/>
        <w:spacing w:before="0" w:beforeAutospacing="0" w:after="0" w:afterAutospacing="0" w:line="360" w:lineRule="auto"/>
        <w:ind w:firstLine="482"/>
        <w:contextualSpacing/>
      </w:pPr>
      <w:r>
        <w:rPr>
          <w:rFonts w:hint="eastAsia"/>
        </w:rPr>
        <w:t>4、合同标的交付时间、地点和条件</w:t>
      </w:r>
    </w:p>
    <w:p w14:paraId="29A5AC91">
      <w:pPr>
        <w:pStyle w:val="30"/>
        <w:spacing w:before="0" w:beforeAutospacing="0" w:after="0" w:afterAutospacing="0" w:line="360" w:lineRule="auto"/>
        <w:ind w:firstLine="482"/>
        <w:contextualSpacing/>
      </w:pPr>
      <w:r>
        <w:rPr>
          <w:rFonts w:hint="eastAsia"/>
        </w:rPr>
        <w:t>4.1交付时间：</w:t>
      </w:r>
    </w:p>
    <w:p w14:paraId="316BB44D">
      <w:pPr>
        <w:pStyle w:val="30"/>
        <w:spacing w:before="0" w:beforeAutospacing="0" w:after="0" w:afterAutospacing="0" w:line="360" w:lineRule="auto"/>
        <w:ind w:firstLine="482"/>
        <w:contextualSpacing/>
      </w:pPr>
      <w:r>
        <w:rPr>
          <w:rFonts w:hint="eastAsia"/>
        </w:rPr>
        <w:t>4.2交付地点：</w:t>
      </w:r>
    </w:p>
    <w:p w14:paraId="56FE9670">
      <w:pPr>
        <w:pStyle w:val="30"/>
        <w:spacing w:before="0" w:beforeAutospacing="0" w:after="0" w:afterAutospacing="0" w:line="360" w:lineRule="auto"/>
        <w:ind w:firstLine="482"/>
        <w:contextualSpacing/>
      </w:pPr>
      <w:r>
        <w:rPr>
          <w:rFonts w:hint="eastAsia"/>
        </w:rPr>
        <w:t>4.3交付条件：</w:t>
      </w:r>
    </w:p>
    <w:p w14:paraId="3FDA1431">
      <w:pPr>
        <w:pStyle w:val="30"/>
        <w:spacing w:before="0" w:beforeAutospacing="0" w:after="0" w:afterAutospacing="0" w:line="360" w:lineRule="auto"/>
        <w:ind w:firstLine="482"/>
        <w:contextualSpacing/>
      </w:pPr>
      <w:r>
        <w:rPr>
          <w:rFonts w:hint="eastAsia"/>
        </w:rPr>
        <w:t>5、合同标的应符合招标文件、乙方投标文件的规定或约定，具体如下：</w:t>
      </w:r>
    </w:p>
    <w:p w14:paraId="787FC1E0">
      <w:pPr>
        <w:pStyle w:val="30"/>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6536D9CE">
      <w:pPr>
        <w:pStyle w:val="30"/>
        <w:spacing w:before="0" w:beforeAutospacing="0" w:after="0" w:afterAutospacing="0" w:line="360" w:lineRule="auto"/>
        <w:ind w:firstLine="482"/>
        <w:contextualSpacing/>
      </w:pPr>
      <w:r>
        <w:rPr>
          <w:rFonts w:hint="eastAsia"/>
        </w:rPr>
        <w:t>6、验收</w:t>
      </w:r>
    </w:p>
    <w:p w14:paraId="6FE53A95">
      <w:pPr>
        <w:pStyle w:val="30"/>
        <w:spacing w:before="0" w:beforeAutospacing="0" w:after="0" w:afterAutospacing="0" w:line="360" w:lineRule="auto"/>
        <w:ind w:firstLine="482"/>
        <w:contextualSpacing/>
      </w:pPr>
      <w:r>
        <w:rPr>
          <w:rFonts w:hint="eastAsia"/>
        </w:rPr>
        <w:t>6.1验收应按照招标文件、乙方投标文件的规定或约定进行，具体如下：</w:t>
      </w:r>
    </w:p>
    <w:p w14:paraId="2E002FDE">
      <w:pPr>
        <w:pStyle w:val="30"/>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65882A89">
      <w:pPr>
        <w:pStyle w:val="30"/>
        <w:spacing w:before="0" w:beforeAutospacing="0" w:after="0" w:afterAutospacing="0" w:line="360" w:lineRule="auto"/>
        <w:ind w:firstLine="482"/>
        <w:contextualSpacing/>
      </w:pPr>
      <w:r>
        <w:rPr>
          <w:rFonts w:hint="eastAsia"/>
        </w:rPr>
        <w:t>6.2本项目是否邀请其他投标人参与验收：</w:t>
      </w:r>
    </w:p>
    <w:p w14:paraId="0C751C65">
      <w:pPr>
        <w:pStyle w:val="30"/>
        <w:spacing w:before="0" w:beforeAutospacing="0" w:after="0" w:afterAutospacing="0" w:line="360" w:lineRule="auto"/>
        <w:ind w:firstLine="482"/>
        <w:contextualSpacing/>
      </w:pPr>
      <w:r>
        <w:rPr>
          <w:rFonts w:hint="eastAsia"/>
        </w:rPr>
        <w:t>□不邀请。□邀请，具体如下：</w:t>
      </w:r>
      <w:r>
        <w:rPr>
          <w:rFonts w:hint="eastAsia"/>
          <w:u w:val="single"/>
        </w:rPr>
        <w:t>（按照招标文件规定填写）</w:t>
      </w:r>
      <w:r>
        <w:rPr>
          <w:rFonts w:hint="eastAsia"/>
        </w:rPr>
        <w:t>。</w:t>
      </w:r>
    </w:p>
    <w:p w14:paraId="276BAE9A">
      <w:pPr>
        <w:pStyle w:val="30"/>
        <w:spacing w:before="0" w:beforeAutospacing="0" w:after="0" w:afterAutospacing="0" w:line="360" w:lineRule="auto"/>
        <w:ind w:firstLine="482"/>
        <w:contextualSpacing/>
      </w:pPr>
      <w:r>
        <w:rPr>
          <w:rFonts w:hint="eastAsia"/>
        </w:rPr>
        <w:t>7、合同款项的支付应按照招标文件的规定进行，具体如下：</w:t>
      </w:r>
    </w:p>
    <w:p w14:paraId="797AB9A7">
      <w:pPr>
        <w:pStyle w:val="30"/>
        <w:spacing w:before="0" w:beforeAutospacing="0" w:after="0" w:afterAutospacing="0" w:line="360" w:lineRule="auto"/>
        <w:ind w:firstLine="482"/>
        <w:contextualSpacing/>
      </w:pPr>
      <w:r>
        <w:rPr>
          <w:rFonts w:hint="eastAsia"/>
          <w:u w:val="single"/>
        </w:rPr>
        <w:t>（按照实际情况编制填写，可以是表格或文字描述，包括一次性支付等）</w:t>
      </w:r>
      <w:r>
        <w:rPr>
          <w:rFonts w:hint="eastAsia"/>
        </w:rPr>
        <w:t>。</w:t>
      </w:r>
    </w:p>
    <w:p w14:paraId="51F68473">
      <w:pPr>
        <w:pStyle w:val="30"/>
        <w:spacing w:before="0" w:beforeAutospacing="0" w:after="0" w:afterAutospacing="0" w:line="360" w:lineRule="auto"/>
        <w:ind w:firstLine="482"/>
        <w:contextualSpacing/>
      </w:pPr>
      <w:r>
        <w:rPr>
          <w:rFonts w:hint="eastAsia"/>
        </w:rPr>
        <w:t>8、履约担保</w:t>
      </w:r>
    </w:p>
    <w:p w14:paraId="4ABE4891">
      <w:pPr>
        <w:pStyle w:val="30"/>
        <w:spacing w:before="0" w:beforeAutospacing="0" w:after="0" w:afterAutospacing="0" w:line="360" w:lineRule="auto"/>
        <w:ind w:firstLine="482"/>
        <w:contextualSpacing/>
      </w:pPr>
      <w:r>
        <w:rPr>
          <w:rFonts w:hint="eastAsia"/>
        </w:rPr>
        <w:t>□无。□有，具体如下：</w:t>
      </w:r>
      <w:r>
        <w:rPr>
          <w:rFonts w:hint="eastAsia"/>
          <w:u w:val="single"/>
        </w:rPr>
        <w:t>（按照招标文件规定填写）</w:t>
      </w:r>
      <w:r>
        <w:rPr>
          <w:rFonts w:hint="eastAsia"/>
        </w:rPr>
        <w:t>。</w:t>
      </w:r>
    </w:p>
    <w:p w14:paraId="0EB22F0D">
      <w:pPr>
        <w:pStyle w:val="30"/>
        <w:spacing w:before="0" w:beforeAutospacing="0" w:after="0" w:afterAutospacing="0" w:line="360" w:lineRule="auto"/>
        <w:ind w:firstLine="482"/>
        <w:contextualSpacing/>
      </w:pPr>
      <w:r>
        <w:rPr>
          <w:rFonts w:hint="eastAsia"/>
        </w:rPr>
        <w:t>9、合同有效期</w:t>
      </w:r>
    </w:p>
    <w:p w14:paraId="4324ECFC">
      <w:pPr>
        <w:pStyle w:val="30"/>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0E4DF99F">
      <w:pPr>
        <w:pStyle w:val="30"/>
        <w:spacing w:before="0" w:beforeAutospacing="0" w:after="0" w:afterAutospacing="0" w:line="360" w:lineRule="auto"/>
        <w:ind w:firstLine="482"/>
        <w:contextualSpacing/>
      </w:pPr>
      <w:r>
        <w:rPr>
          <w:rFonts w:hint="eastAsia"/>
        </w:rPr>
        <w:t>10、违约责任</w:t>
      </w:r>
    </w:p>
    <w:p w14:paraId="6D4C5C73">
      <w:pPr>
        <w:pStyle w:val="30"/>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14:paraId="73907694">
      <w:pPr>
        <w:pStyle w:val="30"/>
        <w:spacing w:before="0" w:beforeAutospacing="0" w:after="0" w:afterAutospacing="0" w:line="360" w:lineRule="auto"/>
        <w:ind w:firstLine="482"/>
        <w:contextualSpacing/>
      </w:pPr>
      <w:r>
        <w:rPr>
          <w:rFonts w:hint="eastAsia"/>
        </w:rPr>
        <w:t>11、知识产权</w:t>
      </w:r>
    </w:p>
    <w:p w14:paraId="56C83DE2">
      <w:pPr>
        <w:pStyle w:val="30"/>
        <w:spacing w:before="0" w:beforeAutospacing="0" w:after="0" w:afterAutospacing="0" w:line="360" w:lineRule="auto"/>
        <w:ind w:firstLine="482"/>
        <w:contextualSpacing/>
      </w:pPr>
      <w:r>
        <w:rPr>
          <w:rFonts w:hint="eastAsia"/>
        </w:rPr>
        <w:t>11.1乙方提供的采购标的应符合国家知识产权法律法规的规定且非假冒伪劣产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0ABD6668">
      <w:pPr>
        <w:pStyle w:val="30"/>
        <w:spacing w:before="0" w:beforeAutospacing="0" w:after="0" w:afterAutospacing="0" w:line="360" w:lineRule="auto"/>
        <w:ind w:firstLine="482"/>
        <w:contextualSpacing/>
      </w:pPr>
      <w:r>
        <w:rPr>
          <w:rFonts w:hint="eastAsia"/>
        </w:rPr>
        <w:t>11.2若乙方提供的采购标的不符合国家知识产权法律法规的规定或被有关主管机关认定为假冒伪劣产品，则乙方中标资格将被取消；甲方还将按照有关法律法规和规章的规定进行处理，具体如下：</w:t>
      </w:r>
      <w:r>
        <w:rPr>
          <w:rFonts w:hint="eastAsia"/>
          <w:u w:val="single"/>
        </w:rPr>
        <w:t>（按照实际情况编制填写）</w:t>
      </w:r>
      <w:r>
        <w:rPr>
          <w:rFonts w:hint="eastAsia"/>
        </w:rPr>
        <w:t>。</w:t>
      </w:r>
    </w:p>
    <w:p w14:paraId="480862EE">
      <w:pPr>
        <w:pStyle w:val="30"/>
        <w:spacing w:before="0" w:beforeAutospacing="0" w:after="0" w:afterAutospacing="0" w:line="360" w:lineRule="auto"/>
        <w:ind w:firstLine="482"/>
        <w:contextualSpacing/>
      </w:pPr>
      <w:r>
        <w:rPr>
          <w:rFonts w:hint="eastAsia"/>
        </w:rPr>
        <w:t>12、解决争议的方法</w:t>
      </w:r>
    </w:p>
    <w:p w14:paraId="50682FC0">
      <w:pPr>
        <w:pStyle w:val="30"/>
        <w:spacing w:before="0" w:beforeAutospacing="0" w:after="0" w:afterAutospacing="0" w:line="360" w:lineRule="auto"/>
        <w:ind w:firstLine="482"/>
        <w:contextualSpacing/>
      </w:pPr>
      <w:r>
        <w:rPr>
          <w:rFonts w:hint="eastAsia"/>
        </w:rPr>
        <w:t>12.1甲、乙双方协商解决。</w:t>
      </w:r>
    </w:p>
    <w:p w14:paraId="0FB0E008">
      <w:pPr>
        <w:pStyle w:val="30"/>
        <w:spacing w:before="0" w:beforeAutospacing="0" w:after="0" w:afterAutospacing="0" w:line="360" w:lineRule="auto"/>
        <w:ind w:firstLine="482"/>
        <w:contextualSpacing/>
      </w:pPr>
      <w:r>
        <w:rPr>
          <w:rFonts w:hint="eastAsia"/>
        </w:rPr>
        <w:t>12.2若协商解决不成，则通过下列途径之一解决：</w:t>
      </w:r>
    </w:p>
    <w:p w14:paraId="0F36902C">
      <w:pPr>
        <w:pStyle w:val="30"/>
        <w:spacing w:before="0" w:beforeAutospacing="0" w:after="0" w:afterAutospacing="0" w:line="360" w:lineRule="auto"/>
        <w:ind w:firstLine="482"/>
        <w:contextualSpacing/>
      </w:pPr>
      <w:r>
        <w:rPr>
          <w:rFonts w:hint="eastAsia"/>
        </w:rPr>
        <w:t>□提交仲裁委员会仲裁，具体如下：</w:t>
      </w:r>
      <w:r>
        <w:rPr>
          <w:rFonts w:hint="eastAsia"/>
          <w:u w:val="single"/>
        </w:rPr>
        <w:t>（按照实际情况编制填写）</w:t>
      </w:r>
      <w:r>
        <w:rPr>
          <w:rFonts w:hint="eastAsia"/>
        </w:rPr>
        <w:t>。</w:t>
      </w:r>
    </w:p>
    <w:p w14:paraId="15A98090">
      <w:pPr>
        <w:pStyle w:val="30"/>
        <w:spacing w:before="0" w:beforeAutospacing="0" w:after="0" w:afterAutospacing="0" w:line="360" w:lineRule="auto"/>
        <w:ind w:firstLine="482"/>
        <w:contextualSpacing/>
      </w:pPr>
      <w:r>
        <w:rPr>
          <w:rFonts w:hint="eastAsia"/>
        </w:rPr>
        <w:t>□向人民法院提起诉讼，具体如下：</w:t>
      </w:r>
      <w:r>
        <w:rPr>
          <w:rFonts w:hint="eastAsia"/>
          <w:u w:val="single"/>
        </w:rPr>
        <w:t>（按照实际情况编制填写）</w:t>
      </w:r>
      <w:r>
        <w:rPr>
          <w:rFonts w:hint="eastAsia"/>
        </w:rPr>
        <w:t>。</w:t>
      </w:r>
    </w:p>
    <w:p w14:paraId="0FB1600C">
      <w:pPr>
        <w:pStyle w:val="30"/>
        <w:spacing w:before="0" w:beforeAutospacing="0" w:after="0" w:afterAutospacing="0" w:line="360" w:lineRule="auto"/>
        <w:ind w:firstLine="482"/>
        <w:contextualSpacing/>
      </w:pPr>
      <w:r>
        <w:rPr>
          <w:rFonts w:hint="eastAsia"/>
        </w:rPr>
        <w:t>13、不可抗力</w:t>
      </w:r>
    </w:p>
    <w:p w14:paraId="35F4F5AE">
      <w:pPr>
        <w:pStyle w:val="30"/>
        <w:spacing w:before="0" w:beforeAutospacing="0" w:after="0" w:afterAutospacing="0" w:line="360" w:lineRule="auto"/>
        <w:ind w:firstLine="482"/>
        <w:contextualSpacing/>
      </w:pPr>
      <w:r>
        <w:rPr>
          <w:rFonts w:hint="eastAsia"/>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的一方延期履行、部分履行或不履行合同，并根据情况可部分或全部免于承担违约责任。</w:t>
      </w:r>
    </w:p>
    <w:p w14:paraId="25ECC4DA">
      <w:pPr>
        <w:pStyle w:val="30"/>
        <w:spacing w:before="0" w:beforeAutospacing="0" w:after="0" w:afterAutospacing="0" w:line="360" w:lineRule="auto"/>
        <w:ind w:firstLine="482"/>
        <w:contextualSpacing/>
      </w:pPr>
      <w:r>
        <w:rPr>
          <w:rFonts w:hint="eastAsia"/>
        </w:rPr>
        <w:t>13.2本合同中的不可抗力指不能预见、不能避免、不能克服的客观情况，包括但不限于：自然灾害如地震、台风、洪水、火灾及政府行为、法律规定或其适用的变化或其他任何无法预见、避免或控制的事件。</w:t>
      </w:r>
    </w:p>
    <w:p w14:paraId="7F6EEB45">
      <w:pPr>
        <w:pStyle w:val="30"/>
        <w:spacing w:before="0" w:beforeAutospacing="0" w:after="0" w:afterAutospacing="0" w:line="360" w:lineRule="auto"/>
        <w:ind w:firstLine="482"/>
        <w:contextualSpacing/>
      </w:pPr>
      <w:r>
        <w:rPr>
          <w:rFonts w:hint="eastAsia"/>
        </w:rPr>
        <w:t>14、合同条款</w:t>
      </w:r>
    </w:p>
    <w:p w14:paraId="0FB48AC9">
      <w:pPr>
        <w:pStyle w:val="30"/>
        <w:spacing w:before="0" w:beforeAutospacing="0" w:after="0" w:afterAutospacing="0" w:line="360" w:lineRule="auto"/>
        <w:ind w:firstLine="482"/>
        <w:contextualSpacing/>
      </w:pPr>
      <w:r>
        <w:rPr>
          <w:rFonts w:hint="eastAsia"/>
          <w:u w:val="single"/>
        </w:rPr>
        <w:t>（按照实际情况编制填写。招标文件第五章已有规定的，双方均不得变更或调整；招标文件第五章未作规定的，双方可通过友好协商进行约定）</w:t>
      </w:r>
      <w:r>
        <w:rPr>
          <w:rFonts w:hint="eastAsia"/>
        </w:rPr>
        <w:t>。</w:t>
      </w:r>
    </w:p>
    <w:p w14:paraId="51C66EFE">
      <w:pPr>
        <w:pStyle w:val="30"/>
        <w:spacing w:before="0" w:beforeAutospacing="0" w:after="0" w:afterAutospacing="0" w:line="360" w:lineRule="auto"/>
        <w:ind w:firstLine="482"/>
        <w:contextualSpacing/>
      </w:pPr>
      <w:r>
        <w:rPr>
          <w:rFonts w:hint="eastAsia"/>
        </w:rPr>
        <w:t>15、其他约定</w:t>
      </w:r>
    </w:p>
    <w:p w14:paraId="45D64D0C">
      <w:pPr>
        <w:pStyle w:val="30"/>
        <w:spacing w:before="0" w:beforeAutospacing="0" w:after="0" w:afterAutospacing="0" w:line="360" w:lineRule="auto"/>
        <w:ind w:firstLine="482"/>
        <w:contextualSpacing/>
      </w:pPr>
      <w:r>
        <w:rPr>
          <w:rFonts w:hint="eastAsia"/>
        </w:rPr>
        <w:t>15.1合同文件与本合同具有同等法律效力。</w:t>
      </w:r>
    </w:p>
    <w:p w14:paraId="08C2A030">
      <w:pPr>
        <w:pStyle w:val="30"/>
        <w:spacing w:before="0" w:beforeAutospacing="0" w:after="0" w:afterAutospacing="0" w:line="360" w:lineRule="auto"/>
        <w:ind w:firstLine="482"/>
        <w:contextualSpacing/>
      </w:pPr>
      <w:r>
        <w:rPr>
          <w:rFonts w:hint="eastAsia"/>
        </w:rPr>
        <w:t>15.2本合同未尽事宜，双方可另行补充。</w:t>
      </w:r>
    </w:p>
    <w:p w14:paraId="72834627">
      <w:pPr>
        <w:pStyle w:val="30"/>
        <w:spacing w:before="0" w:beforeAutospacing="0" w:after="0" w:afterAutospacing="0" w:line="360" w:lineRule="auto"/>
        <w:ind w:firstLine="482"/>
        <w:contextualSpacing/>
      </w:pPr>
      <w:r>
        <w:rPr>
          <w:rFonts w:hint="eastAsia"/>
        </w:rPr>
        <w:t>15.3合同生效：自签订之日起生效。</w:t>
      </w:r>
    </w:p>
    <w:p w14:paraId="03354381">
      <w:pPr>
        <w:pStyle w:val="30"/>
        <w:spacing w:before="0" w:beforeAutospacing="0" w:after="0" w:afterAutospacing="0" w:line="360" w:lineRule="auto"/>
        <w:ind w:firstLine="482"/>
        <w:contextualSpacing/>
      </w:pPr>
      <w:r>
        <w:rPr>
          <w:rFonts w:hint="eastAsia"/>
        </w:rPr>
        <w:t>15.4本合同一式</w:t>
      </w:r>
      <w:r>
        <w:rPr>
          <w:rFonts w:hint="eastAsia"/>
          <w:u w:val="single"/>
        </w:rPr>
        <w:t>（填写具体份数）</w:t>
      </w:r>
      <w:r>
        <w:rPr>
          <w:rFonts w:hint="eastAsia"/>
        </w:rPr>
        <w:t>份，经双方授权代表签字并盖章后生效。甲方、乙方各执</w:t>
      </w:r>
      <w:r>
        <w:rPr>
          <w:rFonts w:hint="eastAsia"/>
          <w:u w:val="single"/>
        </w:rPr>
        <w:t>（填写具体份数）</w:t>
      </w:r>
      <w:r>
        <w:rPr>
          <w:rFonts w:hint="eastAsia"/>
        </w:rPr>
        <w:t>份，送</w:t>
      </w:r>
      <w:r>
        <w:rPr>
          <w:rFonts w:hint="eastAsia"/>
          <w:u w:val="single"/>
        </w:rPr>
        <w:t>（填写需要备案的监管部门的全称）</w:t>
      </w:r>
      <w:r>
        <w:rPr>
          <w:rFonts w:hint="eastAsia"/>
        </w:rPr>
        <w:t>备案</w:t>
      </w:r>
      <w:r>
        <w:rPr>
          <w:rFonts w:hint="eastAsia"/>
          <w:u w:val="single"/>
        </w:rPr>
        <w:t>（填写具体份数）</w:t>
      </w:r>
      <w:r>
        <w:rPr>
          <w:rFonts w:hint="eastAsia"/>
        </w:rPr>
        <w:t>份，具有同等效力。</w:t>
      </w:r>
    </w:p>
    <w:p w14:paraId="12DF4556">
      <w:pPr>
        <w:pStyle w:val="30"/>
        <w:spacing w:before="0" w:beforeAutospacing="0" w:after="0" w:afterAutospacing="0" w:line="360" w:lineRule="auto"/>
        <w:ind w:firstLine="482"/>
        <w:contextualSpacing/>
      </w:pPr>
      <w:r>
        <w:rPr>
          <w:rFonts w:hint="eastAsia"/>
        </w:rPr>
        <w:t>15.5其他：□无。□</w:t>
      </w:r>
      <w:r>
        <w:rPr>
          <w:rFonts w:hint="eastAsia"/>
          <w:u w:val="single"/>
        </w:rPr>
        <w:t>（按照实际情况编制填写需要增加的内容）</w:t>
      </w:r>
      <w:r>
        <w:rPr>
          <w:rFonts w:hint="eastAsia"/>
        </w:rPr>
        <w:t>。</w:t>
      </w:r>
    </w:p>
    <w:p w14:paraId="763AC215">
      <w:pPr>
        <w:pStyle w:val="30"/>
        <w:spacing w:before="0" w:beforeAutospacing="0" w:after="0" w:afterAutospacing="0" w:line="360" w:lineRule="auto"/>
        <w:contextualSpacing/>
      </w:pPr>
      <w:r>
        <w:rPr>
          <w:rFonts w:hint="eastAsia"/>
        </w:rPr>
        <w:t>甲方：                             乙方：</w:t>
      </w:r>
    </w:p>
    <w:p w14:paraId="7692F8A1">
      <w:pPr>
        <w:pStyle w:val="30"/>
        <w:spacing w:before="0" w:beforeAutospacing="0" w:after="0" w:afterAutospacing="0" w:line="360" w:lineRule="auto"/>
        <w:contextualSpacing/>
      </w:pPr>
      <w:r>
        <w:rPr>
          <w:rFonts w:hint="eastAsia"/>
        </w:rPr>
        <w:t>住所：                             住所：</w:t>
      </w:r>
    </w:p>
    <w:p w14:paraId="74F97CC1">
      <w:pPr>
        <w:pStyle w:val="30"/>
        <w:spacing w:before="0" w:beforeAutospacing="0" w:after="0" w:afterAutospacing="0" w:line="360" w:lineRule="auto"/>
        <w:contextualSpacing/>
      </w:pPr>
      <w:r>
        <w:rPr>
          <w:rFonts w:hint="eastAsia"/>
        </w:rPr>
        <w:t>法定代表人（单位负责人）：         法定代表人（单位负责人）：</w:t>
      </w:r>
    </w:p>
    <w:p w14:paraId="10BD091A">
      <w:pPr>
        <w:pStyle w:val="30"/>
        <w:spacing w:before="0" w:beforeAutospacing="0" w:after="0" w:afterAutospacing="0" w:line="360" w:lineRule="auto"/>
        <w:contextualSpacing/>
      </w:pPr>
      <w:r>
        <w:rPr>
          <w:rFonts w:hint="eastAsia"/>
        </w:rPr>
        <w:t>联系方法：                         联系方法：</w:t>
      </w:r>
    </w:p>
    <w:p w14:paraId="2ECFEB3D">
      <w:pPr>
        <w:pStyle w:val="30"/>
        <w:spacing w:before="0" w:beforeAutospacing="0" w:after="0" w:afterAutospacing="0" w:line="360" w:lineRule="auto"/>
        <w:contextualSpacing/>
      </w:pPr>
      <w:r>
        <w:rPr>
          <w:rFonts w:hint="eastAsia"/>
        </w:rPr>
        <w:t>开户银行：                         开户银行：</w:t>
      </w:r>
    </w:p>
    <w:p w14:paraId="79A673AE">
      <w:pPr>
        <w:pStyle w:val="30"/>
        <w:spacing w:before="0" w:beforeAutospacing="0" w:after="0" w:afterAutospacing="0" w:line="360" w:lineRule="auto"/>
        <w:contextualSpacing/>
      </w:pPr>
      <w:r>
        <w:rPr>
          <w:rFonts w:hint="eastAsia"/>
        </w:rPr>
        <w:t>账号：                             账号：</w:t>
      </w:r>
    </w:p>
    <w:p w14:paraId="70908710">
      <w:pPr>
        <w:pStyle w:val="30"/>
        <w:spacing w:before="0" w:beforeAutospacing="0" w:after="0" w:afterAutospacing="0" w:line="360" w:lineRule="auto"/>
        <w:contextualSpacing/>
        <w:rPr>
          <w:b/>
          <w:sz w:val="32"/>
          <w:szCs w:val="32"/>
        </w:rPr>
      </w:pPr>
      <w:r>
        <w:rPr>
          <w:rFonts w:hint="eastAsia"/>
        </w:rPr>
        <w:t>签订地点：                        签订日期：   年   月   日</w:t>
      </w:r>
    </w:p>
    <w:p w14:paraId="47504449">
      <w:pPr>
        <w:rPr>
          <w:rFonts w:ascii="宋体" w:hAnsi="宋体" w:cs="宋体"/>
          <w:b/>
          <w:kern w:val="0"/>
          <w:sz w:val="32"/>
          <w:szCs w:val="32"/>
        </w:rPr>
      </w:pPr>
      <w:r>
        <w:rPr>
          <w:rFonts w:hint="eastAsia" w:ascii="宋体" w:hAnsi="宋体" w:cs="宋体"/>
          <w:b/>
          <w:kern w:val="0"/>
          <w:sz w:val="32"/>
          <w:szCs w:val="32"/>
        </w:rPr>
        <w:br w:type="page"/>
      </w:r>
    </w:p>
    <w:p w14:paraId="34CEC434">
      <w:pPr>
        <w:tabs>
          <w:tab w:val="left" w:pos="1260"/>
        </w:tabs>
        <w:autoSpaceDE w:val="0"/>
        <w:autoSpaceDN w:val="0"/>
        <w:adjustRightInd w:val="0"/>
        <w:spacing w:line="360" w:lineRule="auto"/>
        <w:contextualSpacing/>
        <w:jc w:val="center"/>
        <w:outlineLvl w:val="0"/>
        <w:rPr>
          <w:rFonts w:ascii="宋体" w:hAnsi="宋体" w:cs="宋体"/>
          <w:b/>
          <w:kern w:val="0"/>
          <w:sz w:val="32"/>
          <w:szCs w:val="32"/>
        </w:rPr>
      </w:pPr>
      <w:r>
        <w:rPr>
          <w:rFonts w:hint="eastAsia" w:ascii="宋体" w:hAnsi="宋体" w:cs="宋体"/>
          <w:b/>
          <w:kern w:val="0"/>
          <w:sz w:val="32"/>
          <w:szCs w:val="32"/>
        </w:rPr>
        <w:t>第八章 投标文件有关格式</w:t>
      </w:r>
    </w:p>
    <w:p w14:paraId="16B3B2F3">
      <w:pPr>
        <w:tabs>
          <w:tab w:val="left" w:pos="1260"/>
        </w:tabs>
        <w:autoSpaceDE w:val="0"/>
        <w:autoSpaceDN w:val="0"/>
        <w:adjustRightInd w:val="0"/>
        <w:spacing w:line="360" w:lineRule="auto"/>
        <w:contextualSpacing/>
        <w:jc w:val="center"/>
        <w:rPr>
          <w:rFonts w:ascii="宋体" w:hAnsi="宋体" w:cs="宋体"/>
          <w:b/>
          <w:kern w:val="0"/>
          <w:sz w:val="32"/>
          <w:szCs w:val="32"/>
        </w:rPr>
      </w:pPr>
      <w:r>
        <w:rPr>
          <w:rFonts w:hint="eastAsia" w:ascii="宋体" w:hAnsi="宋体" w:cs="宋体"/>
          <w:b/>
          <w:kern w:val="0"/>
          <w:sz w:val="32"/>
          <w:szCs w:val="32"/>
        </w:rPr>
        <w:t>（如涉及本项目的提供）</w:t>
      </w:r>
    </w:p>
    <w:p w14:paraId="59FB0A69">
      <w:pPr>
        <w:spacing w:line="360" w:lineRule="auto"/>
        <w:jc w:val="center"/>
        <w:rPr>
          <w:rFonts w:ascii="宋体" w:hAnsi="宋体" w:cs="宋体"/>
          <w:b/>
          <w:sz w:val="32"/>
          <w:szCs w:val="32"/>
        </w:rPr>
      </w:pPr>
    </w:p>
    <w:p w14:paraId="566EFAF2">
      <w:pPr>
        <w:spacing w:line="360" w:lineRule="auto"/>
        <w:jc w:val="center"/>
        <w:rPr>
          <w:rFonts w:ascii="宋体" w:hAnsi="宋体"/>
          <w:b/>
          <w:sz w:val="52"/>
          <w:szCs w:val="52"/>
          <w:u w:val="single"/>
        </w:rPr>
      </w:pPr>
      <w:r>
        <w:rPr>
          <w:rFonts w:hint="eastAsia" w:ascii="宋体" w:hAnsi="宋体"/>
          <w:b/>
          <w:sz w:val="52"/>
          <w:szCs w:val="52"/>
          <w:u w:val="single"/>
        </w:rPr>
        <w:t xml:space="preserve">                 项目</w:t>
      </w:r>
    </w:p>
    <w:p w14:paraId="4ACFDACB">
      <w:pPr>
        <w:spacing w:line="360" w:lineRule="auto"/>
        <w:jc w:val="center"/>
        <w:rPr>
          <w:rFonts w:ascii="宋体" w:hAnsi="宋体"/>
          <w:b/>
          <w:sz w:val="72"/>
          <w:szCs w:val="72"/>
          <w:u w:val="single"/>
        </w:rPr>
      </w:pPr>
    </w:p>
    <w:p w14:paraId="0FD81158">
      <w:pPr>
        <w:spacing w:line="360" w:lineRule="auto"/>
        <w:jc w:val="center"/>
        <w:rPr>
          <w:rFonts w:ascii="宋体" w:hAnsi="宋体"/>
          <w:b/>
          <w:sz w:val="72"/>
          <w:szCs w:val="72"/>
          <w:u w:val="single"/>
        </w:rPr>
      </w:pPr>
    </w:p>
    <w:p w14:paraId="031DBF85">
      <w:pPr>
        <w:spacing w:line="360" w:lineRule="auto"/>
        <w:jc w:val="center"/>
        <w:rPr>
          <w:rFonts w:ascii="宋体" w:hAnsi="宋体"/>
          <w:b/>
          <w:sz w:val="72"/>
          <w:szCs w:val="72"/>
        </w:rPr>
      </w:pPr>
      <w:r>
        <w:rPr>
          <w:rFonts w:hint="eastAsia" w:ascii="宋体" w:hAnsi="宋体"/>
          <w:b/>
          <w:sz w:val="72"/>
          <w:szCs w:val="72"/>
        </w:rPr>
        <w:t>投标文件</w:t>
      </w:r>
    </w:p>
    <w:p w14:paraId="5C86E0EF">
      <w:pPr>
        <w:adjustRightInd w:val="0"/>
        <w:spacing w:line="360" w:lineRule="auto"/>
        <w:jc w:val="center"/>
        <w:textAlignment w:val="baseline"/>
        <w:rPr>
          <w:rFonts w:ascii="宋体" w:hAnsi="宋体" w:cs="宋体"/>
          <w:b/>
          <w:bCs/>
          <w:sz w:val="84"/>
          <w:szCs w:val="96"/>
        </w:rPr>
      </w:pPr>
    </w:p>
    <w:p w14:paraId="478A724C">
      <w:pPr>
        <w:adjustRightInd w:val="0"/>
        <w:spacing w:line="360" w:lineRule="auto"/>
        <w:jc w:val="center"/>
        <w:textAlignment w:val="baseline"/>
        <w:rPr>
          <w:rFonts w:ascii="宋体" w:hAnsi="宋体" w:cs="宋体"/>
          <w:b/>
          <w:bCs/>
          <w:sz w:val="48"/>
          <w:szCs w:val="96"/>
        </w:rPr>
      </w:pPr>
    </w:p>
    <w:p w14:paraId="0157CFBC">
      <w:pPr>
        <w:spacing w:line="360" w:lineRule="auto"/>
        <w:rPr>
          <w:rFonts w:ascii="宋体" w:hAnsi="宋体" w:cs="宋体"/>
          <w:b/>
          <w:sz w:val="32"/>
          <w:szCs w:val="32"/>
        </w:rPr>
      </w:pPr>
    </w:p>
    <w:p w14:paraId="12CC4F5D">
      <w:pPr>
        <w:spacing w:line="480" w:lineRule="exact"/>
        <w:rPr>
          <w:rFonts w:ascii="宋体" w:hAnsi="宋体" w:cs="Lucida Sans Unicode"/>
        </w:rPr>
      </w:pPr>
    </w:p>
    <w:p w14:paraId="4FE47413">
      <w:pPr>
        <w:spacing w:line="360" w:lineRule="auto"/>
        <w:ind w:firstLine="900" w:firstLineChars="249"/>
        <w:rPr>
          <w:rFonts w:ascii="宋体" w:hAnsi="宋体"/>
          <w:b/>
          <w:sz w:val="36"/>
          <w:szCs w:val="36"/>
        </w:rPr>
      </w:pPr>
      <w:r>
        <w:rPr>
          <w:rFonts w:hint="eastAsia" w:ascii="宋体" w:hAnsi="宋体"/>
          <w:b/>
          <w:sz w:val="36"/>
          <w:szCs w:val="36"/>
        </w:rPr>
        <w:t>采购项目名称：</w:t>
      </w:r>
    </w:p>
    <w:p w14:paraId="357471ED">
      <w:pPr>
        <w:spacing w:line="360" w:lineRule="auto"/>
        <w:ind w:firstLine="900" w:firstLineChars="249"/>
        <w:rPr>
          <w:rFonts w:ascii="宋体" w:hAnsi="宋体"/>
          <w:b/>
          <w:sz w:val="36"/>
          <w:szCs w:val="36"/>
        </w:rPr>
      </w:pPr>
      <w:r>
        <w:rPr>
          <w:rFonts w:hint="eastAsia" w:ascii="宋体" w:hAnsi="宋体"/>
          <w:b/>
          <w:sz w:val="36"/>
          <w:szCs w:val="36"/>
        </w:rPr>
        <w:t>采购项目编号：</w:t>
      </w:r>
    </w:p>
    <w:p w14:paraId="2DDCAC36">
      <w:pPr>
        <w:spacing w:line="360" w:lineRule="auto"/>
        <w:ind w:firstLine="900" w:firstLineChars="249"/>
        <w:rPr>
          <w:rFonts w:ascii="宋体" w:hAnsi="宋体" w:cs="Lucida Sans Unicode"/>
          <w:b/>
          <w:sz w:val="36"/>
          <w:szCs w:val="36"/>
        </w:rPr>
      </w:pPr>
      <w:r>
        <w:rPr>
          <w:rFonts w:hint="eastAsia" w:ascii="宋体" w:hAnsi="宋体"/>
          <w:b/>
          <w:sz w:val="36"/>
          <w:szCs w:val="36"/>
        </w:rPr>
        <w:t>供应商名称 ：</w:t>
      </w:r>
      <w:r>
        <w:rPr>
          <w:rFonts w:ascii="宋体" w:hAnsi="宋体" w:cs="Lucida Sans Unicode"/>
          <w:b/>
          <w:sz w:val="36"/>
          <w:szCs w:val="36"/>
        </w:rPr>
        <w:t xml:space="preserve"> </w:t>
      </w:r>
    </w:p>
    <w:p w14:paraId="00C0F89E">
      <w:pPr>
        <w:spacing w:line="360" w:lineRule="auto"/>
        <w:rPr>
          <w:rFonts w:ascii="宋体" w:hAnsi="宋体" w:cs="宋体"/>
          <w:b/>
          <w:sz w:val="32"/>
          <w:szCs w:val="32"/>
        </w:rPr>
      </w:pPr>
      <w:r>
        <w:rPr>
          <w:rFonts w:hint="eastAsia" w:ascii="宋体" w:hAnsi="宋体" w:cs="Lucida Sans Unicode"/>
          <w:b/>
          <w:sz w:val="36"/>
          <w:szCs w:val="36"/>
        </w:rPr>
        <w:t xml:space="preserve">     时间：</w:t>
      </w:r>
      <w:r>
        <w:rPr>
          <w:rFonts w:hint="eastAsia" w:ascii="宋体" w:hAnsi="宋体" w:cs="宋体"/>
          <w:b/>
          <w:sz w:val="32"/>
          <w:szCs w:val="32"/>
        </w:rPr>
        <w:t xml:space="preserve">                        </w:t>
      </w:r>
    </w:p>
    <w:p w14:paraId="6BC63C5C">
      <w:pPr>
        <w:spacing w:line="360" w:lineRule="auto"/>
        <w:rPr>
          <w:rFonts w:ascii="宋体" w:hAnsi="宋体" w:cs="宋体"/>
          <w:sz w:val="28"/>
        </w:rPr>
      </w:pPr>
    </w:p>
    <w:p w14:paraId="7E4C2790">
      <w:pPr>
        <w:autoSpaceDE w:val="0"/>
        <w:autoSpaceDN w:val="0"/>
        <w:adjustRightInd w:val="0"/>
        <w:spacing w:line="700" w:lineRule="exact"/>
        <w:rPr>
          <w:rFonts w:ascii="宋体" w:hAnsi="宋体" w:cs="黑体"/>
          <w:b/>
          <w:bCs/>
          <w:sz w:val="44"/>
          <w:szCs w:val="44"/>
          <w:lang w:val="zh-CN"/>
        </w:rPr>
      </w:pPr>
      <w:r>
        <w:rPr>
          <w:rFonts w:cs="黑体"/>
          <w:sz w:val="28"/>
          <w:szCs w:val="28"/>
          <w:lang w:val="zh-CN"/>
        </w:rPr>
        <w:br w:type="page"/>
      </w:r>
    </w:p>
    <w:p w14:paraId="72ABAB69">
      <w:pPr>
        <w:pStyle w:val="57"/>
        <w:tabs>
          <w:tab w:val="left" w:pos="660"/>
        </w:tabs>
        <w:snapToGrid w:val="0"/>
        <w:spacing w:before="0" w:line="400" w:lineRule="exact"/>
        <w:rPr>
          <w:rFonts w:cs="黑体"/>
          <w:color w:val="auto"/>
          <w:kern w:val="2"/>
          <w:sz w:val="28"/>
          <w:szCs w:val="28"/>
          <w:lang w:val="zh-CN"/>
        </w:rPr>
      </w:pPr>
      <w:bookmarkStart w:id="38" w:name="_Toc184023138"/>
      <w:bookmarkStart w:id="39" w:name="_Toc186274126"/>
      <w:bookmarkStart w:id="40" w:name="_Toc174185203"/>
      <w:r>
        <w:rPr>
          <w:rFonts w:hint="eastAsia" w:cs="黑体"/>
          <w:color w:val="auto"/>
          <w:kern w:val="2"/>
          <w:sz w:val="28"/>
          <w:szCs w:val="28"/>
          <w:lang w:val="zh-CN"/>
        </w:rPr>
        <w:t>一、投标人应答索引表</w:t>
      </w:r>
      <w:bookmarkEnd w:id="38"/>
      <w:bookmarkEnd w:id="39"/>
      <w:bookmarkEnd w:id="40"/>
    </w:p>
    <w:tbl>
      <w:tblPr>
        <w:tblStyle w:val="31"/>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0C0CB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14:paraId="15E664A6">
            <w:pPr>
              <w:snapToGrid w:val="0"/>
              <w:spacing w:line="400" w:lineRule="exact"/>
              <w:jc w:val="center"/>
              <w:rPr>
                <w:rFonts w:ascii="宋体" w:hAnsi="宋体" w:cs="微软雅黑"/>
                <w:b/>
              </w:rPr>
            </w:pPr>
            <w:bookmarkStart w:id="41" w:name="_Hlk211523323"/>
            <w:r>
              <w:rPr>
                <w:rFonts w:hint="eastAsia" w:ascii="宋体" w:hAnsi="宋体" w:cs="微软雅黑"/>
                <w:b/>
              </w:rPr>
              <w:t>序号</w:t>
            </w:r>
          </w:p>
        </w:tc>
        <w:tc>
          <w:tcPr>
            <w:tcW w:w="3751" w:type="dxa"/>
            <w:vAlign w:val="center"/>
          </w:tcPr>
          <w:p w14:paraId="1D801196">
            <w:pPr>
              <w:snapToGrid w:val="0"/>
              <w:spacing w:line="400" w:lineRule="exact"/>
              <w:jc w:val="center"/>
              <w:rPr>
                <w:rFonts w:ascii="宋体" w:hAnsi="宋体" w:cs="微软雅黑"/>
                <w:b/>
              </w:rPr>
            </w:pPr>
            <w:r>
              <w:rPr>
                <w:rFonts w:hint="eastAsia" w:ascii="宋体" w:hAnsi="宋体" w:cs="微软雅黑"/>
                <w:b/>
              </w:rPr>
              <w:t>项  目</w:t>
            </w:r>
          </w:p>
        </w:tc>
        <w:tc>
          <w:tcPr>
            <w:tcW w:w="1559" w:type="dxa"/>
            <w:vAlign w:val="center"/>
          </w:tcPr>
          <w:p w14:paraId="1A99AE76">
            <w:pPr>
              <w:snapToGrid w:val="0"/>
              <w:spacing w:line="400" w:lineRule="exact"/>
              <w:jc w:val="center"/>
              <w:rPr>
                <w:rFonts w:ascii="宋体" w:hAnsi="宋体" w:cs="微软雅黑"/>
                <w:b/>
              </w:rPr>
            </w:pPr>
            <w:r>
              <w:rPr>
                <w:rFonts w:hint="eastAsia" w:ascii="宋体" w:hAnsi="宋体" w:cs="微软雅黑"/>
                <w:b/>
              </w:rPr>
              <w:t>投标人应答</w:t>
            </w:r>
          </w:p>
          <w:p w14:paraId="55C2324D">
            <w:pPr>
              <w:snapToGrid w:val="0"/>
              <w:spacing w:line="400" w:lineRule="exact"/>
              <w:jc w:val="center"/>
              <w:rPr>
                <w:rFonts w:ascii="宋体" w:hAnsi="宋体" w:cs="微软雅黑"/>
                <w:b/>
              </w:rPr>
            </w:pPr>
            <w:r>
              <w:rPr>
                <w:rFonts w:hint="eastAsia" w:ascii="宋体" w:hAnsi="宋体" w:cs="微软雅黑"/>
                <w:b/>
              </w:rPr>
              <w:t>（有/没有）</w:t>
            </w:r>
          </w:p>
        </w:tc>
        <w:tc>
          <w:tcPr>
            <w:tcW w:w="1560" w:type="dxa"/>
            <w:vAlign w:val="center"/>
          </w:tcPr>
          <w:p w14:paraId="7BA44E59">
            <w:pPr>
              <w:snapToGrid w:val="0"/>
              <w:spacing w:line="400" w:lineRule="exact"/>
              <w:jc w:val="center"/>
              <w:rPr>
                <w:rFonts w:ascii="宋体" w:hAnsi="宋体" w:cs="微软雅黑"/>
                <w:b/>
              </w:rPr>
            </w:pPr>
            <w:r>
              <w:rPr>
                <w:rFonts w:hint="eastAsia" w:ascii="宋体" w:hAnsi="宋体" w:cs="微软雅黑"/>
                <w:b/>
              </w:rPr>
              <w:t>投标文件中所在页码</w:t>
            </w:r>
          </w:p>
        </w:tc>
        <w:tc>
          <w:tcPr>
            <w:tcW w:w="2018" w:type="dxa"/>
            <w:vAlign w:val="center"/>
          </w:tcPr>
          <w:p w14:paraId="49E58EC5">
            <w:pPr>
              <w:snapToGrid w:val="0"/>
              <w:spacing w:line="400" w:lineRule="exact"/>
              <w:jc w:val="center"/>
              <w:rPr>
                <w:rFonts w:ascii="宋体" w:hAnsi="宋体" w:cs="微软雅黑"/>
                <w:b/>
              </w:rPr>
            </w:pPr>
            <w:r>
              <w:rPr>
                <w:rFonts w:hint="eastAsia" w:ascii="宋体" w:hAnsi="宋体" w:cs="微软雅黑"/>
                <w:b/>
              </w:rPr>
              <w:t>备注说明</w:t>
            </w:r>
          </w:p>
        </w:tc>
      </w:tr>
      <w:tr w14:paraId="7249E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4F593627">
            <w:pPr>
              <w:adjustRightInd w:val="0"/>
              <w:snapToGrid w:val="0"/>
              <w:spacing w:line="400" w:lineRule="exact"/>
              <w:jc w:val="center"/>
              <w:textAlignment w:val="baseline"/>
              <w:rPr>
                <w:rFonts w:ascii="宋体" w:hAnsi="宋体" w:cs="微软雅黑"/>
              </w:rPr>
            </w:pPr>
            <w:r>
              <w:rPr>
                <w:rFonts w:hint="eastAsia" w:ascii="宋体" w:hAnsi="宋体" w:cs="微软雅黑"/>
              </w:rPr>
              <w:t>1</w:t>
            </w:r>
          </w:p>
        </w:tc>
        <w:tc>
          <w:tcPr>
            <w:tcW w:w="3751" w:type="dxa"/>
            <w:tcBorders>
              <w:left w:val="single" w:color="000000" w:sz="6" w:space="0"/>
            </w:tcBorders>
            <w:vAlign w:val="center"/>
          </w:tcPr>
          <w:p w14:paraId="0AC02321">
            <w:pPr>
              <w:pStyle w:val="21"/>
              <w:kinsoku w:val="0"/>
              <w:overflowPunct w:val="0"/>
              <w:autoSpaceDE w:val="0"/>
              <w:autoSpaceDN w:val="0"/>
              <w:spacing w:line="320" w:lineRule="exact"/>
              <w:rPr>
                <w:rFonts w:hAnsi="宋体" w:cs="微软雅黑"/>
                <w:bCs/>
                <w:sz w:val="21"/>
                <w:szCs w:val="21"/>
              </w:rPr>
            </w:pPr>
            <w:r>
              <w:rPr>
                <w:rFonts w:hint="eastAsia" w:hAnsi="宋体"/>
                <w:sz w:val="21"/>
                <w:szCs w:val="21"/>
              </w:rPr>
              <w:t>投标人应答索引表</w:t>
            </w:r>
          </w:p>
        </w:tc>
        <w:tc>
          <w:tcPr>
            <w:tcW w:w="1559" w:type="dxa"/>
            <w:tcBorders>
              <w:left w:val="single" w:color="000000" w:sz="6" w:space="0"/>
            </w:tcBorders>
            <w:vAlign w:val="center"/>
          </w:tcPr>
          <w:p w14:paraId="6AA46E47">
            <w:pPr>
              <w:snapToGrid w:val="0"/>
              <w:spacing w:line="400" w:lineRule="exact"/>
              <w:jc w:val="center"/>
              <w:rPr>
                <w:rFonts w:ascii="宋体" w:hAnsi="宋体" w:cs="微软雅黑"/>
              </w:rPr>
            </w:pPr>
          </w:p>
        </w:tc>
        <w:tc>
          <w:tcPr>
            <w:tcW w:w="1560" w:type="dxa"/>
            <w:tcBorders>
              <w:left w:val="single" w:color="000000" w:sz="6" w:space="0"/>
            </w:tcBorders>
            <w:vAlign w:val="center"/>
          </w:tcPr>
          <w:p w14:paraId="516656EF">
            <w:pPr>
              <w:snapToGrid w:val="0"/>
              <w:spacing w:line="400" w:lineRule="exact"/>
              <w:rPr>
                <w:rFonts w:ascii="宋体" w:hAnsi="宋体" w:cs="微软雅黑"/>
              </w:rPr>
            </w:pPr>
          </w:p>
        </w:tc>
        <w:tc>
          <w:tcPr>
            <w:tcW w:w="2018" w:type="dxa"/>
            <w:tcBorders>
              <w:left w:val="single" w:color="000000" w:sz="6" w:space="0"/>
            </w:tcBorders>
            <w:vAlign w:val="center"/>
          </w:tcPr>
          <w:p w14:paraId="2F31F977">
            <w:pPr>
              <w:snapToGrid w:val="0"/>
              <w:spacing w:line="400" w:lineRule="exact"/>
              <w:rPr>
                <w:rFonts w:ascii="宋体" w:hAnsi="宋体" w:cs="微软雅黑"/>
              </w:rPr>
            </w:pPr>
          </w:p>
        </w:tc>
      </w:tr>
      <w:tr w14:paraId="5668A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52FC9581">
            <w:pPr>
              <w:adjustRightInd w:val="0"/>
              <w:snapToGrid w:val="0"/>
              <w:spacing w:line="400" w:lineRule="exact"/>
              <w:jc w:val="center"/>
              <w:textAlignment w:val="baseline"/>
              <w:rPr>
                <w:rFonts w:ascii="宋体" w:hAnsi="宋体" w:cs="微软雅黑"/>
              </w:rPr>
            </w:pPr>
            <w:r>
              <w:rPr>
                <w:rFonts w:hint="eastAsia" w:ascii="宋体" w:hAnsi="宋体" w:cs="微软雅黑"/>
              </w:rPr>
              <w:t>2</w:t>
            </w:r>
          </w:p>
        </w:tc>
        <w:tc>
          <w:tcPr>
            <w:tcW w:w="3751" w:type="dxa"/>
            <w:tcBorders>
              <w:left w:val="single" w:color="000000" w:sz="6" w:space="0"/>
            </w:tcBorders>
            <w:vAlign w:val="center"/>
          </w:tcPr>
          <w:p w14:paraId="775162CF">
            <w:pPr>
              <w:pStyle w:val="21"/>
              <w:kinsoku w:val="0"/>
              <w:overflowPunct w:val="0"/>
              <w:autoSpaceDE w:val="0"/>
              <w:autoSpaceDN w:val="0"/>
              <w:spacing w:line="320" w:lineRule="exact"/>
              <w:rPr>
                <w:rFonts w:hAnsi="宋体"/>
                <w:sz w:val="21"/>
                <w:szCs w:val="21"/>
              </w:rPr>
            </w:pPr>
            <w:r>
              <w:rPr>
                <w:rFonts w:hint="eastAsia" w:hAnsi="宋体"/>
                <w:sz w:val="21"/>
                <w:szCs w:val="21"/>
              </w:rPr>
              <w:t>报价一览表</w:t>
            </w:r>
          </w:p>
        </w:tc>
        <w:tc>
          <w:tcPr>
            <w:tcW w:w="1559" w:type="dxa"/>
            <w:tcBorders>
              <w:left w:val="single" w:color="000000" w:sz="6" w:space="0"/>
            </w:tcBorders>
            <w:vAlign w:val="center"/>
          </w:tcPr>
          <w:p w14:paraId="50D0C3AB">
            <w:pPr>
              <w:snapToGrid w:val="0"/>
              <w:spacing w:line="400" w:lineRule="exact"/>
              <w:jc w:val="center"/>
              <w:rPr>
                <w:rFonts w:ascii="宋体" w:hAnsi="宋体" w:cs="微软雅黑"/>
              </w:rPr>
            </w:pPr>
          </w:p>
        </w:tc>
        <w:tc>
          <w:tcPr>
            <w:tcW w:w="1560" w:type="dxa"/>
            <w:tcBorders>
              <w:left w:val="single" w:color="000000" w:sz="6" w:space="0"/>
            </w:tcBorders>
            <w:vAlign w:val="center"/>
          </w:tcPr>
          <w:p w14:paraId="70B0AB86">
            <w:pPr>
              <w:snapToGrid w:val="0"/>
              <w:spacing w:line="400" w:lineRule="exact"/>
              <w:rPr>
                <w:rFonts w:ascii="宋体" w:hAnsi="宋体" w:cs="微软雅黑"/>
              </w:rPr>
            </w:pPr>
          </w:p>
        </w:tc>
        <w:tc>
          <w:tcPr>
            <w:tcW w:w="2018" w:type="dxa"/>
            <w:tcBorders>
              <w:left w:val="single" w:color="000000" w:sz="6" w:space="0"/>
            </w:tcBorders>
            <w:vAlign w:val="center"/>
          </w:tcPr>
          <w:p w14:paraId="40948FCC">
            <w:pPr>
              <w:snapToGrid w:val="0"/>
              <w:spacing w:line="400" w:lineRule="exact"/>
              <w:rPr>
                <w:rFonts w:ascii="宋体" w:hAnsi="宋体" w:cs="微软雅黑"/>
              </w:rPr>
            </w:pPr>
          </w:p>
        </w:tc>
      </w:tr>
      <w:tr w14:paraId="43400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233DD1A2">
            <w:pPr>
              <w:adjustRightInd w:val="0"/>
              <w:snapToGrid w:val="0"/>
              <w:spacing w:line="400" w:lineRule="exact"/>
              <w:jc w:val="center"/>
              <w:textAlignment w:val="baseline"/>
              <w:rPr>
                <w:rFonts w:ascii="宋体" w:hAnsi="宋体" w:cs="微软雅黑"/>
              </w:rPr>
            </w:pPr>
            <w:r>
              <w:rPr>
                <w:rFonts w:hint="eastAsia" w:ascii="宋体" w:hAnsi="宋体" w:cs="微软雅黑"/>
              </w:rPr>
              <w:t>3</w:t>
            </w:r>
          </w:p>
        </w:tc>
        <w:tc>
          <w:tcPr>
            <w:tcW w:w="3751" w:type="dxa"/>
            <w:tcBorders>
              <w:left w:val="single" w:color="000000" w:sz="6" w:space="0"/>
            </w:tcBorders>
            <w:vAlign w:val="center"/>
          </w:tcPr>
          <w:p w14:paraId="7C2F92B2">
            <w:pPr>
              <w:pStyle w:val="21"/>
              <w:kinsoku w:val="0"/>
              <w:overflowPunct w:val="0"/>
              <w:autoSpaceDE w:val="0"/>
              <w:autoSpaceDN w:val="0"/>
              <w:spacing w:line="320" w:lineRule="exact"/>
              <w:rPr>
                <w:rFonts w:hAnsi="宋体" w:cs="微软雅黑"/>
                <w:bCs/>
                <w:sz w:val="21"/>
                <w:szCs w:val="21"/>
              </w:rPr>
            </w:pPr>
            <w:r>
              <w:rPr>
                <w:rFonts w:hint="eastAsia" w:hAnsi="宋体"/>
                <w:sz w:val="21"/>
                <w:szCs w:val="21"/>
              </w:rPr>
              <w:t>投标函</w:t>
            </w:r>
          </w:p>
        </w:tc>
        <w:tc>
          <w:tcPr>
            <w:tcW w:w="1559" w:type="dxa"/>
            <w:tcBorders>
              <w:left w:val="single" w:color="000000" w:sz="6" w:space="0"/>
            </w:tcBorders>
            <w:vAlign w:val="center"/>
          </w:tcPr>
          <w:p w14:paraId="03554565">
            <w:pPr>
              <w:snapToGrid w:val="0"/>
              <w:spacing w:line="400" w:lineRule="exact"/>
              <w:jc w:val="center"/>
              <w:rPr>
                <w:rFonts w:ascii="宋体" w:hAnsi="宋体" w:cs="微软雅黑"/>
              </w:rPr>
            </w:pPr>
          </w:p>
        </w:tc>
        <w:tc>
          <w:tcPr>
            <w:tcW w:w="1560" w:type="dxa"/>
            <w:tcBorders>
              <w:left w:val="single" w:color="000000" w:sz="6" w:space="0"/>
            </w:tcBorders>
            <w:vAlign w:val="center"/>
          </w:tcPr>
          <w:p w14:paraId="0CDBCC7A">
            <w:pPr>
              <w:snapToGrid w:val="0"/>
              <w:spacing w:line="400" w:lineRule="exact"/>
              <w:rPr>
                <w:rFonts w:ascii="宋体" w:hAnsi="宋体" w:cs="微软雅黑"/>
              </w:rPr>
            </w:pPr>
          </w:p>
        </w:tc>
        <w:tc>
          <w:tcPr>
            <w:tcW w:w="2018" w:type="dxa"/>
            <w:tcBorders>
              <w:left w:val="single" w:color="000000" w:sz="6" w:space="0"/>
            </w:tcBorders>
            <w:vAlign w:val="center"/>
          </w:tcPr>
          <w:p w14:paraId="6D22AFED">
            <w:pPr>
              <w:snapToGrid w:val="0"/>
              <w:spacing w:line="400" w:lineRule="exact"/>
              <w:rPr>
                <w:rFonts w:ascii="宋体" w:hAnsi="宋体" w:cs="微软雅黑"/>
              </w:rPr>
            </w:pPr>
          </w:p>
        </w:tc>
      </w:tr>
      <w:tr w14:paraId="4DC0E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18049FE6">
            <w:pPr>
              <w:adjustRightInd w:val="0"/>
              <w:snapToGrid w:val="0"/>
              <w:spacing w:line="400" w:lineRule="exact"/>
              <w:jc w:val="center"/>
              <w:textAlignment w:val="baseline"/>
              <w:rPr>
                <w:rFonts w:ascii="宋体" w:hAnsi="宋体" w:cs="微软雅黑"/>
              </w:rPr>
            </w:pPr>
            <w:r>
              <w:rPr>
                <w:rFonts w:hint="eastAsia" w:ascii="宋体" w:hAnsi="宋体" w:cs="微软雅黑"/>
              </w:rPr>
              <w:t>4</w:t>
            </w:r>
          </w:p>
        </w:tc>
        <w:tc>
          <w:tcPr>
            <w:tcW w:w="3751" w:type="dxa"/>
            <w:tcBorders>
              <w:left w:val="single" w:color="000000" w:sz="6" w:space="0"/>
            </w:tcBorders>
            <w:vAlign w:val="center"/>
          </w:tcPr>
          <w:p w14:paraId="1A3ED619">
            <w:pPr>
              <w:pStyle w:val="21"/>
              <w:kinsoku w:val="0"/>
              <w:overflowPunct w:val="0"/>
              <w:autoSpaceDE w:val="0"/>
              <w:autoSpaceDN w:val="0"/>
              <w:spacing w:line="320" w:lineRule="exact"/>
              <w:rPr>
                <w:rFonts w:hAnsi="宋体"/>
                <w:sz w:val="21"/>
                <w:szCs w:val="21"/>
              </w:rPr>
            </w:pPr>
            <w:r>
              <w:rPr>
                <w:rFonts w:hint="eastAsia" w:ascii="宋体" w:hAnsi="宋体" w:cs="宋体"/>
                <w:bCs/>
                <w:sz w:val="21"/>
                <w:szCs w:val="21"/>
                <w:lang w:val="zh-CN"/>
              </w:rPr>
              <w:t>法定代表人（单位负责人）</w:t>
            </w:r>
            <w:r>
              <w:rPr>
                <w:rFonts w:ascii="宋体" w:hAnsi="宋体" w:cs="宋体"/>
                <w:bCs/>
                <w:sz w:val="21"/>
                <w:szCs w:val="21"/>
                <w:lang w:val="zh-CN"/>
              </w:rPr>
              <w:t>资</w:t>
            </w:r>
            <w:r>
              <w:rPr>
                <w:rFonts w:hint="eastAsia" w:ascii="宋体" w:hAnsi="宋体" w:cs="宋体"/>
                <w:bCs/>
                <w:sz w:val="21"/>
                <w:szCs w:val="21"/>
                <w:lang w:val="zh-CN"/>
              </w:rPr>
              <w:t>格</w:t>
            </w:r>
            <w:r>
              <w:rPr>
                <w:rFonts w:ascii="宋体" w:hAnsi="宋体" w:cs="宋体"/>
                <w:bCs/>
                <w:sz w:val="21"/>
                <w:szCs w:val="21"/>
                <w:lang w:val="zh-CN"/>
              </w:rPr>
              <w:t>证</w:t>
            </w:r>
            <w:r>
              <w:rPr>
                <w:rFonts w:hint="eastAsia" w:ascii="宋体" w:hAnsi="宋体" w:cs="宋体"/>
                <w:bCs/>
                <w:sz w:val="21"/>
                <w:szCs w:val="21"/>
                <w:lang w:val="zh-CN"/>
              </w:rPr>
              <w:t>明</w:t>
            </w:r>
            <w:r>
              <w:rPr>
                <w:rFonts w:ascii="宋体" w:hAnsi="宋体" w:cs="宋体"/>
                <w:bCs/>
                <w:sz w:val="21"/>
                <w:szCs w:val="21"/>
                <w:lang w:val="zh-CN"/>
              </w:rPr>
              <w:t>书</w:t>
            </w:r>
          </w:p>
        </w:tc>
        <w:tc>
          <w:tcPr>
            <w:tcW w:w="1559" w:type="dxa"/>
            <w:tcBorders>
              <w:left w:val="single" w:color="000000" w:sz="6" w:space="0"/>
            </w:tcBorders>
            <w:vAlign w:val="center"/>
          </w:tcPr>
          <w:p w14:paraId="1BA1DBE1">
            <w:pPr>
              <w:snapToGrid w:val="0"/>
              <w:spacing w:line="400" w:lineRule="exact"/>
              <w:jc w:val="center"/>
              <w:rPr>
                <w:rFonts w:ascii="宋体" w:hAnsi="宋体" w:cs="微软雅黑"/>
              </w:rPr>
            </w:pPr>
          </w:p>
        </w:tc>
        <w:tc>
          <w:tcPr>
            <w:tcW w:w="1560" w:type="dxa"/>
            <w:tcBorders>
              <w:left w:val="single" w:color="000000" w:sz="6" w:space="0"/>
            </w:tcBorders>
            <w:vAlign w:val="center"/>
          </w:tcPr>
          <w:p w14:paraId="2A3DF018">
            <w:pPr>
              <w:snapToGrid w:val="0"/>
              <w:spacing w:line="400" w:lineRule="exact"/>
              <w:rPr>
                <w:rFonts w:ascii="宋体" w:hAnsi="宋体" w:cs="微软雅黑"/>
              </w:rPr>
            </w:pPr>
          </w:p>
        </w:tc>
        <w:tc>
          <w:tcPr>
            <w:tcW w:w="2018" w:type="dxa"/>
            <w:tcBorders>
              <w:left w:val="single" w:color="000000" w:sz="6" w:space="0"/>
            </w:tcBorders>
            <w:vAlign w:val="center"/>
          </w:tcPr>
          <w:p w14:paraId="41BB523C">
            <w:pPr>
              <w:snapToGrid w:val="0"/>
              <w:spacing w:line="400" w:lineRule="exact"/>
              <w:rPr>
                <w:rFonts w:ascii="宋体" w:hAnsi="宋体" w:cs="微软雅黑"/>
              </w:rPr>
            </w:pPr>
          </w:p>
        </w:tc>
      </w:tr>
      <w:tr w14:paraId="57A19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75A80B77">
            <w:pPr>
              <w:adjustRightInd w:val="0"/>
              <w:snapToGrid w:val="0"/>
              <w:spacing w:line="400" w:lineRule="exact"/>
              <w:jc w:val="center"/>
              <w:textAlignment w:val="baseline"/>
              <w:rPr>
                <w:rFonts w:ascii="宋体" w:hAnsi="宋体" w:cs="微软雅黑"/>
              </w:rPr>
            </w:pPr>
            <w:r>
              <w:rPr>
                <w:rFonts w:hint="eastAsia" w:ascii="宋体" w:hAnsi="宋体" w:cs="微软雅黑"/>
              </w:rPr>
              <w:t>5</w:t>
            </w:r>
          </w:p>
        </w:tc>
        <w:tc>
          <w:tcPr>
            <w:tcW w:w="3751" w:type="dxa"/>
            <w:tcBorders>
              <w:left w:val="single" w:color="000000" w:sz="6" w:space="0"/>
            </w:tcBorders>
            <w:vAlign w:val="center"/>
          </w:tcPr>
          <w:p w14:paraId="1D9BABA7">
            <w:pPr>
              <w:pStyle w:val="21"/>
              <w:kinsoku w:val="0"/>
              <w:overflowPunct w:val="0"/>
              <w:autoSpaceDE w:val="0"/>
              <w:autoSpaceDN w:val="0"/>
              <w:spacing w:line="320" w:lineRule="exact"/>
              <w:rPr>
                <w:rFonts w:hAnsi="宋体"/>
                <w:sz w:val="21"/>
                <w:szCs w:val="21"/>
              </w:rPr>
            </w:pPr>
            <w:r>
              <w:rPr>
                <w:rFonts w:hint="eastAsia" w:hAnsi="宋体"/>
                <w:sz w:val="21"/>
                <w:szCs w:val="21"/>
              </w:rPr>
              <w:t>法定代表人（单位负责人）授权书</w:t>
            </w:r>
          </w:p>
        </w:tc>
        <w:tc>
          <w:tcPr>
            <w:tcW w:w="1559" w:type="dxa"/>
            <w:tcBorders>
              <w:left w:val="single" w:color="000000" w:sz="6" w:space="0"/>
            </w:tcBorders>
            <w:vAlign w:val="center"/>
          </w:tcPr>
          <w:p w14:paraId="595866E7">
            <w:pPr>
              <w:snapToGrid w:val="0"/>
              <w:spacing w:line="400" w:lineRule="exact"/>
              <w:jc w:val="center"/>
              <w:rPr>
                <w:rFonts w:ascii="宋体" w:hAnsi="宋体" w:cs="微软雅黑"/>
              </w:rPr>
            </w:pPr>
          </w:p>
        </w:tc>
        <w:tc>
          <w:tcPr>
            <w:tcW w:w="1560" w:type="dxa"/>
            <w:tcBorders>
              <w:left w:val="single" w:color="000000" w:sz="6" w:space="0"/>
            </w:tcBorders>
            <w:vAlign w:val="center"/>
          </w:tcPr>
          <w:p w14:paraId="42EFC3DA">
            <w:pPr>
              <w:snapToGrid w:val="0"/>
              <w:spacing w:line="400" w:lineRule="exact"/>
              <w:rPr>
                <w:rFonts w:ascii="宋体" w:hAnsi="宋体" w:cs="微软雅黑"/>
              </w:rPr>
            </w:pPr>
          </w:p>
        </w:tc>
        <w:tc>
          <w:tcPr>
            <w:tcW w:w="2018" w:type="dxa"/>
            <w:tcBorders>
              <w:left w:val="single" w:color="000000" w:sz="6" w:space="0"/>
            </w:tcBorders>
            <w:vAlign w:val="center"/>
          </w:tcPr>
          <w:p w14:paraId="6AABF500">
            <w:pPr>
              <w:snapToGrid w:val="0"/>
              <w:spacing w:line="400" w:lineRule="exact"/>
              <w:rPr>
                <w:rFonts w:ascii="宋体" w:hAnsi="宋体" w:cs="微软雅黑"/>
              </w:rPr>
            </w:pPr>
          </w:p>
        </w:tc>
      </w:tr>
      <w:tr w14:paraId="0F962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7AE66E2">
            <w:pPr>
              <w:adjustRightInd w:val="0"/>
              <w:snapToGrid w:val="0"/>
              <w:spacing w:line="400" w:lineRule="exact"/>
              <w:jc w:val="center"/>
              <w:textAlignment w:val="baseline"/>
              <w:rPr>
                <w:rFonts w:ascii="宋体" w:hAnsi="宋体" w:cs="微软雅黑"/>
              </w:rPr>
            </w:pPr>
            <w:r>
              <w:rPr>
                <w:rFonts w:hint="eastAsia" w:ascii="宋体" w:hAnsi="宋体" w:cs="微软雅黑"/>
              </w:rPr>
              <w:t>6</w:t>
            </w:r>
          </w:p>
        </w:tc>
        <w:tc>
          <w:tcPr>
            <w:tcW w:w="3751" w:type="dxa"/>
            <w:tcBorders>
              <w:left w:val="single" w:color="000000" w:sz="6" w:space="0"/>
            </w:tcBorders>
            <w:vAlign w:val="center"/>
          </w:tcPr>
          <w:p w14:paraId="71CAA975">
            <w:pPr>
              <w:pStyle w:val="21"/>
              <w:kinsoku w:val="0"/>
              <w:overflowPunct w:val="0"/>
              <w:autoSpaceDE w:val="0"/>
              <w:autoSpaceDN w:val="0"/>
              <w:spacing w:line="320" w:lineRule="exact"/>
              <w:rPr>
                <w:rFonts w:hAnsi="宋体" w:cs="微软雅黑"/>
                <w:bCs/>
                <w:sz w:val="21"/>
                <w:szCs w:val="21"/>
              </w:rPr>
            </w:pPr>
            <w:r>
              <w:rPr>
                <w:rFonts w:hint="eastAsia" w:ascii="宋体" w:hAnsi="宋体" w:cs="宋体"/>
                <w:bCs/>
                <w:sz w:val="21"/>
                <w:szCs w:val="21"/>
                <w:lang w:val="zh-CN"/>
              </w:rPr>
              <w:t>投标承诺函</w:t>
            </w:r>
          </w:p>
        </w:tc>
        <w:tc>
          <w:tcPr>
            <w:tcW w:w="1559" w:type="dxa"/>
            <w:tcBorders>
              <w:left w:val="single" w:color="000000" w:sz="6" w:space="0"/>
            </w:tcBorders>
            <w:vAlign w:val="center"/>
          </w:tcPr>
          <w:p w14:paraId="0113882E">
            <w:pPr>
              <w:snapToGrid w:val="0"/>
              <w:spacing w:line="400" w:lineRule="exact"/>
              <w:jc w:val="center"/>
              <w:rPr>
                <w:rFonts w:ascii="宋体" w:hAnsi="宋体" w:cs="微软雅黑"/>
              </w:rPr>
            </w:pPr>
          </w:p>
        </w:tc>
        <w:tc>
          <w:tcPr>
            <w:tcW w:w="1560" w:type="dxa"/>
            <w:tcBorders>
              <w:left w:val="single" w:color="000000" w:sz="6" w:space="0"/>
            </w:tcBorders>
            <w:vAlign w:val="center"/>
          </w:tcPr>
          <w:p w14:paraId="726F0CDA">
            <w:pPr>
              <w:snapToGrid w:val="0"/>
              <w:spacing w:line="400" w:lineRule="exact"/>
              <w:rPr>
                <w:rFonts w:ascii="宋体" w:hAnsi="宋体" w:cs="微软雅黑"/>
              </w:rPr>
            </w:pPr>
          </w:p>
        </w:tc>
        <w:tc>
          <w:tcPr>
            <w:tcW w:w="2018" w:type="dxa"/>
            <w:tcBorders>
              <w:left w:val="single" w:color="000000" w:sz="6" w:space="0"/>
            </w:tcBorders>
            <w:vAlign w:val="center"/>
          </w:tcPr>
          <w:p w14:paraId="00EBA365">
            <w:pPr>
              <w:snapToGrid w:val="0"/>
              <w:spacing w:line="400" w:lineRule="exact"/>
              <w:rPr>
                <w:rFonts w:ascii="宋体" w:hAnsi="宋体" w:cs="微软雅黑"/>
              </w:rPr>
            </w:pPr>
          </w:p>
        </w:tc>
      </w:tr>
      <w:tr w14:paraId="1FB6D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87FD689">
            <w:pPr>
              <w:adjustRightInd w:val="0"/>
              <w:snapToGrid w:val="0"/>
              <w:spacing w:line="400" w:lineRule="exact"/>
              <w:jc w:val="center"/>
              <w:textAlignment w:val="baseline"/>
              <w:rPr>
                <w:rFonts w:ascii="宋体" w:hAnsi="宋体" w:cs="微软雅黑"/>
              </w:rPr>
            </w:pPr>
            <w:r>
              <w:rPr>
                <w:rFonts w:hint="eastAsia" w:ascii="宋体" w:hAnsi="宋体" w:cs="微软雅黑"/>
              </w:rPr>
              <w:t>7</w:t>
            </w:r>
          </w:p>
        </w:tc>
        <w:tc>
          <w:tcPr>
            <w:tcW w:w="3751" w:type="dxa"/>
            <w:tcBorders>
              <w:left w:val="single" w:color="000000" w:sz="6" w:space="0"/>
            </w:tcBorders>
            <w:vAlign w:val="center"/>
          </w:tcPr>
          <w:p w14:paraId="76A9822C">
            <w:pPr>
              <w:pStyle w:val="21"/>
              <w:kinsoku w:val="0"/>
              <w:overflowPunct w:val="0"/>
              <w:autoSpaceDE w:val="0"/>
              <w:autoSpaceDN w:val="0"/>
              <w:spacing w:line="320" w:lineRule="exact"/>
              <w:rPr>
                <w:rFonts w:hAnsi="宋体" w:cs="微软雅黑"/>
                <w:bCs/>
                <w:sz w:val="21"/>
                <w:szCs w:val="21"/>
              </w:rPr>
            </w:pPr>
            <w:r>
              <w:rPr>
                <w:rFonts w:hint="eastAsia" w:hAnsi="宋体"/>
                <w:sz w:val="21"/>
                <w:szCs w:val="21"/>
              </w:rPr>
              <w:t>长葛市政府采购供应商信用承诺函</w:t>
            </w:r>
          </w:p>
        </w:tc>
        <w:tc>
          <w:tcPr>
            <w:tcW w:w="1559" w:type="dxa"/>
            <w:tcBorders>
              <w:left w:val="single" w:color="000000" w:sz="6" w:space="0"/>
            </w:tcBorders>
            <w:vAlign w:val="center"/>
          </w:tcPr>
          <w:p w14:paraId="38947979">
            <w:pPr>
              <w:jc w:val="center"/>
            </w:pPr>
          </w:p>
        </w:tc>
        <w:tc>
          <w:tcPr>
            <w:tcW w:w="1560" w:type="dxa"/>
            <w:tcBorders>
              <w:left w:val="single" w:color="000000" w:sz="6" w:space="0"/>
            </w:tcBorders>
            <w:vAlign w:val="center"/>
          </w:tcPr>
          <w:p w14:paraId="3F2B630D">
            <w:pPr>
              <w:snapToGrid w:val="0"/>
              <w:spacing w:line="400" w:lineRule="exact"/>
              <w:rPr>
                <w:rFonts w:ascii="宋体" w:hAnsi="宋体" w:cs="微软雅黑"/>
              </w:rPr>
            </w:pPr>
          </w:p>
        </w:tc>
        <w:tc>
          <w:tcPr>
            <w:tcW w:w="2018" w:type="dxa"/>
            <w:tcBorders>
              <w:left w:val="single" w:color="000000" w:sz="6" w:space="0"/>
            </w:tcBorders>
            <w:vAlign w:val="center"/>
          </w:tcPr>
          <w:p w14:paraId="1AAD0DF5">
            <w:pPr>
              <w:snapToGrid w:val="0"/>
              <w:spacing w:line="400" w:lineRule="exact"/>
              <w:rPr>
                <w:rFonts w:ascii="宋体" w:hAnsi="宋体" w:cs="微软雅黑"/>
              </w:rPr>
            </w:pPr>
          </w:p>
        </w:tc>
      </w:tr>
      <w:tr w14:paraId="5B39D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AA21636">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8</w:t>
            </w:r>
          </w:p>
        </w:tc>
        <w:tc>
          <w:tcPr>
            <w:tcW w:w="3751" w:type="dxa"/>
            <w:tcBorders>
              <w:left w:val="single" w:color="000000" w:sz="6" w:space="0"/>
            </w:tcBorders>
            <w:vAlign w:val="center"/>
          </w:tcPr>
          <w:p w14:paraId="68602333">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联合体协议</w:t>
            </w:r>
          </w:p>
        </w:tc>
        <w:tc>
          <w:tcPr>
            <w:tcW w:w="1559" w:type="dxa"/>
            <w:tcBorders>
              <w:left w:val="single" w:color="000000" w:sz="6" w:space="0"/>
            </w:tcBorders>
            <w:vAlign w:val="center"/>
          </w:tcPr>
          <w:p w14:paraId="70298E43">
            <w:pPr>
              <w:jc w:val="center"/>
            </w:pPr>
          </w:p>
        </w:tc>
        <w:tc>
          <w:tcPr>
            <w:tcW w:w="1560" w:type="dxa"/>
            <w:tcBorders>
              <w:left w:val="single" w:color="000000" w:sz="6" w:space="0"/>
            </w:tcBorders>
            <w:vAlign w:val="center"/>
          </w:tcPr>
          <w:p w14:paraId="171D9932">
            <w:pPr>
              <w:snapToGrid w:val="0"/>
              <w:spacing w:line="400" w:lineRule="exact"/>
              <w:rPr>
                <w:rFonts w:ascii="宋体" w:hAnsi="宋体" w:cs="微软雅黑"/>
              </w:rPr>
            </w:pPr>
          </w:p>
        </w:tc>
        <w:tc>
          <w:tcPr>
            <w:tcW w:w="2018" w:type="dxa"/>
            <w:tcBorders>
              <w:left w:val="single" w:color="000000" w:sz="6" w:space="0"/>
            </w:tcBorders>
            <w:vAlign w:val="center"/>
          </w:tcPr>
          <w:p w14:paraId="33A8807A">
            <w:pPr>
              <w:snapToGrid w:val="0"/>
              <w:spacing w:line="400" w:lineRule="exact"/>
              <w:rPr>
                <w:rFonts w:ascii="宋体" w:hAnsi="宋体" w:cs="微软雅黑"/>
              </w:rPr>
            </w:pPr>
          </w:p>
        </w:tc>
      </w:tr>
      <w:tr w14:paraId="36B94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6E31FC52">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9</w:t>
            </w:r>
          </w:p>
        </w:tc>
        <w:tc>
          <w:tcPr>
            <w:tcW w:w="3751" w:type="dxa"/>
            <w:tcBorders>
              <w:left w:val="single" w:color="000000" w:sz="6" w:space="0"/>
            </w:tcBorders>
            <w:vAlign w:val="center"/>
          </w:tcPr>
          <w:p w14:paraId="35A907FC">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投标人与参加本项目投标的其他供应商之间，单位负责人不为同一人并且不存在直接控股、管理关系承诺函</w:t>
            </w:r>
          </w:p>
        </w:tc>
        <w:tc>
          <w:tcPr>
            <w:tcW w:w="1559" w:type="dxa"/>
            <w:tcBorders>
              <w:left w:val="single" w:color="000000" w:sz="6" w:space="0"/>
            </w:tcBorders>
            <w:vAlign w:val="center"/>
          </w:tcPr>
          <w:p w14:paraId="70397AAE">
            <w:pPr>
              <w:jc w:val="center"/>
            </w:pPr>
          </w:p>
        </w:tc>
        <w:tc>
          <w:tcPr>
            <w:tcW w:w="1560" w:type="dxa"/>
            <w:tcBorders>
              <w:left w:val="single" w:color="000000" w:sz="6" w:space="0"/>
            </w:tcBorders>
            <w:vAlign w:val="center"/>
          </w:tcPr>
          <w:p w14:paraId="3479024E">
            <w:pPr>
              <w:snapToGrid w:val="0"/>
              <w:spacing w:line="400" w:lineRule="exact"/>
              <w:rPr>
                <w:rFonts w:ascii="宋体" w:hAnsi="宋体" w:cs="微软雅黑"/>
              </w:rPr>
            </w:pPr>
          </w:p>
        </w:tc>
        <w:tc>
          <w:tcPr>
            <w:tcW w:w="2018" w:type="dxa"/>
            <w:tcBorders>
              <w:left w:val="single" w:color="000000" w:sz="6" w:space="0"/>
            </w:tcBorders>
            <w:vAlign w:val="center"/>
          </w:tcPr>
          <w:p w14:paraId="6B39824F">
            <w:pPr>
              <w:snapToGrid w:val="0"/>
              <w:spacing w:line="400" w:lineRule="exact"/>
              <w:rPr>
                <w:rFonts w:ascii="宋体" w:hAnsi="宋体" w:cs="微软雅黑"/>
              </w:rPr>
            </w:pPr>
          </w:p>
        </w:tc>
      </w:tr>
      <w:tr w14:paraId="71F91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C440309">
            <w:pPr>
              <w:adjustRightInd w:val="0"/>
              <w:snapToGrid w:val="0"/>
              <w:spacing w:line="400" w:lineRule="exact"/>
              <w:jc w:val="center"/>
              <w:textAlignment w:val="baseline"/>
              <w:rPr>
                <w:rFonts w:ascii="宋体" w:hAnsi="宋体" w:cs="宋体"/>
                <w:bCs/>
                <w:lang w:val="zh-CN"/>
              </w:rPr>
            </w:pPr>
            <w:r>
              <w:rPr>
                <w:rFonts w:hint="eastAsia" w:ascii="宋体" w:hAnsi="宋体" w:cs="宋体"/>
                <w:bCs/>
                <w:lang w:val="zh-CN"/>
              </w:rPr>
              <w:t>10</w:t>
            </w:r>
          </w:p>
        </w:tc>
        <w:tc>
          <w:tcPr>
            <w:tcW w:w="3751" w:type="dxa"/>
            <w:tcBorders>
              <w:left w:val="single" w:color="000000" w:sz="6" w:space="0"/>
            </w:tcBorders>
            <w:vAlign w:val="center"/>
          </w:tcPr>
          <w:p w14:paraId="68D83E67">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仿宋_GB2312"/>
                <w:sz w:val="21"/>
                <w:szCs w:val="21"/>
                <w:lang w:val="zh-CN"/>
              </w:rPr>
              <w:t>投标人未为本项目提供整体设计、规范编制或者项目管理、监理、检测等服务承诺函</w:t>
            </w:r>
          </w:p>
        </w:tc>
        <w:tc>
          <w:tcPr>
            <w:tcW w:w="1559" w:type="dxa"/>
            <w:tcBorders>
              <w:left w:val="single" w:color="000000" w:sz="6" w:space="0"/>
            </w:tcBorders>
            <w:vAlign w:val="center"/>
          </w:tcPr>
          <w:p w14:paraId="02A4DF39">
            <w:pPr>
              <w:jc w:val="center"/>
            </w:pPr>
          </w:p>
        </w:tc>
        <w:tc>
          <w:tcPr>
            <w:tcW w:w="1560" w:type="dxa"/>
            <w:tcBorders>
              <w:left w:val="single" w:color="000000" w:sz="6" w:space="0"/>
            </w:tcBorders>
            <w:vAlign w:val="center"/>
          </w:tcPr>
          <w:p w14:paraId="24D09DA6">
            <w:pPr>
              <w:snapToGrid w:val="0"/>
              <w:spacing w:line="400" w:lineRule="exact"/>
              <w:rPr>
                <w:rFonts w:ascii="宋体" w:hAnsi="宋体" w:cs="微软雅黑"/>
              </w:rPr>
            </w:pPr>
          </w:p>
        </w:tc>
        <w:tc>
          <w:tcPr>
            <w:tcW w:w="2018" w:type="dxa"/>
            <w:tcBorders>
              <w:left w:val="single" w:color="000000" w:sz="6" w:space="0"/>
            </w:tcBorders>
            <w:vAlign w:val="center"/>
          </w:tcPr>
          <w:p w14:paraId="071DB362">
            <w:pPr>
              <w:snapToGrid w:val="0"/>
              <w:spacing w:line="400" w:lineRule="exact"/>
              <w:rPr>
                <w:rFonts w:ascii="宋体" w:hAnsi="宋体" w:cs="微软雅黑"/>
              </w:rPr>
            </w:pPr>
          </w:p>
        </w:tc>
      </w:tr>
      <w:tr w14:paraId="77755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14:paraId="238D620D">
            <w:pPr>
              <w:adjustRightInd w:val="0"/>
              <w:snapToGrid w:val="0"/>
              <w:spacing w:line="400" w:lineRule="exact"/>
              <w:jc w:val="center"/>
              <w:textAlignment w:val="baseline"/>
              <w:rPr>
                <w:rFonts w:ascii="宋体" w:hAnsi="宋体" w:cs="微软雅黑"/>
              </w:rPr>
            </w:pPr>
            <w:r>
              <w:rPr>
                <w:rFonts w:hint="eastAsia" w:ascii="宋体" w:hAnsi="宋体" w:cs="微软雅黑"/>
              </w:rPr>
              <w:t>11</w:t>
            </w:r>
          </w:p>
        </w:tc>
        <w:tc>
          <w:tcPr>
            <w:tcW w:w="3751" w:type="dxa"/>
            <w:tcBorders>
              <w:top w:val="double" w:color="auto" w:sz="4" w:space="0"/>
            </w:tcBorders>
            <w:vAlign w:val="center"/>
          </w:tcPr>
          <w:p w14:paraId="4620A28C">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投标分项报价表</w:t>
            </w:r>
          </w:p>
        </w:tc>
        <w:tc>
          <w:tcPr>
            <w:tcW w:w="1559" w:type="dxa"/>
            <w:tcBorders>
              <w:top w:val="double" w:color="auto" w:sz="4" w:space="0"/>
            </w:tcBorders>
            <w:vAlign w:val="center"/>
          </w:tcPr>
          <w:p w14:paraId="19F8171F">
            <w:pPr>
              <w:jc w:val="center"/>
            </w:pPr>
          </w:p>
        </w:tc>
        <w:tc>
          <w:tcPr>
            <w:tcW w:w="1560" w:type="dxa"/>
            <w:tcBorders>
              <w:top w:val="double" w:color="auto" w:sz="4" w:space="0"/>
            </w:tcBorders>
            <w:vAlign w:val="center"/>
          </w:tcPr>
          <w:p w14:paraId="32FED3FE">
            <w:pPr>
              <w:snapToGrid w:val="0"/>
              <w:spacing w:line="400" w:lineRule="exact"/>
              <w:rPr>
                <w:rFonts w:ascii="宋体" w:hAnsi="宋体" w:cs="微软雅黑"/>
              </w:rPr>
            </w:pPr>
          </w:p>
        </w:tc>
        <w:tc>
          <w:tcPr>
            <w:tcW w:w="2018" w:type="dxa"/>
            <w:tcBorders>
              <w:top w:val="double" w:color="auto" w:sz="4" w:space="0"/>
            </w:tcBorders>
            <w:vAlign w:val="center"/>
          </w:tcPr>
          <w:p w14:paraId="638016A2">
            <w:pPr>
              <w:snapToGrid w:val="0"/>
              <w:spacing w:line="400" w:lineRule="exact"/>
              <w:rPr>
                <w:rFonts w:ascii="宋体" w:hAnsi="宋体" w:cs="微软雅黑"/>
              </w:rPr>
            </w:pPr>
          </w:p>
        </w:tc>
      </w:tr>
      <w:tr w14:paraId="3217A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CBBA945">
            <w:pPr>
              <w:adjustRightInd w:val="0"/>
              <w:snapToGrid w:val="0"/>
              <w:spacing w:line="400" w:lineRule="exact"/>
              <w:jc w:val="center"/>
              <w:textAlignment w:val="baseline"/>
              <w:rPr>
                <w:rFonts w:ascii="宋体" w:hAnsi="宋体" w:cs="微软雅黑"/>
              </w:rPr>
            </w:pPr>
            <w:r>
              <w:rPr>
                <w:rFonts w:hint="eastAsia" w:ascii="宋体" w:hAnsi="宋体" w:cs="微软雅黑"/>
              </w:rPr>
              <w:t>12</w:t>
            </w:r>
          </w:p>
        </w:tc>
        <w:tc>
          <w:tcPr>
            <w:tcW w:w="3751" w:type="dxa"/>
            <w:tcBorders>
              <w:left w:val="single" w:color="000000" w:sz="6" w:space="0"/>
            </w:tcBorders>
            <w:vAlign w:val="center"/>
          </w:tcPr>
          <w:p w14:paraId="542391CF">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技术规格偏离表</w:t>
            </w:r>
          </w:p>
        </w:tc>
        <w:tc>
          <w:tcPr>
            <w:tcW w:w="1559" w:type="dxa"/>
            <w:tcBorders>
              <w:left w:val="single" w:color="000000" w:sz="6" w:space="0"/>
            </w:tcBorders>
            <w:vAlign w:val="center"/>
          </w:tcPr>
          <w:p w14:paraId="57C686E1">
            <w:pPr>
              <w:jc w:val="center"/>
            </w:pPr>
          </w:p>
        </w:tc>
        <w:tc>
          <w:tcPr>
            <w:tcW w:w="1560" w:type="dxa"/>
            <w:tcBorders>
              <w:left w:val="single" w:color="000000" w:sz="6" w:space="0"/>
            </w:tcBorders>
            <w:vAlign w:val="center"/>
          </w:tcPr>
          <w:p w14:paraId="4DD76ED8">
            <w:pPr>
              <w:snapToGrid w:val="0"/>
              <w:spacing w:line="400" w:lineRule="exact"/>
              <w:rPr>
                <w:rFonts w:ascii="宋体" w:hAnsi="宋体" w:cs="微软雅黑"/>
              </w:rPr>
            </w:pPr>
          </w:p>
        </w:tc>
        <w:tc>
          <w:tcPr>
            <w:tcW w:w="2018" w:type="dxa"/>
            <w:tcBorders>
              <w:left w:val="single" w:color="000000" w:sz="6" w:space="0"/>
            </w:tcBorders>
            <w:vAlign w:val="center"/>
          </w:tcPr>
          <w:p w14:paraId="1843CA9F">
            <w:pPr>
              <w:snapToGrid w:val="0"/>
              <w:spacing w:line="400" w:lineRule="exact"/>
              <w:rPr>
                <w:rFonts w:ascii="宋体" w:hAnsi="宋体" w:cs="微软雅黑"/>
              </w:rPr>
            </w:pPr>
          </w:p>
        </w:tc>
      </w:tr>
      <w:tr w14:paraId="63605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F2EDFAD">
            <w:pPr>
              <w:adjustRightInd w:val="0"/>
              <w:snapToGrid w:val="0"/>
              <w:spacing w:line="400" w:lineRule="exact"/>
              <w:jc w:val="center"/>
              <w:textAlignment w:val="baseline"/>
              <w:rPr>
                <w:rFonts w:ascii="宋体" w:hAnsi="宋体" w:cs="微软雅黑"/>
              </w:rPr>
            </w:pPr>
            <w:r>
              <w:rPr>
                <w:rFonts w:hint="eastAsia" w:ascii="宋体" w:hAnsi="宋体" w:cs="微软雅黑"/>
              </w:rPr>
              <w:t>13</w:t>
            </w:r>
          </w:p>
        </w:tc>
        <w:tc>
          <w:tcPr>
            <w:tcW w:w="3751" w:type="dxa"/>
            <w:tcBorders>
              <w:left w:val="single" w:color="000000" w:sz="6" w:space="0"/>
            </w:tcBorders>
            <w:vAlign w:val="center"/>
          </w:tcPr>
          <w:p w14:paraId="13F83EC9">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技术方案（实施方案）</w:t>
            </w:r>
          </w:p>
        </w:tc>
        <w:tc>
          <w:tcPr>
            <w:tcW w:w="1559" w:type="dxa"/>
            <w:tcBorders>
              <w:left w:val="single" w:color="000000" w:sz="6" w:space="0"/>
            </w:tcBorders>
            <w:vAlign w:val="center"/>
          </w:tcPr>
          <w:p w14:paraId="262C965F">
            <w:pPr>
              <w:jc w:val="center"/>
            </w:pPr>
          </w:p>
        </w:tc>
        <w:tc>
          <w:tcPr>
            <w:tcW w:w="1560" w:type="dxa"/>
            <w:tcBorders>
              <w:top w:val="single" w:color="auto" w:sz="4" w:space="0"/>
            </w:tcBorders>
            <w:vAlign w:val="center"/>
          </w:tcPr>
          <w:p w14:paraId="05B8F979">
            <w:pPr>
              <w:snapToGrid w:val="0"/>
              <w:spacing w:line="400" w:lineRule="exact"/>
              <w:rPr>
                <w:rFonts w:ascii="宋体" w:hAnsi="宋体" w:cs="微软雅黑"/>
              </w:rPr>
            </w:pPr>
          </w:p>
        </w:tc>
        <w:tc>
          <w:tcPr>
            <w:tcW w:w="2018" w:type="dxa"/>
            <w:tcBorders>
              <w:top w:val="single" w:color="auto" w:sz="4" w:space="0"/>
            </w:tcBorders>
            <w:vAlign w:val="center"/>
          </w:tcPr>
          <w:p w14:paraId="4CBDA373">
            <w:pPr>
              <w:snapToGrid w:val="0"/>
              <w:spacing w:line="400" w:lineRule="exact"/>
              <w:rPr>
                <w:rFonts w:ascii="宋体" w:hAnsi="宋体" w:cs="微软雅黑"/>
              </w:rPr>
            </w:pPr>
          </w:p>
        </w:tc>
      </w:tr>
      <w:tr w14:paraId="72B19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3955FDD">
            <w:pPr>
              <w:adjustRightInd w:val="0"/>
              <w:snapToGrid w:val="0"/>
              <w:spacing w:line="400" w:lineRule="exact"/>
              <w:jc w:val="center"/>
              <w:textAlignment w:val="baseline"/>
              <w:rPr>
                <w:rFonts w:ascii="宋体" w:hAnsi="宋体" w:cs="微软雅黑"/>
              </w:rPr>
            </w:pPr>
            <w:r>
              <w:rPr>
                <w:rFonts w:hint="eastAsia" w:ascii="宋体" w:hAnsi="宋体" w:cs="微软雅黑"/>
              </w:rPr>
              <w:t>14</w:t>
            </w:r>
          </w:p>
        </w:tc>
        <w:tc>
          <w:tcPr>
            <w:tcW w:w="3751" w:type="dxa"/>
            <w:tcBorders>
              <w:left w:val="single" w:color="000000" w:sz="6" w:space="0"/>
            </w:tcBorders>
            <w:vAlign w:val="center"/>
          </w:tcPr>
          <w:p w14:paraId="3BDF2AD1">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售后服务方案</w:t>
            </w:r>
          </w:p>
        </w:tc>
        <w:tc>
          <w:tcPr>
            <w:tcW w:w="1559" w:type="dxa"/>
            <w:tcBorders>
              <w:left w:val="single" w:color="000000" w:sz="6" w:space="0"/>
            </w:tcBorders>
            <w:vAlign w:val="center"/>
          </w:tcPr>
          <w:p w14:paraId="67ACCAAF">
            <w:pPr>
              <w:jc w:val="center"/>
            </w:pPr>
          </w:p>
        </w:tc>
        <w:tc>
          <w:tcPr>
            <w:tcW w:w="1560" w:type="dxa"/>
            <w:tcBorders>
              <w:left w:val="single" w:color="000000" w:sz="6" w:space="0"/>
            </w:tcBorders>
            <w:vAlign w:val="center"/>
          </w:tcPr>
          <w:p w14:paraId="7F358780">
            <w:pPr>
              <w:snapToGrid w:val="0"/>
              <w:spacing w:line="400" w:lineRule="exact"/>
              <w:rPr>
                <w:rFonts w:ascii="宋体" w:hAnsi="宋体" w:cs="微软雅黑"/>
              </w:rPr>
            </w:pPr>
          </w:p>
        </w:tc>
        <w:tc>
          <w:tcPr>
            <w:tcW w:w="2018" w:type="dxa"/>
            <w:tcBorders>
              <w:left w:val="single" w:color="000000" w:sz="6" w:space="0"/>
            </w:tcBorders>
            <w:vAlign w:val="center"/>
          </w:tcPr>
          <w:p w14:paraId="1FF67EFA">
            <w:pPr>
              <w:snapToGrid w:val="0"/>
              <w:spacing w:line="400" w:lineRule="exact"/>
              <w:rPr>
                <w:rFonts w:ascii="宋体" w:hAnsi="宋体" w:cs="微软雅黑"/>
              </w:rPr>
            </w:pPr>
          </w:p>
        </w:tc>
      </w:tr>
      <w:tr w14:paraId="173CF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C1567E9">
            <w:pPr>
              <w:adjustRightInd w:val="0"/>
              <w:snapToGrid w:val="0"/>
              <w:spacing w:line="400" w:lineRule="exact"/>
              <w:jc w:val="center"/>
              <w:textAlignment w:val="baseline"/>
              <w:rPr>
                <w:rFonts w:ascii="宋体" w:hAnsi="宋体" w:cs="微软雅黑"/>
              </w:rPr>
            </w:pPr>
            <w:r>
              <w:rPr>
                <w:rFonts w:hint="eastAsia" w:ascii="宋体" w:hAnsi="宋体" w:cs="微软雅黑"/>
              </w:rPr>
              <w:t>15</w:t>
            </w:r>
          </w:p>
        </w:tc>
        <w:tc>
          <w:tcPr>
            <w:tcW w:w="3751" w:type="dxa"/>
            <w:tcBorders>
              <w:left w:val="single" w:color="000000" w:sz="6" w:space="0"/>
            </w:tcBorders>
            <w:vAlign w:val="center"/>
          </w:tcPr>
          <w:p w14:paraId="62B58980">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业绩情况表</w:t>
            </w:r>
          </w:p>
        </w:tc>
        <w:tc>
          <w:tcPr>
            <w:tcW w:w="1559" w:type="dxa"/>
            <w:tcBorders>
              <w:left w:val="single" w:color="000000" w:sz="6" w:space="0"/>
            </w:tcBorders>
            <w:vAlign w:val="center"/>
          </w:tcPr>
          <w:p w14:paraId="2B333FEA">
            <w:pPr>
              <w:jc w:val="center"/>
            </w:pPr>
          </w:p>
        </w:tc>
        <w:tc>
          <w:tcPr>
            <w:tcW w:w="1560" w:type="dxa"/>
            <w:tcBorders>
              <w:left w:val="single" w:color="000000" w:sz="6" w:space="0"/>
            </w:tcBorders>
            <w:vAlign w:val="center"/>
          </w:tcPr>
          <w:p w14:paraId="7D48FA96">
            <w:pPr>
              <w:snapToGrid w:val="0"/>
              <w:spacing w:line="400" w:lineRule="exact"/>
              <w:rPr>
                <w:rFonts w:ascii="宋体" w:hAnsi="宋体" w:cs="微软雅黑"/>
              </w:rPr>
            </w:pPr>
          </w:p>
        </w:tc>
        <w:tc>
          <w:tcPr>
            <w:tcW w:w="2018" w:type="dxa"/>
            <w:tcBorders>
              <w:left w:val="single" w:color="000000" w:sz="6" w:space="0"/>
            </w:tcBorders>
            <w:vAlign w:val="center"/>
          </w:tcPr>
          <w:p w14:paraId="6CD3B755">
            <w:pPr>
              <w:snapToGrid w:val="0"/>
              <w:spacing w:line="400" w:lineRule="exact"/>
              <w:rPr>
                <w:rFonts w:ascii="宋体" w:hAnsi="宋体" w:cs="微软雅黑"/>
              </w:rPr>
            </w:pPr>
          </w:p>
        </w:tc>
      </w:tr>
      <w:tr w14:paraId="217F4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73DD37B">
            <w:pPr>
              <w:adjustRightInd w:val="0"/>
              <w:snapToGrid w:val="0"/>
              <w:spacing w:line="400" w:lineRule="exact"/>
              <w:jc w:val="center"/>
              <w:textAlignment w:val="baseline"/>
              <w:rPr>
                <w:rFonts w:ascii="宋体" w:hAnsi="宋体" w:cs="微软雅黑"/>
              </w:rPr>
            </w:pPr>
            <w:r>
              <w:rPr>
                <w:rFonts w:hint="eastAsia" w:ascii="宋体" w:hAnsi="宋体" w:cs="微软雅黑"/>
              </w:rPr>
              <w:t>16</w:t>
            </w:r>
          </w:p>
        </w:tc>
        <w:tc>
          <w:tcPr>
            <w:tcW w:w="3751" w:type="dxa"/>
            <w:tcBorders>
              <w:left w:val="single" w:color="000000" w:sz="6" w:space="0"/>
            </w:tcBorders>
            <w:vAlign w:val="center"/>
          </w:tcPr>
          <w:p w14:paraId="229969D3">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政府强制采购节能产品品目清单情况</w:t>
            </w:r>
          </w:p>
        </w:tc>
        <w:tc>
          <w:tcPr>
            <w:tcW w:w="1559" w:type="dxa"/>
            <w:tcBorders>
              <w:left w:val="single" w:color="000000" w:sz="6" w:space="0"/>
            </w:tcBorders>
            <w:vAlign w:val="center"/>
          </w:tcPr>
          <w:p w14:paraId="7DF3ED82">
            <w:pPr>
              <w:jc w:val="center"/>
            </w:pPr>
          </w:p>
        </w:tc>
        <w:tc>
          <w:tcPr>
            <w:tcW w:w="1560" w:type="dxa"/>
            <w:tcBorders>
              <w:left w:val="single" w:color="000000" w:sz="6" w:space="0"/>
            </w:tcBorders>
            <w:vAlign w:val="center"/>
          </w:tcPr>
          <w:p w14:paraId="4F7A14DA">
            <w:pPr>
              <w:snapToGrid w:val="0"/>
              <w:spacing w:line="400" w:lineRule="exact"/>
              <w:rPr>
                <w:rFonts w:ascii="宋体" w:hAnsi="宋体" w:cs="微软雅黑"/>
              </w:rPr>
            </w:pPr>
          </w:p>
        </w:tc>
        <w:tc>
          <w:tcPr>
            <w:tcW w:w="2018" w:type="dxa"/>
            <w:tcBorders>
              <w:left w:val="single" w:color="000000" w:sz="6" w:space="0"/>
            </w:tcBorders>
            <w:vAlign w:val="center"/>
          </w:tcPr>
          <w:p w14:paraId="506090DA">
            <w:pPr>
              <w:snapToGrid w:val="0"/>
              <w:spacing w:line="400" w:lineRule="exact"/>
              <w:rPr>
                <w:rFonts w:ascii="宋体" w:hAnsi="宋体" w:cs="微软雅黑"/>
              </w:rPr>
            </w:pPr>
          </w:p>
        </w:tc>
      </w:tr>
      <w:tr w14:paraId="776B0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70354E9">
            <w:pPr>
              <w:adjustRightInd w:val="0"/>
              <w:snapToGrid w:val="0"/>
              <w:spacing w:line="400" w:lineRule="exact"/>
              <w:jc w:val="center"/>
              <w:textAlignment w:val="baseline"/>
              <w:rPr>
                <w:rFonts w:ascii="宋体" w:hAnsi="宋体" w:cs="微软雅黑"/>
              </w:rPr>
            </w:pPr>
            <w:r>
              <w:rPr>
                <w:rFonts w:hint="eastAsia" w:ascii="宋体" w:hAnsi="宋体" w:cs="微软雅黑"/>
              </w:rPr>
              <w:t>17</w:t>
            </w:r>
          </w:p>
        </w:tc>
        <w:tc>
          <w:tcPr>
            <w:tcW w:w="3751" w:type="dxa"/>
            <w:tcBorders>
              <w:left w:val="single" w:color="000000" w:sz="6" w:space="0"/>
            </w:tcBorders>
            <w:vAlign w:val="center"/>
          </w:tcPr>
          <w:p w14:paraId="5D057574">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优先采购节能产品政府采购品目清单情况</w:t>
            </w:r>
          </w:p>
        </w:tc>
        <w:tc>
          <w:tcPr>
            <w:tcW w:w="1559" w:type="dxa"/>
            <w:tcBorders>
              <w:left w:val="single" w:color="000000" w:sz="6" w:space="0"/>
            </w:tcBorders>
            <w:vAlign w:val="center"/>
          </w:tcPr>
          <w:p w14:paraId="48E15C56">
            <w:pPr>
              <w:jc w:val="center"/>
            </w:pPr>
          </w:p>
        </w:tc>
        <w:tc>
          <w:tcPr>
            <w:tcW w:w="1560" w:type="dxa"/>
            <w:tcBorders>
              <w:left w:val="single" w:color="000000" w:sz="6" w:space="0"/>
            </w:tcBorders>
            <w:vAlign w:val="center"/>
          </w:tcPr>
          <w:p w14:paraId="4BA8B2B2">
            <w:pPr>
              <w:snapToGrid w:val="0"/>
              <w:spacing w:line="400" w:lineRule="exact"/>
              <w:rPr>
                <w:rFonts w:ascii="宋体" w:hAnsi="宋体" w:cs="微软雅黑"/>
              </w:rPr>
            </w:pPr>
          </w:p>
        </w:tc>
        <w:tc>
          <w:tcPr>
            <w:tcW w:w="2018" w:type="dxa"/>
            <w:tcBorders>
              <w:left w:val="single" w:color="000000" w:sz="6" w:space="0"/>
            </w:tcBorders>
            <w:vAlign w:val="center"/>
          </w:tcPr>
          <w:p w14:paraId="57EE1FA4">
            <w:pPr>
              <w:snapToGrid w:val="0"/>
              <w:spacing w:line="400" w:lineRule="exact"/>
              <w:rPr>
                <w:rFonts w:ascii="宋体" w:hAnsi="宋体" w:cs="微软雅黑"/>
              </w:rPr>
            </w:pPr>
          </w:p>
        </w:tc>
      </w:tr>
      <w:tr w14:paraId="436C9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095BAA2">
            <w:pPr>
              <w:adjustRightInd w:val="0"/>
              <w:snapToGrid w:val="0"/>
              <w:spacing w:line="400" w:lineRule="exact"/>
              <w:jc w:val="center"/>
              <w:textAlignment w:val="baseline"/>
              <w:rPr>
                <w:rFonts w:ascii="宋体" w:hAnsi="宋体" w:cs="微软雅黑"/>
              </w:rPr>
            </w:pPr>
            <w:r>
              <w:rPr>
                <w:rFonts w:hint="eastAsia" w:ascii="宋体" w:hAnsi="宋体" w:cs="微软雅黑"/>
              </w:rPr>
              <w:t>18</w:t>
            </w:r>
          </w:p>
        </w:tc>
        <w:tc>
          <w:tcPr>
            <w:tcW w:w="3751" w:type="dxa"/>
            <w:tcBorders>
              <w:left w:val="single" w:color="000000" w:sz="6" w:space="0"/>
            </w:tcBorders>
            <w:vAlign w:val="center"/>
          </w:tcPr>
          <w:p w14:paraId="37013C3A">
            <w:pPr>
              <w:pStyle w:val="21"/>
              <w:kinsoku w:val="0"/>
              <w:overflowPunct w:val="0"/>
              <w:autoSpaceDE w:val="0"/>
              <w:autoSpaceDN w:val="0"/>
              <w:spacing w:line="320" w:lineRule="exact"/>
              <w:rPr>
                <w:rFonts w:hAnsi="宋体" w:cs="微软雅黑"/>
                <w:bCs/>
                <w:sz w:val="21"/>
                <w:szCs w:val="21"/>
              </w:rPr>
            </w:pPr>
            <w:r>
              <w:rPr>
                <w:rFonts w:hint="eastAsia" w:ascii="宋体" w:hAnsi="宋体"/>
                <w:sz w:val="21"/>
                <w:szCs w:val="21"/>
              </w:rPr>
              <w:t>优先采购环境标志产品政府采购品目清单情况</w:t>
            </w:r>
          </w:p>
        </w:tc>
        <w:tc>
          <w:tcPr>
            <w:tcW w:w="1559" w:type="dxa"/>
            <w:tcBorders>
              <w:left w:val="single" w:color="000000" w:sz="6" w:space="0"/>
            </w:tcBorders>
            <w:vAlign w:val="center"/>
          </w:tcPr>
          <w:p w14:paraId="3A050D28">
            <w:pPr>
              <w:jc w:val="center"/>
            </w:pPr>
          </w:p>
        </w:tc>
        <w:tc>
          <w:tcPr>
            <w:tcW w:w="1560" w:type="dxa"/>
            <w:tcBorders>
              <w:left w:val="single" w:color="000000" w:sz="6" w:space="0"/>
            </w:tcBorders>
            <w:vAlign w:val="center"/>
          </w:tcPr>
          <w:p w14:paraId="3C8B423B">
            <w:pPr>
              <w:snapToGrid w:val="0"/>
              <w:spacing w:line="400" w:lineRule="exact"/>
              <w:rPr>
                <w:rFonts w:ascii="宋体" w:hAnsi="宋体" w:cs="微软雅黑"/>
              </w:rPr>
            </w:pPr>
          </w:p>
        </w:tc>
        <w:tc>
          <w:tcPr>
            <w:tcW w:w="2018" w:type="dxa"/>
            <w:tcBorders>
              <w:left w:val="single" w:color="000000" w:sz="6" w:space="0"/>
            </w:tcBorders>
            <w:vAlign w:val="center"/>
          </w:tcPr>
          <w:p w14:paraId="75D19616">
            <w:pPr>
              <w:snapToGrid w:val="0"/>
              <w:spacing w:line="400" w:lineRule="exact"/>
              <w:rPr>
                <w:rFonts w:ascii="宋体" w:hAnsi="宋体" w:cs="微软雅黑"/>
              </w:rPr>
            </w:pPr>
          </w:p>
        </w:tc>
      </w:tr>
      <w:tr w14:paraId="13F0B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31F202B">
            <w:pPr>
              <w:adjustRightInd w:val="0"/>
              <w:snapToGrid w:val="0"/>
              <w:spacing w:line="400" w:lineRule="exact"/>
              <w:jc w:val="center"/>
              <w:textAlignment w:val="baseline"/>
              <w:rPr>
                <w:rFonts w:ascii="宋体" w:hAnsi="宋体" w:cs="微软雅黑"/>
              </w:rPr>
            </w:pPr>
            <w:r>
              <w:rPr>
                <w:rFonts w:hint="eastAsia" w:ascii="宋体" w:hAnsi="宋体" w:cs="微软雅黑"/>
              </w:rPr>
              <w:t>19</w:t>
            </w:r>
          </w:p>
        </w:tc>
        <w:tc>
          <w:tcPr>
            <w:tcW w:w="3751" w:type="dxa"/>
            <w:tcBorders>
              <w:left w:val="single" w:color="000000" w:sz="6" w:space="0"/>
            </w:tcBorders>
            <w:vAlign w:val="center"/>
          </w:tcPr>
          <w:p w14:paraId="69703445">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中小企业声明函</w:t>
            </w:r>
          </w:p>
        </w:tc>
        <w:tc>
          <w:tcPr>
            <w:tcW w:w="1559" w:type="dxa"/>
            <w:tcBorders>
              <w:left w:val="single" w:color="000000" w:sz="6" w:space="0"/>
            </w:tcBorders>
            <w:vAlign w:val="center"/>
          </w:tcPr>
          <w:p w14:paraId="71C56E2F">
            <w:pPr>
              <w:jc w:val="center"/>
            </w:pPr>
          </w:p>
        </w:tc>
        <w:tc>
          <w:tcPr>
            <w:tcW w:w="1560" w:type="dxa"/>
            <w:tcBorders>
              <w:left w:val="single" w:color="000000" w:sz="6" w:space="0"/>
            </w:tcBorders>
            <w:vAlign w:val="center"/>
          </w:tcPr>
          <w:p w14:paraId="487788D4">
            <w:pPr>
              <w:snapToGrid w:val="0"/>
              <w:spacing w:line="400" w:lineRule="exact"/>
              <w:rPr>
                <w:rFonts w:ascii="宋体" w:hAnsi="宋体" w:cs="微软雅黑"/>
              </w:rPr>
            </w:pPr>
          </w:p>
        </w:tc>
        <w:tc>
          <w:tcPr>
            <w:tcW w:w="2018" w:type="dxa"/>
            <w:tcBorders>
              <w:left w:val="single" w:color="000000" w:sz="6" w:space="0"/>
            </w:tcBorders>
            <w:vAlign w:val="center"/>
          </w:tcPr>
          <w:p w14:paraId="5AE6B1B8">
            <w:pPr>
              <w:snapToGrid w:val="0"/>
              <w:spacing w:line="400" w:lineRule="exact"/>
              <w:rPr>
                <w:rFonts w:ascii="宋体" w:hAnsi="宋体" w:cs="微软雅黑"/>
              </w:rPr>
            </w:pPr>
          </w:p>
        </w:tc>
      </w:tr>
      <w:tr w14:paraId="326C2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D6CC289">
            <w:pPr>
              <w:adjustRightInd w:val="0"/>
              <w:snapToGrid w:val="0"/>
              <w:spacing w:line="400" w:lineRule="exact"/>
              <w:jc w:val="center"/>
              <w:textAlignment w:val="baseline"/>
              <w:rPr>
                <w:rFonts w:ascii="宋体" w:hAnsi="宋体" w:cs="微软雅黑"/>
              </w:rPr>
            </w:pPr>
            <w:r>
              <w:rPr>
                <w:rFonts w:hint="eastAsia" w:ascii="宋体" w:hAnsi="宋体" w:cs="微软雅黑"/>
              </w:rPr>
              <w:t>20</w:t>
            </w:r>
          </w:p>
        </w:tc>
        <w:tc>
          <w:tcPr>
            <w:tcW w:w="3751" w:type="dxa"/>
            <w:tcBorders>
              <w:left w:val="single" w:color="000000" w:sz="6" w:space="0"/>
            </w:tcBorders>
            <w:vAlign w:val="center"/>
          </w:tcPr>
          <w:p w14:paraId="43EAECA9">
            <w:pPr>
              <w:pStyle w:val="21"/>
              <w:kinsoku w:val="0"/>
              <w:overflowPunct w:val="0"/>
              <w:autoSpaceDE w:val="0"/>
              <w:autoSpaceDN w:val="0"/>
              <w:spacing w:line="320" w:lineRule="exact"/>
              <w:rPr>
                <w:rFonts w:hAnsi="宋体" w:cs="微软雅黑"/>
                <w:bCs/>
                <w:sz w:val="21"/>
                <w:szCs w:val="21"/>
              </w:rPr>
            </w:pPr>
            <w:r>
              <w:rPr>
                <w:rFonts w:hint="eastAsia" w:ascii="宋体" w:hAnsi="宋体" w:cs="仿宋_GB2312"/>
                <w:sz w:val="21"/>
                <w:szCs w:val="21"/>
                <w:lang w:val="zh-CN"/>
              </w:rPr>
              <w:t>残疾人福利性单位声明函</w:t>
            </w:r>
          </w:p>
        </w:tc>
        <w:tc>
          <w:tcPr>
            <w:tcW w:w="1559" w:type="dxa"/>
            <w:tcBorders>
              <w:left w:val="single" w:color="000000" w:sz="6" w:space="0"/>
            </w:tcBorders>
            <w:vAlign w:val="center"/>
          </w:tcPr>
          <w:p w14:paraId="212702B3">
            <w:pPr>
              <w:jc w:val="center"/>
            </w:pPr>
          </w:p>
        </w:tc>
        <w:tc>
          <w:tcPr>
            <w:tcW w:w="1560" w:type="dxa"/>
            <w:tcBorders>
              <w:left w:val="single" w:color="000000" w:sz="6" w:space="0"/>
            </w:tcBorders>
            <w:vAlign w:val="center"/>
          </w:tcPr>
          <w:p w14:paraId="4B8CFF60">
            <w:pPr>
              <w:snapToGrid w:val="0"/>
              <w:spacing w:line="400" w:lineRule="exact"/>
              <w:rPr>
                <w:rFonts w:ascii="宋体" w:hAnsi="宋体" w:cs="微软雅黑"/>
              </w:rPr>
            </w:pPr>
          </w:p>
        </w:tc>
        <w:tc>
          <w:tcPr>
            <w:tcW w:w="2018" w:type="dxa"/>
            <w:tcBorders>
              <w:left w:val="single" w:color="000000" w:sz="6" w:space="0"/>
            </w:tcBorders>
            <w:vAlign w:val="center"/>
          </w:tcPr>
          <w:p w14:paraId="0F1EEFD3">
            <w:pPr>
              <w:snapToGrid w:val="0"/>
              <w:spacing w:line="400" w:lineRule="exact"/>
              <w:rPr>
                <w:rFonts w:ascii="宋体" w:hAnsi="宋体" w:cs="微软雅黑"/>
              </w:rPr>
            </w:pPr>
          </w:p>
        </w:tc>
      </w:tr>
      <w:tr w14:paraId="71677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50BF407">
            <w:pPr>
              <w:adjustRightInd w:val="0"/>
              <w:snapToGrid w:val="0"/>
              <w:spacing w:line="400" w:lineRule="exact"/>
              <w:jc w:val="center"/>
              <w:textAlignment w:val="baseline"/>
              <w:rPr>
                <w:rFonts w:ascii="宋体" w:hAnsi="宋体" w:cs="微软雅黑"/>
              </w:rPr>
            </w:pPr>
            <w:r>
              <w:rPr>
                <w:rFonts w:hint="eastAsia" w:ascii="宋体" w:hAnsi="宋体" w:cs="微软雅黑"/>
              </w:rPr>
              <w:t>21</w:t>
            </w:r>
          </w:p>
        </w:tc>
        <w:tc>
          <w:tcPr>
            <w:tcW w:w="3751" w:type="dxa"/>
            <w:tcBorders>
              <w:left w:val="single" w:color="000000" w:sz="6" w:space="0"/>
            </w:tcBorders>
            <w:vAlign w:val="center"/>
          </w:tcPr>
          <w:p w14:paraId="4196D2BD">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监狱企业证明文件</w:t>
            </w:r>
          </w:p>
        </w:tc>
        <w:tc>
          <w:tcPr>
            <w:tcW w:w="1559" w:type="dxa"/>
            <w:tcBorders>
              <w:left w:val="single" w:color="000000" w:sz="6" w:space="0"/>
            </w:tcBorders>
            <w:vAlign w:val="center"/>
          </w:tcPr>
          <w:p w14:paraId="17377869">
            <w:pPr>
              <w:jc w:val="center"/>
            </w:pPr>
          </w:p>
        </w:tc>
        <w:tc>
          <w:tcPr>
            <w:tcW w:w="1560" w:type="dxa"/>
            <w:tcBorders>
              <w:left w:val="single" w:color="000000" w:sz="6" w:space="0"/>
            </w:tcBorders>
            <w:vAlign w:val="center"/>
          </w:tcPr>
          <w:p w14:paraId="7E464168">
            <w:pPr>
              <w:snapToGrid w:val="0"/>
              <w:spacing w:line="400" w:lineRule="exact"/>
              <w:rPr>
                <w:rFonts w:ascii="宋体" w:hAnsi="宋体" w:cs="微软雅黑"/>
              </w:rPr>
            </w:pPr>
          </w:p>
        </w:tc>
        <w:tc>
          <w:tcPr>
            <w:tcW w:w="2018" w:type="dxa"/>
            <w:tcBorders>
              <w:left w:val="single" w:color="000000" w:sz="6" w:space="0"/>
            </w:tcBorders>
            <w:vAlign w:val="center"/>
          </w:tcPr>
          <w:p w14:paraId="7EB4C68E">
            <w:pPr>
              <w:snapToGrid w:val="0"/>
              <w:spacing w:line="400" w:lineRule="exact"/>
              <w:rPr>
                <w:rFonts w:ascii="宋体" w:hAnsi="宋体" w:cs="微软雅黑"/>
              </w:rPr>
            </w:pPr>
          </w:p>
        </w:tc>
      </w:tr>
      <w:tr w14:paraId="1520D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vAlign w:val="center"/>
          </w:tcPr>
          <w:p w14:paraId="5A578742">
            <w:pPr>
              <w:adjustRightInd w:val="0"/>
              <w:snapToGrid w:val="0"/>
              <w:spacing w:line="400" w:lineRule="exact"/>
              <w:jc w:val="center"/>
              <w:textAlignment w:val="baseline"/>
              <w:rPr>
                <w:rFonts w:ascii="宋体" w:hAnsi="宋体" w:cs="微软雅黑"/>
              </w:rPr>
            </w:pPr>
            <w:r>
              <w:rPr>
                <w:rFonts w:hint="eastAsia" w:ascii="宋体" w:hAnsi="宋体" w:cs="微软雅黑"/>
              </w:rPr>
              <w:t>22</w:t>
            </w:r>
          </w:p>
        </w:tc>
        <w:tc>
          <w:tcPr>
            <w:tcW w:w="3751" w:type="dxa"/>
            <w:tcBorders>
              <w:left w:val="single" w:color="000000" w:sz="6" w:space="0"/>
            </w:tcBorders>
            <w:vAlign w:val="center"/>
          </w:tcPr>
          <w:p w14:paraId="1DF1C69C">
            <w:pPr>
              <w:pStyle w:val="21"/>
              <w:kinsoku w:val="0"/>
              <w:overflowPunct w:val="0"/>
              <w:autoSpaceDE w:val="0"/>
              <w:autoSpaceDN w:val="0"/>
              <w:spacing w:line="320" w:lineRule="exact"/>
              <w:rPr>
                <w:rFonts w:ascii="宋体" w:hAnsi="宋体" w:cs="宋体"/>
                <w:bCs/>
                <w:sz w:val="21"/>
                <w:szCs w:val="21"/>
                <w:lang w:val="zh-CN"/>
              </w:rPr>
            </w:pPr>
            <w:r>
              <w:rPr>
                <w:rFonts w:hint="eastAsia" w:ascii="宋体" w:hAnsi="宋体" w:cs="宋体"/>
                <w:bCs/>
                <w:sz w:val="21"/>
                <w:szCs w:val="21"/>
                <w:lang w:val="zh-CN"/>
              </w:rPr>
              <w:t>网络关键设备、网络安全专用产品</w:t>
            </w:r>
          </w:p>
        </w:tc>
        <w:tc>
          <w:tcPr>
            <w:tcW w:w="1559" w:type="dxa"/>
            <w:tcBorders>
              <w:left w:val="single" w:color="000000" w:sz="6" w:space="0"/>
            </w:tcBorders>
            <w:vAlign w:val="center"/>
          </w:tcPr>
          <w:p w14:paraId="417420B9">
            <w:pPr>
              <w:pStyle w:val="21"/>
              <w:rPr>
                <w:sz w:val="21"/>
                <w:szCs w:val="21"/>
              </w:rPr>
            </w:pPr>
          </w:p>
        </w:tc>
        <w:tc>
          <w:tcPr>
            <w:tcW w:w="1560" w:type="dxa"/>
            <w:tcBorders>
              <w:left w:val="single" w:color="000000" w:sz="6" w:space="0"/>
            </w:tcBorders>
            <w:vAlign w:val="center"/>
          </w:tcPr>
          <w:p w14:paraId="2B218909">
            <w:pPr>
              <w:snapToGrid w:val="0"/>
              <w:spacing w:line="400" w:lineRule="exact"/>
              <w:rPr>
                <w:rFonts w:ascii="宋体" w:hAnsi="宋体" w:cs="微软雅黑"/>
              </w:rPr>
            </w:pPr>
          </w:p>
        </w:tc>
        <w:tc>
          <w:tcPr>
            <w:tcW w:w="2018" w:type="dxa"/>
            <w:tcBorders>
              <w:left w:val="single" w:color="000000" w:sz="6" w:space="0"/>
            </w:tcBorders>
            <w:vAlign w:val="center"/>
          </w:tcPr>
          <w:p w14:paraId="249D0587">
            <w:pPr>
              <w:snapToGrid w:val="0"/>
              <w:spacing w:line="400" w:lineRule="exact"/>
              <w:rPr>
                <w:rFonts w:ascii="宋体" w:hAnsi="宋体" w:cs="微软雅黑"/>
              </w:rPr>
            </w:pPr>
          </w:p>
        </w:tc>
      </w:tr>
      <w:tr w14:paraId="7825C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vAlign w:val="center"/>
          </w:tcPr>
          <w:p w14:paraId="19CD6834">
            <w:pPr>
              <w:adjustRightInd w:val="0"/>
              <w:snapToGrid w:val="0"/>
              <w:spacing w:line="400" w:lineRule="exact"/>
              <w:jc w:val="center"/>
              <w:textAlignment w:val="baseline"/>
              <w:rPr>
                <w:rFonts w:ascii="宋体" w:hAnsi="宋体" w:cs="微软雅黑"/>
              </w:rPr>
            </w:pPr>
            <w:r>
              <w:rPr>
                <w:rFonts w:hint="eastAsia" w:ascii="宋体" w:hAnsi="宋体" w:cs="微软雅黑"/>
              </w:rPr>
              <w:t>23</w:t>
            </w:r>
          </w:p>
        </w:tc>
        <w:tc>
          <w:tcPr>
            <w:tcW w:w="3751" w:type="dxa"/>
            <w:tcBorders>
              <w:bottom w:val="single" w:color="auto" w:sz="4" w:space="0"/>
            </w:tcBorders>
            <w:vAlign w:val="center"/>
          </w:tcPr>
          <w:p w14:paraId="5A6619C9">
            <w:pPr>
              <w:pStyle w:val="21"/>
              <w:kinsoku w:val="0"/>
              <w:overflowPunct w:val="0"/>
              <w:autoSpaceDE w:val="0"/>
              <w:autoSpaceDN w:val="0"/>
              <w:spacing w:line="320" w:lineRule="exact"/>
              <w:rPr>
                <w:rFonts w:hAnsi="宋体" w:cs="微软雅黑"/>
                <w:bCs/>
                <w:sz w:val="21"/>
                <w:szCs w:val="21"/>
              </w:rPr>
            </w:pPr>
            <w:r>
              <w:rPr>
                <w:rFonts w:hint="eastAsia" w:hAnsi="宋体" w:cs="微软雅黑"/>
                <w:bCs/>
                <w:sz w:val="21"/>
                <w:szCs w:val="21"/>
              </w:rPr>
              <w:t>其他资料</w:t>
            </w:r>
          </w:p>
        </w:tc>
        <w:tc>
          <w:tcPr>
            <w:tcW w:w="1559" w:type="dxa"/>
            <w:tcBorders>
              <w:left w:val="single" w:color="000000" w:sz="6" w:space="0"/>
            </w:tcBorders>
            <w:vAlign w:val="center"/>
          </w:tcPr>
          <w:p w14:paraId="528C77F4">
            <w:pPr>
              <w:pStyle w:val="21"/>
              <w:rPr>
                <w:szCs w:val="21"/>
              </w:rPr>
            </w:pPr>
          </w:p>
        </w:tc>
        <w:tc>
          <w:tcPr>
            <w:tcW w:w="1560" w:type="dxa"/>
            <w:tcBorders>
              <w:left w:val="single" w:color="000000" w:sz="6" w:space="0"/>
            </w:tcBorders>
            <w:vAlign w:val="center"/>
          </w:tcPr>
          <w:p w14:paraId="4C6E71A5">
            <w:pPr>
              <w:snapToGrid w:val="0"/>
              <w:spacing w:line="400" w:lineRule="exact"/>
              <w:rPr>
                <w:rFonts w:ascii="宋体" w:hAnsi="宋体" w:cs="微软雅黑"/>
              </w:rPr>
            </w:pPr>
          </w:p>
        </w:tc>
        <w:tc>
          <w:tcPr>
            <w:tcW w:w="2018" w:type="dxa"/>
            <w:tcBorders>
              <w:left w:val="single" w:color="000000" w:sz="6" w:space="0"/>
            </w:tcBorders>
            <w:vAlign w:val="center"/>
          </w:tcPr>
          <w:p w14:paraId="71CC525D">
            <w:pPr>
              <w:snapToGrid w:val="0"/>
              <w:spacing w:line="400" w:lineRule="exact"/>
              <w:rPr>
                <w:rFonts w:ascii="宋体" w:hAnsi="宋体" w:cs="微软雅黑"/>
              </w:rPr>
            </w:pPr>
          </w:p>
        </w:tc>
      </w:tr>
      <w:bookmarkEnd w:id="41"/>
    </w:tbl>
    <w:p w14:paraId="4EC60D0F">
      <w:pPr>
        <w:pStyle w:val="57"/>
        <w:tabs>
          <w:tab w:val="left" w:pos="660"/>
        </w:tabs>
        <w:snapToGrid w:val="0"/>
        <w:spacing w:before="0" w:line="400" w:lineRule="exact"/>
        <w:outlineLvl w:val="9"/>
        <w:rPr>
          <w:rFonts w:ascii="等线 Light" w:hAnsi="等线 Light" w:eastAsia="等线 Light"/>
          <w:b w:val="0"/>
          <w:snapToGrid w:val="0"/>
          <w:color w:val="auto"/>
          <w:sz w:val="28"/>
          <w:szCs w:val="28"/>
        </w:rPr>
      </w:pPr>
    </w:p>
    <w:p w14:paraId="36D0AEBB">
      <w:pPr>
        <w:tabs>
          <w:tab w:val="left" w:pos="1260"/>
        </w:tabs>
        <w:autoSpaceDE w:val="0"/>
        <w:autoSpaceDN w:val="0"/>
        <w:adjustRightInd w:val="0"/>
        <w:spacing w:line="360" w:lineRule="auto"/>
        <w:ind w:left="424" w:leftChars="202"/>
        <w:contextualSpacing/>
        <w:rPr>
          <w:rFonts w:ascii="楷体" w:hAnsi="楷体" w:eastAsia="楷体"/>
          <w:sz w:val="24"/>
          <w:szCs w:val="24"/>
        </w:rPr>
      </w:pPr>
    </w:p>
    <w:p w14:paraId="0338EADE">
      <w:pPr>
        <w:pStyle w:val="21"/>
        <w:spacing w:line="360" w:lineRule="auto"/>
        <w:jc w:val="center"/>
        <w:outlineLvl w:val="1"/>
        <w:rPr>
          <w:rFonts w:ascii="等线 Light" w:hAnsi="等线 Light" w:eastAsia="等线 Light"/>
          <w:snapToGrid w:val="0"/>
          <w:sz w:val="28"/>
          <w:szCs w:val="28"/>
        </w:rPr>
      </w:pPr>
      <w:r>
        <w:rPr>
          <w:rFonts w:hAnsi="宋体"/>
          <w:snapToGrid w:val="0"/>
          <w:sz w:val="28"/>
          <w:szCs w:val="28"/>
        </w:rPr>
        <w:br w:type="page"/>
      </w:r>
      <w:r>
        <w:rPr>
          <w:rFonts w:hint="eastAsia" w:hAnsi="宋体"/>
          <w:snapToGrid w:val="0"/>
          <w:sz w:val="28"/>
          <w:szCs w:val="28"/>
        </w:rPr>
        <w:t>二、报价一览表</w:t>
      </w:r>
    </w:p>
    <w:p w14:paraId="422BC640">
      <w:pPr>
        <w:pStyle w:val="21"/>
        <w:spacing w:line="360" w:lineRule="auto"/>
        <w:jc w:val="center"/>
        <w:rPr>
          <w:rFonts w:ascii="等线 Light" w:hAnsi="等线 Light" w:eastAsia="等线 Light"/>
          <w:snapToGrid w:val="0"/>
          <w:sz w:val="28"/>
          <w:szCs w:val="28"/>
        </w:rPr>
      </w:pPr>
    </w:p>
    <w:p w14:paraId="21142095">
      <w:pPr>
        <w:spacing w:before="50" w:after="162" w:afterLines="50" w:line="360" w:lineRule="auto"/>
        <w:contextualSpacing/>
        <w:jc w:val="left"/>
        <w:rPr>
          <w:rFonts w:ascii="等线" w:hAnsi="等线"/>
          <w:sz w:val="24"/>
          <w:szCs w:val="24"/>
        </w:rPr>
      </w:pPr>
      <w:r>
        <w:rPr>
          <w:rFonts w:hint="eastAsia" w:ascii="等线" w:hAnsi="等线"/>
          <w:sz w:val="24"/>
          <w:szCs w:val="24"/>
        </w:rPr>
        <w:t>项目编号：</w:t>
      </w:r>
    </w:p>
    <w:p w14:paraId="03EAD0FB">
      <w:pPr>
        <w:spacing w:line="360" w:lineRule="auto"/>
        <w:contextualSpacing/>
        <w:rPr>
          <w:rFonts w:ascii="等线" w:hAnsi="等线"/>
          <w:sz w:val="24"/>
          <w:szCs w:val="24"/>
        </w:rPr>
      </w:pPr>
      <w:r>
        <w:rPr>
          <w:rFonts w:hint="eastAsia" w:ascii="等线" w:hAnsi="等线"/>
          <w:sz w:val="24"/>
          <w:szCs w:val="24"/>
        </w:rPr>
        <w:t xml:space="preserve">项目名称：                                     </w:t>
      </w:r>
      <w:r>
        <w:rPr>
          <w:rFonts w:hint="eastAsia" w:ascii="等线" w:hAnsi="等线" w:cs="Arial"/>
          <w:sz w:val="24"/>
          <w:szCs w:val="24"/>
        </w:rPr>
        <w:t>单位：元（人民币）</w:t>
      </w:r>
    </w:p>
    <w:tbl>
      <w:tblPr>
        <w:tblStyle w:val="31"/>
        <w:tblW w:w="8907" w:type="dxa"/>
        <w:jc w:val="center"/>
        <w:tblLayout w:type="fixed"/>
        <w:tblCellMar>
          <w:top w:w="0" w:type="dxa"/>
          <w:left w:w="108" w:type="dxa"/>
          <w:bottom w:w="0" w:type="dxa"/>
          <w:right w:w="108" w:type="dxa"/>
        </w:tblCellMar>
      </w:tblPr>
      <w:tblGrid>
        <w:gridCol w:w="2552"/>
        <w:gridCol w:w="2852"/>
        <w:gridCol w:w="2360"/>
        <w:gridCol w:w="1143"/>
      </w:tblGrid>
      <w:tr w14:paraId="2434A2F5">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shd w:val="clear" w:color="auto" w:fill="F2F2F2"/>
            <w:vAlign w:val="center"/>
          </w:tcPr>
          <w:p w14:paraId="3BED99E3">
            <w:pPr>
              <w:autoSpaceDE w:val="0"/>
              <w:autoSpaceDN w:val="0"/>
              <w:adjustRightInd w:val="0"/>
              <w:spacing w:line="480" w:lineRule="exact"/>
              <w:jc w:val="center"/>
              <w:rPr>
                <w:rFonts w:ascii="等线" w:hAnsi="等线" w:cs="宋体"/>
                <w:b/>
                <w:sz w:val="24"/>
                <w:szCs w:val="24"/>
              </w:rPr>
            </w:pPr>
            <w:r>
              <w:rPr>
                <w:rFonts w:hint="eastAsia" w:ascii="等线" w:hAnsi="等线" w:cs="宋体"/>
                <w:b/>
                <w:sz w:val="24"/>
                <w:szCs w:val="24"/>
              </w:rPr>
              <w:t>供应商名称</w:t>
            </w:r>
          </w:p>
        </w:tc>
        <w:tc>
          <w:tcPr>
            <w:tcW w:w="2852" w:type="dxa"/>
            <w:tcBorders>
              <w:top w:val="single" w:color="auto" w:sz="6" w:space="0"/>
              <w:left w:val="single" w:color="auto" w:sz="6" w:space="0"/>
              <w:bottom w:val="single" w:color="auto" w:sz="6" w:space="0"/>
              <w:right w:val="single" w:color="auto" w:sz="6" w:space="0"/>
            </w:tcBorders>
            <w:shd w:val="clear" w:color="auto" w:fill="F2F2F2"/>
            <w:vAlign w:val="center"/>
          </w:tcPr>
          <w:p w14:paraId="7B8B90F9">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投标报价</w:t>
            </w:r>
          </w:p>
        </w:tc>
        <w:tc>
          <w:tcPr>
            <w:tcW w:w="2360" w:type="dxa"/>
            <w:tcBorders>
              <w:top w:val="single" w:color="auto" w:sz="6" w:space="0"/>
              <w:left w:val="single" w:color="auto" w:sz="6" w:space="0"/>
              <w:bottom w:val="single" w:color="auto" w:sz="6" w:space="0"/>
              <w:right w:val="single" w:color="auto" w:sz="6" w:space="0"/>
            </w:tcBorders>
            <w:shd w:val="clear" w:color="auto" w:fill="F2F2F2"/>
            <w:vAlign w:val="center"/>
          </w:tcPr>
          <w:p w14:paraId="1E5470EA">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交付（服务、完工）时间</w:t>
            </w:r>
          </w:p>
        </w:tc>
        <w:tc>
          <w:tcPr>
            <w:tcW w:w="1143" w:type="dxa"/>
            <w:tcBorders>
              <w:top w:val="single" w:color="auto" w:sz="6" w:space="0"/>
              <w:left w:val="single" w:color="auto" w:sz="6" w:space="0"/>
              <w:bottom w:val="single" w:color="auto" w:sz="6" w:space="0"/>
              <w:right w:val="single" w:color="auto" w:sz="6" w:space="0"/>
            </w:tcBorders>
            <w:shd w:val="clear" w:color="auto" w:fill="F2F2F2"/>
            <w:vAlign w:val="center"/>
          </w:tcPr>
          <w:p w14:paraId="475472FF">
            <w:pPr>
              <w:autoSpaceDE w:val="0"/>
              <w:autoSpaceDN w:val="0"/>
              <w:adjustRightInd w:val="0"/>
              <w:spacing w:line="480" w:lineRule="exact"/>
              <w:jc w:val="center"/>
              <w:rPr>
                <w:rFonts w:ascii="等线" w:hAnsi="等线" w:cs="宋体"/>
                <w:b/>
                <w:sz w:val="24"/>
                <w:szCs w:val="24"/>
                <w:lang w:val="zh-CN"/>
              </w:rPr>
            </w:pPr>
            <w:r>
              <w:rPr>
                <w:rFonts w:hint="eastAsia" w:ascii="等线" w:hAnsi="等线" w:cs="宋体"/>
                <w:b/>
                <w:sz w:val="24"/>
                <w:szCs w:val="24"/>
                <w:lang w:val="zh-CN"/>
              </w:rPr>
              <w:t>备注</w:t>
            </w:r>
          </w:p>
        </w:tc>
      </w:tr>
      <w:tr w14:paraId="354CBE8F">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66A8A24C">
            <w:pPr>
              <w:autoSpaceDE w:val="0"/>
              <w:autoSpaceDN w:val="0"/>
              <w:adjustRightInd w:val="0"/>
              <w:spacing w:line="480" w:lineRule="exact"/>
              <w:ind w:firstLine="240"/>
              <w:rPr>
                <w:rFonts w:ascii="等线" w:hAnsi="等线"/>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1D7BF172">
            <w:pPr>
              <w:autoSpaceDE w:val="0"/>
              <w:autoSpaceDN w:val="0"/>
              <w:adjustRightInd w:val="0"/>
              <w:spacing w:line="480" w:lineRule="exact"/>
              <w:rPr>
                <w:rFonts w:ascii="等线" w:hAnsi="等线" w:cs="宋体"/>
                <w:sz w:val="24"/>
                <w:szCs w:val="24"/>
                <w:lang w:val="zh-CN"/>
              </w:rPr>
            </w:pPr>
            <w:r>
              <w:rPr>
                <w:rFonts w:hint="eastAsia" w:ascii="等线" w:hAnsi="等线" w:cs="宋体"/>
                <w:sz w:val="24"/>
                <w:szCs w:val="24"/>
                <w:lang w:val="zh-CN"/>
              </w:rPr>
              <w:t>大写：　</w:t>
            </w:r>
          </w:p>
          <w:p w14:paraId="3532D67A">
            <w:pPr>
              <w:autoSpaceDE w:val="0"/>
              <w:autoSpaceDN w:val="0"/>
              <w:adjustRightInd w:val="0"/>
              <w:spacing w:line="480" w:lineRule="exact"/>
              <w:rPr>
                <w:rFonts w:ascii="等线" w:hAnsi="等线" w:cs="宋体"/>
                <w:sz w:val="24"/>
                <w:szCs w:val="24"/>
                <w:lang w:val="zh-CN"/>
              </w:rPr>
            </w:pPr>
            <w:r>
              <w:rPr>
                <w:rFonts w:hint="eastAsia" w:ascii="等线" w:hAnsi="等线" w:cs="宋体"/>
                <w:sz w:val="24"/>
                <w:szCs w:val="24"/>
                <w:lang w:val="zh-CN"/>
              </w:rPr>
              <w:t>小写：</w:t>
            </w:r>
          </w:p>
        </w:tc>
        <w:tc>
          <w:tcPr>
            <w:tcW w:w="2360" w:type="dxa"/>
            <w:tcBorders>
              <w:top w:val="single" w:color="auto" w:sz="6" w:space="0"/>
              <w:left w:val="single" w:color="auto" w:sz="6" w:space="0"/>
              <w:bottom w:val="single" w:color="auto" w:sz="6" w:space="0"/>
              <w:right w:val="single" w:color="auto" w:sz="6" w:space="0"/>
            </w:tcBorders>
            <w:vAlign w:val="center"/>
          </w:tcPr>
          <w:p w14:paraId="45E7468C">
            <w:pPr>
              <w:autoSpaceDE w:val="0"/>
              <w:autoSpaceDN w:val="0"/>
              <w:adjustRightInd w:val="0"/>
              <w:spacing w:line="480" w:lineRule="exact"/>
              <w:ind w:firstLine="240"/>
              <w:rPr>
                <w:rFonts w:ascii="等线" w:hAnsi="等线" w:cs="宋体"/>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4003E2D7">
            <w:pPr>
              <w:autoSpaceDE w:val="0"/>
              <w:autoSpaceDN w:val="0"/>
              <w:adjustRightInd w:val="0"/>
              <w:spacing w:line="480" w:lineRule="exact"/>
              <w:ind w:firstLine="240"/>
              <w:rPr>
                <w:rFonts w:ascii="等线" w:hAnsi="等线" w:cs="宋体"/>
                <w:sz w:val="24"/>
                <w:szCs w:val="24"/>
                <w:lang w:val="zh-CN"/>
              </w:rPr>
            </w:pPr>
          </w:p>
        </w:tc>
      </w:tr>
      <w:tr w14:paraId="770FE6C6">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123D1FBE">
            <w:pPr>
              <w:autoSpaceDE w:val="0"/>
              <w:autoSpaceDN w:val="0"/>
              <w:adjustRightInd w:val="0"/>
              <w:spacing w:line="480" w:lineRule="exact"/>
              <w:ind w:firstLine="240"/>
              <w:rPr>
                <w:rFonts w:ascii="等线" w:hAnsi="等线"/>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7471445A">
            <w:pPr>
              <w:autoSpaceDE w:val="0"/>
              <w:autoSpaceDN w:val="0"/>
              <w:adjustRightInd w:val="0"/>
              <w:spacing w:line="480" w:lineRule="exact"/>
              <w:rPr>
                <w:rFonts w:ascii="等线" w:hAnsi="等线" w:cs="宋体"/>
                <w:sz w:val="24"/>
                <w:szCs w:val="24"/>
                <w:lang w:val="zh-CN"/>
              </w:rPr>
            </w:pPr>
          </w:p>
        </w:tc>
        <w:tc>
          <w:tcPr>
            <w:tcW w:w="2360" w:type="dxa"/>
            <w:tcBorders>
              <w:top w:val="single" w:color="auto" w:sz="6" w:space="0"/>
              <w:left w:val="single" w:color="auto" w:sz="6" w:space="0"/>
              <w:bottom w:val="single" w:color="auto" w:sz="6" w:space="0"/>
              <w:right w:val="single" w:color="auto" w:sz="6" w:space="0"/>
            </w:tcBorders>
            <w:vAlign w:val="center"/>
          </w:tcPr>
          <w:p w14:paraId="125E3670">
            <w:pPr>
              <w:autoSpaceDE w:val="0"/>
              <w:autoSpaceDN w:val="0"/>
              <w:adjustRightInd w:val="0"/>
              <w:spacing w:line="480" w:lineRule="exact"/>
              <w:ind w:firstLine="240"/>
              <w:rPr>
                <w:rFonts w:ascii="等线" w:hAnsi="等线" w:cs="宋体"/>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4E30165C">
            <w:pPr>
              <w:autoSpaceDE w:val="0"/>
              <w:autoSpaceDN w:val="0"/>
              <w:adjustRightInd w:val="0"/>
              <w:spacing w:line="480" w:lineRule="exact"/>
              <w:ind w:firstLine="240"/>
              <w:rPr>
                <w:rFonts w:ascii="等线" w:hAnsi="等线" w:cs="宋体"/>
                <w:sz w:val="24"/>
                <w:szCs w:val="24"/>
                <w:lang w:val="zh-CN"/>
              </w:rPr>
            </w:pPr>
          </w:p>
        </w:tc>
      </w:tr>
    </w:tbl>
    <w:p w14:paraId="4F312450">
      <w:pPr>
        <w:autoSpaceDE w:val="0"/>
        <w:autoSpaceDN w:val="0"/>
        <w:adjustRightInd w:val="0"/>
        <w:spacing w:line="480" w:lineRule="auto"/>
        <w:rPr>
          <w:rFonts w:ascii="等线" w:hAnsi="等线" w:cs="宋体"/>
          <w:sz w:val="28"/>
          <w:szCs w:val="28"/>
          <w:lang w:val="zh-CN"/>
        </w:rPr>
      </w:pPr>
    </w:p>
    <w:p w14:paraId="752A01EE">
      <w:pPr>
        <w:autoSpaceDE w:val="0"/>
        <w:autoSpaceDN w:val="0"/>
        <w:adjustRightInd w:val="0"/>
        <w:spacing w:line="480" w:lineRule="auto"/>
        <w:rPr>
          <w:rFonts w:ascii="等线" w:hAnsi="等线" w:cs="宋体"/>
          <w:sz w:val="28"/>
          <w:szCs w:val="28"/>
          <w:lang w:val="zh-CN"/>
        </w:rPr>
      </w:pPr>
    </w:p>
    <w:p w14:paraId="09E04A84">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供应商名称：</w:t>
      </w:r>
      <w:r>
        <w:rPr>
          <w:rFonts w:hint="eastAsia" w:ascii="等线" w:hAnsi="等线" w:cs="宋体"/>
          <w:sz w:val="24"/>
          <w:szCs w:val="24"/>
          <w:u w:val="single"/>
          <w:lang w:val="zh-CN"/>
        </w:rPr>
        <w:t xml:space="preserve">     （全称）   </w:t>
      </w:r>
      <w:r>
        <w:rPr>
          <w:rFonts w:hint="eastAsia" w:ascii="等线" w:hAnsi="等线" w:cs="宋体"/>
          <w:sz w:val="24"/>
          <w:szCs w:val="24"/>
          <w:lang w:val="zh-CN"/>
        </w:rPr>
        <w:t>（公章）</w:t>
      </w:r>
    </w:p>
    <w:p w14:paraId="3BD97E03">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供应商法定代表人（单位负责人）或授权代表签字：</w:t>
      </w:r>
    </w:p>
    <w:p w14:paraId="0364B425">
      <w:pPr>
        <w:autoSpaceDE w:val="0"/>
        <w:autoSpaceDN w:val="0"/>
        <w:adjustRightInd w:val="0"/>
        <w:spacing w:line="480" w:lineRule="auto"/>
        <w:rPr>
          <w:rFonts w:ascii="等线" w:hAnsi="等线" w:cs="宋体"/>
          <w:sz w:val="24"/>
          <w:szCs w:val="24"/>
          <w:lang w:val="zh-CN"/>
        </w:rPr>
      </w:pPr>
      <w:r>
        <w:rPr>
          <w:rFonts w:hint="eastAsia" w:ascii="等线" w:hAnsi="等线" w:cs="宋体"/>
          <w:sz w:val="24"/>
          <w:szCs w:val="24"/>
          <w:lang w:val="zh-CN"/>
        </w:rPr>
        <w:t xml:space="preserve">日期： </w:t>
      </w:r>
      <w:r>
        <w:rPr>
          <w:rFonts w:ascii="等线" w:hAnsi="等线" w:cs="宋体"/>
          <w:sz w:val="24"/>
          <w:szCs w:val="24"/>
          <w:lang w:val="zh-CN"/>
        </w:rPr>
        <w:t xml:space="preserve"> </w:t>
      </w:r>
      <w:r>
        <w:rPr>
          <w:rFonts w:hint="eastAsia" w:ascii="等线" w:hAnsi="等线" w:cs="宋体"/>
          <w:sz w:val="24"/>
          <w:szCs w:val="24"/>
          <w:lang w:val="zh-CN"/>
        </w:rPr>
        <w:t xml:space="preserve">年 </w:t>
      </w:r>
      <w:r>
        <w:rPr>
          <w:rFonts w:ascii="等线" w:hAnsi="等线" w:cs="宋体"/>
          <w:sz w:val="24"/>
          <w:szCs w:val="24"/>
          <w:lang w:val="zh-CN"/>
        </w:rPr>
        <w:t xml:space="preserve"> </w:t>
      </w:r>
      <w:r>
        <w:rPr>
          <w:rFonts w:hint="eastAsia" w:ascii="等线" w:hAnsi="等线" w:cs="宋体"/>
          <w:sz w:val="24"/>
          <w:szCs w:val="24"/>
          <w:lang w:val="zh-CN"/>
        </w:rPr>
        <w:t xml:space="preserve">月 </w:t>
      </w:r>
      <w:r>
        <w:rPr>
          <w:rFonts w:ascii="等线" w:hAnsi="等线" w:cs="宋体"/>
          <w:sz w:val="24"/>
          <w:szCs w:val="24"/>
          <w:lang w:val="zh-CN"/>
        </w:rPr>
        <w:t xml:space="preserve"> </w:t>
      </w:r>
      <w:r>
        <w:rPr>
          <w:rFonts w:hint="eastAsia" w:ascii="等线" w:hAnsi="等线" w:cs="宋体"/>
          <w:sz w:val="24"/>
          <w:szCs w:val="24"/>
          <w:lang w:val="zh-CN"/>
        </w:rPr>
        <w:t>日</w:t>
      </w:r>
    </w:p>
    <w:p w14:paraId="5DAE9DB3">
      <w:pPr>
        <w:pStyle w:val="21"/>
        <w:spacing w:line="360" w:lineRule="auto"/>
        <w:jc w:val="center"/>
        <w:rPr>
          <w:rFonts w:hAnsi="宋体"/>
          <w:snapToGrid w:val="0"/>
          <w:sz w:val="28"/>
          <w:szCs w:val="28"/>
        </w:rPr>
      </w:pPr>
    </w:p>
    <w:p w14:paraId="68D053D4">
      <w:pPr>
        <w:autoSpaceDE w:val="0"/>
        <w:autoSpaceDN w:val="0"/>
        <w:adjustRightInd w:val="0"/>
        <w:spacing w:line="480" w:lineRule="auto"/>
        <w:rPr>
          <w:rFonts w:ascii="宋体" w:hAnsi="宋体" w:cs="宋体"/>
          <w:u w:val="single"/>
        </w:rPr>
      </w:pPr>
      <w:r>
        <w:t> </w:t>
      </w:r>
    </w:p>
    <w:p w14:paraId="4DB47697">
      <w:pPr>
        <w:adjustRightInd w:val="0"/>
        <w:snapToGrid w:val="0"/>
        <w:spacing w:line="360" w:lineRule="auto"/>
        <w:rPr>
          <w:rFonts w:ascii="宋体" w:hAnsi="宋体" w:cs="宋体"/>
          <w:u w:val="single"/>
        </w:rPr>
      </w:pPr>
    </w:p>
    <w:p w14:paraId="65038674">
      <w:pPr>
        <w:rPr>
          <w:rFonts w:ascii="宋体" w:hAnsi="宋体" w:cs="黑体"/>
          <w:b/>
          <w:bCs/>
          <w:sz w:val="44"/>
          <w:szCs w:val="44"/>
          <w:lang w:val="zh-CN"/>
        </w:rPr>
      </w:pPr>
      <w:r>
        <w:rPr>
          <w:rFonts w:hint="eastAsia" w:ascii="等线" w:hAnsi="等线" w:cs="宋体"/>
          <w:sz w:val="24"/>
          <w:szCs w:val="24"/>
          <w:u w:val="single"/>
          <w:lang w:val="zh-CN"/>
        </w:rPr>
        <w:br w:type="page"/>
      </w:r>
      <w:bookmarkStart w:id="42" w:name="_Hlk51678110"/>
    </w:p>
    <w:p w14:paraId="0F6CE752">
      <w:pPr>
        <w:autoSpaceDE w:val="0"/>
        <w:autoSpaceDN w:val="0"/>
        <w:adjustRightInd w:val="0"/>
        <w:spacing w:line="360" w:lineRule="auto"/>
        <w:jc w:val="center"/>
        <w:outlineLvl w:val="1"/>
        <w:rPr>
          <w:rFonts w:ascii="宋体" w:hAnsi="宋体" w:cs="黑体"/>
          <w:b/>
          <w:bCs/>
          <w:sz w:val="28"/>
          <w:szCs w:val="28"/>
          <w:lang w:val="zh-CN"/>
        </w:rPr>
      </w:pPr>
      <w:r>
        <w:rPr>
          <w:rFonts w:hint="eastAsia" w:ascii="宋体" w:hAnsi="宋体" w:cs="黑体"/>
          <w:b/>
          <w:bCs/>
          <w:sz w:val="28"/>
          <w:szCs w:val="28"/>
          <w:lang w:val="zh-CN"/>
        </w:rPr>
        <w:t>三、资格审查证明材料</w:t>
      </w:r>
    </w:p>
    <w:p w14:paraId="0A81A1A3">
      <w:pPr>
        <w:autoSpaceDE w:val="0"/>
        <w:autoSpaceDN w:val="0"/>
        <w:spacing w:line="480" w:lineRule="auto"/>
        <w:jc w:val="center"/>
        <w:outlineLvl w:val="2"/>
        <w:rPr>
          <w:rFonts w:ascii="宋体" w:hAnsi="宋体"/>
          <w:b/>
          <w:sz w:val="28"/>
          <w:szCs w:val="24"/>
        </w:rPr>
      </w:pPr>
      <w:r>
        <w:rPr>
          <w:rFonts w:hint="eastAsia" w:ascii="宋体" w:hAnsi="宋体"/>
          <w:b/>
          <w:sz w:val="28"/>
          <w:szCs w:val="24"/>
        </w:rPr>
        <w:t>3.1 投 标 函</w:t>
      </w:r>
    </w:p>
    <w:p w14:paraId="733B809B">
      <w:pPr>
        <w:autoSpaceDE w:val="0"/>
        <w:autoSpaceDN w:val="0"/>
        <w:adjustRightInd w:val="0"/>
        <w:spacing w:line="480" w:lineRule="auto"/>
        <w:rPr>
          <w:rFonts w:ascii="宋体" w:hAnsi="宋体"/>
          <w:b/>
          <w:snapToGrid w:val="0"/>
          <w:kern w:val="0"/>
          <w:sz w:val="24"/>
        </w:rPr>
      </w:pPr>
      <w:r>
        <w:rPr>
          <w:sz w:val="28"/>
          <w:szCs w:val="24"/>
        </w:rPr>
        <w:t>致：</w:t>
      </w:r>
      <w:r>
        <w:rPr>
          <w:rFonts w:hint="eastAsia" w:ascii="宋体" w:hAnsi="宋体"/>
          <w:b/>
          <w:snapToGrid w:val="0"/>
          <w:kern w:val="0"/>
          <w:sz w:val="24"/>
        </w:rPr>
        <w:t>（采购人）</w:t>
      </w:r>
    </w:p>
    <w:p w14:paraId="59CC509E">
      <w:pPr>
        <w:adjustRightInd w:val="0"/>
        <w:spacing w:line="360" w:lineRule="auto"/>
        <w:ind w:firstLine="480" w:firstLineChars="200"/>
        <w:contextualSpacing/>
        <w:rPr>
          <w:rFonts w:ascii="宋体" w:hAnsi="宋体"/>
          <w:snapToGrid w:val="0"/>
          <w:kern w:val="0"/>
          <w:sz w:val="24"/>
        </w:rPr>
      </w:pPr>
      <w:r>
        <w:rPr>
          <w:rFonts w:hint="eastAsia" w:ascii="宋体" w:hAnsi="宋体"/>
          <w:snapToGrid w:val="0"/>
          <w:kern w:val="0"/>
          <w:sz w:val="24"/>
        </w:rPr>
        <w:t>根据贵方</w:t>
      </w:r>
      <w:r>
        <w:rPr>
          <w:rFonts w:hint="eastAsia" w:ascii="宋体" w:hAnsi="宋体"/>
          <w:snapToGrid w:val="0"/>
          <w:kern w:val="0"/>
          <w:sz w:val="24"/>
          <w:u w:val="single"/>
        </w:rPr>
        <w:t>（项目名称、</w:t>
      </w:r>
      <w:r>
        <w:rPr>
          <w:rFonts w:hint="eastAsia" w:ascii="宋体" w:hAnsi="宋体"/>
          <w:snapToGrid w:val="0"/>
          <w:kern w:val="0"/>
          <w:sz w:val="24"/>
          <w:u w:val="single"/>
          <w:lang w:val="en-US" w:eastAsia="zh-CN"/>
        </w:rPr>
        <w:t>项目</w:t>
      </w:r>
      <w:r>
        <w:rPr>
          <w:rFonts w:hint="eastAsia" w:ascii="宋体" w:hAnsi="宋体"/>
          <w:snapToGrid w:val="0"/>
          <w:kern w:val="0"/>
          <w:sz w:val="24"/>
          <w:u w:val="single"/>
        </w:rPr>
        <w:t>编号）</w:t>
      </w:r>
      <w:r>
        <w:rPr>
          <w:rFonts w:hint="eastAsia" w:ascii="宋体" w:hAnsi="宋体"/>
          <w:snapToGrid w:val="0"/>
          <w:kern w:val="0"/>
          <w:sz w:val="24"/>
        </w:rPr>
        <w:t>采购的招标公告及投标邀请，</w:t>
      </w:r>
      <w:r>
        <w:rPr>
          <w:rFonts w:hint="eastAsia" w:ascii="宋体" w:hAnsi="宋体"/>
          <w:snapToGrid w:val="0"/>
          <w:kern w:val="0"/>
          <w:sz w:val="24"/>
          <w:u w:val="single"/>
        </w:rPr>
        <w:t>（姓名和职务）</w:t>
      </w:r>
      <w:r>
        <w:rPr>
          <w:rFonts w:hint="eastAsia" w:ascii="宋体" w:hAnsi="宋体"/>
          <w:snapToGrid w:val="0"/>
          <w:kern w:val="0"/>
          <w:sz w:val="24"/>
        </w:rPr>
        <w:t>被正式授权并代表投标人</w:t>
      </w:r>
      <w:r>
        <w:rPr>
          <w:rFonts w:hint="eastAsia" w:ascii="宋体" w:hAnsi="宋体"/>
          <w:snapToGrid w:val="0"/>
          <w:kern w:val="0"/>
          <w:sz w:val="24"/>
          <w:u w:val="single"/>
        </w:rPr>
        <w:t>（投标人名称、地址）</w:t>
      </w:r>
      <w:r>
        <w:rPr>
          <w:rFonts w:hint="eastAsia" w:ascii="宋体" w:hAnsi="宋体"/>
          <w:snapToGrid w:val="0"/>
          <w:kern w:val="0"/>
          <w:sz w:val="24"/>
        </w:rPr>
        <w:t>提交。</w:t>
      </w:r>
    </w:p>
    <w:p w14:paraId="1BACC933">
      <w:pPr>
        <w:pStyle w:val="21"/>
        <w:adjustRightInd w:val="0"/>
        <w:spacing w:line="360" w:lineRule="auto"/>
        <w:ind w:firstLine="480" w:firstLineChars="200"/>
        <w:contextualSpacing/>
        <w:rPr>
          <w:rFonts w:ascii="宋体" w:hAnsi="宋体"/>
          <w:snapToGrid w:val="0"/>
          <w:szCs w:val="21"/>
        </w:rPr>
      </w:pPr>
      <w:r>
        <w:rPr>
          <w:rFonts w:hint="eastAsia" w:ascii="宋体" w:hAnsi="宋体"/>
          <w:snapToGrid w:val="0"/>
          <w:szCs w:val="21"/>
        </w:rPr>
        <w:t>我方确认收到贵方提供的</w:t>
      </w:r>
      <w:r>
        <w:rPr>
          <w:rFonts w:hint="eastAsia" w:ascii="宋体" w:hAnsi="宋体"/>
          <w:snapToGrid w:val="0"/>
          <w:szCs w:val="21"/>
          <w:u w:val="single"/>
        </w:rPr>
        <w:t>（项目名称、</w:t>
      </w:r>
      <w:r>
        <w:rPr>
          <w:rFonts w:hint="eastAsia" w:ascii="宋体" w:hAnsi="宋体"/>
          <w:snapToGrid w:val="0"/>
          <w:szCs w:val="21"/>
          <w:u w:val="single"/>
          <w:lang w:val="en-US" w:eastAsia="zh-CN"/>
        </w:rPr>
        <w:t>项目</w:t>
      </w:r>
      <w:r>
        <w:rPr>
          <w:rFonts w:hint="eastAsia" w:ascii="宋体" w:hAnsi="宋体"/>
          <w:snapToGrid w:val="0"/>
          <w:szCs w:val="21"/>
          <w:u w:val="single"/>
        </w:rPr>
        <w:t>编号）</w:t>
      </w:r>
      <w:r>
        <w:rPr>
          <w:rFonts w:hint="eastAsia" w:ascii="宋体" w:hAnsi="宋体"/>
          <w:snapToGrid w:val="0"/>
          <w:szCs w:val="21"/>
        </w:rPr>
        <w:t>招标文件的全部内容。</w:t>
      </w:r>
    </w:p>
    <w:p w14:paraId="75B93578">
      <w:pPr>
        <w:pStyle w:val="21"/>
        <w:adjustRightInd w:val="0"/>
        <w:spacing w:line="360" w:lineRule="auto"/>
        <w:ind w:firstLine="480" w:firstLineChars="200"/>
        <w:contextualSpacing/>
        <w:rPr>
          <w:rFonts w:ascii="宋体" w:hAnsi="宋体"/>
          <w:snapToGrid w:val="0"/>
          <w:szCs w:val="21"/>
        </w:rPr>
      </w:pPr>
      <w:r>
        <w:rPr>
          <w:rFonts w:hint="eastAsia" w:ascii="宋体" w:hAnsi="宋体"/>
          <w:snapToGrid w:val="0"/>
          <w:szCs w:val="21"/>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宋体" w:hAnsi="宋体"/>
          <w:szCs w:val="21"/>
        </w:rPr>
        <w:t>已完全理解并接受招标文件的各项规定和要求及资金支付规定，对招标文件的合理性、合法性不再有异议，并承诺在发生争议时不会以对《招标文件》存在误解、不明白的条款为由，对贵中心行使任何法律上的抗辩权。</w:t>
      </w:r>
    </w:p>
    <w:p w14:paraId="3220463B">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我方已完全明白招标文件的所有条款要求，并申明如下：</w:t>
      </w:r>
    </w:p>
    <w:p w14:paraId="7219CF72">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一、按招标文件提供的全部货物与相关服务的投标总价详见《开标一览表》。</w:t>
      </w:r>
    </w:p>
    <w:p w14:paraId="02F9B835">
      <w:pPr>
        <w:adjustRightInd w:val="0"/>
        <w:spacing w:line="360" w:lineRule="auto"/>
        <w:ind w:firstLine="480" w:firstLineChars="200"/>
        <w:contextualSpacing/>
        <w:rPr>
          <w:rFonts w:ascii="宋体" w:hAnsi="宋体" w:cs="Courier New"/>
          <w:sz w:val="24"/>
        </w:rPr>
      </w:pPr>
      <w:r>
        <w:rPr>
          <w:rFonts w:hint="eastAsia" w:ascii="宋体" w:hAnsi="宋体" w:cs="Courier New"/>
          <w:sz w:val="24"/>
        </w:rPr>
        <w:t>二、</w:t>
      </w:r>
      <w:r>
        <w:rPr>
          <w:rFonts w:hint="eastAsia" w:ascii="宋体" w:hAnsi="宋体"/>
          <w:sz w:val="24"/>
        </w:rPr>
        <w:t>我方同意在本项目招标文件中规定的开标日起</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天内遵守本投标文件中的承诺且在此期限期满之前均具有约束力。我方同意并遵守本招标文件“投标人须知”中第十四条第三款关于延长投标有效期的规定。</w:t>
      </w:r>
      <w:r>
        <w:rPr>
          <w:rFonts w:hint="eastAsia" w:ascii="宋体" w:hAnsi="宋体" w:cs="Courier New"/>
          <w:sz w:val="24"/>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3B47A1CB">
      <w:pPr>
        <w:adjustRightInd w:val="0"/>
        <w:spacing w:line="360" w:lineRule="auto"/>
        <w:ind w:firstLine="480" w:firstLineChars="200"/>
        <w:contextualSpacing/>
        <w:rPr>
          <w:rFonts w:cs="Courier New"/>
          <w:sz w:val="24"/>
          <w:szCs w:val="24"/>
        </w:rPr>
      </w:pPr>
      <w:r>
        <w:rPr>
          <w:rFonts w:hint="eastAsia" w:cs="Courier New"/>
          <w:sz w:val="24"/>
          <w:szCs w:val="24"/>
        </w:rPr>
        <w:t>三、我方明白并同意，在规定的开标日之后，投标有效期之内撤销投标的，则我方承担违背投标承诺的责任追究。</w:t>
      </w:r>
    </w:p>
    <w:p w14:paraId="5E56A69C">
      <w:pPr>
        <w:adjustRightInd w:val="0"/>
        <w:spacing w:line="360" w:lineRule="auto"/>
        <w:ind w:firstLine="420" w:firstLineChars="200"/>
        <w:contextualSpacing/>
        <w:rPr>
          <w:rFonts w:cs="Courier New"/>
          <w:sz w:val="24"/>
          <w:szCs w:val="24"/>
        </w:rPr>
      </w:pPr>
      <w:r>
        <w:rPr>
          <w:rFonts w:hint="eastAsia" w:cs="Courier New"/>
        </w:rPr>
        <w:t>四</w:t>
      </w:r>
      <w:r>
        <w:rPr>
          <w:rFonts w:hint="eastAsia" w:cs="Courier New"/>
          <w:sz w:val="24"/>
          <w:szCs w:val="24"/>
        </w:rPr>
        <w:t>、我方同意按照贵方可能提出的要求而提供与投标有关的任何其他数据、信息或资料。</w:t>
      </w:r>
    </w:p>
    <w:p w14:paraId="3C31E346">
      <w:pPr>
        <w:adjustRightInd w:val="0"/>
        <w:spacing w:line="360" w:lineRule="auto"/>
        <w:ind w:firstLine="480" w:firstLineChars="200"/>
        <w:contextualSpacing/>
        <w:rPr>
          <w:rFonts w:cs="Courier New"/>
          <w:sz w:val="24"/>
          <w:szCs w:val="24"/>
        </w:rPr>
      </w:pPr>
      <w:r>
        <w:rPr>
          <w:rFonts w:hint="eastAsia" w:cs="Courier New"/>
          <w:sz w:val="24"/>
          <w:szCs w:val="24"/>
        </w:rPr>
        <w:t>五、我方理解贵方不一定接受最低投标价或任何贵方可能收到的投标。</w:t>
      </w:r>
    </w:p>
    <w:p w14:paraId="6BFAC311">
      <w:pPr>
        <w:adjustRightInd w:val="0"/>
        <w:spacing w:line="360" w:lineRule="auto"/>
        <w:ind w:firstLine="480" w:firstLineChars="200"/>
        <w:contextualSpacing/>
        <w:rPr>
          <w:rFonts w:cs="Courier New"/>
          <w:sz w:val="24"/>
          <w:szCs w:val="24"/>
        </w:rPr>
      </w:pPr>
      <w:r>
        <w:rPr>
          <w:rFonts w:hint="eastAsia" w:cs="Courier New"/>
          <w:sz w:val="24"/>
          <w:szCs w:val="24"/>
        </w:rPr>
        <w:t>六、我方如果中标，将保证履行招标文件及其澄清、修改文件（如果有）中的全部责任和义务，按质、按量、按期完成《项目需求》及《合同书》中的全部任务。</w:t>
      </w:r>
    </w:p>
    <w:p w14:paraId="0F575590">
      <w:pPr>
        <w:adjustRightInd w:val="0"/>
        <w:spacing w:line="360" w:lineRule="auto"/>
        <w:ind w:firstLine="480" w:firstLineChars="200"/>
        <w:contextualSpacing/>
      </w:pPr>
      <w:r>
        <w:rPr>
          <w:rFonts w:hint="eastAsia" w:cs="Courier New"/>
          <w:sz w:val="24"/>
          <w:szCs w:val="24"/>
        </w:rPr>
        <w:t>七、我方在此保证所提交的所有文件和全部说明是真实的和正确的。</w:t>
      </w:r>
    </w:p>
    <w:p w14:paraId="354CEB61">
      <w:pPr>
        <w:pStyle w:val="21"/>
        <w:adjustRightInd w:val="0"/>
        <w:spacing w:line="360" w:lineRule="auto"/>
        <w:ind w:firstLine="480" w:firstLineChars="200"/>
        <w:contextualSpacing/>
        <w:rPr>
          <w:rFonts w:ascii="宋体" w:hAnsi="宋体"/>
          <w:szCs w:val="21"/>
        </w:rPr>
      </w:pPr>
      <w:r>
        <w:rPr>
          <w:rFonts w:hint="eastAsia" w:ascii="宋体" w:hAnsi="宋体"/>
          <w:szCs w:val="21"/>
        </w:rPr>
        <w:t xml:space="preserve">八、我方投标报价已包含应向知识产权所有权人支付的所有相关税费，并保证采购人在中国使用我方提供的货物时，如有第三方提出侵犯其知识产权主张的，责任由我方承担。 </w:t>
      </w:r>
    </w:p>
    <w:p w14:paraId="0EFE9F3A">
      <w:pPr>
        <w:pStyle w:val="21"/>
        <w:adjustRightInd w:val="0"/>
        <w:spacing w:line="360" w:lineRule="auto"/>
        <w:ind w:firstLine="480" w:firstLineChars="200"/>
        <w:contextualSpacing/>
        <w:rPr>
          <w:rFonts w:ascii="宋体" w:hAnsi="宋体" w:cs="Arial"/>
          <w:szCs w:val="21"/>
        </w:rPr>
      </w:pPr>
      <w:r>
        <w:rPr>
          <w:rFonts w:hint="eastAsia" w:ascii="宋体" w:hAnsi="宋体" w:cs="Arial"/>
          <w:szCs w:val="21"/>
        </w:rPr>
        <w:t>九、我方具备《中华人民共和国政府采购法》第二十二条规定的条件；承诺如下：</w:t>
      </w:r>
    </w:p>
    <w:p w14:paraId="2359B34E">
      <w:pPr>
        <w:pStyle w:val="21"/>
        <w:adjustRightInd w:val="0"/>
        <w:spacing w:line="360" w:lineRule="auto"/>
        <w:ind w:firstLine="480" w:firstLineChars="200"/>
        <w:contextualSpacing/>
        <w:rPr>
          <w:rFonts w:ascii="宋体" w:hAnsi="宋体" w:cs="Arial"/>
          <w:szCs w:val="21"/>
        </w:rPr>
      </w:pPr>
      <w:r>
        <w:rPr>
          <w:rFonts w:hint="eastAsia" w:ascii="宋体" w:hAnsi="宋体" w:cs="Arial"/>
          <w:szCs w:val="21"/>
        </w:rPr>
        <w:t>1. 具有独立承担民事责任能力的在中华人民共和国境内注册的法人或其他组织或自然人，有效的营业执照（或事业法人登记证或身份证等相关证明）。</w:t>
      </w:r>
    </w:p>
    <w:p w14:paraId="6E2311F7">
      <w:pPr>
        <w:adjustRightInd w:val="0"/>
        <w:spacing w:line="360" w:lineRule="auto"/>
        <w:ind w:firstLine="499" w:firstLineChars="208"/>
        <w:contextualSpacing/>
        <w:rPr>
          <w:rFonts w:ascii="宋体" w:hAnsi="宋体" w:cs="Arial"/>
          <w:sz w:val="24"/>
        </w:rPr>
      </w:pPr>
      <w:r>
        <w:rPr>
          <w:rFonts w:hint="eastAsia" w:ascii="宋体" w:hAnsi="宋体" w:cs="Arial"/>
          <w:sz w:val="24"/>
        </w:rPr>
        <w:t>2. 我方已依法缴纳了各项税费及社会保险费用，如有需要，可随时向采购人提供近三个月内的相关缴费证明，以便核查。</w:t>
      </w:r>
    </w:p>
    <w:p w14:paraId="0CC3D53A">
      <w:pPr>
        <w:adjustRightInd w:val="0"/>
        <w:spacing w:line="360" w:lineRule="auto"/>
        <w:ind w:firstLine="499" w:firstLineChars="208"/>
        <w:contextualSpacing/>
        <w:rPr>
          <w:rFonts w:ascii="宋体" w:hAnsi="宋体" w:cs="Arial"/>
          <w:sz w:val="24"/>
        </w:rPr>
      </w:pPr>
      <w:r>
        <w:rPr>
          <w:rFonts w:hint="eastAsia" w:ascii="宋体" w:hAnsi="宋体" w:cs="Arial"/>
          <w:sz w:val="24"/>
        </w:rPr>
        <w:t>3. 我方已依法建立健全的财务会计制度，如有需要，可随时向采购人提供相关证明材料，以便核查。</w:t>
      </w:r>
    </w:p>
    <w:p w14:paraId="6B9399F7">
      <w:pPr>
        <w:adjustRightInd w:val="0"/>
        <w:spacing w:line="360" w:lineRule="auto"/>
        <w:ind w:firstLine="499" w:firstLineChars="208"/>
        <w:contextualSpacing/>
        <w:rPr>
          <w:rFonts w:ascii="宋体" w:hAnsi="宋体" w:cs="Arial"/>
          <w:sz w:val="24"/>
        </w:rPr>
      </w:pPr>
      <w:r>
        <w:rPr>
          <w:rFonts w:hint="eastAsia" w:ascii="宋体" w:hAnsi="宋体" w:cs="Arial"/>
          <w:sz w:val="24"/>
        </w:rPr>
        <w:t>4. 参加政府采购活动前三年内，在经营活动中没有重大违法记录。</w:t>
      </w:r>
    </w:p>
    <w:p w14:paraId="1856615A">
      <w:pPr>
        <w:adjustRightInd w:val="0"/>
        <w:spacing w:line="360" w:lineRule="auto"/>
        <w:ind w:firstLine="499" w:firstLineChars="208"/>
        <w:contextualSpacing/>
        <w:rPr>
          <w:rFonts w:ascii="宋体" w:hAnsi="宋体" w:cs="Arial"/>
          <w:sz w:val="24"/>
        </w:rPr>
      </w:pPr>
      <w:r>
        <w:rPr>
          <w:rFonts w:hint="eastAsia" w:ascii="宋体" w:hAnsi="宋体" w:cs="Arial"/>
          <w:sz w:val="24"/>
        </w:rPr>
        <w:t>5. 符合法律、行政法规规定的其他条件。</w:t>
      </w:r>
    </w:p>
    <w:p w14:paraId="02B19126">
      <w:pPr>
        <w:adjustRightInd w:val="0"/>
        <w:spacing w:line="360" w:lineRule="auto"/>
        <w:ind w:firstLine="499" w:firstLineChars="208"/>
        <w:contextualSpacing/>
        <w:rPr>
          <w:rFonts w:ascii="宋体" w:hAnsi="宋体" w:cs="Arial"/>
          <w:sz w:val="24"/>
        </w:rPr>
      </w:pPr>
      <w:r>
        <w:rPr>
          <w:rFonts w:hint="eastAsia" w:ascii="宋体" w:hAnsi="宋体" w:cs="宋体"/>
          <w:sz w:val="24"/>
        </w:rPr>
        <w:t>以上内容如有虚假或与事实不符的，评审委员会可将</w:t>
      </w:r>
      <w:r>
        <w:rPr>
          <w:rFonts w:hint="eastAsia" w:ascii="宋体" w:hAnsi="宋体" w:cs="Arial"/>
          <w:sz w:val="24"/>
        </w:rPr>
        <w:t>我方作无效投标处理，我方愿意承担相应的法律责任。</w:t>
      </w:r>
    </w:p>
    <w:p w14:paraId="0EC14BF9">
      <w:pPr>
        <w:pStyle w:val="21"/>
        <w:adjustRightInd w:val="0"/>
        <w:spacing w:line="360" w:lineRule="auto"/>
        <w:ind w:firstLine="480" w:firstLineChars="200"/>
        <w:contextualSpacing/>
        <w:rPr>
          <w:rFonts w:ascii="宋体" w:hAnsi="宋体"/>
          <w:szCs w:val="21"/>
        </w:rPr>
      </w:pPr>
      <w:r>
        <w:rPr>
          <w:rFonts w:hint="eastAsia" w:ascii="宋体" w:hAnsi="宋体"/>
          <w:szCs w:val="21"/>
        </w:rPr>
        <w:t>十、我方具备履行合同所必需的设备和专业技术能力。</w:t>
      </w:r>
    </w:p>
    <w:p w14:paraId="28C6B101">
      <w:pPr>
        <w:pStyle w:val="21"/>
        <w:adjustRightInd w:val="0"/>
        <w:spacing w:line="360" w:lineRule="auto"/>
        <w:ind w:firstLine="480" w:firstLineChars="200"/>
        <w:contextualSpacing/>
        <w:rPr>
          <w:rFonts w:ascii="宋体" w:hAnsi="宋体"/>
          <w:szCs w:val="21"/>
        </w:rPr>
      </w:pPr>
      <w:r>
        <w:rPr>
          <w:rFonts w:hint="eastAsia" w:ascii="宋体" w:hAnsi="宋体"/>
          <w:snapToGrid w:val="0"/>
          <w:szCs w:val="21"/>
        </w:rPr>
        <w:t>十一、</w:t>
      </w:r>
      <w:r>
        <w:rPr>
          <w:rFonts w:hint="eastAsia" w:ascii="宋体" w:hAnsi="宋体"/>
          <w:szCs w:val="21"/>
        </w:rPr>
        <w:t>我方对在本函及投标文件中所作的所有承诺承担法律责任。</w:t>
      </w:r>
    </w:p>
    <w:p w14:paraId="3858858A">
      <w:pPr>
        <w:pStyle w:val="21"/>
        <w:adjustRightInd w:val="0"/>
        <w:snapToGrid w:val="0"/>
        <w:spacing w:line="360" w:lineRule="auto"/>
        <w:rPr>
          <w:rFonts w:ascii="宋体" w:hAnsi="宋体"/>
          <w:szCs w:val="21"/>
        </w:rPr>
      </w:pPr>
    </w:p>
    <w:p w14:paraId="14765024">
      <w:pPr>
        <w:pStyle w:val="21"/>
        <w:adjustRightInd w:val="0"/>
        <w:snapToGrid w:val="0"/>
        <w:spacing w:line="360" w:lineRule="auto"/>
        <w:rPr>
          <w:rFonts w:ascii="宋体" w:hAnsi="宋体"/>
          <w:szCs w:val="21"/>
        </w:rPr>
      </w:pPr>
    </w:p>
    <w:p w14:paraId="65F7FF9D">
      <w:pPr>
        <w:pStyle w:val="21"/>
        <w:adjustRightInd w:val="0"/>
        <w:snapToGrid w:val="0"/>
        <w:spacing w:line="360" w:lineRule="auto"/>
        <w:rPr>
          <w:rFonts w:ascii="宋体" w:hAnsi="宋体"/>
          <w:szCs w:val="21"/>
        </w:rPr>
      </w:pPr>
      <w:r>
        <w:rPr>
          <w:rFonts w:hint="eastAsia" w:ascii="宋体" w:hAnsi="宋体"/>
          <w:szCs w:val="21"/>
        </w:rPr>
        <w:t>所有与本招标有关的一切正式往来请寄：</w:t>
      </w:r>
    </w:p>
    <w:p w14:paraId="3414571C">
      <w:pPr>
        <w:adjustRightInd w:val="0"/>
        <w:snapToGrid w:val="0"/>
        <w:spacing w:line="360" w:lineRule="auto"/>
        <w:ind w:firstLine="480" w:firstLineChars="200"/>
        <w:rPr>
          <w:rFonts w:ascii="宋体" w:hAnsi="宋体" w:cs="宋体"/>
          <w:sz w:val="24"/>
        </w:rPr>
      </w:pPr>
      <w:r>
        <w:rPr>
          <w:rFonts w:hint="eastAsia" w:ascii="宋体" w:hAnsi="宋体" w:cs="宋体"/>
          <w:sz w:val="24"/>
        </w:rPr>
        <w:t>地    址：</w:t>
      </w:r>
      <w:r>
        <w:rPr>
          <w:rFonts w:hint="eastAsia" w:ascii="宋体" w:hAnsi="宋体" w:cs="宋体"/>
          <w:sz w:val="24"/>
          <w:lang w:val="en-US" w:eastAsia="zh-CN"/>
        </w:rPr>
        <w:t xml:space="preserve">      </w:t>
      </w:r>
      <w:r>
        <w:rPr>
          <w:rFonts w:hint="eastAsia" w:ascii="宋体" w:hAnsi="宋体" w:cs="宋体"/>
          <w:sz w:val="24"/>
        </w:rPr>
        <w:t xml:space="preserve">  邮政编码：</w:t>
      </w:r>
    </w:p>
    <w:p w14:paraId="07E0FA81">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电    话：  </w:t>
      </w:r>
      <w:r>
        <w:rPr>
          <w:rFonts w:hint="eastAsia" w:ascii="宋体" w:hAnsi="宋体" w:cs="宋体"/>
          <w:sz w:val="24"/>
          <w:lang w:val="en-US" w:eastAsia="zh-CN"/>
        </w:rPr>
        <w:t xml:space="preserve">        </w:t>
      </w:r>
      <w:r>
        <w:rPr>
          <w:rFonts w:hint="eastAsia" w:ascii="宋体" w:hAnsi="宋体" w:cs="宋体"/>
          <w:sz w:val="24"/>
        </w:rPr>
        <w:t>传    真：</w:t>
      </w:r>
    </w:p>
    <w:p w14:paraId="6B9B5927">
      <w:pPr>
        <w:adjustRightInd w:val="0"/>
        <w:snapToGrid w:val="0"/>
        <w:spacing w:line="360" w:lineRule="auto"/>
        <w:ind w:firstLine="480" w:firstLineChars="200"/>
        <w:rPr>
          <w:rFonts w:ascii="宋体" w:hAnsi="宋体" w:cs="宋体"/>
          <w:sz w:val="24"/>
          <w:u w:val="single"/>
        </w:rPr>
      </w:pPr>
      <w:bookmarkStart w:id="43" w:name="OLE_LINK39"/>
      <w:bookmarkStart w:id="44" w:name="OLE_LINK38"/>
      <w:r>
        <w:rPr>
          <w:rFonts w:hint="eastAsia" w:ascii="宋体" w:hAnsi="宋体" w:cs="宋体"/>
          <w:sz w:val="24"/>
        </w:rPr>
        <w:t>投标人代表姓名</w:t>
      </w:r>
      <w:bookmarkEnd w:id="43"/>
      <w:bookmarkEnd w:id="44"/>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职    务：</w:t>
      </w:r>
    </w:p>
    <w:p w14:paraId="68C90C7D">
      <w:pPr>
        <w:adjustRightInd w:val="0"/>
        <w:snapToGrid w:val="0"/>
        <w:spacing w:line="360" w:lineRule="auto"/>
        <w:ind w:firstLine="480" w:firstLineChars="200"/>
        <w:rPr>
          <w:rFonts w:ascii="宋体" w:hAnsi="宋体" w:cs="宋体"/>
          <w:sz w:val="24"/>
        </w:rPr>
      </w:pPr>
      <w:r>
        <w:rPr>
          <w:rFonts w:hint="eastAsia" w:ascii="宋体" w:hAnsi="宋体" w:cs="宋体"/>
          <w:sz w:val="24"/>
        </w:rPr>
        <w:t>投标人名称（并加盖公章）：</w:t>
      </w:r>
    </w:p>
    <w:p w14:paraId="7291371B">
      <w:pPr>
        <w:adjustRightInd w:val="0"/>
        <w:snapToGrid w:val="0"/>
        <w:spacing w:line="360" w:lineRule="auto"/>
        <w:ind w:firstLine="480" w:firstLineChars="200"/>
        <w:rPr>
          <w:rFonts w:ascii="宋体" w:hAnsi="宋体" w:cs="宋体"/>
          <w:sz w:val="24"/>
        </w:rPr>
      </w:pPr>
      <w:bookmarkStart w:id="45" w:name="OLE_LINK40"/>
      <w:bookmarkStart w:id="46" w:name="OLE_LINK41"/>
      <w:r>
        <w:rPr>
          <w:rFonts w:hint="eastAsia" w:ascii="等线" w:hAnsi="等线" w:cs="宋体"/>
          <w:sz w:val="24"/>
          <w:szCs w:val="24"/>
          <w:lang w:val="zh-CN"/>
        </w:rPr>
        <w:t>法定代表人（单位负责人）或授权代表：</w:t>
      </w:r>
      <w:r>
        <w:rPr>
          <w:rFonts w:hint="eastAsia" w:ascii="等线" w:hAnsi="等线" w:cs="宋体"/>
          <w:sz w:val="24"/>
          <w:szCs w:val="24"/>
        </w:rPr>
        <w:t xml:space="preserve">  </w:t>
      </w:r>
      <w:r>
        <w:rPr>
          <w:rFonts w:hint="eastAsia" w:ascii="等线" w:hAnsi="等线" w:cs="宋体"/>
          <w:sz w:val="24"/>
          <w:szCs w:val="24"/>
          <w:lang w:val="zh-CN"/>
        </w:rPr>
        <w:t>（签字</w:t>
      </w:r>
      <w:r>
        <w:rPr>
          <w:rFonts w:hint="eastAsia" w:ascii="等线" w:hAnsi="等线" w:cs="宋体"/>
          <w:sz w:val="24"/>
          <w:szCs w:val="24"/>
        </w:rPr>
        <w:t>并盖章</w:t>
      </w:r>
      <w:r>
        <w:rPr>
          <w:rFonts w:hint="eastAsia" w:ascii="等线" w:hAnsi="等线" w:cs="宋体"/>
          <w:sz w:val="24"/>
          <w:szCs w:val="24"/>
          <w:lang w:val="zh-CN"/>
        </w:rPr>
        <w:t>）</w:t>
      </w:r>
      <w:bookmarkEnd w:id="45"/>
      <w:bookmarkEnd w:id="46"/>
    </w:p>
    <w:p w14:paraId="7D306D84">
      <w:pPr>
        <w:adjustRightInd w:val="0"/>
        <w:snapToGrid w:val="0"/>
        <w:spacing w:line="360" w:lineRule="auto"/>
        <w:ind w:firstLine="480" w:firstLineChars="200"/>
        <w:rPr>
          <w:rFonts w:ascii="宋体" w:hAnsi="宋体" w:cs="宋体"/>
          <w:sz w:val="24"/>
        </w:rPr>
      </w:pPr>
      <w:r>
        <w:rPr>
          <w:rFonts w:hint="eastAsia" w:ascii="宋体" w:hAnsi="宋体" w:cs="宋体"/>
          <w:sz w:val="24"/>
        </w:rPr>
        <w:t>日期：  年  月 日</w:t>
      </w:r>
    </w:p>
    <w:p w14:paraId="262065BF"/>
    <w:p w14:paraId="2D6555D3">
      <w:pPr>
        <w:spacing w:line="480" w:lineRule="exact"/>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3.2 法定代表人（单位负责人）</w:t>
      </w:r>
      <w:r>
        <w:rPr>
          <w:rFonts w:ascii="宋体" w:hAnsi="宋体"/>
          <w:b/>
          <w:bCs/>
          <w:sz w:val="24"/>
          <w:szCs w:val="24"/>
        </w:rPr>
        <w:t>资</w:t>
      </w:r>
      <w:r>
        <w:rPr>
          <w:rFonts w:hint="eastAsia" w:ascii="宋体" w:hAnsi="宋体"/>
          <w:b/>
          <w:bCs/>
          <w:sz w:val="24"/>
          <w:szCs w:val="24"/>
        </w:rPr>
        <w:t>格</w:t>
      </w:r>
      <w:r>
        <w:rPr>
          <w:rFonts w:ascii="宋体" w:hAnsi="宋体"/>
          <w:b/>
          <w:bCs/>
          <w:sz w:val="24"/>
          <w:szCs w:val="24"/>
        </w:rPr>
        <w:t>证</w:t>
      </w:r>
      <w:r>
        <w:rPr>
          <w:rFonts w:hint="eastAsia" w:ascii="宋体" w:hAnsi="宋体"/>
          <w:b/>
          <w:bCs/>
          <w:sz w:val="24"/>
          <w:szCs w:val="24"/>
        </w:rPr>
        <w:t>明</w:t>
      </w:r>
      <w:r>
        <w:rPr>
          <w:rFonts w:ascii="宋体" w:hAnsi="宋体"/>
          <w:b/>
          <w:bCs/>
          <w:sz w:val="24"/>
          <w:szCs w:val="24"/>
        </w:rPr>
        <w:t>书</w:t>
      </w:r>
    </w:p>
    <w:p w14:paraId="38B041A5">
      <w:pPr>
        <w:autoSpaceDE w:val="0"/>
        <w:autoSpaceDN w:val="0"/>
        <w:adjustRightInd w:val="0"/>
        <w:spacing w:line="480" w:lineRule="auto"/>
        <w:ind w:firstLine="616" w:firstLineChars="257"/>
        <w:rPr>
          <w:rFonts w:ascii="宋体" w:hAnsi="宋体"/>
          <w:sz w:val="24"/>
          <w:szCs w:val="24"/>
        </w:rPr>
      </w:pPr>
    </w:p>
    <w:p w14:paraId="067BEDF5">
      <w:pPr>
        <w:pStyle w:val="59"/>
        <w:spacing w:line="480" w:lineRule="auto"/>
        <w:ind w:firstLine="472" w:firstLineChars="225"/>
        <w:jc w:val="left"/>
        <w:rPr>
          <w:rFonts w:hAnsi="宋体"/>
          <w:sz w:val="21"/>
          <w:szCs w:val="21"/>
          <w:u w:val="single"/>
        </w:rPr>
      </w:pPr>
      <w:r>
        <w:rPr>
          <w:rFonts w:hAnsi="宋体"/>
          <w:sz w:val="21"/>
          <w:szCs w:val="21"/>
        </w:rPr>
        <w:t>单</w:t>
      </w:r>
      <w:r>
        <w:rPr>
          <w:rFonts w:hint="eastAsia" w:hAnsi="宋体"/>
          <w:sz w:val="21"/>
          <w:szCs w:val="21"/>
        </w:rPr>
        <w:t>位名</w:t>
      </w:r>
      <w:r>
        <w:rPr>
          <w:rFonts w:hAnsi="宋体"/>
          <w:sz w:val="21"/>
          <w:szCs w:val="21"/>
        </w:rPr>
        <w:t>称</w:t>
      </w:r>
      <w:r>
        <w:rPr>
          <w:rFonts w:hint="eastAsia" w:hAnsi="宋体"/>
          <w:sz w:val="21"/>
          <w:szCs w:val="21"/>
        </w:rPr>
        <w:t xml:space="preserve">： </w:t>
      </w:r>
      <w:r>
        <w:rPr>
          <w:rFonts w:hAnsi="宋体"/>
          <w:sz w:val="21"/>
          <w:szCs w:val="21"/>
        </w:rPr>
        <w:t xml:space="preserve"> </w:t>
      </w:r>
      <w:r>
        <w:rPr>
          <w:rFonts w:hAnsi="宋体"/>
          <w:sz w:val="21"/>
          <w:szCs w:val="21"/>
          <w:u w:val="single"/>
        </w:rPr>
        <w:t xml:space="preserve">                         </w:t>
      </w:r>
    </w:p>
    <w:p w14:paraId="5078650A">
      <w:pPr>
        <w:pStyle w:val="59"/>
        <w:spacing w:line="480" w:lineRule="auto"/>
        <w:ind w:firstLine="472" w:firstLineChars="225"/>
        <w:jc w:val="left"/>
        <w:rPr>
          <w:rFonts w:hAnsi="宋体"/>
          <w:sz w:val="21"/>
          <w:szCs w:val="21"/>
          <w:u w:val="single"/>
        </w:rPr>
      </w:pPr>
      <w:r>
        <w:rPr>
          <w:rFonts w:hint="eastAsia" w:hAnsi="宋体"/>
          <w:sz w:val="21"/>
          <w:szCs w:val="21"/>
        </w:rPr>
        <w:t xml:space="preserve">地址： </w:t>
      </w:r>
      <w:r>
        <w:rPr>
          <w:rFonts w:hAnsi="宋体"/>
          <w:sz w:val="21"/>
          <w:szCs w:val="21"/>
          <w:u w:val="single"/>
        </w:rPr>
        <w:t xml:space="preserve">                          </w:t>
      </w:r>
    </w:p>
    <w:p w14:paraId="53675521">
      <w:pPr>
        <w:pStyle w:val="59"/>
        <w:spacing w:line="480" w:lineRule="auto"/>
        <w:ind w:firstLine="472" w:firstLineChars="225"/>
        <w:jc w:val="left"/>
        <w:rPr>
          <w:rFonts w:hAnsi="宋体"/>
          <w:sz w:val="21"/>
          <w:szCs w:val="21"/>
          <w:u w:val="single"/>
        </w:rPr>
      </w:pPr>
      <w:r>
        <w:rPr>
          <w:rFonts w:hint="eastAsia" w:hAnsi="宋体"/>
          <w:sz w:val="21"/>
          <w:szCs w:val="21"/>
        </w:rPr>
        <w:t>姓名：</w:t>
      </w:r>
      <w:r>
        <w:rPr>
          <w:rFonts w:hint="eastAsia" w:hAnsi="宋体"/>
          <w:sz w:val="21"/>
          <w:szCs w:val="21"/>
          <w:u w:val="single"/>
        </w:rPr>
        <w:t xml:space="preserve">      </w:t>
      </w:r>
      <w:r>
        <w:rPr>
          <w:rFonts w:hint="eastAsia" w:hAnsi="宋体"/>
          <w:sz w:val="21"/>
          <w:szCs w:val="21"/>
        </w:rPr>
        <w:t xml:space="preserve"> 性</w:t>
      </w:r>
      <w:r>
        <w:rPr>
          <w:rFonts w:hAnsi="宋体"/>
          <w:sz w:val="21"/>
          <w:szCs w:val="21"/>
        </w:rPr>
        <w:t>别</w:t>
      </w:r>
      <w:r>
        <w:rPr>
          <w:rFonts w:hint="eastAsia" w:hAnsi="宋体"/>
          <w:sz w:val="21"/>
          <w:szCs w:val="21"/>
        </w:rPr>
        <w:t>：</w:t>
      </w:r>
      <w:r>
        <w:rPr>
          <w:rFonts w:hAnsi="宋体"/>
          <w:sz w:val="21"/>
          <w:szCs w:val="21"/>
          <w:u w:val="single"/>
        </w:rPr>
        <w:t xml:space="preserve">      </w:t>
      </w:r>
      <w:r>
        <w:rPr>
          <w:rFonts w:hint="eastAsia" w:hAnsi="宋体"/>
          <w:sz w:val="21"/>
          <w:szCs w:val="21"/>
        </w:rPr>
        <w:t xml:space="preserve">  年</w:t>
      </w:r>
      <w:r>
        <w:rPr>
          <w:rFonts w:hAnsi="宋体"/>
          <w:sz w:val="21"/>
          <w:szCs w:val="21"/>
        </w:rPr>
        <w:t>龄</w:t>
      </w:r>
      <w:r>
        <w:rPr>
          <w:rFonts w:hint="eastAsia" w:hAnsi="宋体"/>
          <w:sz w:val="21"/>
          <w:szCs w:val="21"/>
        </w:rPr>
        <w:t>：</w:t>
      </w:r>
      <w:r>
        <w:rPr>
          <w:rFonts w:hAnsi="宋体"/>
          <w:sz w:val="21"/>
          <w:szCs w:val="21"/>
          <w:u w:val="single"/>
        </w:rPr>
        <w:t xml:space="preserve">            </w:t>
      </w:r>
      <w:r>
        <w:rPr>
          <w:rFonts w:hAnsi="宋体"/>
          <w:sz w:val="21"/>
          <w:szCs w:val="21"/>
        </w:rPr>
        <w:t>职务</w:t>
      </w:r>
      <w:r>
        <w:rPr>
          <w:rFonts w:hint="eastAsia" w:hAnsi="宋体"/>
          <w:sz w:val="21"/>
          <w:szCs w:val="21"/>
        </w:rPr>
        <w:t>：</w:t>
      </w:r>
      <w:r>
        <w:rPr>
          <w:rFonts w:hint="eastAsia" w:hAnsi="宋体"/>
          <w:sz w:val="21"/>
          <w:szCs w:val="21"/>
          <w:u w:val="single"/>
        </w:rPr>
        <w:t xml:space="preserve">        </w:t>
      </w:r>
    </w:p>
    <w:p w14:paraId="7C8592B7">
      <w:pPr>
        <w:pStyle w:val="59"/>
        <w:spacing w:line="480" w:lineRule="auto"/>
        <w:ind w:firstLine="472" w:firstLineChars="225"/>
        <w:jc w:val="left"/>
        <w:rPr>
          <w:rFonts w:hAnsi="宋体"/>
          <w:sz w:val="21"/>
          <w:szCs w:val="21"/>
        </w:rPr>
      </w:pPr>
      <w:r>
        <w:rPr>
          <w:rFonts w:hint="eastAsia" w:hAnsi="宋体"/>
          <w:sz w:val="21"/>
          <w:szCs w:val="21"/>
        </w:rPr>
        <w:t>本人系</w:t>
      </w:r>
      <w:r>
        <w:rPr>
          <w:rFonts w:hint="eastAsia" w:hAnsi="宋体"/>
          <w:sz w:val="21"/>
          <w:szCs w:val="21"/>
          <w:u w:val="single"/>
        </w:rPr>
        <w:t xml:space="preserve">  </w:t>
      </w:r>
      <w:r>
        <w:rPr>
          <w:rFonts w:hint="eastAsia" w:hAnsi="宋体"/>
          <w:i/>
          <w:snapToGrid w:val="0"/>
          <w:sz w:val="21"/>
          <w:szCs w:val="21"/>
          <w:u w:val="single"/>
        </w:rPr>
        <w:t>供应商名</w:t>
      </w:r>
      <w:r>
        <w:rPr>
          <w:rFonts w:hAnsi="宋体"/>
          <w:i/>
          <w:snapToGrid w:val="0"/>
          <w:sz w:val="21"/>
          <w:szCs w:val="21"/>
          <w:u w:val="single"/>
        </w:rPr>
        <w:t>称</w:t>
      </w:r>
      <w:r>
        <w:rPr>
          <w:rFonts w:hint="eastAsia" w:hAnsi="宋体"/>
          <w:i/>
          <w:snapToGrid w:val="0"/>
          <w:sz w:val="21"/>
          <w:szCs w:val="21"/>
          <w:u w:val="single"/>
        </w:rPr>
        <w:t xml:space="preserve">  </w:t>
      </w:r>
      <w:r>
        <w:rPr>
          <w:rFonts w:hint="eastAsia" w:hAnsi="宋体"/>
          <w:sz w:val="21"/>
          <w:szCs w:val="21"/>
        </w:rPr>
        <w:t>的法定代表人（单位负责人）。就</w:t>
      </w:r>
      <w:r>
        <w:rPr>
          <w:rFonts w:hAnsi="宋体"/>
          <w:sz w:val="21"/>
          <w:szCs w:val="21"/>
        </w:rPr>
        <w:t>参</w:t>
      </w:r>
      <w:r>
        <w:rPr>
          <w:rFonts w:hint="eastAsia" w:hAnsi="宋体"/>
          <w:sz w:val="21"/>
          <w:szCs w:val="21"/>
        </w:rPr>
        <w:t>加贵方</w:t>
      </w:r>
      <w:r>
        <w:rPr>
          <w:rFonts w:hint="eastAsia" w:hAnsi="宋体"/>
          <w:sz w:val="21"/>
          <w:szCs w:val="21"/>
          <w:lang w:val="en-US" w:eastAsia="zh-CN"/>
        </w:rPr>
        <w:t>项目</w:t>
      </w:r>
      <w:r>
        <w:rPr>
          <w:rFonts w:hAnsi="宋体"/>
          <w:sz w:val="21"/>
          <w:szCs w:val="21"/>
        </w:rPr>
        <w:t>编号为</w:t>
      </w:r>
      <w:r>
        <w:rPr>
          <w:rFonts w:hint="eastAsia" w:hAnsi="宋体"/>
          <w:sz w:val="21"/>
          <w:szCs w:val="21"/>
          <w:u w:val="single"/>
        </w:rPr>
        <w:t xml:space="preserve">  </w:t>
      </w:r>
      <w:r>
        <w:rPr>
          <w:rFonts w:hAnsi="宋体"/>
          <w:i/>
          <w:sz w:val="21"/>
          <w:szCs w:val="21"/>
          <w:u w:val="single"/>
        </w:rPr>
        <w:t>项目编号</w:t>
      </w:r>
      <w:r>
        <w:rPr>
          <w:rFonts w:hint="eastAsia" w:hAnsi="宋体"/>
          <w:i/>
          <w:sz w:val="21"/>
          <w:szCs w:val="21"/>
          <w:u w:val="single"/>
        </w:rPr>
        <w:t xml:space="preserve"> </w:t>
      </w:r>
      <w:r>
        <w:rPr>
          <w:rFonts w:hint="eastAsia" w:hAnsi="宋体"/>
          <w:sz w:val="21"/>
          <w:szCs w:val="21"/>
          <w:u w:val="single"/>
        </w:rPr>
        <w:t xml:space="preserve">  </w:t>
      </w:r>
      <w:r>
        <w:rPr>
          <w:rFonts w:hint="eastAsia" w:hAnsi="宋体"/>
          <w:sz w:val="21"/>
          <w:szCs w:val="21"/>
        </w:rPr>
        <w:t>的</w:t>
      </w:r>
      <w:r>
        <w:rPr>
          <w:rFonts w:hint="eastAsia" w:hAnsi="宋体"/>
          <w:sz w:val="21"/>
          <w:szCs w:val="21"/>
          <w:u w:val="single"/>
        </w:rPr>
        <w:t xml:space="preserve">  </w:t>
      </w:r>
      <w:r>
        <w:rPr>
          <w:rFonts w:hAnsi="宋体"/>
          <w:i/>
          <w:sz w:val="21"/>
          <w:szCs w:val="21"/>
          <w:u w:val="single"/>
        </w:rPr>
        <w:t>项目</w:t>
      </w:r>
      <w:r>
        <w:rPr>
          <w:rFonts w:hint="eastAsia" w:hAnsi="宋体"/>
          <w:i/>
          <w:sz w:val="21"/>
          <w:szCs w:val="21"/>
          <w:u w:val="single"/>
        </w:rPr>
        <w:t>名</w:t>
      </w:r>
      <w:r>
        <w:rPr>
          <w:rFonts w:hAnsi="宋体"/>
          <w:i/>
          <w:sz w:val="21"/>
          <w:szCs w:val="21"/>
          <w:u w:val="single"/>
        </w:rPr>
        <w:t>称</w:t>
      </w:r>
      <w:r>
        <w:rPr>
          <w:rFonts w:hint="eastAsia" w:hAnsi="宋体"/>
          <w:i/>
          <w:sz w:val="21"/>
          <w:szCs w:val="21"/>
          <w:u w:val="single"/>
        </w:rPr>
        <w:t xml:space="preserve"> </w:t>
      </w:r>
      <w:r>
        <w:rPr>
          <w:rFonts w:hint="eastAsia" w:hAnsi="宋体"/>
          <w:sz w:val="21"/>
          <w:szCs w:val="21"/>
          <w:u w:val="single"/>
        </w:rPr>
        <w:t xml:space="preserve">   </w:t>
      </w:r>
      <w:r>
        <w:rPr>
          <w:rFonts w:hint="eastAsia" w:hAnsi="宋体"/>
          <w:sz w:val="21"/>
          <w:szCs w:val="21"/>
        </w:rPr>
        <w:t>采购</w:t>
      </w:r>
      <w:r>
        <w:rPr>
          <w:rFonts w:hAnsi="宋体"/>
          <w:sz w:val="21"/>
          <w:szCs w:val="21"/>
        </w:rPr>
        <w:t>项目</w:t>
      </w:r>
      <w:r>
        <w:rPr>
          <w:rFonts w:hint="eastAsia" w:hAnsi="宋体"/>
          <w:sz w:val="21"/>
          <w:szCs w:val="21"/>
        </w:rPr>
        <w:t>的投标</w:t>
      </w:r>
      <w:r>
        <w:rPr>
          <w:rFonts w:hAnsi="宋体"/>
          <w:sz w:val="21"/>
          <w:szCs w:val="21"/>
        </w:rPr>
        <w:t>报价</w:t>
      </w:r>
      <w:r>
        <w:rPr>
          <w:rFonts w:hint="eastAsia" w:hAnsi="宋体"/>
          <w:sz w:val="21"/>
          <w:szCs w:val="21"/>
        </w:rPr>
        <w:t>，</w:t>
      </w:r>
      <w:r>
        <w:rPr>
          <w:rFonts w:hAnsi="宋体"/>
          <w:sz w:val="21"/>
          <w:szCs w:val="21"/>
        </w:rPr>
        <w:t>签</w:t>
      </w:r>
      <w:r>
        <w:rPr>
          <w:rFonts w:hint="eastAsia" w:hAnsi="宋体"/>
          <w:sz w:val="21"/>
          <w:szCs w:val="21"/>
        </w:rPr>
        <w:t>署上</w:t>
      </w:r>
      <w:r>
        <w:rPr>
          <w:rFonts w:hAnsi="宋体"/>
          <w:sz w:val="21"/>
          <w:szCs w:val="21"/>
        </w:rPr>
        <w:t>述项目</w:t>
      </w:r>
      <w:r>
        <w:rPr>
          <w:rFonts w:hint="eastAsia" w:hAnsi="宋体"/>
          <w:sz w:val="21"/>
          <w:szCs w:val="21"/>
        </w:rPr>
        <w:t>的投标文件及合同的</w:t>
      </w:r>
      <w:r>
        <w:rPr>
          <w:rFonts w:hAnsi="宋体"/>
          <w:sz w:val="21"/>
          <w:szCs w:val="21"/>
        </w:rPr>
        <w:t>执</w:t>
      </w:r>
      <w:r>
        <w:rPr>
          <w:rFonts w:hint="eastAsia" w:hAnsi="宋体"/>
          <w:sz w:val="21"/>
          <w:szCs w:val="21"/>
        </w:rPr>
        <w:t>行、完成、服</w:t>
      </w:r>
      <w:r>
        <w:rPr>
          <w:rFonts w:hAnsi="宋体"/>
          <w:sz w:val="21"/>
          <w:szCs w:val="21"/>
        </w:rPr>
        <w:t>务</w:t>
      </w:r>
      <w:r>
        <w:rPr>
          <w:rFonts w:hint="eastAsia" w:hAnsi="宋体"/>
          <w:sz w:val="21"/>
          <w:szCs w:val="21"/>
        </w:rPr>
        <w:t>和保修，</w:t>
      </w:r>
      <w:r>
        <w:rPr>
          <w:rFonts w:hAnsi="宋体"/>
          <w:sz w:val="21"/>
          <w:szCs w:val="21"/>
        </w:rPr>
        <w:t>签</w:t>
      </w:r>
      <w:r>
        <w:rPr>
          <w:rFonts w:hint="eastAsia" w:hAnsi="宋体"/>
          <w:sz w:val="21"/>
          <w:szCs w:val="21"/>
        </w:rPr>
        <w:t>署合同和</w:t>
      </w:r>
      <w:r>
        <w:rPr>
          <w:rFonts w:hAnsi="宋体"/>
          <w:sz w:val="21"/>
          <w:szCs w:val="21"/>
        </w:rPr>
        <w:t>处</w:t>
      </w:r>
      <w:r>
        <w:rPr>
          <w:rFonts w:hint="eastAsia" w:hAnsi="宋体"/>
          <w:sz w:val="21"/>
          <w:szCs w:val="21"/>
        </w:rPr>
        <w:t>理与之有</w:t>
      </w:r>
      <w:r>
        <w:rPr>
          <w:rFonts w:hAnsi="宋体"/>
          <w:sz w:val="21"/>
          <w:szCs w:val="21"/>
        </w:rPr>
        <w:t>关的</w:t>
      </w:r>
      <w:r>
        <w:rPr>
          <w:rFonts w:hint="eastAsia" w:hAnsi="宋体"/>
          <w:sz w:val="21"/>
          <w:szCs w:val="21"/>
        </w:rPr>
        <w:t>一切事</w:t>
      </w:r>
      <w:r>
        <w:rPr>
          <w:rFonts w:hAnsi="宋体"/>
          <w:sz w:val="21"/>
          <w:szCs w:val="21"/>
        </w:rPr>
        <w:t>务</w:t>
      </w:r>
      <w:r>
        <w:rPr>
          <w:rFonts w:hint="eastAsia" w:hAnsi="宋体"/>
          <w:sz w:val="21"/>
          <w:szCs w:val="21"/>
        </w:rPr>
        <w:t>。</w:t>
      </w:r>
    </w:p>
    <w:p w14:paraId="0B9B51BC">
      <w:pPr>
        <w:pStyle w:val="59"/>
        <w:spacing w:line="480" w:lineRule="auto"/>
        <w:ind w:firstLine="472" w:firstLineChars="225"/>
        <w:jc w:val="left"/>
        <w:rPr>
          <w:rFonts w:hAnsi="宋体"/>
          <w:sz w:val="21"/>
          <w:szCs w:val="21"/>
        </w:rPr>
      </w:pPr>
      <w:r>
        <w:rPr>
          <w:rFonts w:hint="eastAsia" w:hAnsi="宋体"/>
          <w:sz w:val="21"/>
          <w:szCs w:val="21"/>
        </w:rPr>
        <w:t>特此</w:t>
      </w:r>
      <w:r>
        <w:rPr>
          <w:rFonts w:hAnsi="宋体"/>
          <w:sz w:val="21"/>
          <w:szCs w:val="21"/>
        </w:rPr>
        <w:t>证</w:t>
      </w:r>
      <w:r>
        <w:rPr>
          <w:rFonts w:hint="eastAsia" w:hAnsi="宋体"/>
          <w:sz w:val="21"/>
          <w:szCs w:val="21"/>
        </w:rPr>
        <w:t>明。</w:t>
      </w:r>
    </w:p>
    <w:p w14:paraId="6148562B">
      <w:pPr>
        <w:pStyle w:val="59"/>
        <w:spacing w:line="480" w:lineRule="auto"/>
        <w:ind w:firstLine="472" w:firstLineChars="225"/>
        <w:jc w:val="left"/>
        <w:rPr>
          <w:rFonts w:hAnsi="宋体"/>
          <w:sz w:val="21"/>
          <w:szCs w:val="21"/>
        </w:rPr>
      </w:pPr>
    </w:p>
    <w:p w14:paraId="2CA28203">
      <w:pPr>
        <w:pStyle w:val="59"/>
        <w:spacing w:line="480" w:lineRule="auto"/>
        <w:ind w:firstLine="472" w:firstLineChars="225"/>
        <w:jc w:val="left"/>
        <w:rPr>
          <w:rFonts w:hAnsi="宋体"/>
          <w:sz w:val="21"/>
          <w:szCs w:val="21"/>
        </w:rPr>
      </w:pPr>
    </w:p>
    <w:p w14:paraId="4DB3E54B">
      <w:pPr>
        <w:pStyle w:val="59"/>
        <w:spacing w:line="480" w:lineRule="auto"/>
        <w:ind w:left="-538" w:leftChars="-256" w:firstLine="539" w:firstLineChars="257"/>
        <w:jc w:val="center"/>
        <w:rPr>
          <w:rFonts w:hAnsi="宋体"/>
          <w:bCs/>
          <w:sz w:val="21"/>
          <w:szCs w:val="21"/>
        </w:rPr>
      </w:pPr>
      <w:r>
        <w:rPr>
          <w:rFonts w:hint="eastAsia" w:hAnsi="宋体"/>
          <w:bCs/>
          <w:sz w:val="21"/>
          <w:szCs w:val="21"/>
        </w:rPr>
        <w:t>【此</w:t>
      </w:r>
      <w:r>
        <w:rPr>
          <w:rFonts w:hAnsi="宋体"/>
          <w:bCs/>
          <w:sz w:val="21"/>
          <w:szCs w:val="21"/>
        </w:rPr>
        <w:t>处请</w:t>
      </w:r>
      <w:r>
        <w:rPr>
          <w:rFonts w:hint="eastAsia" w:hAnsi="宋体"/>
          <w:bCs/>
          <w:sz w:val="21"/>
          <w:szCs w:val="21"/>
        </w:rPr>
        <w:t>粘</w:t>
      </w:r>
      <w:r>
        <w:rPr>
          <w:rFonts w:hAnsi="宋体"/>
          <w:bCs/>
          <w:sz w:val="21"/>
          <w:szCs w:val="21"/>
        </w:rPr>
        <w:t>贴</w:t>
      </w:r>
      <w:r>
        <w:rPr>
          <w:rFonts w:hint="eastAsia" w:hAnsi="宋体"/>
          <w:bCs/>
          <w:sz w:val="21"/>
          <w:szCs w:val="21"/>
        </w:rPr>
        <w:t>法定代表人（单位负责人）身份</w:t>
      </w:r>
      <w:r>
        <w:rPr>
          <w:rFonts w:hAnsi="宋体"/>
          <w:bCs/>
          <w:sz w:val="21"/>
          <w:szCs w:val="21"/>
        </w:rPr>
        <w:t>证复</w:t>
      </w:r>
      <w:r>
        <w:rPr>
          <w:rFonts w:hint="eastAsia" w:hAnsi="宋体"/>
          <w:bCs/>
          <w:sz w:val="21"/>
          <w:szCs w:val="21"/>
        </w:rPr>
        <w:t>印件，需清晰反映身份证有效期限】</w:t>
      </w:r>
    </w:p>
    <w:p w14:paraId="332085FC">
      <w:pPr>
        <w:pStyle w:val="59"/>
        <w:spacing w:line="480" w:lineRule="auto"/>
        <w:ind w:left="-538" w:leftChars="-256" w:firstLine="539" w:firstLineChars="257"/>
        <w:jc w:val="center"/>
        <w:rPr>
          <w:rFonts w:hAnsi="宋体"/>
          <w:bCs/>
          <w:sz w:val="21"/>
          <w:szCs w:val="21"/>
        </w:rPr>
      </w:pPr>
    </w:p>
    <w:p w14:paraId="3B72D102">
      <w:pPr>
        <w:autoSpaceDE w:val="0"/>
        <w:autoSpaceDN w:val="0"/>
        <w:adjustRightInd w:val="0"/>
        <w:spacing w:line="360" w:lineRule="auto"/>
        <w:ind w:right="-11"/>
        <w:rPr>
          <w:rFonts w:ascii="宋体" w:hAnsi="宋体" w:cs="宋体"/>
          <w:lang w:val="zh-CN"/>
        </w:rPr>
      </w:pPr>
    </w:p>
    <w:p w14:paraId="25B62DE3">
      <w:pPr>
        <w:autoSpaceDE w:val="0"/>
        <w:autoSpaceDN w:val="0"/>
        <w:adjustRightInd w:val="0"/>
        <w:spacing w:line="360" w:lineRule="auto"/>
        <w:ind w:right="-11"/>
        <w:rPr>
          <w:rFonts w:ascii="宋体" w:hAnsi="宋体" w:cs="宋体"/>
          <w:lang w:val="zh-CN"/>
        </w:rPr>
      </w:pPr>
    </w:p>
    <w:p w14:paraId="31FA63BF">
      <w:pPr>
        <w:autoSpaceDE w:val="0"/>
        <w:autoSpaceDN w:val="0"/>
        <w:adjustRightInd w:val="0"/>
        <w:spacing w:line="360" w:lineRule="auto"/>
        <w:ind w:right="-11"/>
        <w:rPr>
          <w:rFonts w:ascii="宋体" w:hAnsi="宋体" w:cs="宋体"/>
          <w:lang w:val="zh-CN"/>
        </w:rPr>
      </w:pPr>
    </w:p>
    <w:p w14:paraId="7FC25B7C">
      <w:pPr>
        <w:spacing w:line="480" w:lineRule="auto"/>
        <w:ind w:firstLine="3937" w:firstLineChars="1875"/>
        <w:rPr>
          <w:rFonts w:ascii="宋体" w:hAnsi="宋体" w:cs="Arial"/>
          <w:u w:val="single"/>
        </w:rPr>
      </w:pPr>
      <w:r>
        <w:rPr>
          <w:rFonts w:hint="eastAsia" w:ascii="宋体" w:hAnsi="宋体" w:cs="Arial"/>
        </w:rPr>
        <w:t>供应商名称（并加盖公章）：</w:t>
      </w:r>
    </w:p>
    <w:p w14:paraId="1E808D29">
      <w:pPr>
        <w:pStyle w:val="54"/>
        <w:spacing w:before="60" w:line="480" w:lineRule="auto"/>
        <w:ind w:firstLine="3937" w:firstLineChars="1875"/>
        <w:rPr>
          <w:rFonts w:ascii="宋体" w:hAnsi="宋体" w:cs="Arial"/>
          <w:sz w:val="21"/>
          <w:szCs w:val="21"/>
        </w:rPr>
      </w:pPr>
      <w:r>
        <w:rPr>
          <w:rFonts w:hint="eastAsia" w:ascii="宋体" w:hAnsi="宋体" w:cs="Arial"/>
          <w:sz w:val="21"/>
          <w:szCs w:val="21"/>
        </w:rPr>
        <w:t>签署日期：   年   月  日</w:t>
      </w:r>
    </w:p>
    <w:p w14:paraId="409E582D">
      <w:pPr>
        <w:pStyle w:val="55"/>
        <w:spacing w:line="480" w:lineRule="auto"/>
        <w:rPr>
          <w:rFonts w:ascii="宋体" w:hAnsi="宋体" w:cs="Arial"/>
          <w:sz w:val="21"/>
          <w:szCs w:val="21"/>
        </w:rPr>
      </w:pPr>
    </w:p>
    <w:p w14:paraId="4A714350"/>
    <w:p w14:paraId="51E5972C">
      <w:pPr>
        <w:spacing w:line="320" w:lineRule="exact"/>
        <w:ind w:firstLine="420" w:firstLineChars="200"/>
        <w:rPr>
          <w:rFonts w:ascii="宋体" w:hAnsi="宋体"/>
          <w:bCs/>
          <w:kern w:val="12"/>
        </w:rPr>
      </w:pPr>
      <w:r>
        <w:rPr>
          <w:rFonts w:hint="eastAsia" w:ascii="宋体" w:hAnsi="宋体"/>
          <w:bCs/>
          <w:kern w:val="12"/>
        </w:rPr>
        <w:t>说明：法定代表人（单位负责人）</w:t>
      </w:r>
      <w:r>
        <w:rPr>
          <w:rFonts w:ascii="宋体" w:hAnsi="宋体"/>
          <w:bCs/>
          <w:kern w:val="12"/>
        </w:rPr>
        <w:t>参</w:t>
      </w:r>
      <w:r>
        <w:rPr>
          <w:rFonts w:hint="eastAsia" w:ascii="宋体" w:hAnsi="宋体"/>
          <w:bCs/>
          <w:kern w:val="12"/>
        </w:rPr>
        <w:t>加本采购</w:t>
      </w:r>
      <w:r>
        <w:rPr>
          <w:rFonts w:ascii="宋体" w:hAnsi="宋体"/>
          <w:bCs/>
          <w:kern w:val="12"/>
        </w:rPr>
        <w:t>项目</w:t>
      </w:r>
      <w:r>
        <w:rPr>
          <w:rFonts w:hint="eastAsia" w:ascii="宋体" w:hAnsi="宋体"/>
          <w:bCs/>
          <w:kern w:val="12"/>
        </w:rPr>
        <w:t>投标的，</w:t>
      </w:r>
      <w:r>
        <w:rPr>
          <w:rFonts w:ascii="宋体" w:hAnsi="宋体"/>
          <w:bCs/>
          <w:kern w:val="12"/>
        </w:rPr>
        <w:t>仅</w:t>
      </w:r>
      <w:r>
        <w:rPr>
          <w:rFonts w:hint="eastAsia" w:ascii="宋体" w:hAnsi="宋体"/>
          <w:bCs/>
          <w:kern w:val="12"/>
        </w:rPr>
        <w:t>需出具此</w:t>
      </w:r>
      <w:r>
        <w:rPr>
          <w:rFonts w:ascii="宋体" w:hAnsi="宋体"/>
          <w:bCs/>
          <w:kern w:val="12"/>
        </w:rPr>
        <w:t>证</w:t>
      </w:r>
      <w:r>
        <w:rPr>
          <w:rFonts w:hint="eastAsia" w:ascii="宋体" w:hAnsi="宋体"/>
          <w:bCs/>
          <w:kern w:val="12"/>
        </w:rPr>
        <w:t>明</w:t>
      </w:r>
      <w:r>
        <w:rPr>
          <w:rFonts w:ascii="宋体" w:hAnsi="宋体"/>
          <w:bCs/>
          <w:kern w:val="12"/>
        </w:rPr>
        <w:t>书</w:t>
      </w:r>
      <w:r>
        <w:rPr>
          <w:rFonts w:hint="eastAsia" w:ascii="宋体" w:hAnsi="宋体"/>
          <w:bCs/>
          <w:kern w:val="12"/>
        </w:rPr>
        <w:t>。</w:t>
      </w:r>
    </w:p>
    <w:p w14:paraId="01AD2A94">
      <w:pPr>
        <w:spacing w:line="480" w:lineRule="exact"/>
        <w:jc w:val="center"/>
        <w:rPr>
          <w:rFonts w:ascii="宋体" w:hAnsi="宋体"/>
          <w:b/>
          <w:bCs/>
          <w:sz w:val="36"/>
          <w:szCs w:val="36"/>
        </w:rPr>
      </w:pPr>
    </w:p>
    <w:p w14:paraId="1CA47E98">
      <w:pPr>
        <w:spacing w:line="480" w:lineRule="exact"/>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3.3 法定代表人（单位负责人）授权书</w:t>
      </w:r>
    </w:p>
    <w:p w14:paraId="2FCBD279">
      <w:pPr>
        <w:spacing w:line="480" w:lineRule="exact"/>
        <w:jc w:val="center"/>
        <w:rPr>
          <w:rFonts w:ascii="宋体" w:hAnsi="宋体"/>
          <w:b/>
          <w:bCs/>
          <w:sz w:val="36"/>
          <w:szCs w:val="36"/>
        </w:rPr>
      </w:pPr>
    </w:p>
    <w:p w14:paraId="28B5EF09">
      <w:pPr>
        <w:adjustRightInd w:val="0"/>
        <w:spacing w:line="360" w:lineRule="auto"/>
        <w:ind w:firstLine="436" w:firstLineChars="208"/>
        <w:contextualSpacing/>
        <w:rPr>
          <w:rFonts w:ascii="宋体" w:hAnsi="宋体" w:cs="Arial"/>
        </w:rPr>
      </w:pPr>
      <w:r>
        <w:rPr>
          <w:rFonts w:hint="eastAsia" w:ascii="宋体" w:hAnsi="宋体"/>
        </w:rPr>
        <w:t xml:space="preserve"> </w:t>
      </w:r>
      <w:r>
        <w:rPr>
          <w:rFonts w:hint="eastAsia" w:ascii="宋体" w:hAnsi="宋体" w:cs="Arial"/>
        </w:rPr>
        <w:t>本人</w:t>
      </w:r>
      <w:r>
        <w:rPr>
          <w:rFonts w:hint="eastAsia" w:ascii="宋体" w:hAnsi="宋体" w:cs="Arial"/>
          <w:u w:val="single"/>
        </w:rPr>
        <w:t xml:space="preserve">　 </w:t>
      </w:r>
      <w:r>
        <w:rPr>
          <w:rFonts w:hint="eastAsia" w:ascii="宋体" w:hAnsi="宋体"/>
          <w:i/>
          <w:snapToGrid w:val="0"/>
          <w:u w:val="single"/>
        </w:rPr>
        <w:t>法人姓名</w:t>
      </w:r>
      <w:r>
        <w:rPr>
          <w:rFonts w:hint="eastAsia" w:ascii="宋体" w:hAnsi="宋体" w:cs="Arial"/>
          <w:u w:val="single"/>
        </w:rPr>
        <w:t xml:space="preserve">  </w:t>
      </w:r>
      <w:r>
        <w:rPr>
          <w:rFonts w:hint="eastAsia" w:ascii="宋体" w:hAnsi="宋体" w:cs="Arial"/>
        </w:rPr>
        <w:t>系</w:t>
      </w:r>
      <w:r>
        <w:rPr>
          <w:rFonts w:hint="eastAsia" w:ascii="宋体" w:hAnsi="宋体" w:cs="Arial"/>
          <w:u w:val="single"/>
        </w:rPr>
        <w:t>　</w:t>
      </w:r>
      <w:r>
        <w:rPr>
          <w:rFonts w:hint="eastAsia" w:ascii="宋体" w:hAnsi="宋体"/>
          <w:i/>
          <w:snapToGrid w:val="0"/>
          <w:u w:val="single"/>
        </w:rPr>
        <w:t xml:space="preserve">供应商名称  </w:t>
      </w:r>
      <w:r>
        <w:rPr>
          <w:rFonts w:hint="eastAsia" w:ascii="宋体" w:hAnsi="宋体" w:cs="Arial"/>
          <w:u w:val="single"/>
        </w:rPr>
        <w:t xml:space="preserve"> </w:t>
      </w:r>
      <w:r>
        <w:rPr>
          <w:rFonts w:hint="eastAsia" w:ascii="宋体" w:hAnsi="宋体" w:cs="Arial"/>
        </w:rPr>
        <w:t>的法定代表人（单位负责人），现委托</w:t>
      </w:r>
      <w:r>
        <w:rPr>
          <w:rFonts w:hint="eastAsia" w:ascii="宋体" w:hAnsi="宋体" w:cs="Arial"/>
          <w:u w:val="single"/>
        </w:rPr>
        <w:t xml:space="preserve">　 </w:t>
      </w:r>
      <w:r>
        <w:rPr>
          <w:rFonts w:hint="eastAsia" w:ascii="宋体" w:hAnsi="宋体"/>
          <w:i/>
          <w:snapToGrid w:val="0"/>
          <w:u w:val="single"/>
        </w:rPr>
        <w:t>姓名，职务</w:t>
      </w:r>
      <w:r>
        <w:rPr>
          <w:rFonts w:hint="eastAsia" w:ascii="宋体" w:hAnsi="宋体" w:cs="Arial"/>
          <w:u w:val="single"/>
        </w:rPr>
        <w:t xml:space="preserve">    </w:t>
      </w:r>
      <w:r>
        <w:rPr>
          <w:rFonts w:hint="eastAsia" w:ascii="宋体" w:hAnsi="宋体" w:cs="Arial"/>
        </w:rPr>
        <w:t>以我方的名义参加贵方______________________项目的投标活动，并代表我方全权办理针对上述项目的投标、开标、投标文件澄清、签约等一切具体事务和签署相关文件。</w:t>
      </w:r>
    </w:p>
    <w:p w14:paraId="6B837CC5">
      <w:pPr>
        <w:adjustRightInd w:val="0"/>
        <w:spacing w:line="360" w:lineRule="auto"/>
        <w:ind w:firstLine="436" w:firstLineChars="208"/>
        <w:contextualSpacing/>
        <w:rPr>
          <w:rFonts w:ascii="宋体" w:hAnsi="宋体" w:cs="Arial"/>
        </w:rPr>
      </w:pPr>
      <w:r>
        <w:rPr>
          <w:rFonts w:hint="eastAsia" w:ascii="宋体" w:hAnsi="宋体" w:cs="Arial"/>
        </w:rPr>
        <w:t>我方对被授权人的签名事项负全部责任。</w:t>
      </w:r>
    </w:p>
    <w:p w14:paraId="3C44154A">
      <w:pPr>
        <w:adjustRightInd w:val="0"/>
        <w:spacing w:line="360" w:lineRule="auto"/>
        <w:ind w:firstLine="436" w:firstLineChars="208"/>
        <w:contextualSpacing/>
        <w:rPr>
          <w:rFonts w:ascii="宋体" w:hAnsi="宋体" w:cs="Arial"/>
        </w:rPr>
      </w:pPr>
      <w:r>
        <w:rPr>
          <w:rFonts w:hint="eastAsia" w:ascii="宋体" w:hAnsi="宋体" w:cs="Arial"/>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14:paraId="043F6E24">
      <w:pPr>
        <w:adjustRightInd w:val="0"/>
        <w:spacing w:line="360" w:lineRule="auto"/>
        <w:ind w:firstLine="436" w:firstLineChars="208"/>
        <w:contextualSpacing/>
        <w:rPr>
          <w:rFonts w:ascii="宋体" w:hAnsi="宋体" w:cs="Arial"/>
        </w:rPr>
      </w:pPr>
      <w:r>
        <w:rPr>
          <w:rFonts w:hint="eastAsia" w:ascii="宋体" w:hAnsi="宋体" w:cs="Arial"/>
        </w:rPr>
        <w:t>被授权人无转委托权，特此委托。</w:t>
      </w:r>
    </w:p>
    <w:p w14:paraId="470E3C6C">
      <w:pPr>
        <w:spacing w:line="480" w:lineRule="auto"/>
        <w:ind w:firstLine="420" w:firstLineChars="200"/>
        <w:rPr>
          <w:rFonts w:ascii="宋体" w:hAnsi="宋体"/>
        </w:rPr>
      </w:pPr>
      <w:r>
        <w:rPr>
          <w:rFonts w:hint="eastAsia" w:ascii="宋体" w:hAnsi="宋体"/>
        </w:rPr>
        <w:t xml:space="preserve">供应商名称： </w:t>
      </w:r>
      <w:r>
        <w:rPr>
          <w:rFonts w:hint="eastAsia" w:ascii="宋体" w:hAnsi="宋体"/>
          <w:u w:val="single"/>
        </w:rPr>
        <w:t xml:space="preserve">       （全称）       </w:t>
      </w:r>
      <w:r>
        <w:rPr>
          <w:rFonts w:hint="eastAsia" w:ascii="宋体" w:hAnsi="宋体"/>
        </w:rPr>
        <w:t xml:space="preserve"> （盖单位公章）</w:t>
      </w:r>
    </w:p>
    <w:p w14:paraId="15CA4EA3">
      <w:pPr>
        <w:spacing w:line="480" w:lineRule="auto"/>
        <w:ind w:firstLine="420" w:firstLineChars="200"/>
        <w:rPr>
          <w:rFonts w:ascii="宋体" w:hAnsi="宋体" w:cs="Arial"/>
        </w:rPr>
      </w:pPr>
      <w:r>
        <w:rPr>
          <w:rFonts w:hint="eastAsia" w:ascii="宋体" w:hAnsi="宋体" w:cs="Arial"/>
        </w:rPr>
        <w:t>法定代表人（单位负责人）：</w:t>
      </w:r>
      <w:r>
        <w:rPr>
          <w:rFonts w:hint="eastAsia" w:ascii="宋体" w:hAnsi="宋体" w:cs="Arial"/>
          <w:u w:val="single"/>
        </w:rPr>
        <w:t xml:space="preserve">              </w:t>
      </w:r>
      <w:r>
        <w:rPr>
          <w:rFonts w:hint="eastAsia" w:ascii="宋体" w:hAnsi="宋体" w:cs="Arial"/>
        </w:rPr>
        <w:t>（签字或加盖名章）</w:t>
      </w:r>
    </w:p>
    <w:p w14:paraId="1B48C920">
      <w:pPr>
        <w:spacing w:line="480" w:lineRule="auto"/>
        <w:ind w:firstLine="420" w:firstLineChars="200"/>
        <w:rPr>
          <w:rFonts w:ascii="宋体" w:hAnsi="宋体"/>
        </w:rPr>
      </w:pPr>
      <w:r>
        <w:rPr>
          <w:rFonts w:hint="eastAsia" w:ascii="宋体" w:hAnsi="宋体" w:cs="Arial"/>
        </w:rPr>
        <w:t>法定代表人（单位负责人）</w:t>
      </w:r>
      <w:r>
        <w:rPr>
          <w:rFonts w:hint="eastAsia" w:ascii="宋体" w:hAnsi="宋体"/>
        </w:rPr>
        <w:t xml:space="preserve">授权代表： </w:t>
      </w:r>
      <w:r>
        <w:rPr>
          <w:rFonts w:hint="eastAsia" w:ascii="宋体" w:hAnsi="宋体"/>
          <w:u w:val="single"/>
        </w:rPr>
        <w:t xml:space="preserve">         </w:t>
      </w:r>
      <w:r>
        <w:rPr>
          <w:rFonts w:hint="eastAsia" w:ascii="宋体" w:hAnsi="宋体"/>
        </w:rPr>
        <w:t xml:space="preserve"> （签字或加盖名章）</w:t>
      </w:r>
    </w:p>
    <w:tbl>
      <w:tblPr>
        <w:tblStyle w:val="31"/>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1176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0975E209">
            <w:pPr>
              <w:jc w:val="center"/>
              <w:rPr>
                <w:rFonts w:ascii="宋体" w:hAnsi="宋体"/>
              </w:rPr>
            </w:pPr>
            <w:r>
              <w:rPr>
                <w:rFonts w:hint="eastAsia" w:ascii="宋体" w:hAnsi="宋体"/>
              </w:rPr>
              <w:t>法定代表人（单位负责人）身份证（正面）</w:t>
            </w:r>
          </w:p>
        </w:tc>
        <w:tc>
          <w:tcPr>
            <w:tcW w:w="4485" w:type="dxa"/>
            <w:gridSpan w:val="2"/>
            <w:vAlign w:val="center"/>
          </w:tcPr>
          <w:p w14:paraId="4EA044E8">
            <w:pPr>
              <w:jc w:val="center"/>
              <w:rPr>
                <w:rFonts w:ascii="宋体" w:hAnsi="宋体"/>
              </w:rPr>
            </w:pPr>
            <w:r>
              <w:rPr>
                <w:rFonts w:hint="eastAsia" w:ascii="宋体" w:hAnsi="宋体"/>
              </w:rPr>
              <w:t>法定代表人（单位负责人）身份证（反面）</w:t>
            </w:r>
          </w:p>
        </w:tc>
      </w:tr>
      <w:tr w14:paraId="186D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05FE8770">
            <w:pPr>
              <w:jc w:val="center"/>
              <w:rPr>
                <w:rFonts w:ascii="宋体" w:hAnsi="宋体"/>
              </w:rPr>
            </w:pPr>
            <w:r>
              <w:rPr>
                <w:rFonts w:hint="eastAsia" w:ascii="宋体" w:hAnsi="宋体"/>
              </w:rPr>
              <w:t>法定代表人（单位负责人）授权代表身份证</w:t>
            </w:r>
          </w:p>
          <w:p w14:paraId="5748D755">
            <w:pPr>
              <w:jc w:val="center"/>
              <w:rPr>
                <w:rFonts w:ascii="宋体" w:hAnsi="宋体"/>
              </w:rPr>
            </w:pPr>
            <w:r>
              <w:rPr>
                <w:rFonts w:hint="eastAsia" w:ascii="宋体" w:hAnsi="宋体"/>
              </w:rPr>
              <w:t>（正面）</w:t>
            </w:r>
          </w:p>
        </w:tc>
        <w:tc>
          <w:tcPr>
            <w:tcW w:w="4492" w:type="dxa"/>
            <w:gridSpan w:val="2"/>
            <w:tcBorders>
              <w:left w:val="single" w:color="auto" w:sz="4" w:space="0"/>
            </w:tcBorders>
            <w:vAlign w:val="center"/>
          </w:tcPr>
          <w:p w14:paraId="36027A65">
            <w:pPr>
              <w:jc w:val="center"/>
              <w:rPr>
                <w:rFonts w:ascii="宋体" w:hAnsi="宋体"/>
              </w:rPr>
            </w:pPr>
            <w:r>
              <w:rPr>
                <w:rFonts w:hint="eastAsia" w:ascii="宋体" w:hAnsi="宋体"/>
              </w:rPr>
              <w:t>法定代表人（单位负责人）授权代表身份证</w:t>
            </w:r>
          </w:p>
          <w:p w14:paraId="74DE9EA1">
            <w:pPr>
              <w:jc w:val="center"/>
              <w:rPr>
                <w:rFonts w:ascii="宋体" w:hAnsi="宋体"/>
              </w:rPr>
            </w:pPr>
            <w:r>
              <w:rPr>
                <w:rFonts w:hint="eastAsia" w:ascii="宋体" w:hAnsi="宋体"/>
              </w:rPr>
              <w:t>（反面）</w:t>
            </w:r>
          </w:p>
        </w:tc>
      </w:tr>
    </w:tbl>
    <w:p w14:paraId="144E19E2">
      <w:pPr>
        <w:spacing w:line="320" w:lineRule="exact"/>
        <w:ind w:left="2" w:firstLine="357" w:firstLineChars="149"/>
        <w:rPr>
          <w:rFonts w:ascii="宋体" w:hAnsi="宋体" w:cs="Courier New"/>
          <w:sz w:val="24"/>
          <w:szCs w:val="24"/>
        </w:rPr>
      </w:pPr>
    </w:p>
    <w:bookmarkEnd w:id="42"/>
    <w:p w14:paraId="608D835E">
      <w:pPr>
        <w:widowControl/>
        <w:spacing w:before="100" w:beforeAutospacing="1" w:after="100" w:afterAutospacing="1" w:line="360" w:lineRule="auto"/>
        <w:rPr>
          <w:rFonts w:ascii="宋体" w:hAnsi="宋体"/>
          <w:b/>
          <w:bCs/>
          <w:sz w:val="24"/>
          <w:szCs w:val="24"/>
        </w:rPr>
      </w:pPr>
    </w:p>
    <w:p w14:paraId="3EB4466D">
      <w:pPr>
        <w:widowControl/>
        <w:spacing w:before="100" w:beforeAutospacing="1" w:after="100" w:afterAutospacing="1" w:line="360" w:lineRule="auto"/>
        <w:jc w:val="center"/>
        <w:outlineLvl w:val="2"/>
        <w:rPr>
          <w:rFonts w:ascii="宋体" w:hAnsi="宋体"/>
          <w:b/>
          <w:bCs/>
          <w:sz w:val="24"/>
          <w:szCs w:val="24"/>
        </w:rPr>
      </w:pPr>
      <w:r>
        <w:rPr>
          <w:rFonts w:hint="eastAsia" w:ascii="宋体" w:hAnsi="宋体"/>
          <w:b/>
          <w:bCs/>
          <w:sz w:val="24"/>
          <w:szCs w:val="24"/>
        </w:rPr>
        <w:t>3.4 投标承诺函</w:t>
      </w:r>
    </w:p>
    <w:p w14:paraId="0931A749">
      <w:pPr>
        <w:autoSpaceDE w:val="0"/>
        <w:autoSpaceDN w:val="0"/>
        <w:snapToGrid w:val="0"/>
        <w:spacing w:line="360" w:lineRule="auto"/>
        <w:jc w:val="center"/>
        <w:rPr>
          <w:rFonts w:ascii="宋体" w:hAnsi="宋体"/>
          <w:b/>
          <w:bCs/>
          <w:sz w:val="24"/>
          <w:szCs w:val="24"/>
        </w:rPr>
      </w:pPr>
    </w:p>
    <w:p w14:paraId="461A763F">
      <w:pPr>
        <w:spacing w:before="162" w:beforeLines="50" w:after="162" w:afterLines="50" w:line="360" w:lineRule="auto"/>
        <w:contextualSpacing/>
        <w:rPr>
          <w:rFonts w:ascii="宋体" w:hAnsi="宋体" w:cs="宋体"/>
          <w:sz w:val="20"/>
          <w:lang w:val="zh-CN"/>
        </w:rPr>
      </w:pPr>
      <w:r>
        <w:rPr>
          <w:rFonts w:hint="eastAsia" w:ascii="宋体" w:hAnsi="宋体" w:cs="仿宋_GB2312"/>
          <w:sz w:val="22"/>
          <w:szCs w:val="32"/>
        </w:rPr>
        <w:t>致：</w:t>
      </w:r>
      <w:r>
        <w:rPr>
          <w:rFonts w:hint="eastAsia" w:ascii="宋体" w:hAnsi="宋体" w:cs="仿宋_GB2312"/>
          <w:sz w:val="22"/>
          <w:szCs w:val="32"/>
          <w:u w:val="single"/>
        </w:rPr>
        <w:t>采购人</w:t>
      </w:r>
    </w:p>
    <w:p w14:paraId="126A52C2">
      <w:pPr>
        <w:spacing w:before="162" w:beforeLines="50" w:after="162" w:afterLines="50" w:line="360" w:lineRule="auto"/>
        <w:ind w:firstLine="420" w:firstLineChars="200"/>
        <w:contextualSpacing/>
        <w:rPr>
          <w:rFonts w:ascii="宋体" w:hAnsi="宋体" w:cs="宋体"/>
          <w:lang w:val="zh-CN"/>
        </w:rPr>
      </w:pPr>
      <w:r>
        <w:rPr>
          <w:rFonts w:ascii="宋体" w:hAnsi="宋体" w:cs="宋体"/>
          <w:lang w:val="zh-CN"/>
        </w:rPr>
        <w:t>经研究，我</w:t>
      </w:r>
      <w:r>
        <w:rPr>
          <w:rFonts w:hint="eastAsia" w:ascii="宋体" w:hAnsi="宋体" w:cs="宋体"/>
          <w:lang w:val="zh-CN"/>
        </w:rPr>
        <w:t>方自愿参与贵方</w:t>
      </w:r>
      <w:r>
        <w:rPr>
          <w:rFonts w:ascii="宋体" w:hAnsi="宋体" w:cs="宋体"/>
          <w:lang w:val="zh-CN"/>
        </w:rPr>
        <w:t>____年____月____日________</w:t>
      </w:r>
      <w:r>
        <w:rPr>
          <w:rFonts w:hint="eastAsia" w:ascii="宋体" w:hAnsi="宋体" w:cs="宋体"/>
          <w:i/>
          <w:u w:val="single"/>
          <w:lang w:val="zh-CN"/>
        </w:rPr>
        <w:t>（</w:t>
      </w:r>
      <w:r>
        <w:rPr>
          <w:rFonts w:hint="eastAsia" w:ascii="宋体" w:hAnsi="宋体" w:cs="宋体"/>
          <w:i/>
          <w:u w:val="single"/>
          <w:lang w:val="en-US" w:eastAsia="zh-CN"/>
        </w:rPr>
        <w:t>项目</w:t>
      </w:r>
      <w:r>
        <w:rPr>
          <w:rFonts w:hint="eastAsia" w:ascii="宋体" w:hAnsi="宋体" w:cs="宋体"/>
          <w:i/>
          <w:u w:val="single"/>
          <w:lang w:val="zh-CN"/>
        </w:rPr>
        <w:t>编号、项目名称）</w:t>
      </w:r>
      <w:r>
        <w:rPr>
          <w:rFonts w:hint="eastAsia" w:ascii="宋体" w:hAnsi="宋体" w:cs="宋体"/>
          <w:lang w:val="zh-CN"/>
        </w:rPr>
        <w:t>的</w:t>
      </w:r>
      <w:r>
        <w:rPr>
          <w:rFonts w:ascii="宋体" w:hAnsi="宋体" w:cs="宋体"/>
          <w:lang w:val="zh-CN"/>
        </w:rPr>
        <w:t>投标，</w:t>
      </w:r>
      <w:r>
        <w:rPr>
          <w:rFonts w:hint="eastAsia" w:ascii="宋体" w:hAnsi="宋体" w:cs="宋体"/>
          <w:lang w:val="zh-CN"/>
        </w:rPr>
        <w:t>将</w:t>
      </w:r>
      <w:r>
        <w:rPr>
          <w:rFonts w:ascii="宋体" w:hAnsi="宋体" w:cs="宋体"/>
          <w:lang w:val="zh-CN"/>
        </w:rPr>
        <w:t>严格</w:t>
      </w:r>
      <w:r>
        <w:rPr>
          <w:rFonts w:hint="eastAsia" w:ascii="宋体" w:hAnsi="宋体" w:cs="宋体"/>
          <w:lang w:val="zh-CN"/>
        </w:rPr>
        <w:t>遵守</w:t>
      </w:r>
      <w:r>
        <w:rPr>
          <w:rFonts w:ascii="宋体" w:hAnsi="宋体" w:cs="宋体"/>
          <w:lang w:val="zh-CN"/>
        </w:rPr>
        <w:t>《</w:t>
      </w:r>
      <w:r>
        <w:rPr>
          <w:rFonts w:hint="eastAsia" w:ascii="宋体" w:hAnsi="宋体" w:cs="宋体"/>
          <w:lang w:val="zh-CN"/>
        </w:rPr>
        <w:t>中华人民共和国政府采购</w:t>
      </w:r>
      <w:r>
        <w:rPr>
          <w:rFonts w:ascii="宋体" w:hAnsi="宋体" w:cs="宋体"/>
          <w:lang w:val="zh-CN"/>
        </w:rPr>
        <w:t>法》等</w:t>
      </w:r>
      <w:r>
        <w:rPr>
          <w:rFonts w:hint="eastAsia" w:ascii="宋体" w:hAnsi="宋体" w:cs="宋体"/>
          <w:lang w:val="zh-CN"/>
        </w:rPr>
        <w:t>相关</w:t>
      </w:r>
      <w:r>
        <w:rPr>
          <w:rFonts w:ascii="宋体" w:hAnsi="宋体" w:cs="宋体"/>
          <w:lang w:val="zh-CN"/>
        </w:rPr>
        <w:t>法律法规</w:t>
      </w:r>
      <w:r>
        <w:rPr>
          <w:rFonts w:hint="eastAsia" w:ascii="宋体" w:hAnsi="宋体" w:cs="宋体"/>
          <w:lang w:val="zh-CN"/>
        </w:rPr>
        <w:t>规定</w:t>
      </w:r>
      <w:r>
        <w:rPr>
          <w:rFonts w:ascii="宋体" w:hAnsi="宋体" w:cs="宋体"/>
          <w:lang w:val="zh-CN"/>
        </w:rPr>
        <w:t>，并无条件地遵守本次采购活动各项规定。我们郑重承诺：</w:t>
      </w:r>
      <w:r>
        <w:rPr>
          <w:rFonts w:hint="eastAsia" w:ascii="宋体" w:hAnsi="宋体" w:cs="宋体"/>
          <w:lang w:val="zh-CN"/>
        </w:rPr>
        <w:t>我方</w:t>
      </w:r>
      <w:r>
        <w:rPr>
          <w:rFonts w:ascii="宋体" w:hAnsi="宋体" w:cs="宋体"/>
          <w:lang w:val="zh-CN"/>
        </w:rPr>
        <w:t>如果在本次</w:t>
      </w:r>
      <w:r>
        <w:rPr>
          <w:rFonts w:hint="eastAsia" w:ascii="宋体" w:hAnsi="宋体" w:cs="宋体"/>
          <w:lang w:val="zh-CN"/>
        </w:rPr>
        <w:t>投标</w:t>
      </w:r>
      <w:r>
        <w:rPr>
          <w:rFonts w:ascii="宋体" w:hAnsi="宋体" w:cs="宋体"/>
          <w:lang w:val="zh-CN"/>
        </w:rPr>
        <w:t>活动中有</w:t>
      </w:r>
      <w:r>
        <w:rPr>
          <w:rFonts w:hint="eastAsia" w:ascii="宋体" w:hAnsi="宋体" w:cs="宋体"/>
          <w:lang w:val="zh-CN"/>
        </w:rPr>
        <w:t>下列</w:t>
      </w:r>
      <w:r>
        <w:rPr>
          <w:rFonts w:ascii="宋体" w:hAnsi="宋体" w:cs="宋体"/>
          <w:lang w:val="zh-CN"/>
        </w:rPr>
        <w:t>情形</w:t>
      </w:r>
      <w:r>
        <w:rPr>
          <w:rFonts w:hint="eastAsia" w:ascii="宋体" w:hAnsi="宋体" w:cs="宋体"/>
          <w:lang w:val="zh-CN"/>
        </w:rPr>
        <w:t>之一</w:t>
      </w:r>
      <w:r>
        <w:rPr>
          <w:rFonts w:ascii="宋体" w:hAnsi="宋体" w:cs="宋体"/>
          <w:lang w:val="zh-CN"/>
        </w:rPr>
        <w:t>的，愿接受政府采购</w:t>
      </w:r>
      <w:r>
        <w:rPr>
          <w:rFonts w:hint="eastAsia" w:ascii="宋体" w:hAnsi="宋体" w:cs="宋体"/>
          <w:lang w:val="zh-CN"/>
        </w:rPr>
        <w:t>监督管理</w:t>
      </w:r>
      <w:r>
        <w:rPr>
          <w:rFonts w:ascii="宋体" w:hAnsi="宋体" w:cs="宋体"/>
          <w:lang w:val="zh-CN"/>
        </w:rPr>
        <w:t>部门给予相关处罚并</w:t>
      </w:r>
      <w:r>
        <w:rPr>
          <w:rFonts w:hint="eastAsia" w:ascii="宋体" w:hAnsi="宋体" w:cs="宋体"/>
          <w:lang w:val="zh-CN"/>
        </w:rPr>
        <w:t>承诺依法</w:t>
      </w:r>
      <w:r>
        <w:rPr>
          <w:rFonts w:ascii="宋体" w:hAnsi="宋体" w:cs="宋体"/>
          <w:lang w:val="zh-CN"/>
        </w:rPr>
        <w:t>承担</w:t>
      </w:r>
      <w:r>
        <w:rPr>
          <w:rFonts w:hint="eastAsia" w:ascii="宋体" w:hAnsi="宋体" w:cs="宋体"/>
          <w:lang w:val="zh-CN"/>
        </w:rPr>
        <w:t>相关的经济赔偿责任和</w:t>
      </w:r>
      <w:r>
        <w:rPr>
          <w:rFonts w:ascii="宋体" w:hAnsi="宋体" w:cs="宋体"/>
          <w:lang w:val="zh-CN"/>
        </w:rPr>
        <w:t>法律责任。</w:t>
      </w:r>
    </w:p>
    <w:p w14:paraId="75910C30">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一、在投标有效期内撤销投标文件；</w:t>
      </w:r>
    </w:p>
    <w:p w14:paraId="587E1422">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二、在投标文件中提供虚假材料；</w:t>
      </w:r>
    </w:p>
    <w:p w14:paraId="1836002E">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三、除因不可抗力或招标文件认可的情形以外，中标后不与采购人签订合同；</w:t>
      </w:r>
    </w:p>
    <w:p w14:paraId="0DA2880C">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四、与采购人、其他投标人或者采购代理机构恶意串通；</w:t>
      </w:r>
    </w:p>
    <w:p w14:paraId="1358938A">
      <w:pPr>
        <w:spacing w:before="162" w:beforeLines="50" w:after="162" w:afterLines="50" w:line="360" w:lineRule="auto"/>
        <w:ind w:firstLine="420" w:firstLineChars="200"/>
        <w:contextualSpacing/>
        <w:rPr>
          <w:rFonts w:ascii="宋体" w:hAnsi="宋体" w:cs="宋体"/>
          <w:lang w:val="zh-CN"/>
        </w:rPr>
      </w:pPr>
      <w:r>
        <w:rPr>
          <w:rFonts w:hint="eastAsia" w:ascii="宋体" w:hAnsi="宋体" w:cs="宋体"/>
          <w:lang w:val="zh-CN"/>
        </w:rPr>
        <w:t>五、法律法规及本招标文件规定的其他严重违法行为。</w:t>
      </w:r>
    </w:p>
    <w:p w14:paraId="6CBA668E">
      <w:pPr>
        <w:rPr>
          <w:sz w:val="28"/>
          <w:szCs w:val="28"/>
          <w:u w:val="single"/>
        </w:rPr>
      </w:pPr>
    </w:p>
    <w:p w14:paraId="371C46EB">
      <w:pPr>
        <w:rPr>
          <w:sz w:val="28"/>
          <w:szCs w:val="28"/>
          <w:u w:val="single"/>
        </w:rPr>
      </w:pPr>
    </w:p>
    <w:p w14:paraId="5DA1C393">
      <w:pPr>
        <w:spacing w:line="480" w:lineRule="auto"/>
        <w:ind w:firstLine="4357" w:firstLineChars="2075"/>
        <w:rPr>
          <w:rFonts w:ascii="宋体" w:hAnsi="宋体" w:cs="Arial"/>
        </w:rPr>
      </w:pPr>
      <w:r>
        <w:rPr>
          <w:rFonts w:hint="eastAsia" w:ascii="宋体" w:hAnsi="宋体" w:cs="Arial"/>
        </w:rPr>
        <w:t>投标人名称（并加盖公章）：　　　　　　　　　</w:t>
      </w:r>
    </w:p>
    <w:p w14:paraId="48826880">
      <w:pPr>
        <w:spacing w:line="480" w:lineRule="auto"/>
        <w:ind w:firstLine="4357" w:firstLineChars="2075"/>
        <w:rPr>
          <w:rFonts w:ascii="宋体" w:hAnsi="宋体" w:cs="Arial"/>
        </w:rPr>
      </w:pPr>
      <w:r>
        <w:rPr>
          <w:rFonts w:hint="eastAsia" w:ascii="宋体" w:hAnsi="宋体" w:cs="Arial"/>
        </w:rPr>
        <w:t>日　  期：      年    月    日</w:t>
      </w:r>
    </w:p>
    <w:p w14:paraId="38A72A09">
      <w:pPr>
        <w:autoSpaceDE w:val="0"/>
        <w:autoSpaceDN w:val="0"/>
        <w:adjustRightInd w:val="0"/>
        <w:spacing w:line="360" w:lineRule="auto"/>
        <w:jc w:val="center"/>
        <w:rPr>
          <w:rFonts w:hAnsi="宋体"/>
          <w:b/>
          <w:snapToGrid w:val="0"/>
          <w:kern w:val="0"/>
          <w:sz w:val="36"/>
          <w:szCs w:val="36"/>
        </w:rPr>
      </w:pPr>
    </w:p>
    <w:p w14:paraId="3ABA5A40">
      <w:pPr>
        <w:autoSpaceDE w:val="0"/>
        <w:autoSpaceDN w:val="0"/>
        <w:adjustRightInd w:val="0"/>
        <w:spacing w:line="360" w:lineRule="auto"/>
        <w:jc w:val="center"/>
        <w:rPr>
          <w:rFonts w:ascii="宋体" w:cs="宋体"/>
          <w:lang w:val="zh-CN"/>
        </w:rPr>
      </w:pPr>
    </w:p>
    <w:p w14:paraId="04F58C98">
      <w:pPr>
        <w:autoSpaceDE w:val="0"/>
        <w:autoSpaceDN w:val="0"/>
        <w:adjustRightInd w:val="0"/>
        <w:spacing w:line="360" w:lineRule="auto"/>
        <w:jc w:val="center"/>
        <w:rPr>
          <w:rFonts w:ascii="宋体" w:cs="宋体"/>
          <w:lang w:val="zh-CN"/>
        </w:rPr>
      </w:pPr>
    </w:p>
    <w:p w14:paraId="3E8C1A01">
      <w:pPr>
        <w:autoSpaceDE w:val="0"/>
        <w:autoSpaceDN w:val="0"/>
        <w:adjustRightInd w:val="0"/>
        <w:spacing w:line="360" w:lineRule="auto"/>
        <w:jc w:val="center"/>
        <w:rPr>
          <w:rFonts w:ascii="宋体" w:cs="宋体"/>
          <w:lang w:val="zh-CN"/>
        </w:rPr>
      </w:pPr>
    </w:p>
    <w:p w14:paraId="6A6064E7">
      <w:pPr>
        <w:autoSpaceDE w:val="0"/>
        <w:autoSpaceDN w:val="0"/>
        <w:adjustRightInd w:val="0"/>
        <w:spacing w:line="360" w:lineRule="auto"/>
        <w:jc w:val="center"/>
        <w:rPr>
          <w:rFonts w:ascii="宋体" w:cs="宋体"/>
          <w:lang w:val="zh-CN"/>
        </w:rPr>
      </w:pPr>
    </w:p>
    <w:p w14:paraId="67DDB1EA">
      <w:pPr>
        <w:autoSpaceDE w:val="0"/>
        <w:autoSpaceDN w:val="0"/>
        <w:adjustRightInd w:val="0"/>
        <w:spacing w:line="360" w:lineRule="auto"/>
        <w:jc w:val="center"/>
        <w:rPr>
          <w:rFonts w:ascii="宋体" w:cs="宋体"/>
          <w:lang w:val="zh-CN"/>
        </w:rPr>
      </w:pPr>
    </w:p>
    <w:p w14:paraId="75409AAE">
      <w:pPr>
        <w:autoSpaceDE w:val="0"/>
        <w:autoSpaceDN w:val="0"/>
        <w:adjustRightInd w:val="0"/>
        <w:spacing w:line="360" w:lineRule="auto"/>
        <w:ind w:right="-11"/>
        <w:rPr>
          <w:rFonts w:ascii="宋体" w:cs="宋体"/>
          <w:lang w:val="zh-CN"/>
        </w:rPr>
      </w:pPr>
    </w:p>
    <w:p w14:paraId="415440BB">
      <w:pPr>
        <w:autoSpaceDE w:val="0"/>
        <w:autoSpaceDN w:val="0"/>
        <w:adjustRightInd w:val="0"/>
        <w:spacing w:line="360" w:lineRule="auto"/>
        <w:jc w:val="center"/>
        <w:rPr>
          <w:rFonts w:ascii="宋体" w:hAnsi="宋体" w:cs="宋体"/>
          <w:sz w:val="24"/>
          <w:szCs w:val="24"/>
          <w:lang w:val="zh-CN"/>
        </w:rPr>
      </w:pPr>
    </w:p>
    <w:p w14:paraId="60967190">
      <w:pPr>
        <w:autoSpaceDE w:val="0"/>
        <w:autoSpaceDN w:val="0"/>
        <w:adjustRightInd w:val="0"/>
        <w:spacing w:line="360" w:lineRule="auto"/>
        <w:jc w:val="center"/>
        <w:rPr>
          <w:rFonts w:ascii="宋体" w:hAnsi="宋体" w:cs="宋体"/>
          <w:sz w:val="24"/>
          <w:szCs w:val="24"/>
          <w:lang w:val="zh-CN"/>
        </w:rPr>
      </w:pPr>
    </w:p>
    <w:p w14:paraId="619F1319">
      <w:pPr>
        <w:jc w:val="center"/>
        <w:outlineLvl w:val="2"/>
        <w:rPr>
          <w:rFonts w:ascii="方正小标宋简体" w:hAnsi="方正小标宋简体" w:eastAsia="方正小标宋简体" w:cs="方正小标宋简体"/>
          <w:sz w:val="24"/>
          <w:szCs w:val="24"/>
        </w:rPr>
      </w:pPr>
      <w:r>
        <w:rPr>
          <w:rFonts w:ascii="宋体" w:hAnsi="宋体"/>
          <w:b/>
          <w:bCs/>
          <w:sz w:val="24"/>
          <w:szCs w:val="24"/>
        </w:rPr>
        <w:br w:type="page"/>
      </w:r>
      <w:r>
        <w:rPr>
          <w:rFonts w:hint="eastAsia" w:ascii="宋体" w:hAnsi="宋体"/>
          <w:b/>
          <w:bCs/>
          <w:sz w:val="24"/>
          <w:szCs w:val="24"/>
        </w:rPr>
        <w:t>3.5</w:t>
      </w:r>
      <w:r>
        <w:rPr>
          <w:rFonts w:hint="eastAsia" w:ascii="宋体" w:hAnsi="宋体" w:cs="方正小标宋简体"/>
          <w:b/>
          <w:sz w:val="24"/>
          <w:szCs w:val="24"/>
        </w:rPr>
        <w:t>长葛市政府采购供应商信用承诺函</w:t>
      </w:r>
    </w:p>
    <w:p w14:paraId="582D60D5">
      <w:pPr>
        <w:rPr>
          <w:rFonts w:ascii="仿宋_GB2312" w:hAnsi="仿宋_GB2312" w:eastAsia="仿宋_GB2312" w:cs="仿宋_GB2312"/>
          <w:sz w:val="32"/>
          <w:szCs w:val="32"/>
        </w:rPr>
      </w:pPr>
    </w:p>
    <w:p w14:paraId="2E241B43">
      <w:pPr>
        <w:spacing w:line="600" w:lineRule="exact"/>
        <w:rPr>
          <w:rFonts w:ascii="宋体" w:hAnsi="宋体" w:cs="仿宋_GB2312"/>
          <w:sz w:val="24"/>
          <w:szCs w:val="32"/>
        </w:rPr>
      </w:pPr>
      <w:r>
        <w:rPr>
          <w:rFonts w:hint="eastAsia" w:ascii="宋体" w:hAnsi="宋体" w:cs="仿宋_GB2312"/>
          <w:sz w:val="24"/>
          <w:szCs w:val="32"/>
        </w:rPr>
        <w:t>致</w:t>
      </w:r>
      <w:r>
        <w:rPr>
          <w:rFonts w:hint="eastAsia" w:ascii="宋体" w:hAnsi="宋体" w:cs="仿宋_GB2312"/>
          <w:sz w:val="24"/>
          <w:szCs w:val="32"/>
          <w:u w:val="single"/>
        </w:rPr>
        <w:t>（采购人或采购代理机构）</w:t>
      </w:r>
      <w:r>
        <w:rPr>
          <w:rFonts w:hint="eastAsia" w:ascii="宋体" w:hAnsi="宋体" w:cs="仿宋_GB2312"/>
          <w:sz w:val="24"/>
          <w:szCs w:val="32"/>
        </w:rPr>
        <w:t>：</w:t>
      </w:r>
    </w:p>
    <w:p w14:paraId="368C9B91">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单位名称（自然人姓名）:</w:t>
      </w:r>
      <w:r>
        <w:rPr>
          <w:rFonts w:hint="eastAsia" w:ascii="宋体" w:hAnsi="宋体" w:cs="仿宋_GB2312"/>
          <w:spacing w:val="-11"/>
          <w:sz w:val="24"/>
          <w:szCs w:val="32"/>
          <w:u w:val="single"/>
        </w:rPr>
        <w:t xml:space="preserve">                             </w:t>
      </w:r>
    </w:p>
    <w:p w14:paraId="65C9C628">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统一社会信用代码（身份证号码）:</w:t>
      </w:r>
      <w:r>
        <w:rPr>
          <w:rFonts w:hint="eastAsia" w:ascii="宋体" w:hAnsi="宋体" w:cs="仿宋_GB2312"/>
          <w:spacing w:val="-11"/>
          <w:sz w:val="24"/>
          <w:szCs w:val="32"/>
          <w:u w:val="single"/>
        </w:rPr>
        <w:t xml:space="preserve">                     </w:t>
      </w:r>
    </w:p>
    <w:p w14:paraId="779DA22C">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法定代表人（负责人）:</w:t>
      </w:r>
      <w:r>
        <w:rPr>
          <w:rFonts w:hint="eastAsia" w:ascii="宋体" w:hAnsi="宋体" w:cs="仿宋_GB2312"/>
          <w:spacing w:val="-11"/>
          <w:sz w:val="24"/>
          <w:szCs w:val="32"/>
          <w:u w:val="single"/>
        </w:rPr>
        <w:t xml:space="preserve">                               </w:t>
      </w:r>
    </w:p>
    <w:p w14:paraId="22210DA7">
      <w:pPr>
        <w:spacing w:line="600" w:lineRule="exact"/>
        <w:ind w:firstLine="436" w:firstLineChars="200"/>
        <w:rPr>
          <w:rFonts w:ascii="宋体" w:hAnsi="宋体" w:cs="仿宋_GB2312"/>
          <w:spacing w:val="-11"/>
          <w:sz w:val="24"/>
          <w:szCs w:val="32"/>
          <w:u w:val="single"/>
        </w:rPr>
      </w:pPr>
      <w:r>
        <w:rPr>
          <w:rFonts w:hint="eastAsia" w:ascii="宋体" w:hAnsi="宋体" w:cs="仿宋_GB2312"/>
          <w:spacing w:val="-11"/>
          <w:sz w:val="24"/>
          <w:szCs w:val="32"/>
        </w:rPr>
        <w:t>联系地址和电话：</w:t>
      </w:r>
      <w:r>
        <w:rPr>
          <w:rFonts w:hint="eastAsia" w:ascii="宋体" w:hAnsi="宋体" w:cs="仿宋_GB2312"/>
          <w:spacing w:val="-11"/>
          <w:sz w:val="24"/>
          <w:szCs w:val="32"/>
          <w:u w:val="single"/>
        </w:rPr>
        <w:t xml:space="preserve">                                    </w:t>
      </w:r>
    </w:p>
    <w:p w14:paraId="7C28DBE5">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为维护公平、公正、公开的政府采购市场秩序，树立诚实守信的政府采购供应商形象，我单位（本人）自愿作出以下承诺：</w:t>
      </w:r>
    </w:p>
    <w:p w14:paraId="47AA16AF">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2B31E056">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（一）具有独立承担民事责任的能力；</w:t>
      </w:r>
    </w:p>
    <w:p w14:paraId="736B0093">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（二）具有良好的商业信誉和健全的财务会计制度；</w:t>
      </w:r>
    </w:p>
    <w:p w14:paraId="4596FF59">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（三）具有履行合同所必需的设备和专业技术能力；</w:t>
      </w:r>
    </w:p>
    <w:p w14:paraId="2C9DB319">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（四）有依法缴纳税收和社会保障资金的良好记录；</w:t>
      </w:r>
    </w:p>
    <w:p w14:paraId="6982858B">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（五）参加政府采购活动前三年内，在经营活动中没有重大违法记录；</w:t>
      </w:r>
    </w:p>
    <w:p w14:paraId="75588652">
      <w:pPr>
        <w:spacing w:line="600" w:lineRule="exact"/>
        <w:ind w:firstLine="436" w:firstLineChars="200"/>
        <w:rPr>
          <w:rFonts w:ascii="宋体" w:hAnsi="宋体" w:cs="仿宋_GB2312"/>
          <w:spacing w:val="-11"/>
          <w:sz w:val="24"/>
          <w:szCs w:val="24"/>
        </w:rPr>
      </w:pPr>
      <w:r>
        <w:rPr>
          <w:rFonts w:hint="eastAsia" w:ascii="宋体" w:hAnsi="宋体" w:cs="仿宋_GB2312"/>
          <w:spacing w:val="-11"/>
          <w:sz w:val="24"/>
          <w:szCs w:val="32"/>
        </w:rPr>
        <w:t>（六）</w:t>
      </w:r>
      <w:r>
        <w:rPr>
          <w:rFonts w:hint="eastAsia" w:ascii="宋体" w:hAnsi="宋体" w:cs="仿宋_GB2312"/>
          <w:spacing w:val="-11"/>
          <w:sz w:val="24"/>
          <w:szCs w:val="24"/>
        </w:rPr>
        <w:t>未被列入失信被执行人、重大税收违法案件当事人名单、政府采购严重违法失信行为记录名单、严重违法失信社会组织；</w:t>
      </w:r>
    </w:p>
    <w:p w14:paraId="5AFD98BF">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（七）未被相关监管部门作出行政处罚且尚在处罚有效期的；</w:t>
      </w:r>
    </w:p>
    <w:p w14:paraId="138B04D5">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（八）未曾作出虚假采购承诺；</w:t>
      </w:r>
    </w:p>
    <w:p w14:paraId="4D758081">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（九）符合法律、行政法规规定的其他条件。</w:t>
      </w:r>
    </w:p>
    <w:p w14:paraId="3525A240">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二、我单位（本人）保证上述承诺事项的真实性。如有弄虚作假或其他违法违规行为，自愿按照规定将违背承诺行为作为失信行为记录到社会信用信息平台，并视同为“提供虚假材料谋取中标、成交”按照《中华人民共和国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5989048">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供应商（电子章）:</w:t>
      </w:r>
    </w:p>
    <w:p w14:paraId="5254A52B">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法定代表人、负责人、本人或授权代表（签字或电子印章）:</w:t>
      </w:r>
    </w:p>
    <w:p w14:paraId="6C7F2576">
      <w:pPr>
        <w:spacing w:line="600" w:lineRule="exact"/>
        <w:ind w:firstLine="436" w:firstLineChars="200"/>
        <w:rPr>
          <w:rFonts w:ascii="宋体" w:hAnsi="宋体" w:cs="仿宋_GB2312"/>
          <w:spacing w:val="-11"/>
          <w:sz w:val="24"/>
          <w:szCs w:val="32"/>
        </w:rPr>
      </w:pPr>
      <w:r>
        <w:rPr>
          <w:rFonts w:hint="eastAsia" w:ascii="宋体" w:hAnsi="宋体" w:cs="仿宋_GB2312"/>
          <w:spacing w:val="-11"/>
          <w:sz w:val="24"/>
          <w:szCs w:val="32"/>
        </w:rPr>
        <w:t>日期：    年   月  日</w:t>
      </w:r>
    </w:p>
    <w:p w14:paraId="4F527C94">
      <w:pPr>
        <w:rPr>
          <w:rFonts w:ascii="仿宋_GB2312" w:hAnsi="仿宋_GB2312" w:eastAsia="仿宋_GB2312" w:cs="仿宋_GB2312"/>
          <w:sz w:val="32"/>
          <w:szCs w:val="32"/>
        </w:rPr>
      </w:pPr>
    </w:p>
    <w:p w14:paraId="25C18058">
      <w:pPr>
        <w:rPr>
          <w:rFonts w:ascii="华文仿宋" w:hAnsi="华文仿宋" w:eastAsia="华文仿宋" w:cs="华文仿宋"/>
        </w:rPr>
      </w:pPr>
    </w:p>
    <w:p w14:paraId="7EDCE0D8">
      <w:pPr>
        <w:rPr>
          <w:rFonts w:ascii="宋体" w:hAnsi="宋体" w:cs="华文仿宋"/>
          <w:b/>
          <w:sz w:val="22"/>
        </w:rPr>
      </w:pPr>
      <w:r>
        <w:rPr>
          <w:rFonts w:hint="eastAsia" w:ascii="宋体" w:hAnsi="宋体" w:cs="华文仿宋"/>
          <w:b/>
          <w:sz w:val="22"/>
        </w:rPr>
        <w:t>注：1.投标人须在投标文件中按此模板提供承诺函，未提供视为未实质性响应招标文件要求，按无效投标处理。</w:t>
      </w:r>
    </w:p>
    <w:p w14:paraId="1E488F1B">
      <w:pPr>
        <w:rPr>
          <w:rFonts w:ascii="宋体" w:hAnsi="宋体" w:cs="华文仿宋"/>
          <w:b/>
          <w:sz w:val="22"/>
        </w:rPr>
      </w:pPr>
      <w:r>
        <w:rPr>
          <w:rFonts w:hint="eastAsia" w:ascii="宋体" w:hAnsi="宋体" w:cs="华文仿宋"/>
          <w:b/>
          <w:sz w:val="22"/>
        </w:rPr>
        <w:t>2.投标人的法定代表人或者授权代表的签字或盖章应真实、有效，如由授权代表签字或盖章的，应提供“法定代表人授权书”。</w:t>
      </w:r>
    </w:p>
    <w:p w14:paraId="17DBA5C4">
      <w:pPr>
        <w:spacing w:line="360" w:lineRule="auto"/>
        <w:jc w:val="center"/>
        <w:rPr>
          <w:rFonts w:ascii="仿宋" w:hAnsi="仿宋" w:eastAsia="仿宋"/>
          <w:sz w:val="32"/>
          <w:szCs w:val="32"/>
        </w:rPr>
      </w:pPr>
    </w:p>
    <w:p w14:paraId="3B789A70">
      <w:pPr>
        <w:rPr>
          <w:rFonts w:ascii="仿宋" w:hAnsi="仿宋" w:eastAsia="仿宋"/>
          <w:sz w:val="32"/>
          <w:szCs w:val="32"/>
        </w:rPr>
      </w:pPr>
    </w:p>
    <w:p w14:paraId="6A5E8AE8">
      <w:pPr>
        <w:rPr>
          <w:rFonts w:ascii="仿宋" w:hAnsi="仿宋" w:eastAsia="仿宋"/>
          <w:sz w:val="32"/>
          <w:szCs w:val="32"/>
        </w:rPr>
      </w:pPr>
    </w:p>
    <w:p w14:paraId="4EB83874">
      <w:pPr>
        <w:rPr>
          <w:rFonts w:ascii="仿宋" w:hAnsi="仿宋" w:eastAsia="仿宋"/>
          <w:sz w:val="32"/>
          <w:szCs w:val="32"/>
        </w:rPr>
      </w:pPr>
    </w:p>
    <w:p w14:paraId="5C20FDAA">
      <w:pPr>
        <w:pStyle w:val="3"/>
        <w:rPr>
          <w:rFonts w:ascii="宋体" w:cs="宋体"/>
          <w:sz w:val="24"/>
          <w:lang w:val="zh-CN"/>
        </w:rPr>
      </w:pPr>
    </w:p>
    <w:p w14:paraId="2731C195">
      <w:pPr>
        <w:pStyle w:val="3"/>
        <w:rPr>
          <w:rFonts w:ascii="宋体" w:cs="宋体"/>
          <w:sz w:val="24"/>
          <w:lang w:val="zh-CN"/>
        </w:rPr>
      </w:pPr>
    </w:p>
    <w:p w14:paraId="44B2D798">
      <w:pPr>
        <w:pStyle w:val="3"/>
        <w:rPr>
          <w:rFonts w:ascii="宋体" w:cs="宋体"/>
          <w:sz w:val="24"/>
          <w:lang w:val="zh-CN"/>
        </w:rPr>
      </w:pPr>
    </w:p>
    <w:p w14:paraId="24D8CDE9">
      <w:pPr>
        <w:spacing w:line="360" w:lineRule="auto"/>
        <w:rPr>
          <w:rFonts w:ascii="宋体" w:hAnsi="宋体"/>
          <w:b/>
          <w:bCs/>
          <w:sz w:val="24"/>
          <w:szCs w:val="24"/>
        </w:rPr>
      </w:pPr>
    </w:p>
    <w:p w14:paraId="01DF08FB">
      <w:pPr>
        <w:spacing w:line="360" w:lineRule="auto"/>
        <w:jc w:val="center"/>
        <w:rPr>
          <w:rFonts w:ascii="宋体" w:hAnsi="宋体"/>
          <w:b/>
          <w:bCs/>
          <w:sz w:val="24"/>
          <w:szCs w:val="24"/>
        </w:rPr>
      </w:pPr>
      <w:r>
        <w:rPr>
          <w:rFonts w:ascii="宋体" w:hAnsi="宋体"/>
          <w:b/>
          <w:bCs/>
          <w:sz w:val="24"/>
          <w:szCs w:val="24"/>
        </w:rPr>
        <w:br w:type="page"/>
      </w:r>
    </w:p>
    <w:p w14:paraId="10BF232B">
      <w:pPr>
        <w:spacing w:line="360" w:lineRule="auto"/>
        <w:jc w:val="center"/>
        <w:outlineLvl w:val="2"/>
        <w:rPr>
          <w:rFonts w:ascii="宋体" w:hAnsi="宋体"/>
          <w:b/>
          <w:bCs/>
          <w:sz w:val="24"/>
          <w:szCs w:val="24"/>
        </w:rPr>
      </w:pPr>
      <w:r>
        <w:rPr>
          <w:rFonts w:hint="eastAsia" w:ascii="宋体" w:hAnsi="宋体"/>
          <w:b/>
          <w:bCs/>
          <w:sz w:val="24"/>
          <w:szCs w:val="24"/>
        </w:rPr>
        <w:t>3.6投标人提供与参加本项目投标的其他供应商之间，单位负责人不为同一人并且不存在直接控股、管理关系承诺函</w:t>
      </w:r>
    </w:p>
    <w:p w14:paraId="2FBF73C3">
      <w:pPr>
        <w:spacing w:line="360" w:lineRule="auto"/>
        <w:jc w:val="center"/>
        <w:rPr>
          <w:rFonts w:ascii="宋体" w:hAnsi="宋体"/>
          <w:bCs/>
          <w:sz w:val="24"/>
          <w:szCs w:val="24"/>
        </w:rPr>
      </w:pPr>
      <w:r>
        <w:rPr>
          <w:rFonts w:hint="eastAsia" w:ascii="宋体" w:hAnsi="宋体"/>
          <w:bCs/>
          <w:sz w:val="24"/>
          <w:szCs w:val="24"/>
        </w:rPr>
        <w:t>（承诺函格式自拟）</w:t>
      </w:r>
    </w:p>
    <w:p w14:paraId="1FBD8480">
      <w:pPr>
        <w:autoSpaceDE w:val="0"/>
        <w:autoSpaceDN w:val="0"/>
        <w:adjustRightInd w:val="0"/>
        <w:spacing w:line="360" w:lineRule="auto"/>
        <w:jc w:val="center"/>
        <w:rPr>
          <w:rFonts w:ascii="宋体" w:hAnsi="宋体"/>
          <w:b/>
          <w:bCs/>
          <w:sz w:val="24"/>
          <w:szCs w:val="24"/>
        </w:rPr>
      </w:pPr>
    </w:p>
    <w:p w14:paraId="3F214465">
      <w:pPr>
        <w:rPr>
          <w:rFonts w:ascii="宋体" w:hAnsi="宋体"/>
          <w:b/>
          <w:bCs/>
          <w:sz w:val="24"/>
          <w:szCs w:val="24"/>
        </w:rPr>
      </w:pPr>
      <w:r>
        <w:rPr>
          <w:rFonts w:hint="eastAsia" w:ascii="宋体" w:hAnsi="宋体"/>
          <w:b/>
          <w:bCs/>
          <w:sz w:val="24"/>
          <w:szCs w:val="24"/>
        </w:rPr>
        <w:br w:type="page"/>
      </w:r>
    </w:p>
    <w:p w14:paraId="72191F57">
      <w:pPr>
        <w:spacing w:line="360" w:lineRule="auto"/>
        <w:jc w:val="center"/>
        <w:outlineLvl w:val="2"/>
        <w:rPr>
          <w:rFonts w:ascii="宋体" w:hAnsi="宋体"/>
          <w:b/>
          <w:bCs/>
          <w:sz w:val="24"/>
          <w:szCs w:val="24"/>
        </w:rPr>
      </w:pPr>
      <w:r>
        <w:rPr>
          <w:rFonts w:hint="eastAsia" w:ascii="宋体" w:hAnsi="宋体"/>
          <w:b/>
          <w:bCs/>
          <w:sz w:val="24"/>
          <w:szCs w:val="24"/>
        </w:rPr>
        <w:t>3.7投标人提供未为本项目提供整体设计、规范编制或者项目管理、监理、检测等服务承诺函</w:t>
      </w:r>
    </w:p>
    <w:p w14:paraId="6CB1AB4C">
      <w:pPr>
        <w:spacing w:line="360" w:lineRule="auto"/>
        <w:jc w:val="center"/>
        <w:rPr>
          <w:rFonts w:ascii="宋体" w:hAnsi="宋体"/>
          <w:bCs/>
          <w:sz w:val="24"/>
          <w:szCs w:val="24"/>
        </w:rPr>
      </w:pPr>
      <w:r>
        <w:rPr>
          <w:rFonts w:hint="eastAsia" w:ascii="宋体" w:hAnsi="宋体"/>
          <w:bCs/>
          <w:sz w:val="24"/>
          <w:szCs w:val="24"/>
        </w:rPr>
        <w:t>（承诺函格式自拟）</w:t>
      </w:r>
    </w:p>
    <w:p w14:paraId="78FD1580">
      <w:pPr>
        <w:spacing w:line="360" w:lineRule="auto"/>
        <w:jc w:val="center"/>
        <w:rPr>
          <w:rFonts w:ascii="宋体" w:hAnsi="宋体"/>
          <w:bCs/>
          <w:sz w:val="24"/>
          <w:szCs w:val="24"/>
        </w:rPr>
      </w:pPr>
    </w:p>
    <w:p w14:paraId="22980721">
      <w:pPr>
        <w:spacing w:line="360" w:lineRule="auto"/>
        <w:jc w:val="center"/>
        <w:rPr>
          <w:rFonts w:ascii="宋体" w:hAnsi="宋体"/>
          <w:bCs/>
          <w:sz w:val="24"/>
          <w:szCs w:val="24"/>
        </w:rPr>
      </w:pPr>
    </w:p>
    <w:p w14:paraId="09C1A40C">
      <w:pPr>
        <w:spacing w:line="360" w:lineRule="auto"/>
        <w:jc w:val="center"/>
        <w:rPr>
          <w:rFonts w:ascii="宋体" w:hAnsi="宋体"/>
          <w:bCs/>
          <w:sz w:val="24"/>
          <w:szCs w:val="24"/>
        </w:rPr>
      </w:pPr>
    </w:p>
    <w:p w14:paraId="46596CD1">
      <w:pPr>
        <w:spacing w:line="360" w:lineRule="auto"/>
        <w:jc w:val="center"/>
        <w:rPr>
          <w:rFonts w:ascii="宋体" w:hAnsi="宋体"/>
          <w:bCs/>
          <w:sz w:val="24"/>
          <w:szCs w:val="24"/>
        </w:rPr>
      </w:pPr>
    </w:p>
    <w:p w14:paraId="64C130DF">
      <w:pPr>
        <w:spacing w:line="360" w:lineRule="auto"/>
        <w:jc w:val="center"/>
        <w:rPr>
          <w:rFonts w:ascii="宋体" w:hAnsi="宋体"/>
          <w:bCs/>
          <w:sz w:val="24"/>
          <w:szCs w:val="24"/>
        </w:rPr>
      </w:pPr>
    </w:p>
    <w:p w14:paraId="4CB60DD9">
      <w:pPr>
        <w:spacing w:line="360" w:lineRule="auto"/>
        <w:jc w:val="center"/>
        <w:rPr>
          <w:rFonts w:ascii="宋体" w:hAnsi="宋体"/>
          <w:bCs/>
          <w:sz w:val="24"/>
          <w:szCs w:val="24"/>
        </w:rPr>
      </w:pPr>
    </w:p>
    <w:p w14:paraId="409FCE51">
      <w:pPr>
        <w:spacing w:line="360" w:lineRule="auto"/>
        <w:jc w:val="center"/>
        <w:rPr>
          <w:rFonts w:ascii="宋体" w:hAnsi="宋体"/>
          <w:bCs/>
          <w:sz w:val="24"/>
          <w:szCs w:val="24"/>
        </w:rPr>
      </w:pPr>
    </w:p>
    <w:p w14:paraId="7AFDDAA7">
      <w:pPr>
        <w:spacing w:line="360" w:lineRule="auto"/>
        <w:jc w:val="center"/>
        <w:rPr>
          <w:rFonts w:ascii="宋体" w:hAnsi="宋体"/>
          <w:bCs/>
          <w:sz w:val="24"/>
          <w:szCs w:val="24"/>
        </w:rPr>
      </w:pPr>
    </w:p>
    <w:p w14:paraId="3B4BE181">
      <w:pPr>
        <w:spacing w:line="360" w:lineRule="auto"/>
        <w:jc w:val="center"/>
        <w:rPr>
          <w:rFonts w:ascii="宋体" w:hAnsi="宋体"/>
          <w:bCs/>
          <w:sz w:val="24"/>
          <w:szCs w:val="24"/>
        </w:rPr>
      </w:pPr>
    </w:p>
    <w:p w14:paraId="77BFA6E0">
      <w:pPr>
        <w:spacing w:line="360" w:lineRule="auto"/>
        <w:jc w:val="center"/>
        <w:rPr>
          <w:rFonts w:ascii="宋体" w:hAnsi="宋体"/>
          <w:bCs/>
          <w:sz w:val="24"/>
          <w:szCs w:val="24"/>
        </w:rPr>
      </w:pPr>
    </w:p>
    <w:p w14:paraId="28784ED0">
      <w:pPr>
        <w:spacing w:line="360" w:lineRule="auto"/>
        <w:jc w:val="center"/>
        <w:rPr>
          <w:rFonts w:ascii="宋体" w:hAnsi="宋体"/>
          <w:bCs/>
          <w:sz w:val="24"/>
          <w:szCs w:val="24"/>
        </w:rPr>
      </w:pPr>
    </w:p>
    <w:p w14:paraId="502CD346">
      <w:pPr>
        <w:spacing w:line="360" w:lineRule="auto"/>
        <w:jc w:val="center"/>
        <w:rPr>
          <w:rFonts w:ascii="宋体" w:hAnsi="宋体"/>
          <w:bCs/>
          <w:sz w:val="24"/>
          <w:szCs w:val="24"/>
        </w:rPr>
      </w:pPr>
    </w:p>
    <w:p w14:paraId="3955228C">
      <w:pPr>
        <w:spacing w:line="360" w:lineRule="auto"/>
        <w:jc w:val="center"/>
        <w:rPr>
          <w:rFonts w:ascii="宋体" w:hAnsi="宋体"/>
          <w:bCs/>
          <w:sz w:val="24"/>
          <w:szCs w:val="24"/>
        </w:rPr>
      </w:pPr>
    </w:p>
    <w:p w14:paraId="7399E21D">
      <w:pPr>
        <w:spacing w:line="360" w:lineRule="auto"/>
        <w:jc w:val="center"/>
        <w:rPr>
          <w:rFonts w:ascii="宋体" w:hAnsi="宋体"/>
          <w:bCs/>
          <w:sz w:val="24"/>
          <w:szCs w:val="24"/>
        </w:rPr>
      </w:pPr>
    </w:p>
    <w:p w14:paraId="09568E95">
      <w:pPr>
        <w:spacing w:line="360" w:lineRule="auto"/>
        <w:jc w:val="center"/>
        <w:rPr>
          <w:rFonts w:ascii="宋体" w:hAnsi="宋体"/>
          <w:bCs/>
          <w:sz w:val="24"/>
          <w:szCs w:val="24"/>
        </w:rPr>
      </w:pPr>
    </w:p>
    <w:p w14:paraId="189138BB">
      <w:pPr>
        <w:spacing w:line="360" w:lineRule="auto"/>
        <w:jc w:val="center"/>
        <w:rPr>
          <w:rFonts w:ascii="宋体" w:hAnsi="宋体"/>
          <w:bCs/>
          <w:sz w:val="24"/>
          <w:szCs w:val="24"/>
        </w:rPr>
      </w:pPr>
    </w:p>
    <w:p w14:paraId="6FD9E2FD">
      <w:pPr>
        <w:spacing w:line="360" w:lineRule="auto"/>
        <w:jc w:val="center"/>
        <w:rPr>
          <w:rFonts w:ascii="宋体" w:hAnsi="宋体"/>
          <w:bCs/>
          <w:sz w:val="24"/>
          <w:szCs w:val="24"/>
        </w:rPr>
      </w:pPr>
    </w:p>
    <w:p w14:paraId="505FB424">
      <w:pPr>
        <w:spacing w:line="360" w:lineRule="auto"/>
        <w:jc w:val="center"/>
        <w:rPr>
          <w:rFonts w:ascii="宋体" w:hAnsi="宋体"/>
          <w:bCs/>
          <w:sz w:val="24"/>
          <w:szCs w:val="24"/>
        </w:rPr>
      </w:pPr>
    </w:p>
    <w:p w14:paraId="0C80C7A9">
      <w:pPr>
        <w:spacing w:line="360" w:lineRule="auto"/>
        <w:jc w:val="center"/>
        <w:rPr>
          <w:rFonts w:ascii="宋体" w:hAnsi="宋体"/>
          <w:bCs/>
          <w:sz w:val="24"/>
          <w:szCs w:val="24"/>
        </w:rPr>
      </w:pPr>
    </w:p>
    <w:p w14:paraId="065FDCD8">
      <w:pPr>
        <w:spacing w:line="360" w:lineRule="auto"/>
        <w:jc w:val="center"/>
        <w:rPr>
          <w:rFonts w:ascii="宋体" w:hAnsi="宋体"/>
          <w:bCs/>
          <w:sz w:val="24"/>
          <w:szCs w:val="24"/>
        </w:rPr>
      </w:pPr>
    </w:p>
    <w:p w14:paraId="619774B4">
      <w:pPr>
        <w:spacing w:line="360" w:lineRule="auto"/>
        <w:jc w:val="center"/>
        <w:rPr>
          <w:rFonts w:ascii="宋体" w:hAnsi="宋体"/>
          <w:bCs/>
          <w:sz w:val="24"/>
          <w:szCs w:val="24"/>
        </w:rPr>
      </w:pPr>
    </w:p>
    <w:p w14:paraId="6006F5F0">
      <w:pPr>
        <w:spacing w:line="360" w:lineRule="auto"/>
        <w:jc w:val="center"/>
        <w:rPr>
          <w:rFonts w:ascii="宋体" w:hAnsi="宋体"/>
          <w:bCs/>
          <w:sz w:val="24"/>
          <w:szCs w:val="24"/>
        </w:rPr>
      </w:pPr>
    </w:p>
    <w:p w14:paraId="51C54F5C">
      <w:pPr>
        <w:autoSpaceDE w:val="0"/>
        <w:autoSpaceDN w:val="0"/>
        <w:adjustRightInd w:val="0"/>
        <w:spacing w:line="360" w:lineRule="auto"/>
        <w:jc w:val="center"/>
        <w:rPr>
          <w:rFonts w:ascii="宋体" w:hAnsi="宋体"/>
          <w:b/>
          <w:bCs/>
          <w:sz w:val="24"/>
          <w:szCs w:val="24"/>
        </w:rPr>
      </w:pPr>
    </w:p>
    <w:p w14:paraId="686B02AB">
      <w:pPr>
        <w:autoSpaceDE w:val="0"/>
        <w:autoSpaceDN w:val="0"/>
        <w:adjustRightInd w:val="0"/>
        <w:spacing w:line="360" w:lineRule="auto"/>
        <w:jc w:val="center"/>
        <w:rPr>
          <w:rFonts w:ascii="宋体" w:hAnsi="宋体"/>
          <w:b/>
          <w:bCs/>
          <w:sz w:val="24"/>
          <w:szCs w:val="24"/>
        </w:rPr>
      </w:pPr>
    </w:p>
    <w:p w14:paraId="77FFD19B">
      <w:pPr>
        <w:autoSpaceDE w:val="0"/>
        <w:autoSpaceDN w:val="0"/>
        <w:adjustRightInd w:val="0"/>
        <w:spacing w:line="360" w:lineRule="auto"/>
        <w:rPr>
          <w:rFonts w:ascii="宋体" w:hAnsi="宋体"/>
          <w:b/>
          <w:bCs/>
          <w:sz w:val="24"/>
          <w:szCs w:val="24"/>
        </w:rPr>
      </w:pPr>
    </w:p>
    <w:p w14:paraId="61541DC0">
      <w:pPr>
        <w:widowControl/>
        <w:jc w:val="center"/>
        <w:rPr>
          <w:rFonts w:ascii="宋体" w:hAnsi="宋体"/>
          <w:b/>
          <w:bCs/>
          <w:sz w:val="24"/>
          <w:szCs w:val="24"/>
        </w:rPr>
      </w:pPr>
    </w:p>
    <w:p w14:paraId="01263254">
      <w:pPr>
        <w:widowControl/>
        <w:spacing w:before="100" w:beforeAutospacing="1" w:after="100" w:afterAutospacing="1" w:line="360" w:lineRule="auto"/>
        <w:jc w:val="center"/>
        <w:outlineLvl w:val="2"/>
        <w:rPr>
          <w:rFonts w:ascii="宋体" w:hAnsi="宋体" w:cs="宋体"/>
          <w:b/>
          <w:bCs/>
          <w:sz w:val="24"/>
          <w:szCs w:val="24"/>
        </w:rPr>
      </w:pPr>
      <w:r>
        <w:rPr>
          <w:rFonts w:hint="eastAsia" w:ascii="宋体" w:hAnsi="宋体" w:cs="宋体"/>
          <w:b/>
          <w:bCs/>
          <w:sz w:val="24"/>
          <w:szCs w:val="24"/>
        </w:rPr>
        <w:t>3.8没有重大违法记录的声明</w:t>
      </w:r>
    </w:p>
    <w:p w14:paraId="4A4A8BD1">
      <w:pPr>
        <w:spacing w:before="162" w:beforeLines="50" w:after="162" w:afterLines="50"/>
        <w:jc w:val="center"/>
        <w:rPr>
          <w:rFonts w:ascii="宋体" w:hAnsi="宋体" w:cs="宋体"/>
          <w:kern w:val="0"/>
          <w:sz w:val="28"/>
          <w:szCs w:val="28"/>
        </w:rPr>
      </w:pPr>
      <w:r>
        <w:rPr>
          <w:rFonts w:hint="eastAsia" w:ascii="宋体" w:hAnsi="宋体" w:cs="宋体"/>
          <w:kern w:val="0"/>
          <w:sz w:val="28"/>
          <w:szCs w:val="28"/>
        </w:rPr>
        <w:t>声　   明</w:t>
      </w:r>
    </w:p>
    <w:p w14:paraId="79E62D9B">
      <w:pPr>
        <w:spacing w:before="162" w:beforeLines="50" w:after="162" w:afterLines="50" w:line="360" w:lineRule="auto"/>
        <w:ind w:firstLine="480" w:firstLineChars="200"/>
        <w:rPr>
          <w:rFonts w:ascii="宋体" w:hAnsi="宋体" w:cs="宋体"/>
          <w:sz w:val="24"/>
          <w:szCs w:val="24"/>
          <w:lang w:val="zh-CN"/>
        </w:rPr>
      </w:pPr>
      <w:r>
        <w:rPr>
          <w:rFonts w:hint="eastAsia" w:ascii="宋体" w:hAnsi="宋体" w:cs="宋体"/>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14:paraId="2BD2B4C8">
      <w:pPr>
        <w:spacing w:before="162" w:beforeLines="50" w:after="162" w:afterLines="50" w:line="360" w:lineRule="auto"/>
        <w:ind w:firstLine="480" w:firstLineChars="200"/>
        <w:rPr>
          <w:rFonts w:ascii="宋体" w:hAnsi="宋体" w:cs="宋体"/>
          <w:sz w:val="24"/>
          <w:szCs w:val="24"/>
          <w:lang w:val="zh-CN"/>
        </w:rPr>
      </w:pPr>
      <w:r>
        <w:rPr>
          <w:rFonts w:hint="eastAsia" w:ascii="宋体" w:hAnsi="宋体" w:cs="宋体"/>
          <w:sz w:val="24"/>
          <w:szCs w:val="24"/>
          <w:lang w:val="zh-CN"/>
        </w:rPr>
        <w:t>特此声明。</w:t>
      </w:r>
    </w:p>
    <w:p w14:paraId="57757D28">
      <w:pPr>
        <w:spacing w:before="162" w:beforeLines="50" w:after="162" w:afterLines="50" w:line="360" w:lineRule="auto"/>
        <w:ind w:firstLine="480" w:firstLineChars="200"/>
        <w:rPr>
          <w:rFonts w:ascii="宋体" w:hAnsi="宋体" w:cs="宋体"/>
          <w:sz w:val="24"/>
          <w:szCs w:val="24"/>
          <w:lang w:val="zh-CN"/>
        </w:rPr>
      </w:pPr>
      <w:r>
        <w:rPr>
          <w:rFonts w:hint="eastAsia" w:ascii="宋体" w:hAnsi="宋体" w:cs="宋体"/>
          <w:sz w:val="24"/>
          <w:szCs w:val="24"/>
          <w:lang w:val="zh-CN"/>
        </w:rPr>
        <w:t>本公司对上述声明的真实性负责。如有虚假，将依法承担相应责任。</w:t>
      </w:r>
    </w:p>
    <w:p w14:paraId="6E0576C3">
      <w:pPr>
        <w:spacing w:before="162" w:beforeLines="50" w:after="162" w:afterLines="50" w:line="360" w:lineRule="auto"/>
        <w:ind w:firstLine="559" w:firstLineChars="233"/>
        <w:rPr>
          <w:rFonts w:ascii="宋体" w:hAnsi="宋体" w:cs="宋体"/>
          <w:sz w:val="24"/>
          <w:szCs w:val="24"/>
          <w:lang w:val="zh-CN"/>
        </w:rPr>
      </w:pPr>
    </w:p>
    <w:p w14:paraId="6A181266">
      <w:pPr>
        <w:spacing w:before="162" w:beforeLines="50" w:after="162" w:afterLines="50" w:line="360" w:lineRule="auto"/>
        <w:ind w:right="420" w:firstLine="720" w:firstLineChars="300"/>
        <w:rPr>
          <w:rFonts w:ascii="宋体" w:hAnsi="宋体" w:cs="宋体"/>
          <w:sz w:val="24"/>
          <w:szCs w:val="24"/>
          <w:lang w:val="zh-CN"/>
        </w:rPr>
      </w:pPr>
      <w:r>
        <w:rPr>
          <w:rFonts w:hint="eastAsia" w:ascii="宋体" w:hAnsi="宋体" w:cs="宋体"/>
          <w:sz w:val="24"/>
          <w:szCs w:val="24"/>
          <w:lang w:val="zh-CN"/>
        </w:rPr>
        <w:t>单位名称（盖章）：</w:t>
      </w:r>
    </w:p>
    <w:p w14:paraId="09DB5302">
      <w:pPr>
        <w:spacing w:before="162" w:beforeLines="50" w:after="162" w:afterLines="50" w:line="360" w:lineRule="auto"/>
        <w:ind w:right="420" w:firstLine="4080" w:firstLineChars="1700"/>
        <w:rPr>
          <w:rFonts w:ascii="宋体" w:hAnsi="宋体" w:cs="宋体"/>
          <w:sz w:val="24"/>
          <w:szCs w:val="24"/>
          <w:lang w:val="zh-CN"/>
        </w:rPr>
      </w:pPr>
      <w:r>
        <w:rPr>
          <w:rFonts w:hint="eastAsia" w:ascii="宋体" w:hAnsi="宋体" w:cs="宋体"/>
          <w:sz w:val="24"/>
          <w:szCs w:val="24"/>
          <w:lang w:val="zh-CN"/>
        </w:rPr>
        <w:t xml:space="preserve">日    期： </w:t>
      </w:r>
      <w:r>
        <w:rPr>
          <w:rFonts w:hint="eastAsia" w:ascii="宋体" w:hAnsi="宋体" w:cs="宋体"/>
          <w:sz w:val="24"/>
          <w:szCs w:val="24"/>
        </w:rPr>
        <w:t xml:space="preserve"> </w:t>
      </w:r>
      <w:r>
        <w:rPr>
          <w:rFonts w:hint="eastAsia" w:ascii="宋体" w:hAnsi="宋体" w:cs="宋体"/>
          <w:sz w:val="24"/>
          <w:szCs w:val="24"/>
          <w:lang w:val="zh-CN"/>
        </w:rPr>
        <w:t xml:space="preserve"> </w:t>
      </w:r>
      <w:r>
        <w:rPr>
          <w:rFonts w:hint="eastAsia" w:ascii="宋体" w:hAnsi="宋体" w:cs="宋体"/>
          <w:sz w:val="24"/>
          <w:szCs w:val="24"/>
        </w:rPr>
        <w:t>年    月    日</w:t>
      </w:r>
    </w:p>
    <w:p w14:paraId="0264FD03">
      <w:pPr>
        <w:widowControl/>
        <w:jc w:val="center"/>
        <w:rPr>
          <w:rFonts w:ascii="宋体" w:hAnsi="宋体"/>
          <w:b/>
          <w:bCs/>
          <w:sz w:val="24"/>
          <w:szCs w:val="24"/>
        </w:rPr>
      </w:pPr>
    </w:p>
    <w:p w14:paraId="1F258630">
      <w:pPr>
        <w:widowControl/>
        <w:jc w:val="center"/>
        <w:rPr>
          <w:rFonts w:ascii="宋体" w:hAnsi="宋体"/>
          <w:b/>
          <w:bCs/>
          <w:sz w:val="24"/>
          <w:szCs w:val="24"/>
        </w:rPr>
      </w:pPr>
    </w:p>
    <w:p w14:paraId="63E8E372">
      <w:pPr>
        <w:widowControl/>
        <w:jc w:val="center"/>
        <w:rPr>
          <w:rFonts w:ascii="宋体" w:hAnsi="宋体"/>
          <w:b/>
          <w:bCs/>
          <w:sz w:val="24"/>
          <w:szCs w:val="24"/>
        </w:rPr>
      </w:pPr>
    </w:p>
    <w:p w14:paraId="4AF29C52">
      <w:pPr>
        <w:widowControl/>
        <w:jc w:val="center"/>
        <w:rPr>
          <w:rFonts w:ascii="宋体" w:hAnsi="宋体"/>
          <w:b/>
          <w:bCs/>
          <w:sz w:val="24"/>
          <w:szCs w:val="24"/>
        </w:rPr>
      </w:pPr>
    </w:p>
    <w:p w14:paraId="04DD4C8B">
      <w:pPr>
        <w:widowControl/>
        <w:jc w:val="center"/>
        <w:rPr>
          <w:rFonts w:ascii="宋体" w:hAnsi="宋体"/>
          <w:b/>
          <w:bCs/>
          <w:sz w:val="24"/>
          <w:szCs w:val="24"/>
        </w:rPr>
      </w:pPr>
    </w:p>
    <w:p w14:paraId="1831827E">
      <w:pPr>
        <w:widowControl/>
        <w:jc w:val="center"/>
        <w:rPr>
          <w:rFonts w:ascii="宋体" w:hAnsi="宋体"/>
          <w:b/>
          <w:bCs/>
          <w:sz w:val="24"/>
          <w:szCs w:val="24"/>
        </w:rPr>
      </w:pPr>
    </w:p>
    <w:p w14:paraId="7FBEDC1E">
      <w:pPr>
        <w:widowControl/>
        <w:jc w:val="center"/>
        <w:rPr>
          <w:rFonts w:ascii="宋体" w:hAnsi="宋体"/>
          <w:b/>
          <w:bCs/>
          <w:sz w:val="24"/>
          <w:szCs w:val="24"/>
        </w:rPr>
      </w:pPr>
    </w:p>
    <w:p w14:paraId="03743B6D">
      <w:pPr>
        <w:widowControl/>
        <w:jc w:val="center"/>
        <w:rPr>
          <w:rFonts w:ascii="宋体" w:hAnsi="宋体"/>
          <w:b/>
          <w:bCs/>
          <w:sz w:val="24"/>
          <w:szCs w:val="24"/>
        </w:rPr>
      </w:pPr>
    </w:p>
    <w:p w14:paraId="4251173E">
      <w:pPr>
        <w:widowControl/>
        <w:jc w:val="center"/>
        <w:rPr>
          <w:rFonts w:ascii="宋体" w:hAnsi="宋体"/>
          <w:b/>
          <w:bCs/>
          <w:sz w:val="24"/>
          <w:szCs w:val="24"/>
        </w:rPr>
      </w:pPr>
    </w:p>
    <w:p w14:paraId="24FD2C2D">
      <w:pPr>
        <w:widowControl/>
        <w:jc w:val="center"/>
        <w:rPr>
          <w:rFonts w:ascii="宋体" w:hAnsi="宋体"/>
          <w:b/>
          <w:bCs/>
          <w:sz w:val="24"/>
          <w:szCs w:val="24"/>
        </w:rPr>
      </w:pPr>
    </w:p>
    <w:p w14:paraId="64845B09">
      <w:pPr>
        <w:widowControl/>
        <w:jc w:val="center"/>
        <w:rPr>
          <w:rFonts w:ascii="宋体" w:hAnsi="宋体"/>
          <w:b/>
          <w:bCs/>
          <w:sz w:val="24"/>
          <w:szCs w:val="24"/>
        </w:rPr>
      </w:pPr>
    </w:p>
    <w:p w14:paraId="4822CAE0">
      <w:pPr>
        <w:widowControl/>
        <w:jc w:val="center"/>
        <w:rPr>
          <w:rFonts w:ascii="宋体" w:hAnsi="宋体"/>
          <w:b/>
          <w:bCs/>
          <w:sz w:val="24"/>
          <w:szCs w:val="24"/>
        </w:rPr>
      </w:pPr>
    </w:p>
    <w:p w14:paraId="2F598758">
      <w:pPr>
        <w:widowControl/>
        <w:jc w:val="center"/>
        <w:rPr>
          <w:rFonts w:ascii="宋体" w:hAnsi="宋体"/>
          <w:b/>
          <w:bCs/>
          <w:sz w:val="24"/>
          <w:szCs w:val="24"/>
        </w:rPr>
      </w:pPr>
    </w:p>
    <w:p w14:paraId="37C19F0A">
      <w:pPr>
        <w:widowControl/>
        <w:jc w:val="center"/>
        <w:rPr>
          <w:rFonts w:ascii="宋体" w:hAnsi="宋体"/>
          <w:b/>
          <w:bCs/>
          <w:sz w:val="24"/>
          <w:szCs w:val="24"/>
        </w:rPr>
      </w:pPr>
    </w:p>
    <w:p w14:paraId="55C06DBC">
      <w:pPr>
        <w:widowControl/>
        <w:jc w:val="center"/>
        <w:rPr>
          <w:rFonts w:ascii="宋体" w:hAnsi="宋体"/>
          <w:b/>
          <w:bCs/>
          <w:sz w:val="24"/>
          <w:szCs w:val="24"/>
        </w:rPr>
      </w:pPr>
    </w:p>
    <w:p w14:paraId="04BE3157">
      <w:pPr>
        <w:widowControl/>
        <w:jc w:val="center"/>
        <w:rPr>
          <w:rFonts w:ascii="宋体" w:hAnsi="宋体"/>
          <w:b/>
          <w:bCs/>
          <w:sz w:val="24"/>
          <w:szCs w:val="24"/>
        </w:rPr>
      </w:pPr>
    </w:p>
    <w:p w14:paraId="3439092C">
      <w:pPr>
        <w:widowControl/>
        <w:jc w:val="center"/>
        <w:rPr>
          <w:rFonts w:ascii="宋体" w:hAnsi="宋体"/>
          <w:b/>
          <w:bCs/>
          <w:sz w:val="24"/>
          <w:szCs w:val="24"/>
        </w:rPr>
      </w:pPr>
    </w:p>
    <w:p w14:paraId="4B4FD040">
      <w:pPr>
        <w:widowControl/>
        <w:jc w:val="center"/>
        <w:rPr>
          <w:rFonts w:ascii="宋体" w:hAnsi="宋体"/>
          <w:b/>
          <w:bCs/>
          <w:sz w:val="24"/>
          <w:szCs w:val="24"/>
        </w:rPr>
      </w:pPr>
    </w:p>
    <w:p w14:paraId="1D580BC2">
      <w:pPr>
        <w:widowControl/>
        <w:jc w:val="center"/>
        <w:rPr>
          <w:rFonts w:ascii="宋体" w:hAnsi="宋体"/>
          <w:b/>
          <w:bCs/>
          <w:sz w:val="24"/>
          <w:szCs w:val="24"/>
        </w:rPr>
      </w:pPr>
    </w:p>
    <w:p w14:paraId="0CFFE190">
      <w:pPr>
        <w:widowControl/>
        <w:jc w:val="center"/>
        <w:rPr>
          <w:rFonts w:ascii="宋体" w:hAnsi="宋体"/>
          <w:b/>
          <w:bCs/>
          <w:sz w:val="24"/>
          <w:szCs w:val="24"/>
        </w:rPr>
      </w:pPr>
    </w:p>
    <w:p w14:paraId="2CE6E074">
      <w:pPr>
        <w:widowControl/>
        <w:jc w:val="center"/>
        <w:rPr>
          <w:rFonts w:ascii="宋体" w:hAnsi="宋体"/>
          <w:b/>
          <w:bCs/>
          <w:sz w:val="24"/>
          <w:szCs w:val="24"/>
        </w:rPr>
      </w:pPr>
    </w:p>
    <w:p w14:paraId="3D7D7407">
      <w:pPr>
        <w:widowControl/>
        <w:jc w:val="center"/>
        <w:rPr>
          <w:rFonts w:ascii="宋体" w:hAnsi="宋体"/>
          <w:b/>
          <w:bCs/>
          <w:sz w:val="24"/>
          <w:szCs w:val="24"/>
        </w:rPr>
      </w:pPr>
    </w:p>
    <w:p w14:paraId="500F43FD">
      <w:pPr>
        <w:widowControl/>
        <w:rPr>
          <w:rFonts w:ascii="宋体" w:hAnsi="宋体"/>
          <w:b/>
          <w:bCs/>
          <w:sz w:val="24"/>
          <w:szCs w:val="24"/>
        </w:rPr>
      </w:pPr>
    </w:p>
    <w:p w14:paraId="724724E7">
      <w:pPr>
        <w:pStyle w:val="8"/>
        <w:spacing w:line="460" w:lineRule="exact"/>
        <w:ind w:left="858" w:firstLine="138"/>
        <w:jc w:val="center"/>
        <w:rPr>
          <w:rFonts w:ascii="宋体" w:hAnsi="宋体" w:cs="Calibri"/>
          <w:bCs/>
          <w:sz w:val="24"/>
        </w:rPr>
      </w:pPr>
      <w:r>
        <w:rPr>
          <w:rFonts w:hint="eastAsia" w:ascii="宋体" w:hAnsi="宋体" w:cs="Calibri"/>
          <w:bCs/>
          <w:sz w:val="24"/>
        </w:rPr>
        <w:t>3.9联合体协议书</w:t>
      </w:r>
    </w:p>
    <w:p w14:paraId="6E57CE81">
      <w:pPr>
        <w:topLinePunct/>
        <w:spacing w:line="460" w:lineRule="exact"/>
        <w:ind w:left="210" w:leftChars="100" w:firstLine="210" w:firstLineChars="100"/>
        <w:contextualSpacing/>
        <w:rPr>
          <w:rFonts w:hAnsi="宋体" w:cs="宋体"/>
        </w:rPr>
      </w:pPr>
      <w:r>
        <w:rPr>
          <w:rFonts w:hint="eastAsia" w:hAnsi="宋体" w:cs="宋体"/>
        </w:rPr>
        <w:t>（所有成员单位名称）自愿组成（联合体名称）联合体，共同参加（项目名称）投标。现就联合体投标事宜订立如下协议。</w:t>
      </w:r>
    </w:p>
    <w:p w14:paraId="0DE26564">
      <w:pPr>
        <w:topLinePunct/>
        <w:spacing w:line="460" w:lineRule="exact"/>
        <w:ind w:firstLine="420" w:firstLineChars="200"/>
        <w:contextualSpacing/>
        <w:rPr>
          <w:rFonts w:hAnsi="宋体" w:cs="宋体"/>
        </w:rPr>
      </w:pPr>
      <w:r>
        <w:rPr>
          <w:rFonts w:hint="eastAsia" w:hAnsi="宋体" w:cs="宋体"/>
        </w:rPr>
        <w:t>1、（某成员单位名称）为（联合体名称）牵头人。</w:t>
      </w:r>
    </w:p>
    <w:p w14:paraId="2A814991">
      <w:pPr>
        <w:topLinePunct/>
        <w:spacing w:line="460" w:lineRule="exact"/>
        <w:ind w:firstLine="420" w:firstLineChars="200"/>
        <w:contextualSpacing/>
        <w:rPr>
          <w:rFonts w:hAnsi="宋体" w:cs="宋体"/>
        </w:rPr>
      </w:pPr>
      <w:r>
        <w:rPr>
          <w:rFonts w:hint="eastAsia" w:hAnsi="宋体" w:cs="宋体"/>
        </w:rPr>
        <w:t>2、联合体牵头人合法代表和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14:paraId="47C93A77">
      <w:pPr>
        <w:topLinePunct/>
        <w:spacing w:line="460" w:lineRule="exact"/>
        <w:ind w:firstLine="420" w:firstLineChars="200"/>
        <w:contextualSpacing/>
        <w:rPr>
          <w:rFonts w:hAnsi="宋体" w:cs="宋体"/>
        </w:rPr>
      </w:pPr>
      <w:r>
        <w:rPr>
          <w:rFonts w:hint="eastAsia" w:hAnsi="宋体" w:cs="宋体"/>
        </w:rPr>
        <w:t>3、联合体将严格按照招标文件的各项要求，递交投标文件，履行合同，并对招标人承担连带责任。</w:t>
      </w:r>
    </w:p>
    <w:p w14:paraId="5C2EF95B">
      <w:pPr>
        <w:topLinePunct/>
        <w:spacing w:line="460" w:lineRule="exact"/>
        <w:ind w:firstLine="420" w:firstLineChars="200"/>
        <w:contextualSpacing/>
        <w:rPr>
          <w:rFonts w:hAnsi="宋体" w:cs="宋体"/>
        </w:rPr>
      </w:pPr>
      <w:r>
        <w:rPr>
          <w:rFonts w:hint="eastAsia" w:hAnsi="宋体" w:cs="宋体"/>
        </w:rPr>
        <w:t>4、联合体各成员单位内部的职责分工如下：</w:t>
      </w:r>
    </w:p>
    <w:p w14:paraId="62BA8D52">
      <w:pPr>
        <w:topLinePunct/>
        <w:spacing w:line="460" w:lineRule="exact"/>
        <w:ind w:firstLine="420" w:firstLineChars="200"/>
        <w:contextualSpacing/>
        <w:rPr>
          <w:rFonts w:hAnsi="宋体" w:cs="宋体"/>
        </w:rPr>
      </w:pPr>
      <w:r>
        <w:rPr>
          <w:rFonts w:hint="eastAsia" w:hAnsi="宋体" w:cs="宋体"/>
        </w:rPr>
        <w:t>5、本协议书自签署之日起生效，合同履行完毕后自动失效。</w:t>
      </w:r>
    </w:p>
    <w:p w14:paraId="40AC54E7">
      <w:pPr>
        <w:topLinePunct/>
        <w:spacing w:line="460" w:lineRule="exact"/>
        <w:ind w:firstLine="420" w:firstLineChars="200"/>
        <w:contextualSpacing/>
        <w:rPr>
          <w:rFonts w:hAnsi="宋体" w:cs="宋体"/>
        </w:rPr>
      </w:pPr>
      <w:r>
        <w:rPr>
          <w:rFonts w:hint="eastAsia" w:hAnsi="宋体" w:cs="宋体"/>
        </w:rPr>
        <w:t>6、本协议书一式份，联合体成员和招标人各执一份。</w:t>
      </w:r>
    </w:p>
    <w:p w14:paraId="644BBADC">
      <w:pPr>
        <w:topLinePunct/>
        <w:spacing w:line="460" w:lineRule="exact"/>
        <w:contextualSpacing/>
        <w:rPr>
          <w:rFonts w:hAnsi="宋体" w:cs="宋体"/>
        </w:rPr>
      </w:pPr>
    </w:p>
    <w:p w14:paraId="5FB5E4F8">
      <w:pPr>
        <w:topLinePunct/>
        <w:spacing w:line="460" w:lineRule="exact"/>
        <w:ind w:firstLine="420" w:firstLineChars="200"/>
        <w:contextualSpacing/>
        <w:rPr>
          <w:rFonts w:hAnsi="宋体" w:cs="宋体"/>
        </w:rPr>
      </w:pPr>
      <w:r>
        <w:rPr>
          <w:rFonts w:hint="eastAsia" w:hAnsi="宋体" w:cs="宋体"/>
        </w:rPr>
        <w:t>注：本协议书由委托代理人签字的，应附法定代表人签字的授权委托书。</w:t>
      </w:r>
    </w:p>
    <w:p w14:paraId="356D893D">
      <w:pPr>
        <w:topLinePunct/>
        <w:spacing w:line="460" w:lineRule="exact"/>
        <w:contextualSpacing/>
        <w:rPr>
          <w:rFonts w:hAnsi="宋体" w:cs="宋体"/>
        </w:rPr>
      </w:pPr>
    </w:p>
    <w:p w14:paraId="47A45802">
      <w:pPr>
        <w:topLinePunct/>
        <w:spacing w:line="460" w:lineRule="exact"/>
        <w:contextualSpacing/>
        <w:rPr>
          <w:rFonts w:hAnsi="宋体" w:cs="宋体"/>
        </w:rPr>
      </w:pPr>
      <w:r>
        <w:rPr>
          <w:rFonts w:hint="eastAsia" w:hAnsi="宋体" w:cs="宋体"/>
        </w:rPr>
        <w:t>牵头人名称：（盖单位章）</w:t>
      </w:r>
    </w:p>
    <w:p w14:paraId="4BD2A377">
      <w:pPr>
        <w:topLinePunct/>
        <w:spacing w:line="460" w:lineRule="exact"/>
        <w:contextualSpacing/>
        <w:rPr>
          <w:rFonts w:hAnsi="宋体" w:cs="宋体"/>
        </w:rPr>
      </w:pPr>
      <w:r>
        <w:rPr>
          <w:rFonts w:hint="eastAsia" w:hAnsi="宋体" w:cs="宋体"/>
        </w:rPr>
        <w:t>法定代表人或其委托代理人：（签字或盖章）</w:t>
      </w:r>
    </w:p>
    <w:p w14:paraId="7EDC1476">
      <w:pPr>
        <w:topLinePunct/>
        <w:spacing w:line="460" w:lineRule="exact"/>
        <w:contextualSpacing/>
        <w:rPr>
          <w:rFonts w:hAnsi="宋体" w:cs="宋体"/>
        </w:rPr>
      </w:pPr>
    </w:p>
    <w:p w14:paraId="218205CC">
      <w:pPr>
        <w:topLinePunct/>
        <w:spacing w:line="460" w:lineRule="exact"/>
        <w:contextualSpacing/>
        <w:rPr>
          <w:rFonts w:hAnsi="宋体" w:cs="宋体"/>
        </w:rPr>
      </w:pPr>
      <w:r>
        <w:rPr>
          <w:rFonts w:hint="eastAsia" w:hAnsi="宋体" w:cs="宋体"/>
        </w:rPr>
        <w:t>成员一名称：（盖单位章）</w:t>
      </w:r>
    </w:p>
    <w:p w14:paraId="5816FE50">
      <w:pPr>
        <w:topLinePunct/>
        <w:spacing w:line="460" w:lineRule="exact"/>
        <w:contextualSpacing/>
        <w:rPr>
          <w:rFonts w:hAnsi="宋体" w:cs="宋体"/>
        </w:rPr>
      </w:pPr>
      <w:r>
        <w:rPr>
          <w:rFonts w:hint="eastAsia" w:hAnsi="宋体" w:cs="宋体"/>
        </w:rPr>
        <w:t>法定代表人或其委托代理人：（签字或盖章）</w:t>
      </w:r>
    </w:p>
    <w:p w14:paraId="15592497">
      <w:pPr>
        <w:topLinePunct/>
        <w:spacing w:line="460" w:lineRule="exact"/>
        <w:contextualSpacing/>
        <w:rPr>
          <w:rFonts w:hAnsi="宋体" w:cs="宋体"/>
        </w:rPr>
      </w:pPr>
    </w:p>
    <w:p w14:paraId="4C3E82B2">
      <w:pPr>
        <w:topLinePunct/>
        <w:spacing w:line="460" w:lineRule="exact"/>
        <w:contextualSpacing/>
        <w:rPr>
          <w:rFonts w:hAnsi="宋体" w:cs="宋体"/>
        </w:rPr>
      </w:pPr>
    </w:p>
    <w:p w14:paraId="2EB3DF9F">
      <w:pPr>
        <w:topLinePunct/>
        <w:spacing w:line="460" w:lineRule="exact"/>
        <w:contextualSpacing/>
        <w:rPr>
          <w:rFonts w:hAnsi="宋体" w:cs="宋体"/>
        </w:rPr>
      </w:pPr>
    </w:p>
    <w:p w14:paraId="437357FF">
      <w:pPr>
        <w:widowControl/>
        <w:jc w:val="center"/>
        <w:rPr>
          <w:rFonts w:hAnsi="宋体"/>
          <w:b/>
          <w:sz w:val="24"/>
        </w:rPr>
      </w:pPr>
      <w:r>
        <w:rPr>
          <w:rFonts w:hint="eastAsia" w:hAnsi="宋体" w:cs="宋体"/>
        </w:rPr>
        <w:t xml:space="preserve">                                      年    月     日</w:t>
      </w:r>
    </w:p>
    <w:p w14:paraId="239F87B4">
      <w:pPr>
        <w:widowControl/>
        <w:jc w:val="center"/>
        <w:rPr>
          <w:rFonts w:ascii="宋体" w:hAnsi="宋体"/>
          <w:b/>
          <w:bCs/>
          <w:sz w:val="24"/>
          <w:szCs w:val="24"/>
        </w:rPr>
      </w:pPr>
    </w:p>
    <w:p w14:paraId="55846228">
      <w:pPr>
        <w:widowControl/>
        <w:jc w:val="center"/>
        <w:rPr>
          <w:rFonts w:ascii="宋体" w:hAnsi="宋体"/>
          <w:b/>
          <w:bCs/>
          <w:sz w:val="24"/>
          <w:szCs w:val="24"/>
        </w:rPr>
      </w:pPr>
    </w:p>
    <w:p w14:paraId="1B5306AC">
      <w:pPr>
        <w:widowControl/>
        <w:jc w:val="center"/>
        <w:rPr>
          <w:rFonts w:ascii="宋体" w:hAnsi="宋体"/>
          <w:b/>
          <w:bCs/>
          <w:sz w:val="24"/>
          <w:szCs w:val="24"/>
        </w:rPr>
      </w:pPr>
    </w:p>
    <w:p w14:paraId="097D9F0C">
      <w:pPr>
        <w:widowControl/>
        <w:jc w:val="center"/>
        <w:rPr>
          <w:rFonts w:ascii="宋体" w:hAnsi="宋体"/>
          <w:b/>
          <w:bCs/>
          <w:sz w:val="24"/>
          <w:szCs w:val="24"/>
        </w:rPr>
      </w:pPr>
    </w:p>
    <w:p w14:paraId="34421E55">
      <w:pPr>
        <w:widowControl/>
        <w:jc w:val="center"/>
        <w:rPr>
          <w:rFonts w:ascii="宋体" w:hAnsi="宋体"/>
          <w:b/>
          <w:bCs/>
          <w:sz w:val="24"/>
          <w:szCs w:val="24"/>
        </w:rPr>
      </w:pPr>
    </w:p>
    <w:p w14:paraId="577E0A60">
      <w:pPr>
        <w:widowControl/>
        <w:jc w:val="center"/>
        <w:rPr>
          <w:rFonts w:ascii="宋体" w:hAnsi="宋体"/>
          <w:b/>
          <w:bCs/>
          <w:sz w:val="24"/>
          <w:szCs w:val="24"/>
        </w:rPr>
      </w:pPr>
    </w:p>
    <w:p w14:paraId="3A6C1E96">
      <w:pPr>
        <w:widowControl/>
        <w:jc w:val="center"/>
        <w:rPr>
          <w:rFonts w:ascii="宋体" w:hAnsi="宋体"/>
          <w:b/>
          <w:bCs/>
          <w:sz w:val="24"/>
          <w:szCs w:val="24"/>
        </w:rPr>
      </w:pPr>
    </w:p>
    <w:p w14:paraId="5D2F1F38">
      <w:pPr>
        <w:widowControl/>
        <w:jc w:val="center"/>
        <w:outlineLvl w:val="2"/>
        <w:rPr>
          <w:rFonts w:ascii="宋体" w:hAnsi="宋体"/>
          <w:b/>
          <w:bCs/>
          <w:sz w:val="24"/>
          <w:szCs w:val="24"/>
        </w:rPr>
      </w:pPr>
      <w:r>
        <w:rPr>
          <w:rFonts w:hint="eastAsia" w:ascii="宋体" w:hAnsi="宋体"/>
          <w:b/>
          <w:bCs/>
          <w:sz w:val="24"/>
          <w:szCs w:val="24"/>
        </w:rPr>
        <w:t>3.10其他资格证书或材料</w:t>
      </w:r>
    </w:p>
    <w:p w14:paraId="3A3D2190">
      <w:pPr>
        <w:autoSpaceDE w:val="0"/>
        <w:autoSpaceDN w:val="0"/>
        <w:adjustRightInd w:val="0"/>
        <w:spacing w:line="360" w:lineRule="auto"/>
        <w:jc w:val="center"/>
        <w:rPr>
          <w:rFonts w:hAnsi="宋体"/>
          <w:b/>
          <w:snapToGrid w:val="0"/>
          <w:kern w:val="0"/>
          <w:sz w:val="36"/>
          <w:szCs w:val="36"/>
        </w:rPr>
      </w:pPr>
    </w:p>
    <w:p w14:paraId="767897C4">
      <w:pPr>
        <w:autoSpaceDE w:val="0"/>
        <w:autoSpaceDN w:val="0"/>
        <w:adjustRightInd w:val="0"/>
        <w:spacing w:line="360" w:lineRule="auto"/>
        <w:jc w:val="center"/>
        <w:rPr>
          <w:rFonts w:hAnsi="宋体"/>
          <w:b/>
          <w:snapToGrid w:val="0"/>
          <w:kern w:val="0"/>
          <w:sz w:val="36"/>
          <w:szCs w:val="36"/>
        </w:rPr>
      </w:pPr>
    </w:p>
    <w:p w14:paraId="7B6693C2">
      <w:pPr>
        <w:autoSpaceDE w:val="0"/>
        <w:autoSpaceDN w:val="0"/>
        <w:adjustRightInd w:val="0"/>
        <w:spacing w:line="360" w:lineRule="auto"/>
        <w:jc w:val="center"/>
        <w:rPr>
          <w:rFonts w:hAnsi="宋体"/>
          <w:b/>
          <w:snapToGrid w:val="0"/>
          <w:kern w:val="0"/>
          <w:sz w:val="36"/>
          <w:szCs w:val="36"/>
        </w:rPr>
      </w:pPr>
    </w:p>
    <w:p w14:paraId="2A7DFDC1">
      <w:pPr>
        <w:autoSpaceDE w:val="0"/>
        <w:autoSpaceDN w:val="0"/>
        <w:adjustRightInd w:val="0"/>
        <w:spacing w:line="360" w:lineRule="auto"/>
        <w:jc w:val="center"/>
        <w:rPr>
          <w:rFonts w:hAnsi="宋体"/>
          <w:b/>
          <w:snapToGrid w:val="0"/>
          <w:kern w:val="0"/>
          <w:sz w:val="36"/>
          <w:szCs w:val="36"/>
        </w:rPr>
      </w:pPr>
    </w:p>
    <w:p w14:paraId="43411619">
      <w:pPr>
        <w:autoSpaceDE w:val="0"/>
        <w:autoSpaceDN w:val="0"/>
        <w:adjustRightInd w:val="0"/>
        <w:spacing w:line="360" w:lineRule="auto"/>
        <w:jc w:val="center"/>
        <w:rPr>
          <w:rFonts w:ascii="宋体" w:hAnsi="宋体" w:cs="黑体"/>
          <w:b/>
          <w:bCs/>
          <w:sz w:val="44"/>
          <w:szCs w:val="44"/>
          <w:lang w:val="zh-CN"/>
        </w:rPr>
      </w:pPr>
    </w:p>
    <w:p w14:paraId="04AB8312">
      <w:pPr>
        <w:autoSpaceDE w:val="0"/>
        <w:autoSpaceDN w:val="0"/>
        <w:adjustRightInd w:val="0"/>
        <w:spacing w:line="360" w:lineRule="auto"/>
        <w:jc w:val="center"/>
        <w:rPr>
          <w:rFonts w:ascii="宋体" w:hAnsi="宋体" w:cs="黑体"/>
          <w:b/>
          <w:bCs/>
          <w:sz w:val="44"/>
          <w:szCs w:val="44"/>
          <w:lang w:val="zh-CN"/>
        </w:rPr>
      </w:pPr>
    </w:p>
    <w:p w14:paraId="78707B47">
      <w:pPr>
        <w:autoSpaceDE w:val="0"/>
        <w:autoSpaceDN w:val="0"/>
        <w:adjustRightInd w:val="0"/>
        <w:spacing w:line="360" w:lineRule="auto"/>
        <w:jc w:val="center"/>
        <w:rPr>
          <w:rFonts w:ascii="宋体" w:hAnsi="宋体" w:cs="黑体"/>
          <w:b/>
          <w:bCs/>
          <w:sz w:val="44"/>
          <w:szCs w:val="44"/>
          <w:lang w:val="zh-CN"/>
        </w:rPr>
      </w:pPr>
    </w:p>
    <w:p w14:paraId="7375534E">
      <w:pPr>
        <w:autoSpaceDE w:val="0"/>
        <w:autoSpaceDN w:val="0"/>
        <w:adjustRightInd w:val="0"/>
        <w:spacing w:line="360" w:lineRule="auto"/>
        <w:jc w:val="center"/>
        <w:rPr>
          <w:rFonts w:ascii="宋体" w:hAnsi="宋体" w:cs="黑体"/>
          <w:b/>
          <w:bCs/>
          <w:sz w:val="44"/>
          <w:szCs w:val="44"/>
          <w:lang w:val="zh-CN"/>
        </w:rPr>
      </w:pPr>
    </w:p>
    <w:p w14:paraId="1ECC2E30">
      <w:pPr>
        <w:autoSpaceDE w:val="0"/>
        <w:autoSpaceDN w:val="0"/>
        <w:adjustRightInd w:val="0"/>
        <w:spacing w:line="360" w:lineRule="auto"/>
        <w:jc w:val="center"/>
        <w:rPr>
          <w:rFonts w:ascii="宋体" w:hAnsi="宋体" w:cs="黑体"/>
          <w:b/>
          <w:bCs/>
          <w:sz w:val="44"/>
          <w:szCs w:val="44"/>
          <w:lang w:val="zh-CN"/>
        </w:rPr>
      </w:pPr>
    </w:p>
    <w:p w14:paraId="48F49282">
      <w:pPr>
        <w:autoSpaceDE w:val="0"/>
        <w:autoSpaceDN w:val="0"/>
        <w:adjustRightInd w:val="0"/>
        <w:spacing w:line="360" w:lineRule="auto"/>
        <w:jc w:val="center"/>
        <w:rPr>
          <w:rFonts w:ascii="宋体" w:hAnsi="宋体" w:cs="黑体"/>
          <w:b/>
          <w:bCs/>
          <w:sz w:val="44"/>
          <w:szCs w:val="44"/>
          <w:lang w:val="zh-CN"/>
        </w:rPr>
      </w:pPr>
    </w:p>
    <w:p w14:paraId="3BB82442">
      <w:pPr>
        <w:autoSpaceDE w:val="0"/>
        <w:autoSpaceDN w:val="0"/>
        <w:adjustRightInd w:val="0"/>
        <w:spacing w:line="360" w:lineRule="auto"/>
        <w:jc w:val="center"/>
        <w:rPr>
          <w:rFonts w:ascii="宋体" w:hAnsi="宋体" w:cs="黑体"/>
          <w:b/>
          <w:bCs/>
          <w:sz w:val="44"/>
          <w:szCs w:val="44"/>
          <w:lang w:val="zh-CN"/>
        </w:rPr>
      </w:pPr>
    </w:p>
    <w:p w14:paraId="34B072DC">
      <w:pPr>
        <w:autoSpaceDE w:val="0"/>
        <w:autoSpaceDN w:val="0"/>
        <w:adjustRightInd w:val="0"/>
        <w:spacing w:line="360" w:lineRule="auto"/>
        <w:jc w:val="center"/>
        <w:rPr>
          <w:rFonts w:ascii="宋体" w:hAnsi="宋体" w:cs="黑体"/>
          <w:b/>
          <w:bCs/>
          <w:sz w:val="44"/>
          <w:szCs w:val="44"/>
          <w:lang w:val="zh-CN"/>
        </w:rPr>
      </w:pPr>
    </w:p>
    <w:p w14:paraId="734780B0">
      <w:pPr>
        <w:autoSpaceDE w:val="0"/>
        <w:autoSpaceDN w:val="0"/>
        <w:adjustRightInd w:val="0"/>
        <w:spacing w:line="360" w:lineRule="auto"/>
        <w:jc w:val="center"/>
        <w:rPr>
          <w:rFonts w:ascii="宋体" w:hAnsi="宋体" w:cs="黑体"/>
          <w:b/>
          <w:bCs/>
          <w:sz w:val="44"/>
          <w:szCs w:val="44"/>
          <w:lang w:val="zh-CN"/>
        </w:rPr>
      </w:pPr>
    </w:p>
    <w:p w14:paraId="65556F3B">
      <w:pPr>
        <w:autoSpaceDE w:val="0"/>
        <w:autoSpaceDN w:val="0"/>
        <w:adjustRightInd w:val="0"/>
        <w:spacing w:line="360" w:lineRule="auto"/>
        <w:jc w:val="center"/>
        <w:rPr>
          <w:rFonts w:ascii="宋体" w:hAnsi="宋体" w:cs="黑体"/>
          <w:b/>
          <w:bCs/>
          <w:sz w:val="44"/>
          <w:szCs w:val="44"/>
          <w:lang w:val="zh-CN"/>
        </w:rPr>
      </w:pPr>
    </w:p>
    <w:p w14:paraId="6B6FFB92">
      <w:pPr>
        <w:autoSpaceDE w:val="0"/>
        <w:autoSpaceDN w:val="0"/>
        <w:adjustRightInd w:val="0"/>
        <w:spacing w:line="360" w:lineRule="auto"/>
        <w:jc w:val="center"/>
        <w:rPr>
          <w:rFonts w:ascii="宋体" w:hAnsi="宋体" w:cs="黑体"/>
          <w:b/>
          <w:bCs/>
          <w:sz w:val="44"/>
          <w:szCs w:val="44"/>
          <w:lang w:val="zh-CN"/>
        </w:rPr>
      </w:pPr>
    </w:p>
    <w:p w14:paraId="39C6EB04">
      <w:pPr>
        <w:autoSpaceDE w:val="0"/>
        <w:autoSpaceDN w:val="0"/>
        <w:adjustRightInd w:val="0"/>
        <w:spacing w:line="360" w:lineRule="auto"/>
        <w:jc w:val="center"/>
        <w:rPr>
          <w:rFonts w:ascii="宋体" w:hAnsi="宋体" w:cs="黑体"/>
          <w:b/>
          <w:bCs/>
          <w:sz w:val="44"/>
          <w:szCs w:val="44"/>
          <w:lang w:val="zh-CN"/>
        </w:rPr>
      </w:pPr>
    </w:p>
    <w:p w14:paraId="5DA25AE9">
      <w:pPr>
        <w:autoSpaceDE w:val="0"/>
        <w:autoSpaceDN w:val="0"/>
        <w:adjustRightInd w:val="0"/>
        <w:spacing w:line="360" w:lineRule="auto"/>
        <w:jc w:val="center"/>
        <w:rPr>
          <w:rFonts w:ascii="宋体" w:hAnsi="宋体" w:cs="黑体"/>
          <w:b/>
          <w:bCs/>
          <w:sz w:val="44"/>
          <w:szCs w:val="44"/>
          <w:lang w:val="zh-CN"/>
        </w:rPr>
      </w:pPr>
    </w:p>
    <w:p w14:paraId="47FA24AC">
      <w:pPr>
        <w:autoSpaceDE w:val="0"/>
        <w:autoSpaceDN w:val="0"/>
        <w:adjustRightInd w:val="0"/>
        <w:spacing w:line="360" w:lineRule="auto"/>
        <w:jc w:val="center"/>
        <w:rPr>
          <w:rFonts w:ascii="宋体" w:hAnsi="宋体" w:cs="黑体"/>
          <w:b/>
          <w:bCs/>
          <w:sz w:val="44"/>
          <w:szCs w:val="44"/>
          <w:lang w:val="zh-CN"/>
        </w:rPr>
      </w:pPr>
    </w:p>
    <w:p w14:paraId="7F5B2043">
      <w:pPr>
        <w:autoSpaceDE w:val="0"/>
        <w:autoSpaceDN w:val="0"/>
        <w:adjustRightInd w:val="0"/>
        <w:spacing w:line="360" w:lineRule="auto"/>
        <w:jc w:val="center"/>
        <w:outlineLvl w:val="1"/>
        <w:rPr>
          <w:rFonts w:ascii="宋体" w:hAnsi="宋体" w:cs="黑体"/>
          <w:b/>
          <w:bCs/>
          <w:sz w:val="28"/>
          <w:szCs w:val="28"/>
          <w:lang w:val="zh-CN"/>
        </w:rPr>
      </w:pPr>
      <w:r>
        <w:rPr>
          <w:rFonts w:ascii="宋体" w:hAnsi="宋体" w:cs="黑体"/>
          <w:b/>
          <w:bCs/>
          <w:sz w:val="44"/>
          <w:szCs w:val="44"/>
          <w:lang w:val="zh-CN"/>
        </w:rPr>
        <w:br w:type="page"/>
      </w:r>
      <w:r>
        <w:rPr>
          <w:rFonts w:hint="eastAsia" w:ascii="宋体" w:hAnsi="宋体" w:cs="黑体"/>
          <w:b/>
          <w:bCs/>
          <w:sz w:val="28"/>
          <w:szCs w:val="28"/>
          <w:lang w:val="zh-CN"/>
        </w:rPr>
        <w:t>四、符合性审查证明材料</w:t>
      </w:r>
    </w:p>
    <w:p w14:paraId="3EEF808D">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4.1 投标分项报价表</w:t>
      </w:r>
    </w:p>
    <w:p w14:paraId="5E59D7AE">
      <w:pPr>
        <w:spacing w:before="50" w:after="162" w:afterLines="50" w:line="360" w:lineRule="auto"/>
        <w:contextualSpacing/>
        <w:jc w:val="left"/>
        <w:rPr>
          <w:rFonts w:ascii="宋体" w:hAnsi="宋体"/>
        </w:rPr>
      </w:pPr>
      <w:r>
        <w:rPr>
          <w:rFonts w:hint="eastAsia" w:ascii="宋体" w:hAnsi="宋体"/>
        </w:rPr>
        <w:t>采购编号：</w:t>
      </w:r>
    </w:p>
    <w:p w14:paraId="64AB04D5">
      <w:pPr>
        <w:autoSpaceDE w:val="0"/>
        <w:autoSpaceDN w:val="0"/>
        <w:adjustRightInd w:val="0"/>
        <w:spacing w:line="360" w:lineRule="auto"/>
        <w:rPr>
          <w:rFonts w:hAnsi="宋体"/>
          <w:b/>
          <w:snapToGrid w:val="0"/>
          <w:kern w:val="0"/>
        </w:rPr>
      </w:pPr>
      <w:r>
        <w:rPr>
          <w:rFonts w:hint="eastAsia" w:ascii="宋体" w:hAnsi="宋体"/>
        </w:rPr>
        <w:t xml:space="preserve">项目名称：   </w:t>
      </w:r>
    </w:p>
    <w:tbl>
      <w:tblPr>
        <w:tblStyle w:val="31"/>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14:paraId="00B4449A">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2F2F2"/>
            <w:vAlign w:val="center"/>
          </w:tcPr>
          <w:p w14:paraId="42CF237F">
            <w:pPr>
              <w:autoSpaceDE w:val="0"/>
              <w:autoSpaceDN w:val="0"/>
              <w:adjustRightInd w:val="0"/>
              <w:spacing w:line="280" w:lineRule="exact"/>
              <w:jc w:val="center"/>
              <w:rPr>
                <w:rFonts w:ascii="宋体" w:hAnsi="宋体" w:cs="宋体"/>
                <w:b/>
                <w:lang w:val="zh-CN"/>
              </w:rPr>
            </w:pPr>
            <w:r>
              <w:rPr>
                <w:rFonts w:hint="eastAsia" w:ascii="宋体" w:hAnsi="宋体" w:cs="宋体"/>
                <w:b/>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2F2F2"/>
            <w:vAlign w:val="center"/>
          </w:tcPr>
          <w:p w14:paraId="57B68AB8">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2F2F2"/>
            <w:vAlign w:val="center"/>
          </w:tcPr>
          <w:p w14:paraId="4DA77D03">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品牌</w:t>
            </w:r>
          </w:p>
          <w:p w14:paraId="5991695B">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2F2F2"/>
            <w:vAlign w:val="center"/>
          </w:tcPr>
          <w:p w14:paraId="401B01C9">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技术</w:t>
            </w:r>
          </w:p>
          <w:p w14:paraId="5F8D9DC9">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2F2F2"/>
            <w:vAlign w:val="center"/>
          </w:tcPr>
          <w:p w14:paraId="1C346AAC">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2F2F2"/>
            <w:vAlign w:val="center"/>
          </w:tcPr>
          <w:p w14:paraId="7DD50F78">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2F2F2"/>
            <w:vAlign w:val="center"/>
          </w:tcPr>
          <w:p w14:paraId="6ACD31CA">
            <w:pPr>
              <w:autoSpaceDE w:val="0"/>
              <w:autoSpaceDN w:val="0"/>
              <w:adjustRightInd w:val="0"/>
              <w:spacing w:line="360" w:lineRule="auto"/>
              <w:jc w:val="center"/>
              <w:rPr>
                <w:rFonts w:ascii="宋体" w:hAnsi="宋体" w:cs="宋体"/>
                <w:b/>
                <w:lang w:val="zh-CN"/>
              </w:rPr>
            </w:pPr>
            <w:r>
              <w:rPr>
                <w:rFonts w:hint="eastAsia" w:ascii="宋体" w:hAnsi="宋体" w:cs="宋体"/>
                <w:b/>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2F2F2"/>
            <w:vAlign w:val="center"/>
          </w:tcPr>
          <w:p w14:paraId="7B73CF38">
            <w:pPr>
              <w:autoSpaceDE w:val="0"/>
              <w:autoSpaceDN w:val="0"/>
              <w:adjustRightInd w:val="0"/>
              <w:spacing w:line="360" w:lineRule="auto"/>
              <w:ind w:firstLine="120"/>
              <w:jc w:val="center"/>
              <w:rPr>
                <w:rFonts w:ascii="宋体" w:hAnsi="宋体" w:cs="宋体"/>
                <w:b/>
                <w:lang w:val="zh-CN"/>
              </w:rPr>
            </w:pPr>
            <w:r>
              <w:rPr>
                <w:rFonts w:hint="eastAsia" w:ascii="宋体" w:hAnsi="宋体" w:cs="宋体"/>
                <w:b/>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2F2F2"/>
            <w:vAlign w:val="center"/>
          </w:tcPr>
          <w:p w14:paraId="1D5E568A">
            <w:pPr>
              <w:autoSpaceDE w:val="0"/>
              <w:autoSpaceDN w:val="0"/>
              <w:adjustRightInd w:val="0"/>
              <w:spacing w:line="360" w:lineRule="auto"/>
              <w:ind w:left="120" w:hanging="120"/>
              <w:jc w:val="center"/>
              <w:rPr>
                <w:rFonts w:ascii="宋体" w:hAnsi="宋体" w:cs="宋体"/>
                <w:b/>
                <w:lang w:val="zh-CN"/>
              </w:rPr>
            </w:pPr>
            <w:r>
              <w:rPr>
                <w:rFonts w:hint="eastAsia" w:ascii="宋体" w:hAnsi="宋体" w:cs="宋体"/>
                <w:b/>
                <w:lang w:val="zh-CN"/>
              </w:rPr>
              <w:t>厂家</w:t>
            </w:r>
          </w:p>
        </w:tc>
      </w:tr>
      <w:tr w14:paraId="7ED2FC25">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354C08B8">
            <w:pPr>
              <w:autoSpaceDE w:val="0"/>
              <w:autoSpaceDN w:val="0"/>
              <w:adjustRightInd w:val="0"/>
              <w:spacing w:line="480" w:lineRule="exact"/>
              <w:jc w:val="center"/>
              <w:rPr>
                <w:rFonts w:ascii="宋体" w:hAnsi="宋体"/>
              </w:rPr>
            </w:pPr>
            <w:r>
              <w:rPr>
                <w:rFonts w:hint="eastAsia" w:ascii="宋体" w:hAnsi="宋体"/>
              </w:rPr>
              <w:t>1</w:t>
            </w:r>
          </w:p>
        </w:tc>
        <w:tc>
          <w:tcPr>
            <w:tcW w:w="1134" w:type="dxa"/>
            <w:tcBorders>
              <w:top w:val="single" w:color="auto" w:sz="6" w:space="0"/>
              <w:left w:val="single" w:color="auto" w:sz="6" w:space="0"/>
              <w:bottom w:val="single" w:color="auto" w:sz="6" w:space="0"/>
              <w:right w:val="single" w:color="auto" w:sz="6" w:space="0"/>
            </w:tcBorders>
          </w:tcPr>
          <w:p w14:paraId="4A09F89D">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14:paraId="6BF20BF0">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14:paraId="2DD2D300">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14:paraId="5666620F">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14:paraId="1B917140">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14:paraId="77FFBEC6">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14:paraId="35CEB582">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14:paraId="64E17CFB">
            <w:pPr>
              <w:autoSpaceDE w:val="0"/>
              <w:autoSpaceDN w:val="0"/>
              <w:adjustRightInd w:val="0"/>
              <w:spacing w:line="360" w:lineRule="auto"/>
              <w:rPr>
                <w:rFonts w:ascii="宋体" w:hAnsi="宋体"/>
              </w:rPr>
            </w:pPr>
          </w:p>
        </w:tc>
      </w:tr>
      <w:tr w14:paraId="767B20C4">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65709861">
            <w:pPr>
              <w:autoSpaceDE w:val="0"/>
              <w:autoSpaceDN w:val="0"/>
              <w:adjustRightInd w:val="0"/>
              <w:spacing w:line="480" w:lineRule="exact"/>
              <w:jc w:val="center"/>
              <w:rPr>
                <w:rFonts w:ascii="宋体" w:hAnsi="宋体"/>
              </w:rPr>
            </w:pPr>
            <w:r>
              <w:rPr>
                <w:rFonts w:hint="eastAsia" w:ascii="宋体" w:hAnsi="宋体"/>
              </w:rPr>
              <w:t>2</w:t>
            </w:r>
          </w:p>
        </w:tc>
        <w:tc>
          <w:tcPr>
            <w:tcW w:w="1134" w:type="dxa"/>
            <w:tcBorders>
              <w:top w:val="single" w:color="auto" w:sz="6" w:space="0"/>
              <w:left w:val="single" w:color="auto" w:sz="6" w:space="0"/>
              <w:bottom w:val="single" w:color="auto" w:sz="6" w:space="0"/>
              <w:right w:val="single" w:color="auto" w:sz="6" w:space="0"/>
            </w:tcBorders>
          </w:tcPr>
          <w:p w14:paraId="05E99BB2">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14:paraId="76287E4C">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14:paraId="260454B9">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14:paraId="7A3970F4">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14:paraId="6312E5AD">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14:paraId="1A9C7ED2">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14:paraId="69663F5B">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14:paraId="7B1687A2">
            <w:pPr>
              <w:autoSpaceDE w:val="0"/>
              <w:autoSpaceDN w:val="0"/>
              <w:adjustRightInd w:val="0"/>
              <w:spacing w:line="360" w:lineRule="auto"/>
              <w:rPr>
                <w:rFonts w:ascii="宋体" w:hAnsi="宋体"/>
              </w:rPr>
            </w:pPr>
          </w:p>
        </w:tc>
      </w:tr>
      <w:tr w14:paraId="46D80808">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453F75BC">
            <w:pPr>
              <w:autoSpaceDE w:val="0"/>
              <w:autoSpaceDN w:val="0"/>
              <w:adjustRightInd w:val="0"/>
              <w:spacing w:line="480" w:lineRule="exact"/>
              <w:jc w:val="center"/>
              <w:rPr>
                <w:rFonts w:ascii="宋体" w:hAnsi="宋体"/>
              </w:rPr>
            </w:pPr>
            <w:r>
              <w:rPr>
                <w:rFonts w:hint="eastAsia" w:ascii="宋体" w:hAnsi="宋体"/>
              </w:rPr>
              <w:t>…</w:t>
            </w:r>
          </w:p>
        </w:tc>
        <w:tc>
          <w:tcPr>
            <w:tcW w:w="1134" w:type="dxa"/>
            <w:tcBorders>
              <w:top w:val="single" w:color="auto" w:sz="6" w:space="0"/>
              <w:left w:val="single" w:color="auto" w:sz="6" w:space="0"/>
              <w:bottom w:val="single" w:color="auto" w:sz="6" w:space="0"/>
              <w:right w:val="single" w:color="auto" w:sz="6" w:space="0"/>
            </w:tcBorders>
          </w:tcPr>
          <w:p w14:paraId="612AB1ED">
            <w:pPr>
              <w:autoSpaceDE w:val="0"/>
              <w:autoSpaceDN w:val="0"/>
              <w:adjustRightInd w:val="0"/>
              <w:spacing w:line="360" w:lineRule="auto"/>
              <w:rPr>
                <w:rFonts w:ascii="宋体" w:hAnsi="宋体"/>
              </w:rPr>
            </w:pPr>
          </w:p>
        </w:tc>
        <w:tc>
          <w:tcPr>
            <w:tcW w:w="1500" w:type="dxa"/>
            <w:tcBorders>
              <w:top w:val="single" w:color="auto" w:sz="6" w:space="0"/>
              <w:left w:val="single" w:color="auto" w:sz="6" w:space="0"/>
              <w:bottom w:val="single" w:color="auto" w:sz="6" w:space="0"/>
              <w:right w:val="single" w:color="auto" w:sz="6" w:space="0"/>
            </w:tcBorders>
          </w:tcPr>
          <w:p w14:paraId="6294445A">
            <w:pPr>
              <w:autoSpaceDE w:val="0"/>
              <w:autoSpaceDN w:val="0"/>
              <w:adjustRightInd w:val="0"/>
              <w:spacing w:line="360" w:lineRule="auto"/>
              <w:rPr>
                <w:rFonts w:ascii="宋体" w:hAnsi="宋体"/>
              </w:rPr>
            </w:pPr>
          </w:p>
        </w:tc>
        <w:tc>
          <w:tcPr>
            <w:tcW w:w="1260" w:type="dxa"/>
            <w:tcBorders>
              <w:top w:val="single" w:color="auto" w:sz="6" w:space="0"/>
              <w:left w:val="single" w:color="auto" w:sz="6" w:space="0"/>
              <w:bottom w:val="single" w:color="auto" w:sz="6" w:space="0"/>
              <w:right w:val="single" w:color="auto" w:sz="6" w:space="0"/>
            </w:tcBorders>
          </w:tcPr>
          <w:p w14:paraId="33C622EC">
            <w:pPr>
              <w:autoSpaceDE w:val="0"/>
              <w:autoSpaceDN w:val="0"/>
              <w:adjustRightInd w:val="0"/>
              <w:spacing w:line="360" w:lineRule="auto"/>
              <w:rPr>
                <w:rFonts w:ascii="宋体" w:hAnsi="宋体"/>
              </w:rPr>
            </w:pPr>
          </w:p>
        </w:tc>
        <w:tc>
          <w:tcPr>
            <w:tcW w:w="642" w:type="dxa"/>
            <w:tcBorders>
              <w:top w:val="single" w:color="auto" w:sz="6" w:space="0"/>
              <w:left w:val="single" w:color="auto" w:sz="6" w:space="0"/>
              <w:bottom w:val="single" w:color="auto" w:sz="6" w:space="0"/>
              <w:right w:val="single" w:color="auto" w:sz="6" w:space="0"/>
            </w:tcBorders>
          </w:tcPr>
          <w:p w14:paraId="06AEF1F6">
            <w:pPr>
              <w:autoSpaceDE w:val="0"/>
              <w:autoSpaceDN w:val="0"/>
              <w:adjustRightInd w:val="0"/>
              <w:spacing w:line="360" w:lineRule="auto"/>
              <w:rPr>
                <w:rFonts w:ascii="宋体" w:hAnsi="宋体"/>
              </w:rPr>
            </w:pPr>
          </w:p>
        </w:tc>
        <w:tc>
          <w:tcPr>
            <w:tcW w:w="992" w:type="dxa"/>
            <w:tcBorders>
              <w:top w:val="single" w:color="auto" w:sz="6" w:space="0"/>
              <w:left w:val="single" w:color="auto" w:sz="6" w:space="0"/>
              <w:bottom w:val="single" w:color="auto" w:sz="6" w:space="0"/>
              <w:right w:val="single" w:color="auto" w:sz="6" w:space="0"/>
            </w:tcBorders>
          </w:tcPr>
          <w:p w14:paraId="5B89A8F1">
            <w:pPr>
              <w:autoSpaceDE w:val="0"/>
              <w:autoSpaceDN w:val="0"/>
              <w:adjustRightInd w:val="0"/>
              <w:spacing w:line="360" w:lineRule="auto"/>
              <w:rPr>
                <w:rFonts w:ascii="宋体" w:hAnsi="宋体"/>
              </w:rPr>
            </w:pPr>
          </w:p>
        </w:tc>
        <w:tc>
          <w:tcPr>
            <w:tcW w:w="1066" w:type="dxa"/>
            <w:tcBorders>
              <w:top w:val="single" w:color="auto" w:sz="6" w:space="0"/>
              <w:left w:val="single" w:color="auto" w:sz="6" w:space="0"/>
              <w:bottom w:val="single" w:color="auto" w:sz="6" w:space="0"/>
              <w:right w:val="single" w:color="auto" w:sz="6" w:space="0"/>
            </w:tcBorders>
          </w:tcPr>
          <w:p w14:paraId="56228E54">
            <w:pPr>
              <w:autoSpaceDE w:val="0"/>
              <w:autoSpaceDN w:val="0"/>
              <w:adjustRightInd w:val="0"/>
              <w:spacing w:line="360" w:lineRule="auto"/>
              <w:rPr>
                <w:rFonts w:ascii="宋体" w:hAnsi="宋体"/>
              </w:rPr>
            </w:pPr>
          </w:p>
        </w:tc>
        <w:tc>
          <w:tcPr>
            <w:tcW w:w="1080" w:type="dxa"/>
            <w:tcBorders>
              <w:top w:val="single" w:color="auto" w:sz="6" w:space="0"/>
              <w:left w:val="single" w:color="auto" w:sz="6" w:space="0"/>
              <w:bottom w:val="single" w:color="auto" w:sz="6" w:space="0"/>
              <w:right w:val="single" w:color="auto" w:sz="6" w:space="0"/>
            </w:tcBorders>
          </w:tcPr>
          <w:p w14:paraId="57145DC7">
            <w:pPr>
              <w:autoSpaceDE w:val="0"/>
              <w:autoSpaceDN w:val="0"/>
              <w:adjustRightInd w:val="0"/>
              <w:spacing w:line="360" w:lineRule="auto"/>
              <w:rPr>
                <w:rFonts w:ascii="宋体" w:hAnsi="宋体"/>
              </w:rPr>
            </w:pPr>
          </w:p>
        </w:tc>
        <w:tc>
          <w:tcPr>
            <w:tcW w:w="1192" w:type="dxa"/>
            <w:tcBorders>
              <w:top w:val="single" w:color="auto" w:sz="6" w:space="0"/>
              <w:left w:val="single" w:color="auto" w:sz="6" w:space="0"/>
              <w:bottom w:val="single" w:color="auto" w:sz="6" w:space="0"/>
              <w:right w:val="single" w:color="auto" w:sz="6" w:space="0"/>
            </w:tcBorders>
          </w:tcPr>
          <w:p w14:paraId="62723218">
            <w:pPr>
              <w:autoSpaceDE w:val="0"/>
              <w:autoSpaceDN w:val="0"/>
              <w:adjustRightInd w:val="0"/>
              <w:spacing w:line="360" w:lineRule="auto"/>
              <w:rPr>
                <w:rFonts w:ascii="宋体" w:hAnsi="宋体"/>
              </w:rPr>
            </w:pPr>
          </w:p>
        </w:tc>
      </w:tr>
      <w:tr w14:paraId="04A1CAF8">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14:paraId="4AF64E0E">
            <w:pPr>
              <w:autoSpaceDE w:val="0"/>
              <w:autoSpaceDN w:val="0"/>
              <w:adjustRightInd w:val="0"/>
              <w:spacing w:line="360" w:lineRule="auto"/>
              <w:jc w:val="center"/>
              <w:rPr>
                <w:rFonts w:ascii="宋体" w:hAnsi="宋体"/>
              </w:rPr>
            </w:pPr>
            <w:r>
              <w:rPr>
                <w:rFonts w:hint="eastAsia" w:ascii="宋体" w:hAnsi="宋体" w:cs="宋体"/>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14:paraId="1033CC94">
            <w:pPr>
              <w:autoSpaceDE w:val="0"/>
              <w:autoSpaceDN w:val="0"/>
              <w:adjustRightInd w:val="0"/>
              <w:spacing w:line="360" w:lineRule="auto"/>
              <w:ind w:firstLine="105" w:firstLineChars="50"/>
              <w:rPr>
                <w:rFonts w:ascii="宋体" w:hAnsi="宋体" w:cs="宋体"/>
                <w:lang w:val="zh-CN"/>
              </w:rPr>
            </w:pPr>
            <w:r>
              <w:rPr>
                <w:rFonts w:hint="eastAsia" w:ascii="宋体" w:hAnsi="宋体" w:cs="宋体"/>
                <w:lang w:val="zh-CN"/>
              </w:rPr>
              <w:t>大写：　　　　　　小写：</w:t>
            </w:r>
          </w:p>
        </w:tc>
      </w:tr>
    </w:tbl>
    <w:p w14:paraId="02E5874C">
      <w:pPr>
        <w:autoSpaceDE w:val="0"/>
        <w:autoSpaceDN w:val="0"/>
        <w:adjustRightInd w:val="0"/>
        <w:spacing w:line="480" w:lineRule="auto"/>
        <w:rPr>
          <w:rFonts w:ascii="宋体" w:hAnsi="宋体" w:cs="宋体"/>
          <w:lang w:val="zh-CN"/>
        </w:rPr>
      </w:pPr>
    </w:p>
    <w:p w14:paraId="1DD6F9F2">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73E89C84">
      <w:pPr>
        <w:autoSpaceDE w:val="0"/>
        <w:autoSpaceDN w:val="0"/>
        <w:adjustRightInd w:val="0"/>
        <w:spacing w:line="480" w:lineRule="auto"/>
        <w:rPr>
          <w:rFonts w:ascii="宋体" w:hAnsi="宋体" w:cs="宋体"/>
          <w:lang w:val="zh-CN"/>
        </w:rPr>
      </w:pPr>
    </w:p>
    <w:p w14:paraId="30F9DF9C">
      <w:pPr>
        <w:autoSpaceDE w:val="0"/>
        <w:autoSpaceDN w:val="0"/>
        <w:adjustRightInd w:val="0"/>
        <w:spacing w:line="480" w:lineRule="auto"/>
        <w:rPr>
          <w:rFonts w:ascii="宋体" w:hAnsi="宋体" w:cs="宋体"/>
          <w:sz w:val="24"/>
          <w:szCs w:val="24"/>
          <w:lang w:val="zh-CN"/>
        </w:rPr>
      </w:pPr>
    </w:p>
    <w:p w14:paraId="62E93AA9">
      <w:pPr>
        <w:autoSpaceDE w:val="0"/>
        <w:autoSpaceDN w:val="0"/>
        <w:adjustRightInd w:val="0"/>
        <w:spacing w:line="480" w:lineRule="auto"/>
        <w:rPr>
          <w:rFonts w:ascii="宋体" w:hAnsi="宋体" w:cs="宋体"/>
          <w:sz w:val="24"/>
          <w:szCs w:val="24"/>
          <w:lang w:val="zh-CN"/>
        </w:rPr>
      </w:pPr>
    </w:p>
    <w:p w14:paraId="7E9ABB27">
      <w:pPr>
        <w:autoSpaceDE w:val="0"/>
        <w:autoSpaceDN w:val="0"/>
        <w:adjustRightInd w:val="0"/>
        <w:spacing w:line="480" w:lineRule="auto"/>
        <w:rPr>
          <w:rFonts w:ascii="宋体" w:hAnsi="宋体" w:cs="宋体"/>
          <w:sz w:val="24"/>
          <w:szCs w:val="24"/>
          <w:lang w:val="zh-CN"/>
        </w:rPr>
      </w:pPr>
    </w:p>
    <w:p w14:paraId="7C8E2931">
      <w:pPr>
        <w:autoSpaceDE w:val="0"/>
        <w:autoSpaceDN w:val="0"/>
        <w:adjustRightInd w:val="0"/>
        <w:spacing w:line="480" w:lineRule="auto"/>
        <w:rPr>
          <w:rFonts w:ascii="宋体" w:hAnsi="宋体" w:cs="宋体"/>
          <w:sz w:val="24"/>
          <w:szCs w:val="24"/>
          <w:lang w:val="zh-CN"/>
        </w:rPr>
      </w:pPr>
    </w:p>
    <w:p w14:paraId="3A9084B5">
      <w:pPr>
        <w:autoSpaceDE w:val="0"/>
        <w:autoSpaceDN w:val="0"/>
        <w:adjustRightInd w:val="0"/>
        <w:spacing w:line="480" w:lineRule="auto"/>
        <w:rPr>
          <w:rFonts w:ascii="宋体" w:hAnsi="宋体" w:cs="宋体"/>
          <w:sz w:val="24"/>
          <w:szCs w:val="24"/>
          <w:lang w:val="zh-CN"/>
        </w:rPr>
      </w:pPr>
    </w:p>
    <w:p w14:paraId="2ED5C605">
      <w:pPr>
        <w:autoSpaceDE w:val="0"/>
        <w:autoSpaceDN w:val="0"/>
        <w:adjustRightInd w:val="0"/>
        <w:spacing w:line="480" w:lineRule="auto"/>
        <w:jc w:val="center"/>
        <w:outlineLvl w:val="2"/>
        <w:rPr>
          <w:rFonts w:ascii="宋体" w:hAnsi="宋体"/>
          <w:b/>
          <w:bCs/>
          <w:sz w:val="24"/>
          <w:szCs w:val="24"/>
        </w:rPr>
      </w:pPr>
      <w:r>
        <w:rPr>
          <w:rFonts w:ascii="宋体" w:hAnsi="宋体" w:cs="宋体"/>
          <w:sz w:val="24"/>
          <w:szCs w:val="24"/>
          <w:lang w:val="zh-CN"/>
        </w:rPr>
        <w:br w:type="page"/>
      </w:r>
      <w:r>
        <w:rPr>
          <w:rFonts w:hint="eastAsia" w:ascii="宋体" w:hAnsi="宋体"/>
          <w:b/>
          <w:bCs/>
          <w:sz w:val="24"/>
          <w:szCs w:val="24"/>
        </w:rPr>
        <w:t>4.2 技术规格偏离表（货物类项目提供）</w:t>
      </w:r>
    </w:p>
    <w:p w14:paraId="4133BB1F">
      <w:pPr>
        <w:spacing w:before="50" w:after="162" w:afterLines="50" w:line="360" w:lineRule="auto"/>
        <w:contextualSpacing/>
        <w:jc w:val="left"/>
        <w:rPr>
          <w:rFonts w:ascii="宋体" w:hAnsi="宋体"/>
        </w:rPr>
      </w:pPr>
      <w:r>
        <w:rPr>
          <w:rFonts w:hint="eastAsia" w:ascii="宋体" w:hAnsi="宋体"/>
        </w:rPr>
        <w:t>采购编号：</w:t>
      </w:r>
    </w:p>
    <w:p w14:paraId="35493C00">
      <w:pPr>
        <w:autoSpaceDE w:val="0"/>
        <w:autoSpaceDN w:val="0"/>
        <w:adjustRightInd w:val="0"/>
        <w:spacing w:line="360" w:lineRule="auto"/>
        <w:rPr>
          <w:rFonts w:ascii="宋体" w:hAnsi="宋体"/>
        </w:rPr>
      </w:pPr>
      <w:r>
        <w:rPr>
          <w:rFonts w:hint="eastAsia" w:ascii="宋体" w:hAnsi="宋体"/>
        </w:rPr>
        <w:t xml:space="preserve">项目名称：   </w:t>
      </w:r>
    </w:p>
    <w:p w14:paraId="0CF93F09">
      <w:pPr>
        <w:autoSpaceDE w:val="0"/>
        <w:autoSpaceDN w:val="0"/>
        <w:adjustRightInd w:val="0"/>
        <w:spacing w:line="360" w:lineRule="auto"/>
        <w:rPr>
          <w:rFonts w:hAnsi="宋体"/>
          <w:b/>
          <w:snapToGrid w:val="0"/>
          <w:kern w:val="0"/>
        </w:rPr>
      </w:pPr>
    </w:p>
    <w:tbl>
      <w:tblPr>
        <w:tblStyle w:val="31"/>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14:paraId="2ADC0317">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2F2F2"/>
            <w:vAlign w:val="center"/>
          </w:tcPr>
          <w:p w14:paraId="6D93702E">
            <w:pPr>
              <w:pStyle w:val="1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2F2F2"/>
            <w:vAlign w:val="center"/>
          </w:tcPr>
          <w:p w14:paraId="3FDA74BC">
            <w:pPr>
              <w:pStyle w:val="18"/>
              <w:jc w:val="center"/>
              <w:rPr>
                <w:rFonts w:ascii="宋体" w:hAnsi="宋体" w:eastAsia="宋体" w:cs="宋体"/>
                <w:b/>
                <w:bCs/>
                <w:sz w:val="21"/>
                <w:szCs w:val="21"/>
              </w:rPr>
            </w:pPr>
            <w:r>
              <w:rPr>
                <w:rFonts w:hint="eastAsia" w:ascii="宋体" w:hAnsi="宋体" w:eastAsia="宋体" w:cs="宋体"/>
                <w:b/>
                <w:bCs/>
                <w:sz w:val="21"/>
                <w:szCs w:val="21"/>
              </w:rPr>
              <w:t>货物服务</w:t>
            </w:r>
          </w:p>
          <w:p w14:paraId="36C8DC2B">
            <w:pPr>
              <w:pStyle w:val="18"/>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2F2F2"/>
            <w:vAlign w:val="center"/>
          </w:tcPr>
          <w:p w14:paraId="0DC3E43D">
            <w:pPr>
              <w:pStyle w:val="18"/>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2F2F2"/>
            <w:vAlign w:val="center"/>
          </w:tcPr>
          <w:p w14:paraId="1861A390">
            <w:pPr>
              <w:pStyle w:val="18"/>
              <w:jc w:val="center"/>
              <w:rPr>
                <w:rFonts w:ascii="宋体" w:hAnsi="宋体" w:eastAsia="宋体" w:cs="宋体"/>
                <w:b/>
                <w:bCs/>
                <w:sz w:val="21"/>
                <w:szCs w:val="21"/>
              </w:rPr>
            </w:pPr>
            <w:r>
              <w:rPr>
                <w:rFonts w:hint="eastAsia" w:ascii="宋体" w:hAnsi="宋体" w:eastAsia="宋体" w:cs="宋体"/>
                <w:b/>
                <w:bCs/>
                <w:sz w:val="21"/>
                <w:szCs w:val="21"/>
              </w:rPr>
              <w:t>招标文件</w:t>
            </w:r>
          </w:p>
          <w:p w14:paraId="74630DD1">
            <w:pPr>
              <w:pStyle w:val="18"/>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14:paraId="11FA3408">
            <w:pPr>
              <w:pStyle w:val="18"/>
              <w:jc w:val="center"/>
              <w:rPr>
                <w:rFonts w:ascii="宋体" w:hAnsi="宋体" w:eastAsia="宋体" w:cs="宋体"/>
                <w:b/>
                <w:bCs/>
                <w:sz w:val="21"/>
                <w:szCs w:val="21"/>
              </w:rPr>
            </w:pPr>
            <w:r>
              <w:rPr>
                <w:rFonts w:hint="eastAsia" w:ascii="宋体" w:hAnsi="宋体" w:eastAsia="宋体" w:cs="宋体"/>
                <w:b/>
                <w:bCs/>
                <w:sz w:val="21"/>
                <w:szCs w:val="21"/>
              </w:rPr>
              <w:t>投标技术</w:t>
            </w:r>
          </w:p>
          <w:p w14:paraId="5A8A4C86">
            <w:pPr>
              <w:pStyle w:val="18"/>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2F2F2"/>
            <w:vAlign w:val="center"/>
          </w:tcPr>
          <w:p w14:paraId="22886AB4">
            <w:pPr>
              <w:pStyle w:val="18"/>
              <w:jc w:val="center"/>
              <w:rPr>
                <w:rFonts w:ascii="宋体" w:hAnsi="宋体" w:eastAsia="宋体" w:cs="宋体"/>
                <w:b/>
                <w:bCs/>
                <w:sz w:val="21"/>
                <w:szCs w:val="21"/>
              </w:rPr>
            </w:pPr>
            <w:r>
              <w:rPr>
                <w:rFonts w:hint="eastAsia" w:ascii="宋体" w:hAnsi="宋体" w:eastAsia="宋体" w:cs="宋体"/>
                <w:b/>
                <w:bCs/>
                <w:sz w:val="21"/>
                <w:szCs w:val="21"/>
              </w:rPr>
              <w:t>偏离</w:t>
            </w:r>
          </w:p>
          <w:p w14:paraId="0F913A64">
            <w:pPr>
              <w:jc w:val="center"/>
              <w:rPr>
                <w:rFonts w:ascii="宋体" w:hAnsi="宋体" w:cs="宋体"/>
                <w:b/>
                <w:bCs/>
              </w:rPr>
            </w:pPr>
            <w:r>
              <w:rPr>
                <w:rFonts w:hint="eastAsia" w:ascii="宋体" w:hAnsi="宋体" w:cs="宋体"/>
                <w:b/>
                <w:bCs/>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14:paraId="7CCC6D72">
            <w:pPr>
              <w:pStyle w:val="18"/>
              <w:jc w:val="center"/>
              <w:rPr>
                <w:rFonts w:ascii="宋体" w:hAnsi="宋体" w:eastAsia="宋体" w:cs="宋体"/>
                <w:b/>
                <w:bCs/>
                <w:sz w:val="21"/>
                <w:szCs w:val="21"/>
              </w:rPr>
            </w:pPr>
            <w:r>
              <w:rPr>
                <w:rFonts w:hint="eastAsia" w:ascii="宋体" w:hAnsi="宋体" w:eastAsia="宋体" w:cs="宋体"/>
                <w:b/>
                <w:bCs/>
                <w:sz w:val="21"/>
                <w:szCs w:val="21"/>
              </w:rPr>
              <w:t>偏离内容</w:t>
            </w:r>
          </w:p>
          <w:p w14:paraId="6E4D2579">
            <w:pPr>
              <w:pStyle w:val="18"/>
              <w:jc w:val="center"/>
              <w:rPr>
                <w:rFonts w:ascii="宋体" w:hAnsi="宋体" w:eastAsia="宋体" w:cs="宋体"/>
                <w:b/>
                <w:bCs/>
                <w:sz w:val="21"/>
                <w:szCs w:val="21"/>
              </w:rPr>
            </w:pPr>
            <w:r>
              <w:rPr>
                <w:rFonts w:hint="eastAsia" w:ascii="宋体" w:hAnsi="宋体" w:eastAsia="宋体" w:cs="宋体"/>
                <w:b/>
                <w:bCs/>
                <w:sz w:val="21"/>
                <w:szCs w:val="21"/>
              </w:rPr>
              <w:t>说明</w:t>
            </w:r>
          </w:p>
        </w:tc>
      </w:tr>
      <w:tr w14:paraId="2F56A630">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2AFC77C7">
            <w:pPr>
              <w:autoSpaceDE w:val="0"/>
              <w:autoSpaceDN w:val="0"/>
              <w:adjustRightInd w:val="0"/>
              <w:spacing w:line="480" w:lineRule="exact"/>
              <w:jc w:val="center"/>
              <w:rPr>
                <w:rFonts w:ascii="宋体" w:hAnsi="宋体"/>
                <w:bCs/>
              </w:rPr>
            </w:pPr>
            <w:r>
              <w:rPr>
                <w:rFonts w:hint="eastAsia" w:ascii="宋体" w:hAnsi="宋体"/>
                <w:bCs/>
              </w:rPr>
              <w:t>1</w:t>
            </w:r>
          </w:p>
        </w:tc>
        <w:tc>
          <w:tcPr>
            <w:tcW w:w="1418" w:type="dxa"/>
            <w:tcBorders>
              <w:top w:val="single" w:color="auto" w:sz="6" w:space="0"/>
              <w:left w:val="single" w:color="auto" w:sz="6" w:space="0"/>
              <w:bottom w:val="single" w:color="auto" w:sz="6" w:space="0"/>
              <w:right w:val="single" w:color="auto" w:sz="6" w:space="0"/>
            </w:tcBorders>
          </w:tcPr>
          <w:p w14:paraId="46E2156E">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14:paraId="25E11BDA">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14:paraId="2B514078">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14:paraId="3F324038">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14:paraId="49BE5C68">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14:paraId="67A14785">
            <w:pPr>
              <w:autoSpaceDE w:val="0"/>
              <w:autoSpaceDN w:val="0"/>
              <w:adjustRightInd w:val="0"/>
              <w:spacing w:line="480" w:lineRule="exact"/>
              <w:jc w:val="center"/>
              <w:rPr>
                <w:rFonts w:ascii="宋体" w:hAnsi="宋体"/>
                <w:b/>
                <w:bCs/>
              </w:rPr>
            </w:pPr>
          </w:p>
        </w:tc>
      </w:tr>
      <w:tr w14:paraId="14D928CC">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152E27DE">
            <w:pPr>
              <w:autoSpaceDE w:val="0"/>
              <w:autoSpaceDN w:val="0"/>
              <w:adjustRightInd w:val="0"/>
              <w:spacing w:line="480" w:lineRule="exact"/>
              <w:jc w:val="center"/>
              <w:rPr>
                <w:rFonts w:ascii="宋体" w:hAnsi="宋体"/>
                <w:bCs/>
              </w:rPr>
            </w:pPr>
            <w:r>
              <w:rPr>
                <w:rFonts w:hint="eastAsia" w:ascii="宋体" w:hAnsi="宋体"/>
                <w:bCs/>
              </w:rPr>
              <w:t>2</w:t>
            </w:r>
          </w:p>
        </w:tc>
        <w:tc>
          <w:tcPr>
            <w:tcW w:w="1418" w:type="dxa"/>
            <w:tcBorders>
              <w:top w:val="single" w:color="auto" w:sz="6" w:space="0"/>
              <w:left w:val="single" w:color="auto" w:sz="6" w:space="0"/>
              <w:bottom w:val="single" w:color="auto" w:sz="6" w:space="0"/>
              <w:right w:val="single" w:color="auto" w:sz="6" w:space="0"/>
            </w:tcBorders>
          </w:tcPr>
          <w:p w14:paraId="681076F5">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14:paraId="511838BC">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14:paraId="03442054">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14:paraId="0584929D">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14:paraId="07746C97">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14:paraId="5213B1D5">
            <w:pPr>
              <w:autoSpaceDE w:val="0"/>
              <w:autoSpaceDN w:val="0"/>
              <w:adjustRightInd w:val="0"/>
              <w:spacing w:line="480" w:lineRule="exact"/>
              <w:jc w:val="center"/>
              <w:rPr>
                <w:rFonts w:ascii="宋体" w:hAnsi="宋体"/>
                <w:b/>
                <w:bCs/>
              </w:rPr>
            </w:pPr>
          </w:p>
        </w:tc>
      </w:tr>
      <w:tr w14:paraId="76E7AC03">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05FAC775">
            <w:pPr>
              <w:autoSpaceDE w:val="0"/>
              <w:autoSpaceDN w:val="0"/>
              <w:adjustRightInd w:val="0"/>
              <w:spacing w:line="480" w:lineRule="exact"/>
              <w:jc w:val="center"/>
              <w:rPr>
                <w:rFonts w:ascii="宋体" w:hAnsi="宋体"/>
                <w:bCs/>
              </w:rPr>
            </w:pPr>
            <w:r>
              <w:rPr>
                <w:rFonts w:hint="eastAsia" w:ascii="宋体" w:hAnsi="宋体"/>
              </w:rPr>
              <w:t>…</w:t>
            </w:r>
          </w:p>
        </w:tc>
        <w:tc>
          <w:tcPr>
            <w:tcW w:w="1418" w:type="dxa"/>
            <w:tcBorders>
              <w:top w:val="single" w:color="auto" w:sz="6" w:space="0"/>
              <w:left w:val="single" w:color="auto" w:sz="6" w:space="0"/>
              <w:bottom w:val="single" w:color="auto" w:sz="6" w:space="0"/>
              <w:right w:val="single" w:color="auto" w:sz="6" w:space="0"/>
            </w:tcBorders>
          </w:tcPr>
          <w:p w14:paraId="13F61863">
            <w:pPr>
              <w:autoSpaceDE w:val="0"/>
              <w:autoSpaceDN w:val="0"/>
              <w:adjustRightInd w:val="0"/>
              <w:spacing w:line="480" w:lineRule="exact"/>
              <w:rPr>
                <w:rFonts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14:paraId="79FE8C98">
            <w:pPr>
              <w:autoSpaceDE w:val="0"/>
              <w:autoSpaceDN w:val="0"/>
              <w:adjustRightInd w:val="0"/>
              <w:spacing w:line="480" w:lineRule="exact"/>
              <w:rPr>
                <w:rFonts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14:paraId="447E8942">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14:paraId="3BF2580A">
            <w:pPr>
              <w:autoSpaceDE w:val="0"/>
              <w:autoSpaceDN w:val="0"/>
              <w:adjustRightInd w:val="0"/>
              <w:spacing w:line="480" w:lineRule="exact"/>
              <w:rPr>
                <w:rFonts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14:paraId="1E974678">
            <w:pPr>
              <w:autoSpaceDE w:val="0"/>
              <w:autoSpaceDN w:val="0"/>
              <w:adjustRightInd w:val="0"/>
              <w:spacing w:line="480" w:lineRule="exact"/>
              <w:rPr>
                <w:rFonts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14:paraId="4BE49DB0">
            <w:pPr>
              <w:autoSpaceDE w:val="0"/>
              <w:autoSpaceDN w:val="0"/>
              <w:adjustRightInd w:val="0"/>
              <w:spacing w:line="480" w:lineRule="exact"/>
              <w:jc w:val="center"/>
              <w:rPr>
                <w:rFonts w:ascii="宋体" w:hAnsi="宋体"/>
                <w:b/>
                <w:bCs/>
              </w:rPr>
            </w:pPr>
          </w:p>
        </w:tc>
      </w:tr>
    </w:tbl>
    <w:p w14:paraId="7199FF04">
      <w:pPr>
        <w:autoSpaceDE w:val="0"/>
        <w:autoSpaceDN w:val="0"/>
        <w:adjustRightInd w:val="0"/>
        <w:spacing w:line="480" w:lineRule="auto"/>
        <w:rPr>
          <w:rFonts w:ascii="宋体" w:hAnsi="宋体" w:cs="宋体"/>
          <w:lang w:val="zh-CN"/>
        </w:rPr>
      </w:pPr>
    </w:p>
    <w:p w14:paraId="17D1FD82">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2C9E2D01">
      <w:pPr>
        <w:autoSpaceDE w:val="0"/>
        <w:autoSpaceDN w:val="0"/>
        <w:adjustRightInd w:val="0"/>
        <w:spacing w:line="480" w:lineRule="auto"/>
        <w:rPr>
          <w:rFonts w:ascii="宋体" w:hAnsi="宋体" w:cs="宋体"/>
          <w:lang w:val="zh-CN"/>
        </w:rPr>
      </w:pPr>
    </w:p>
    <w:p w14:paraId="28B08602">
      <w:pPr>
        <w:autoSpaceDE w:val="0"/>
        <w:autoSpaceDN w:val="0"/>
        <w:adjustRightInd w:val="0"/>
        <w:spacing w:line="480" w:lineRule="auto"/>
        <w:rPr>
          <w:rFonts w:ascii="宋体" w:hAnsi="宋体" w:cs="宋体"/>
          <w:lang w:val="zh-CN"/>
        </w:rPr>
      </w:pPr>
    </w:p>
    <w:p w14:paraId="083F8C3B">
      <w:pPr>
        <w:autoSpaceDE w:val="0"/>
        <w:autoSpaceDN w:val="0"/>
        <w:adjustRightInd w:val="0"/>
        <w:spacing w:line="360" w:lineRule="auto"/>
        <w:jc w:val="center"/>
        <w:rPr>
          <w:rFonts w:ascii="宋体" w:hAnsi="宋体"/>
          <w:b/>
          <w:bCs/>
          <w:sz w:val="24"/>
          <w:szCs w:val="24"/>
        </w:rPr>
      </w:pPr>
    </w:p>
    <w:p w14:paraId="1DE8FA57">
      <w:pPr>
        <w:autoSpaceDE w:val="0"/>
        <w:autoSpaceDN w:val="0"/>
        <w:adjustRightInd w:val="0"/>
        <w:spacing w:line="360" w:lineRule="auto"/>
        <w:jc w:val="center"/>
        <w:rPr>
          <w:rFonts w:ascii="宋体" w:hAnsi="宋体"/>
          <w:b/>
          <w:bCs/>
          <w:sz w:val="24"/>
          <w:szCs w:val="24"/>
        </w:rPr>
      </w:pPr>
    </w:p>
    <w:p w14:paraId="536B01F8">
      <w:pPr>
        <w:autoSpaceDE w:val="0"/>
        <w:autoSpaceDN w:val="0"/>
        <w:adjustRightInd w:val="0"/>
        <w:spacing w:line="360" w:lineRule="auto"/>
        <w:jc w:val="center"/>
        <w:rPr>
          <w:rFonts w:ascii="宋体" w:hAnsi="宋体"/>
          <w:b/>
          <w:bCs/>
          <w:sz w:val="24"/>
          <w:szCs w:val="24"/>
        </w:rPr>
      </w:pPr>
    </w:p>
    <w:p w14:paraId="08362881">
      <w:pPr>
        <w:autoSpaceDE w:val="0"/>
        <w:autoSpaceDN w:val="0"/>
        <w:adjustRightInd w:val="0"/>
        <w:spacing w:line="360" w:lineRule="auto"/>
        <w:jc w:val="center"/>
        <w:rPr>
          <w:rFonts w:ascii="宋体" w:hAnsi="宋体"/>
          <w:b/>
          <w:bCs/>
          <w:sz w:val="24"/>
          <w:szCs w:val="24"/>
        </w:rPr>
      </w:pPr>
    </w:p>
    <w:p w14:paraId="5B1D851C">
      <w:pPr>
        <w:autoSpaceDE w:val="0"/>
        <w:autoSpaceDN w:val="0"/>
        <w:adjustRightInd w:val="0"/>
        <w:spacing w:line="360" w:lineRule="auto"/>
        <w:jc w:val="center"/>
        <w:rPr>
          <w:rFonts w:ascii="宋体" w:hAnsi="宋体"/>
          <w:b/>
          <w:bCs/>
          <w:sz w:val="24"/>
          <w:szCs w:val="24"/>
        </w:rPr>
      </w:pPr>
    </w:p>
    <w:p w14:paraId="276837D2">
      <w:pPr>
        <w:autoSpaceDE w:val="0"/>
        <w:autoSpaceDN w:val="0"/>
        <w:adjustRightInd w:val="0"/>
        <w:spacing w:line="360" w:lineRule="auto"/>
        <w:jc w:val="center"/>
        <w:rPr>
          <w:rFonts w:ascii="宋体" w:hAnsi="宋体"/>
          <w:b/>
          <w:bCs/>
          <w:sz w:val="24"/>
          <w:szCs w:val="24"/>
        </w:rPr>
      </w:pPr>
    </w:p>
    <w:p w14:paraId="4A2EEF6E">
      <w:pPr>
        <w:autoSpaceDE w:val="0"/>
        <w:autoSpaceDN w:val="0"/>
        <w:adjustRightInd w:val="0"/>
        <w:spacing w:line="360" w:lineRule="auto"/>
        <w:jc w:val="center"/>
        <w:rPr>
          <w:rFonts w:ascii="宋体" w:hAnsi="宋体"/>
          <w:b/>
          <w:bCs/>
          <w:sz w:val="24"/>
          <w:szCs w:val="24"/>
        </w:rPr>
      </w:pPr>
    </w:p>
    <w:p w14:paraId="5F635C69">
      <w:pPr>
        <w:autoSpaceDE w:val="0"/>
        <w:autoSpaceDN w:val="0"/>
        <w:adjustRightInd w:val="0"/>
        <w:spacing w:line="360" w:lineRule="auto"/>
        <w:jc w:val="center"/>
        <w:rPr>
          <w:rFonts w:ascii="宋体" w:hAnsi="宋体"/>
          <w:b/>
          <w:bCs/>
          <w:sz w:val="24"/>
          <w:szCs w:val="24"/>
        </w:rPr>
      </w:pPr>
    </w:p>
    <w:p w14:paraId="0D789D84">
      <w:pPr>
        <w:autoSpaceDE w:val="0"/>
        <w:autoSpaceDN w:val="0"/>
        <w:adjustRightInd w:val="0"/>
        <w:spacing w:line="360" w:lineRule="auto"/>
        <w:jc w:val="center"/>
        <w:rPr>
          <w:rFonts w:ascii="宋体" w:hAnsi="宋体"/>
          <w:b/>
          <w:bCs/>
          <w:sz w:val="24"/>
          <w:szCs w:val="24"/>
        </w:rPr>
      </w:pPr>
    </w:p>
    <w:p w14:paraId="26492677">
      <w:pPr>
        <w:autoSpaceDE w:val="0"/>
        <w:autoSpaceDN w:val="0"/>
        <w:adjustRightInd w:val="0"/>
        <w:spacing w:line="360" w:lineRule="auto"/>
        <w:jc w:val="center"/>
        <w:rPr>
          <w:rFonts w:ascii="宋体" w:hAnsi="宋体"/>
          <w:b/>
          <w:bCs/>
          <w:sz w:val="24"/>
          <w:szCs w:val="24"/>
        </w:rPr>
      </w:pPr>
    </w:p>
    <w:p w14:paraId="63FC65B1">
      <w:pPr>
        <w:snapToGrid w:val="0"/>
        <w:spacing w:line="360" w:lineRule="auto"/>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4.3 技术方案（实施方案）</w:t>
      </w:r>
    </w:p>
    <w:p w14:paraId="0C636BF3">
      <w:pPr>
        <w:snapToGrid w:val="0"/>
        <w:spacing w:line="360" w:lineRule="auto"/>
        <w:jc w:val="center"/>
        <w:rPr>
          <w:rFonts w:hAnsi="宋体"/>
          <w:b/>
          <w:snapToGrid w:val="0"/>
          <w:kern w:val="0"/>
          <w:sz w:val="36"/>
          <w:szCs w:val="36"/>
        </w:rPr>
      </w:pPr>
    </w:p>
    <w:p w14:paraId="1C56F6EE">
      <w:pPr>
        <w:autoSpaceDE w:val="0"/>
        <w:autoSpaceDN w:val="0"/>
        <w:adjustRightInd w:val="0"/>
        <w:spacing w:line="360" w:lineRule="auto"/>
        <w:jc w:val="center"/>
        <w:rPr>
          <w:rFonts w:ascii="宋体" w:hAnsi="宋体" w:cs="宋体"/>
          <w:lang w:val="zh-CN"/>
        </w:rPr>
      </w:pPr>
      <w:r>
        <w:rPr>
          <w:rFonts w:hint="eastAsia" w:ascii="宋体" w:hAnsi="宋体" w:cs="宋体"/>
          <w:lang w:val="zh-CN"/>
        </w:rPr>
        <w:t>（投标人根据招标文件要求自行编制）</w:t>
      </w:r>
    </w:p>
    <w:p w14:paraId="2C1E91CD">
      <w:pPr>
        <w:snapToGrid w:val="0"/>
        <w:spacing w:line="360" w:lineRule="auto"/>
        <w:jc w:val="center"/>
        <w:rPr>
          <w:rFonts w:hAnsi="宋体"/>
          <w:b/>
          <w:snapToGrid w:val="0"/>
          <w:kern w:val="0"/>
          <w:sz w:val="36"/>
          <w:szCs w:val="36"/>
        </w:rPr>
      </w:pPr>
    </w:p>
    <w:p w14:paraId="3C1B7E98">
      <w:pPr>
        <w:snapToGrid w:val="0"/>
        <w:spacing w:line="360" w:lineRule="auto"/>
        <w:jc w:val="center"/>
        <w:rPr>
          <w:rFonts w:hAnsi="宋体"/>
          <w:b/>
          <w:snapToGrid w:val="0"/>
          <w:kern w:val="0"/>
          <w:sz w:val="36"/>
          <w:szCs w:val="36"/>
        </w:rPr>
      </w:pPr>
    </w:p>
    <w:p w14:paraId="2D1C1E1C">
      <w:pPr>
        <w:snapToGrid w:val="0"/>
        <w:spacing w:line="360" w:lineRule="auto"/>
        <w:jc w:val="center"/>
        <w:rPr>
          <w:rFonts w:hAnsi="宋体"/>
          <w:b/>
          <w:snapToGrid w:val="0"/>
          <w:kern w:val="0"/>
          <w:sz w:val="36"/>
          <w:szCs w:val="36"/>
        </w:rPr>
      </w:pPr>
    </w:p>
    <w:p w14:paraId="38D8A586">
      <w:pPr>
        <w:snapToGrid w:val="0"/>
        <w:spacing w:line="360" w:lineRule="auto"/>
        <w:jc w:val="center"/>
        <w:rPr>
          <w:rFonts w:hAnsi="宋体"/>
          <w:b/>
          <w:snapToGrid w:val="0"/>
          <w:kern w:val="0"/>
          <w:sz w:val="36"/>
          <w:szCs w:val="36"/>
        </w:rPr>
      </w:pPr>
    </w:p>
    <w:p w14:paraId="52A743F0">
      <w:pPr>
        <w:snapToGrid w:val="0"/>
        <w:spacing w:line="360" w:lineRule="auto"/>
        <w:jc w:val="center"/>
        <w:rPr>
          <w:rFonts w:hAnsi="宋体"/>
          <w:b/>
          <w:snapToGrid w:val="0"/>
          <w:kern w:val="0"/>
          <w:sz w:val="36"/>
          <w:szCs w:val="36"/>
        </w:rPr>
      </w:pPr>
    </w:p>
    <w:p w14:paraId="4144045F">
      <w:pPr>
        <w:snapToGrid w:val="0"/>
        <w:spacing w:line="360" w:lineRule="auto"/>
        <w:jc w:val="center"/>
        <w:rPr>
          <w:rFonts w:hAnsi="宋体"/>
          <w:b/>
          <w:snapToGrid w:val="0"/>
          <w:kern w:val="0"/>
          <w:sz w:val="36"/>
          <w:szCs w:val="36"/>
        </w:rPr>
      </w:pPr>
    </w:p>
    <w:p w14:paraId="522EAE73">
      <w:pPr>
        <w:snapToGrid w:val="0"/>
        <w:spacing w:line="360" w:lineRule="auto"/>
        <w:jc w:val="center"/>
        <w:rPr>
          <w:rFonts w:hAnsi="宋体"/>
          <w:b/>
          <w:snapToGrid w:val="0"/>
          <w:kern w:val="0"/>
          <w:sz w:val="36"/>
          <w:szCs w:val="36"/>
        </w:rPr>
      </w:pPr>
    </w:p>
    <w:p w14:paraId="5A541FCF">
      <w:pPr>
        <w:snapToGrid w:val="0"/>
        <w:spacing w:line="360" w:lineRule="auto"/>
        <w:jc w:val="center"/>
        <w:rPr>
          <w:rFonts w:hAnsi="宋体"/>
          <w:b/>
          <w:snapToGrid w:val="0"/>
          <w:kern w:val="0"/>
          <w:sz w:val="36"/>
          <w:szCs w:val="36"/>
        </w:rPr>
      </w:pPr>
    </w:p>
    <w:p w14:paraId="210DD7DB">
      <w:pPr>
        <w:snapToGrid w:val="0"/>
        <w:spacing w:line="360" w:lineRule="auto"/>
        <w:jc w:val="center"/>
        <w:rPr>
          <w:rFonts w:hAnsi="宋体"/>
          <w:b/>
          <w:snapToGrid w:val="0"/>
          <w:kern w:val="0"/>
          <w:sz w:val="36"/>
          <w:szCs w:val="36"/>
        </w:rPr>
      </w:pPr>
    </w:p>
    <w:p w14:paraId="4E42D209">
      <w:pPr>
        <w:snapToGrid w:val="0"/>
        <w:spacing w:line="360" w:lineRule="auto"/>
        <w:jc w:val="center"/>
        <w:rPr>
          <w:rFonts w:hAnsi="宋体"/>
          <w:b/>
          <w:snapToGrid w:val="0"/>
          <w:kern w:val="0"/>
          <w:sz w:val="36"/>
          <w:szCs w:val="36"/>
        </w:rPr>
      </w:pPr>
    </w:p>
    <w:p w14:paraId="02AA69BB">
      <w:pPr>
        <w:snapToGrid w:val="0"/>
        <w:spacing w:line="360" w:lineRule="auto"/>
        <w:jc w:val="center"/>
        <w:rPr>
          <w:rFonts w:hAnsi="宋体"/>
          <w:b/>
          <w:snapToGrid w:val="0"/>
          <w:kern w:val="0"/>
          <w:sz w:val="36"/>
          <w:szCs w:val="36"/>
        </w:rPr>
      </w:pPr>
    </w:p>
    <w:p w14:paraId="082004F5">
      <w:pPr>
        <w:snapToGrid w:val="0"/>
        <w:spacing w:line="360" w:lineRule="auto"/>
        <w:jc w:val="center"/>
        <w:rPr>
          <w:rFonts w:hAnsi="宋体"/>
          <w:b/>
          <w:snapToGrid w:val="0"/>
          <w:kern w:val="0"/>
          <w:sz w:val="36"/>
          <w:szCs w:val="36"/>
        </w:rPr>
      </w:pPr>
    </w:p>
    <w:p w14:paraId="199AF172">
      <w:pPr>
        <w:snapToGrid w:val="0"/>
        <w:spacing w:line="360" w:lineRule="auto"/>
        <w:jc w:val="center"/>
        <w:rPr>
          <w:rFonts w:hAnsi="宋体"/>
          <w:b/>
          <w:snapToGrid w:val="0"/>
          <w:kern w:val="0"/>
          <w:sz w:val="36"/>
          <w:szCs w:val="36"/>
        </w:rPr>
      </w:pPr>
    </w:p>
    <w:p w14:paraId="0E86A156">
      <w:pPr>
        <w:snapToGrid w:val="0"/>
        <w:spacing w:line="360" w:lineRule="auto"/>
        <w:jc w:val="center"/>
        <w:rPr>
          <w:rFonts w:hAnsi="宋体"/>
          <w:b/>
          <w:snapToGrid w:val="0"/>
          <w:kern w:val="0"/>
          <w:sz w:val="36"/>
          <w:szCs w:val="36"/>
        </w:rPr>
      </w:pPr>
    </w:p>
    <w:p w14:paraId="4BDFEB7E">
      <w:pPr>
        <w:snapToGrid w:val="0"/>
        <w:spacing w:line="360" w:lineRule="auto"/>
        <w:jc w:val="center"/>
        <w:outlineLvl w:val="2"/>
        <w:rPr>
          <w:rFonts w:ascii="宋体" w:hAnsi="宋体"/>
          <w:b/>
          <w:bCs/>
          <w:sz w:val="24"/>
          <w:szCs w:val="24"/>
        </w:rPr>
      </w:pPr>
      <w:r>
        <w:rPr>
          <w:rFonts w:hAnsi="宋体"/>
          <w:b/>
          <w:snapToGrid w:val="0"/>
          <w:kern w:val="0"/>
          <w:sz w:val="36"/>
          <w:szCs w:val="36"/>
        </w:rPr>
        <w:br w:type="page"/>
      </w:r>
      <w:r>
        <w:rPr>
          <w:rFonts w:hint="eastAsia" w:ascii="宋体" w:hAnsi="宋体"/>
          <w:b/>
          <w:bCs/>
          <w:sz w:val="24"/>
          <w:szCs w:val="24"/>
        </w:rPr>
        <w:t>4.4 业绩情况表</w:t>
      </w:r>
    </w:p>
    <w:p w14:paraId="156ACCE5">
      <w:pPr>
        <w:autoSpaceDE w:val="0"/>
        <w:autoSpaceDN w:val="0"/>
        <w:adjustRightInd w:val="0"/>
        <w:spacing w:line="360" w:lineRule="auto"/>
        <w:jc w:val="center"/>
        <w:rPr>
          <w:rFonts w:ascii="宋体" w:hAnsi="宋体"/>
          <w:b/>
          <w:bCs/>
          <w:sz w:val="28"/>
          <w:szCs w:val="28"/>
        </w:rPr>
      </w:pPr>
    </w:p>
    <w:p w14:paraId="05612E9B">
      <w:pPr>
        <w:spacing w:before="50" w:after="162" w:afterLines="50" w:line="360" w:lineRule="auto"/>
        <w:contextualSpacing/>
        <w:jc w:val="left"/>
        <w:rPr>
          <w:rFonts w:ascii="宋体" w:hAnsi="宋体"/>
        </w:rPr>
      </w:pPr>
      <w:r>
        <w:rPr>
          <w:rFonts w:hint="eastAsia" w:ascii="宋体" w:hAnsi="宋体"/>
        </w:rPr>
        <w:t>采购编号：</w:t>
      </w:r>
    </w:p>
    <w:p w14:paraId="4CE8B511">
      <w:pPr>
        <w:snapToGrid w:val="0"/>
        <w:spacing w:line="360" w:lineRule="auto"/>
        <w:rPr>
          <w:rFonts w:ascii="宋体" w:hAnsi="宋体"/>
        </w:rPr>
      </w:pPr>
      <w:r>
        <w:rPr>
          <w:rFonts w:hint="eastAsia" w:ascii="宋体" w:hAnsi="宋体"/>
        </w:rPr>
        <w:t xml:space="preserve">项目名称：   </w:t>
      </w:r>
    </w:p>
    <w:p w14:paraId="3FD93FAD">
      <w:pPr>
        <w:snapToGrid w:val="0"/>
        <w:spacing w:line="360" w:lineRule="auto"/>
        <w:rPr>
          <w:rFonts w:hAnsi="宋体"/>
          <w:b/>
          <w:snapToGrid w:val="0"/>
          <w:kern w:val="0"/>
        </w:rPr>
      </w:pPr>
    </w:p>
    <w:tbl>
      <w:tblPr>
        <w:tblStyle w:val="31"/>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3E9A8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0C1985DB">
            <w:pPr>
              <w:pStyle w:val="18"/>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14:paraId="18D2E439">
            <w:pPr>
              <w:pStyle w:val="18"/>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14:paraId="3ABE7313">
            <w:pPr>
              <w:pStyle w:val="18"/>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14:paraId="1A5C3F72">
            <w:pPr>
              <w:pStyle w:val="18"/>
              <w:jc w:val="center"/>
              <w:rPr>
                <w:rFonts w:ascii="宋体" w:hAnsi="宋体" w:eastAsia="宋体" w:cs="宋体"/>
                <w:b/>
                <w:bCs/>
                <w:sz w:val="21"/>
                <w:szCs w:val="21"/>
              </w:rPr>
            </w:pPr>
            <w:r>
              <w:rPr>
                <w:rFonts w:hint="eastAsia" w:ascii="宋体" w:hAnsi="宋体" w:eastAsia="宋体" w:cs="宋体"/>
                <w:b/>
                <w:bCs/>
                <w:sz w:val="21"/>
                <w:szCs w:val="21"/>
              </w:rPr>
              <w:t>合同金额</w:t>
            </w:r>
          </w:p>
          <w:p w14:paraId="29D5E83B">
            <w:pPr>
              <w:pStyle w:val="18"/>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14:paraId="1854BE2E">
            <w:pPr>
              <w:pStyle w:val="18"/>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608B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0A141950">
            <w:pPr>
              <w:pStyle w:val="18"/>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tcBorders>
              <w:left w:val="single" w:color="auto" w:sz="4" w:space="0"/>
            </w:tcBorders>
            <w:vAlign w:val="center"/>
          </w:tcPr>
          <w:p w14:paraId="41261844">
            <w:pPr>
              <w:pStyle w:val="18"/>
              <w:spacing w:line="360" w:lineRule="auto"/>
              <w:rPr>
                <w:rFonts w:ascii="宋体" w:hAnsi="宋体" w:eastAsia="宋体" w:cs="Times New Roman"/>
                <w:sz w:val="21"/>
                <w:szCs w:val="21"/>
              </w:rPr>
            </w:pPr>
          </w:p>
        </w:tc>
        <w:tc>
          <w:tcPr>
            <w:tcW w:w="3579" w:type="dxa"/>
            <w:tcBorders>
              <w:left w:val="single" w:color="auto" w:sz="4" w:space="0"/>
            </w:tcBorders>
            <w:vAlign w:val="center"/>
          </w:tcPr>
          <w:p w14:paraId="2D7DCE0F">
            <w:pPr>
              <w:pStyle w:val="18"/>
              <w:spacing w:line="360" w:lineRule="auto"/>
              <w:rPr>
                <w:rFonts w:ascii="宋体" w:hAnsi="宋体" w:eastAsia="宋体" w:cs="Times New Roman"/>
                <w:sz w:val="21"/>
                <w:szCs w:val="21"/>
              </w:rPr>
            </w:pPr>
          </w:p>
        </w:tc>
        <w:tc>
          <w:tcPr>
            <w:tcW w:w="1440" w:type="dxa"/>
            <w:tcBorders>
              <w:left w:val="single" w:color="auto" w:sz="4" w:space="0"/>
            </w:tcBorders>
            <w:vAlign w:val="center"/>
          </w:tcPr>
          <w:p w14:paraId="209A65AA">
            <w:pPr>
              <w:pStyle w:val="18"/>
              <w:spacing w:line="360" w:lineRule="auto"/>
              <w:rPr>
                <w:rFonts w:ascii="宋体" w:hAnsi="宋体" w:eastAsia="宋体" w:cs="Times New Roman"/>
                <w:sz w:val="21"/>
                <w:szCs w:val="21"/>
              </w:rPr>
            </w:pPr>
          </w:p>
        </w:tc>
        <w:tc>
          <w:tcPr>
            <w:tcW w:w="1706" w:type="dxa"/>
            <w:tcBorders>
              <w:left w:val="single" w:color="auto" w:sz="4" w:space="0"/>
            </w:tcBorders>
            <w:vAlign w:val="center"/>
          </w:tcPr>
          <w:p w14:paraId="4277565E">
            <w:pPr>
              <w:pStyle w:val="18"/>
              <w:spacing w:line="360" w:lineRule="auto"/>
              <w:rPr>
                <w:rFonts w:ascii="宋体" w:hAnsi="宋体" w:eastAsia="宋体" w:cs="Times New Roman"/>
                <w:sz w:val="21"/>
                <w:szCs w:val="21"/>
              </w:rPr>
            </w:pPr>
          </w:p>
        </w:tc>
      </w:tr>
      <w:tr w14:paraId="6DB55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4D79DC7">
            <w:pPr>
              <w:pStyle w:val="18"/>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tcBorders>
              <w:left w:val="single" w:color="auto" w:sz="4" w:space="0"/>
            </w:tcBorders>
            <w:vAlign w:val="center"/>
          </w:tcPr>
          <w:p w14:paraId="1E911892">
            <w:pPr>
              <w:pStyle w:val="18"/>
              <w:spacing w:line="360" w:lineRule="auto"/>
              <w:rPr>
                <w:rFonts w:ascii="宋体" w:hAnsi="宋体" w:eastAsia="宋体" w:cs="Times New Roman"/>
                <w:sz w:val="21"/>
                <w:szCs w:val="21"/>
              </w:rPr>
            </w:pPr>
          </w:p>
        </w:tc>
        <w:tc>
          <w:tcPr>
            <w:tcW w:w="3579" w:type="dxa"/>
            <w:tcBorders>
              <w:left w:val="single" w:color="auto" w:sz="4" w:space="0"/>
            </w:tcBorders>
            <w:vAlign w:val="center"/>
          </w:tcPr>
          <w:p w14:paraId="58AFF125">
            <w:pPr>
              <w:pStyle w:val="18"/>
              <w:spacing w:line="360" w:lineRule="auto"/>
              <w:rPr>
                <w:rFonts w:ascii="宋体" w:hAnsi="宋体" w:eastAsia="宋体" w:cs="Times New Roman"/>
                <w:sz w:val="21"/>
                <w:szCs w:val="21"/>
              </w:rPr>
            </w:pPr>
          </w:p>
        </w:tc>
        <w:tc>
          <w:tcPr>
            <w:tcW w:w="1440" w:type="dxa"/>
            <w:tcBorders>
              <w:left w:val="single" w:color="auto" w:sz="4" w:space="0"/>
            </w:tcBorders>
            <w:vAlign w:val="center"/>
          </w:tcPr>
          <w:p w14:paraId="3D4BD7CB">
            <w:pPr>
              <w:pStyle w:val="18"/>
              <w:spacing w:line="360" w:lineRule="auto"/>
              <w:rPr>
                <w:rFonts w:ascii="宋体" w:hAnsi="宋体" w:eastAsia="宋体" w:cs="Times New Roman"/>
                <w:sz w:val="21"/>
                <w:szCs w:val="21"/>
              </w:rPr>
            </w:pPr>
          </w:p>
        </w:tc>
        <w:tc>
          <w:tcPr>
            <w:tcW w:w="1706" w:type="dxa"/>
            <w:tcBorders>
              <w:left w:val="single" w:color="auto" w:sz="4" w:space="0"/>
            </w:tcBorders>
            <w:vAlign w:val="center"/>
          </w:tcPr>
          <w:p w14:paraId="727AC5D8">
            <w:pPr>
              <w:pStyle w:val="18"/>
              <w:spacing w:line="360" w:lineRule="auto"/>
              <w:rPr>
                <w:rFonts w:ascii="宋体" w:hAnsi="宋体" w:eastAsia="宋体" w:cs="Times New Roman"/>
                <w:sz w:val="21"/>
                <w:szCs w:val="21"/>
              </w:rPr>
            </w:pPr>
          </w:p>
        </w:tc>
      </w:tr>
      <w:tr w14:paraId="124A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45153046">
            <w:pPr>
              <w:pStyle w:val="18"/>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tcBorders>
              <w:left w:val="single" w:color="auto" w:sz="4" w:space="0"/>
            </w:tcBorders>
            <w:vAlign w:val="center"/>
          </w:tcPr>
          <w:p w14:paraId="4E995A48">
            <w:pPr>
              <w:pStyle w:val="18"/>
              <w:spacing w:line="360" w:lineRule="auto"/>
              <w:rPr>
                <w:rFonts w:ascii="宋体" w:hAnsi="宋体" w:eastAsia="宋体" w:cs="Times New Roman"/>
                <w:sz w:val="21"/>
                <w:szCs w:val="21"/>
              </w:rPr>
            </w:pPr>
          </w:p>
        </w:tc>
        <w:tc>
          <w:tcPr>
            <w:tcW w:w="3579" w:type="dxa"/>
            <w:tcBorders>
              <w:left w:val="single" w:color="auto" w:sz="4" w:space="0"/>
            </w:tcBorders>
            <w:vAlign w:val="center"/>
          </w:tcPr>
          <w:p w14:paraId="2A685E63">
            <w:pPr>
              <w:pStyle w:val="18"/>
              <w:spacing w:line="360" w:lineRule="auto"/>
              <w:rPr>
                <w:rFonts w:ascii="宋体" w:hAnsi="宋体" w:eastAsia="宋体" w:cs="Times New Roman"/>
                <w:sz w:val="21"/>
                <w:szCs w:val="21"/>
              </w:rPr>
            </w:pPr>
          </w:p>
        </w:tc>
        <w:tc>
          <w:tcPr>
            <w:tcW w:w="1440" w:type="dxa"/>
            <w:tcBorders>
              <w:left w:val="single" w:color="auto" w:sz="4" w:space="0"/>
            </w:tcBorders>
            <w:vAlign w:val="center"/>
          </w:tcPr>
          <w:p w14:paraId="3EEE8FC8">
            <w:pPr>
              <w:pStyle w:val="18"/>
              <w:spacing w:line="360" w:lineRule="auto"/>
              <w:rPr>
                <w:rFonts w:ascii="宋体" w:hAnsi="宋体" w:eastAsia="宋体" w:cs="Times New Roman"/>
                <w:sz w:val="21"/>
                <w:szCs w:val="21"/>
              </w:rPr>
            </w:pPr>
          </w:p>
        </w:tc>
        <w:tc>
          <w:tcPr>
            <w:tcW w:w="1706" w:type="dxa"/>
            <w:tcBorders>
              <w:left w:val="single" w:color="auto" w:sz="4" w:space="0"/>
            </w:tcBorders>
            <w:vAlign w:val="center"/>
          </w:tcPr>
          <w:p w14:paraId="7640563D">
            <w:pPr>
              <w:pStyle w:val="18"/>
              <w:spacing w:line="360" w:lineRule="auto"/>
              <w:rPr>
                <w:rFonts w:ascii="宋体" w:hAnsi="宋体" w:eastAsia="宋体" w:cs="Times New Roman"/>
                <w:sz w:val="21"/>
                <w:szCs w:val="21"/>
              </w:rPr>
            </w:pPr>
          </w:p>
        </w:tc>
      </w:tr>
      <w:tr w14:paraId="4D05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D3F819F">
            <w:pPr>
              <w:pStyle w:val="18"/>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tcBorders>
              <w:left w:val="single" w:color="auto" w:sz="4" w:space="0"/>
            </w:tcBorders>
            <w:vAlign w:val="center"/>
          </w:tcPr>
          <w:p w14:paraId="46FFA8CC">
            <w:pPr>
              <w:rPr>
                <w:rFonts w:ascii="宋体"/>
              </w:rPr>
            </w:pPr>
          </w:p>
        </w:tc>
        <w:tc>
          <w:tcPr>
            <w:tcW w:w="3579" w:type="dxa"/>
            <w:tcBorders>
              <w:left w:val="single" w:color="auto" w:sz="4" w:space="0"/>
            </w:tcBorders>
            <w:vAlign w:val="center"/>
          </w:tcPr>
          <w:p w14:paraId="251DBBE9">
            <w:pPr>
              <w:rPr>
                <w:rFonts w:ascii="宋体"/>
              </w:rPr>
            </w:pPr>
          </w:p>
        </w:tc>
        <w:tc>
          <w:tcPr>
            <w:tcW w:w="1440" w:type="dxa"/>
            <w:tcBorders>
              <w:left w:val="single" w:color="auto" w:sz="4" w:space="0"/>
            </w:tcBorders>
            <w:vAlign w:val="center"/>
          </w:tcPr>
          <w:p w14:paraId="284EA1C9">
            <w:pPr>
              <w:rPr>
                <w:rFonts w:ascii="宋体"/>
              </w:rPr>
            </w:pPr>
          </w:p>
        </w:tc>
        <w:tc>
          <w:tcPr>
            <w:tcW w:w="1706" w:type="dxa"/>
            <w:tcBorders>
              <w:left w:val="single" w:color="auto" w:sz="4" w:space="0"/>
            </w:tcBorders>
            <w:vAlign w:val="center"/>
          </w:tcPr>
          <w:p w14:paraId="70CB5053">
            <w:pPr>
              <w:rPr>
                <w:rFonts w:ascii="宋体"/>
              </w:rPr>
            </w:pPr>
          </w:p>
        </w:tc>
      </w:tr>
      <w:tr w14:paraId="7CFE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3347630B">
            <w:pPr>
              <w:pStyle w:val="1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tcBorders>
              <w:left w:val="single" w:color="auto" w:sz="4" w:space="0"/>
            </w:tcBorders>
            <w:vAlign w:val="center"/>
          </w:tcPr>
          <w:p w14:paraId="45029DEC">
            <w:pPr>
              <w:rPr>
                <w:rFonts w:ascii="宋体"/>
              </w:rPr>
            </w:pPr>
          </w:p>
        </w:tc>
        <w:tc>
          <w:tcPr>
            <w:tcW w:w="3579" w:type="dxa"/>
            <w:tcBorders>
              <w:left w:val="single" w:color="auto" w:sz="4" w:space="0"/>
            </w:tcBorders>
            <w:vAlign w:val="center"/>
          </w:tcPr>
          <w:p w14:paraId="04755FFD">
            <w:pPr>
              <w:rPr>
                <w:rFonts w:ascii="宋体"/>
              </w:rPr>
            </w:pPr>
          </w:p>
        </w:tc>
        <w:tc>
          <w:tcPr>
            <w:tcW w:w="1440" w:type="dxa"/>
            <w:tcBorders>
              <w:left w:val="single" w:color="auto" w:sz="4" w:space="0"/>
            </w:tcBorders>
            <w:vAlign w:val="center"/>
          </w:tcPr>
          <w:p w14:paraId="2CCCE579">
            <w:pPr>
              <w:rPr>
                <w:rFonts w:ascii="宋体"/>
              </w:rPr>
            </w:pPr>
          </w:p>
        </w:tc>
        <w:tc>
          <w:tcPr>
            <w:tcW w:w="1706" w:type="dxa"/>
            <w:tcBorders>
              <w:left w:val="single" w:color="auto" w:sz="4" w:space="0"/>
            </w:tcBorders>
            <w:vAlign w:val="center"/>
          </w:tcPr>
          <w:p w14:paraId="725B7B03">
            <w:pPr>
              <w:rPr>
                <w:rFonts w:ascii="宋体"/>
              </w:rPr>
            </w:pPr>
          </w:p>
        </w:tc>
      </w:tr>
    </w:tbl>
    <w:p w14:paraId="7C70ED88">
      <w:pPr>
        <w:autoSpaceDE w:val="0"/>
        <w:autoSpaceDN w:val="0"/>
        <w:adjustRightInd w:val="0"/>
        <w:spacing w:line="480" w:lineRule="auto"/>
        <w:rPr>
          <w:rFonts w:ascii="宋体" w:hAnsi="宋体" w:cs="宋体"/>
          <w:lang w:val="zh-CN"/>
        </w:rPr>
      </w:pPr>
    </w:p>
    <w:p w14:paraId="4985A566">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7F565494">
      <w:pPr>
        <w:autoSpaceDE w:val="0"/>
        <w:autoSpaceDN w:val="0"/>
        <w:adjustRightInd w:val="0"/>
        <w:spacing w:line="480" w:lineRule="auto"/>
        <w:rPr>
          <w:rFonts w:ascii="宋体" w:hAnsi="宋体" w:cs="宋体"/>
          <w:lang w:val="zh-CN"/>
        </w:rPr>
      </w:pPr>
    </w:p>
    <w:p w14:paraId="54D797F8">
      <w:pPr>
        <w:autoSpaceDE w:val="0"/>
        <w:autoSpaceDN w:val="0"/>
        <w:adjustRightInd w:val="0"/>
        <w:spacing w:line="480" w:lineRule="auto"/>
        <w:rPr>
          <w:rFonts w:ascii="宋体" w:hAnsi="宋体" w:cs="宋体"/>
          <w:sz w:val="24"/>
          <w:szCs w:val="24"/>
          <w:lang w:val="zh-CN"/>
        </w:rPr>
      </w:pPr>
    </w:p>
    <w:p w14:paraId="68955BD2">
      <w:pPr>
        <w:autoSpaceDE w:val="0"/>
        <w:autoSpaceDN w:val="0"/>
        <w:adjustRightInd w:val="0"/>
        <w:spacing w:line="360" w:lineRule="auto"/>
        <w:jc w:val="center"/>
        <w:rPr>
          <w:rFonts w:ascii="宋体" w:hAnsi="宋体"/>
          <w:b/>
          <w:bCs/>
          <w:sz w:val="24"/>
          <w:szCs w:val="24"/>
        </w:rPr>
      </w:pPr>
    </w:p>
    <w:p w14:paraId="26DAD94B">
      <w:pPr>
        <w:autoSpaceDE w:val="0"/>
        <w:autoSpaceDN w:val="0"/>
        <w:adjustRightInd w:val="0"/>
        <w:spacing w:line="360" w:lineRule="auto"/>
        <w:jc w:val="center"/>
        <w:rPr>
          <w:rFonts w:ascii="宋体" w:hAnsi="宋体"/>
          <w:b/>
          <w:bCs/>
          <w:sz w:val="24"/>
          <w:szCs w:val="24"/>
        </w:rPr>
      </w:pPr>
    </w:p>
    <w:p w14:paraId="097892A1">
      <w:pPr>
        <w:autoSpaceDE w:val="0"/>
        <w:autoSpaceDN w:val="0"/>
        <w:adjustRightInd w:val="0"/>
        <w:spacing w:line="360" w:lineRule="auto"/>
        <w:jc w:val="center"/>
        <w:rPr>
          <w:rFonts w:ascii="宋体" w:hAnsi="宋体"/>
          <w:b/>
          <w:bCs/>
          <w:sz w:val="24"/>
          <w:szCs w:val="24"/>
        </w:rPr>
      </w:pPr>
    </w:p>
    <w:p w14:paraId="6771B096">
      <w:pPr>
        <w:autoSpaceDE w:val="0"/>
        <w:autoSpaceDN w:val="0"/>
        <w:adjustRightInd w:val="0"/>
        <w:spacing w:line="360" w:lineRule="auto"/>
        <w:jc w:val="center"/>
        <w:rPr>
          <w:rFonts w:ascii="宋体" w:hAnsi="宋体"/>
          <w:b/>
          <w:bCs/>
          <w:sz w:val="24"/>
          <w:szCs w:val="24"/>
        </w:rPr>
      </w:pPr>
    </w:p>
    <w:p w14:paraId="1379E710">
      <w:pPr>
        <w:autoSpaceDE w:val="0"/>
        <w:autoSpaceDN w:val="0"/>
        <w:adjustRightInd w:val="0"/>
        <w:spacing w:line="360" w:lineRule="auto"/>
        <w:jc w:val="center"/>
        <w:rPr>
          <w:rFonts w:ascii="宋体" w:hAnsi="宋体"/>
          <w:b/>
          <w:bCs/>
          <w:sz w:val="24"/>
          <w:szCs w:val="24"/>
        </w:rPr>
      </w:pPr>
    </w:p>
    <w:p w14:paraId="08DED290">
      <w:pPr>
        <w:autoSpaceDE w:val="0"/>
        <w:autoSpaceDN w:val="0"/>
        <w:adjustRightInd w:val="0"/>
        <w:spacing w:line="360" w:lineRule="auto"/>
        <w:jc w:val="center"/>
        <w:rPr>
          <w:rFonts w:ascii="宋体" w:hAnsi="宋体"/>
          <w:b/>
          <w:bCs/>
          <w:sz w:val="24"/>
          <w:szCs w:val="24"/>
        </w:rPr>
      </w:pPr>
    </w:p>
    <w:p w14:paraId="7FAEAABF">
      <w:pPr>
        <w:autoSpaceDE w:val="0"/>
        <w:autoSpaceDN w:val="0"/>
        <w:adjustRightInd w:val="0"/>
        <w:spacing w:line="360" w:lineRule="auto"/>
        <w:jc w:val="center"/>
        <w:rPr>
          <w:rFonts w:ascii="宋体" w:hAnsi="宋体"/>
          <w:b/>
          <w:bCs/>
          <w:sz w:val="24"/>
          <w:szCs w:val="24"/>
        </w:rPr>
      </w:pPr>
    </w:p>
    <w:p w14:paraId="28C80724">
      <w:pPr>
        <w:autoSpaceDE w:val="0"/>
        <w:autoSpaceDN w:val="0"/>
        <w:adjustRightInd w:val="0"/>
        <w:spacing w:line="360" w:lineRule="auto"/>
        <w:jc w:val="center"/>
        <w:rPr>
          <w:rFonts w:ascii="宋体" w:hAnsi="宋体"/>
          <w:b/>
          <w:bCs/>
          <w:sz w:val="24"/>
          <w:szCs w:val="24"/>
        </w:rPr>
      </w:pPr>
    </w:p>
    <w:p w14:paraId="41E714EE">
      <w:pPr>
        <w:autoSpaceDE w:val="0"/>
        <w:autoSpaceDN w:val="0"/>
        <w:adjustRightInd w:val="0"/>
        <w:spacing w:line="360" w:lineRule="auto"/>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4.5 售后服务方案</w:t>
      </w:r>
    </w:p>
    <w:p w14:paraId="17BDAF83">
      <w:pPr>
        <w:autoSpaceDE w:val="0"/>
        <w:autoSpaceDN w:val="0"/>
        <w:adjustRightInd w:val="0"/>
        <w:spacing w:line="360" w:lineRule="auto"/>
        <w:jc w:val="center"/>
        <w:rPr>
          <w:rFonts w:ascii="宋体" w:hAnsi="宋体"/>
          <w:b/>
          <w:bCs/>
          <w:sz w:val="36"/>
          <w:szCs w:val="36"/>
        </w:rPr>
      </w:pPr>
    </w:p>
    <w:p w14:paraId="3A16A1DC">
      <w:pPr>
        <w:autoSpaceDE w:val="0"/>
        <w:autoSpaceDN w:val="0"/>
        <w:adjustRightInd w:val="0"/>
        <w:spacing w:line="360" w:lineRule="auto"/>
        <w:jc w:val="center"/>
        <w:rPr>
          <w:rFonts w:ascii="宋体" w:hAnsi="宋体"/>
          <w:b/>
          <w:bCs/>
          <w:sz w:val="36"/>
          <w:szCs w:val="36"/>
        </w:rPr>
      </w:pPr>
    </w:p>
    <w:p w14:paraId="40335688">
      <w:pPr>
        <w:autoSpaceDE w:val="0"/>
        <w:autoSpaceDN w:val="0"/>
        <w:adjustRightInd w:val="0"/>
        <w:spacing w:line="360" w:lineRule="auto"/>
        <w:jc w:val="center"/>
        <w:rPr>
          <w:rFonts w:ascii="宋体" w:hAnsi="宋体" w:cs="宋体"/>
          <w:lang w:val="zh-CN"/>
        </w:rPr>
      </w:pPr>
      <w:r>
        <w:rPr>
          <w:rFonts w:hint="eastAsia" w:ascii="宋体" w:hAnsi="宋体" w:cs="宋体"/>
          <w:lang w:val="zh-CN"/>
        </w:rPr>
        <w:t>（投标人根据招标文件要求自行编制）</w:t>
      </w:r>
    </w:p>
    <w:p w14:paraId="462313C6">
      <w:pPr>
        <w:autoSpaceDE w:val="0"/>
        <w:autoSpaceDN w:val="0"/>
        <w:adjustRightInd w:val="0"/>
        <w:spacing w:line="360" w:lineRule="auto"/>
        <w:jc w:val="center"/>
        <w:rPr>
          <w:rFonts w:ascii="宋体" w:hAnsi="宋体"/>
          <w:b/>
          <w:bCs/>
          <w:sz w:val="36"/>
          <w:szCs w:val="36"/>
        </w:rPr>
      </w:pPr>
    </w:p>
    <w:p w14:paraId="3D803D5B">
      <w:pPr>
        <w:autoSpaceDE w:val="0"/>
        <w:autoSpaceDN w:val="0"/>
        <w:adjustRightInd w:val="0"/>
        <w:spacing w:line="360" w:lineRule="auto"/>
        <w:jc w:val="center"/>
        <w:rPr>
          <w:rFonts w:ascii="宋体" w:hAnsi="宋体"/>
          <w:b/>
          <w:bCs/>
          <w:sz w:val="36"/>
          <w:szCs w:val="36"/>
        </w:rPr>
      </w:pPr>
    </w:p>
    <w:p w14:paraId="433D7E4B">
      <w:pPr>
        <w:autoSpaceDE w:val="0"/>
        <w:autoSpaceDN w:val="0"/>
        <w:adjustRightInd w:val="0"/>
        <w:spacing w:line="360" w:lineRule="auto"/>
        <w:jc w:val="center"/>
        <w:rPr>
          <w:rFonts w:ascii="宋体" w:hAnsi="宋体"/>
          <w:b/>
          <w:bCs/>
          <w:sz w:val="36"/>
          <w:szCs w:val="36"/>
        </w:rPr>
      </w:pPr>
    </w:p>
    <w:p w14:paraId="71709F00">
      <w:pPr>
        <w:autoSpaceDE w:val="0"/>
        <w:autoSpaceDN w:val="0"/>
        <w:adjustRightInd w:val="0"/>
        <w:spacing w:line="360" w:lineRule="auto"/>
        <w:jc w:val="center"/>
        <w:rPr>
          <w:rFonts w:ascii="宋体" w:hAnsi="宋体"/>
          <w:b/>
          <w:bCs/>
          <w:sz w:val="36"/>
          <w:szCs w:val="36"/>
        </w:rPr>
      </w:pPr>
    </w:p>
    <w:p w14:paraId="65B36F46">
      <w:pPr>
        <w:autoSpaceDE w:val="0"/>
        <w:autoSpaceDN w:val="0"/>
        <w:adjustRightInd w:val="0"/>
        <w:spacing w:line="360" w:lineRule="auto"/>
        <w:jc w:val="center"/>
        <w:rPr>
          <w:rFonts w:ascii="宋体" w:hAnsi="宋体"/>
          <w:b/>
          <w:bCs/>
          <w:sz w:val="36"/>
          <w:szCs w:val="36"/>
        </w:rPr>
      </w:pPr>
    </w:p>
    <w:p w14:paraId="0BD29E46">
      <w:pPr>
        <w:autoSpaceDE w:val="0"/>
        <w:autoSpaceDN w:val="0"/>
        <w:adjustRightInd w:val="0"/>
        <w:spacing w:line="360" w:lineRule="auto"/>
        <w:jc w:val="center"/>
        <w:rPr>
          <w:rFonts w:ascii="宋体" w:hAnsi="宋体"/>
          <w:b/>
          <w:bCs/>
          <w:sz w:val="36"/>
          <w:szCs w:val="36"/>
        </w:rPr>
      </w:pPr>
    </w:p>
    <w:p w14:paraId="13A174AD">
      <w:pPr>
        <w:autoSpaceDE w:val="0"/>
        <w:autoSpaceDN w:val="0"/>
        <w:adjustRightInd w:val="0"/>
        <w:spacing w:line="360" w:lineRule="auto"/>
        <w:jc w:val="center"/>
        <w:rPr>
          <w:rFonts w:ascii="宋体" w:hAnsi="宋体"/>
          <w:b/>
          <w:bCs/>
          <w:sz w:val="36"/>
          <w:szCs w:val="36"/>
        </w:rPr>
      </w:pPr>
    </w:p>
    <w:p w14:paraId="1E68F82E">
      <w:pPr>
        <w:autoSpaceDE w:val="0"/>
        <w:autoSpaceDN w:val="0"/>
        <w:adjustRightInd w:val="0"/>
        <w:spacing w:line="360" w:lineRule="auto"/>
        <w:jc w:val="center"/>
        <w:rPr>
          <w:rFonts w:ascii="宋体" w:hAnsi="宋体"/>
          <w:b/>
          <w:bCs/>
          <w:sz w:val="36"/>
          <w:szCs w:val="36"/>
        </w:rPr>
      </w:pPr>
    </w:p>
    <w:p w14:paraId="09D3B4BB">
      <w:pPr>
        <w:autoSpaceDE w:val="0"/>
        <w:autoSpaceDN w:val="0"/>
        <w:adjustRightInd w:val="0"/>
        <w:spacing w:line="360" w:lineRule="auto"/>
        <w:jc w:val="center"/>
        <w:rPr>
          <w:rFonts w:ascii="宋体" w:hAnsi="宋体"/>
          <w:b/>
          <w:bCs/>
          <w:sz w:val="36"/>
          <w:szCs w:val="36"/>
        </w:rPr>
      </w:pPr>
    </w:p>
    <w:p w14:paraId="60499446">
      <w:pPr>
        <w:autoSpaceDE w:val="0"/>
        <w:autoSpaceDN w:val="0"/>
        <w:adjustRightInd w:val="0"/>
        <w:spacing w:line="360" w:lineRule="auto"/>
        <w:jc w:val="center"/>
        <w:rPr>
          <w:rFonts w:ascii="宋体" w:hAnsi="宋体"/>
          <w:b/>
          <w:bCs/>
          <w:sz w:val="36"/>
          <w:szCs w:val="36"/>
        </w:rPr>
      </w:pPr>
    </w:p>
    <w:p w14:paraId="5861F0E8">
      <w:pPr>
        <w:autoSpaceDE w:val="0"/>
        <w:autoSpaceDN w:val="0"/>
        <w:adjustRightInd w:val="0"/>
        <w:spacing w:line="360" w:lineRule="auto"/>
        <w:jc w:val="center"/>
        <w:rPr>
          <w:rFonts w:ascii="宋体" w:hAnsi="宋体"/>
          <w:b/>
          <w:bCs/>
          <w:sz w:val="36"/>
          <w:szCs w:val="36"/>
        </w:rPr>
      </w:pPr>
    </w:p>
    <w:p w14:paraId="7D10A899">
      <w:pPr>
        <w:autoSpaceDE w:val="0"/>
        <w:autoSpaceDN w:val="0"/>
        <w:adjustRightInd w:val="0"/>
        <w:spacing w:line="360" w:lineRule="auto"/>
        <w:jc w:val="center"/>
        <w:rPr>
          <w:rFonts w:ascii="宋体" w:hAnsi="宋体"/>
          <w:b/>
          <w:bCs/>
          <w:sz w:val="36"/>
          <w:szCs w:val="36"/>
        </w:rPr>
      </w:pPr>
    </w:p>
    <w:p w14:paraId="0110F35E">
      <w:pPr>
        <w:autoSpaceDE w:val="0"/>
        <w:autoSpaceDN w:val="0"/>
        <w:adjustRightInd w:val="0"/>
        <w:spacing w:line="360" w:lineRule="auto"/>
        <w:jc w:val="center"/>
        <w:rPr>
          <w:rFonts w:ascii="宋体" w:hAnsi="宋体"/>
          <w:b/>
          <w:bCs/>
          <w:sz w:val="36"/>
          <w:szCs w:val="36"/>
        </w:rPr>
      </w:pPr>
    </w:p>
    <w:p w14:paraId="7C10EA7F">
      <w:pPr>
        <w:autoSpaceDE w:val="0"/>
        <w:autoSpaceDN w:val="0"/>
        <w:adjustRightInd w:val="0"/>
        <w:spacing w:line="360" w:lineRule="auto"/>
        <w:jc w:val="center"/>
        <w:rPr>
          <w:rFonts w:ascii="宋体" w:hAnsi="宋体"/>
          <w:b/>
          <w:bCs/>
          <w:sz w:val="36"/>
          <w:szCs w:val="36"/>
        </w:rPr>
      </w:pPr>
    </w:p>
    <w:p w14:paraId="323DCA0A">
      <w:pPr>
        <w:autoSpaceDE w:val="0"/>
        <w:autoSpaceDN w:val="0"/>
        <w:adjustRightInd w:val="0"/>
        <w:spacing w:line="360" w:lineRule="auto"/>
        <w:jc w:val="center"/>
        <w:rPr>
          <w:rFonts w:ascii="宋体" w:hAnsi="宋体"/>
          <w:b/>
          <w:bCs/>
          <w:sz w:val="36"/>
          <w:szCs w:val="36"/>
        </w:rPr>
      </w:pPr>
    </w:p>
    <w:p w14:paraId="1DDB6734">
      <w:pPr>
        <w:autoSpaceDE w:val="0"/>
        <w:autoSpaceDN w:val="0"/>
        <w:adjustRightInd w:val="0"/>
        <w:spacing w:line="360" w:lineRule="auto"/>
        <w:jc w:val="center"/>
        <w:rPr>
          <w:rFonts w:ascii="宋体" w:hAnsi="宋体"/>
          <w:b/>
          <w:bCs/>
          <w:sz w:val="36"/>
          <w:szCs w:val="36"/>
        </w:rPr>
      </w:pPr>
    </w:p>
    <w:p w14:paraId="7264E019">
      <w:pPr>
        <w:autoSpaceDE w:val="0"/>
        <w:autoSpaceDN w:val="0"/>
        <w:adjustRightInd w:val="0"/>
        <w:spacing w:line="360" w:lineRule="auto"/>
        <w:jc w:val="center"/>
        <w:rPr>
          <w:rFonts w:ascii="宋体" w:hAnsi="宋体"/>
          <w:b/>
          <w:bCs/>
          <w:sz w:val="36"/>
          <w:szCs w:val="36"/>
        </w:rPr>
      </w:pPr>
    </w:p>
    <w:p w14:paraId="068AB57A">
      <w:pPr>
        <w:autoSpaceDE w:val="0"/>
        <w:autoSpaceDN w:val="0"/>
        <w:adjustRightInd w:val="0"/>
        <w:spacing w:line="360" w:lineRule="auto"/>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4.6“节能产品政府采购品目清单”强制节能产品情况（如有）</w:t>
      </w:r>
    </w:p>
    <w:p w14:paraId="3DDB7685">
      <w:pPr>
        <w:autoSpaceDE w:val="0"/>
        <w:autoSpaceDN w:val="0"/>
        <w:adjustRightInd w:val="0"/>
        <w:spacing w:line="360" w:lineRule="auto"/>
        <w:jc w:val="center"/>
        <w:rPr>
          <w:rFonts w:ascii="宋体" w:hAnsi="宋体"/>
          <w:b/>
          <w:bCs/>
          <w:sz w:val="28"/>
          <w:szCs w:val="28"/>
        </w:rPr>
      </w:pPr>
    </w:p>
    <w:p w14:paraId="33B28B57">
      <w:pPr>
        <w:spacing w:before="50" w:after="162" w:afterLines="50" w:line="360" w:lineRule="auto"/>
        <w:contextualSpacing/>
        <w:jc w:val="left"/>
        <w:rPr>
          <w:rFonts w:ascii="宋体" w:hAnsi="宋体"/>
        </w:rPr>
      </w:pPr>
      <w:r>
        <w:rPr>
          <w:rFonts w:hint="eastAsia" w:ascii="宋体" w:hAnsi="宋体"/>
        </w:rPr>
        <w:t>采购编号：</w:t>
      </w:r>
    </w:p>
    <w:p w14:paraId="0B26C812">
      <w:pPr>
        <w:tabs>
          <w:tab w:val="left" w:pos="1800"/>
          <w:tab w:val="left" w:pos="5580"/>
        </w:tabs>
        <w:spacing w:line="360" w:lineRule="auto"/>
        <w:rPr>
          <w:rFonts w:ascii="宋体" w:hAnsi="宋体"/>
        </w:rPr>
      </w:pPr>
      <w:r>
        <w:rPr>
          <w:rFonts w:hint="eastAsia" w:ascii="宋体" w:hAnsi="宋体"/>
        </w:rPr>
        <w:t>项目名称：</w:t>
      </w:r>
    </w:p>
    <w:p w14:paraId="2CD4866C">
      <w:pPr>
        <w:tabs>
          <w:tab w:val="left" w:pos="1800"/>
          <w:tab w:val="left" w:pos="5580"/>
        </w:tabs>
        <w:spacing w:line="360" w:lineRule="auto"/>
        <w:rPr>
          <w:rFonts w:ascii="宋体" w:hAnsi="宋体"/>
        </w:rPr>
      </w:pPr>
    </w:p>
    <w:tbl>
      <w:tblPr>
        <w:tblStyle w:val="31"/>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1140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14:paraId="496BBC62">
            <w:pPr>
              <w:pStyle w:val="1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14:paraId="142051D8">
            <w:pPr>
              <w:pStyle w:val="18"/>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14:paraId="4B7E274A">
            <w:pPr>
              <w:pStyle w:val="18"/>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14:paraId="68A83E51">
            <w:pPr>
              <w:pStyle w:val="18"/>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14:paraId="35E12B4B">
            <w:pPr>
              <w:pStyle w:val="18"/>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14:paraId="5B2A216F">
            <w:pPr>
              <w:pStyle w:val="18"/>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14:paraId="549FA0AA">
            <w:pPr>
              <w:pStyle w:val="18"/>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5DFE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7E22899A">
            <w:pPr>
              <w:pStyle w:val="18"/>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14:paraId="71B725FE">
            <w:pPr>
              <w:pStyle w:val="18"/>
              <w:spacing w:line="360" w:lineRule="auto"/>
              <w:rPr>
                <w:rFonts w:ascii="宋体" w:hAnsi="宋体" w:eastAsia="宋体" w:cs="Times New Roman"/>
                <w:sz w:val="21"/>
                <w:szCs w:val="21"/>
              </w:rPr>
            </w:pPr>
          </w:p>
        </w:tc>
        <w:tc>
          <w:tcPr>
            <w:tcW w:w="1518" w:type="dxa"/>
            <w:tcBorders>
              <w:left w:val="single" w:color="auto" w:sz="4" w:space="0"/>
            </w:tcBorders>
            <w:vAlign w:val="center"/>
          </w:tcPr>
          <w:p w14:paraId="250F4370">
            <w:pPr>
              <w:pStyle w:val="18"/>
              <w:spacing w:line="360" w:lineRule="auto"/>
              <w:rPr>
                <w:rFonts w:ascii="宋体" w:hAnsi="宋体" w:eastAsia="宋体" w:cs="Times New Roman"/>
                <w:sz w:val="21"/>
                <w:szCs w:val="21"/>
              </w:rPr>
            </w:pPr>
          </w:p>
        </w:tc>
        <w:tc>
          <w:tcPr>
            <w:tcW w:w="1240" w:type="dxa"/>
            <w:tcBorders>
              <w:left w:val="single" w:color="auto" w:sz="4" w:space="0"/>
            </w:tcBorders>
          </w:tcPr>
          <w:p w14:paraId="6275381F">
            <w:pPr>
              <w:pStyle w:val="18"/>
              <w:spacing w:line="360" w:lineRule="auto"/>
              <w:rPr>
                <w:rFonts w:ascii="宋体" w:hAnsi="宋体" w:eastAsia="宋体" w:cs="Times New Roman"/>
                <w:sz w:val="21"/>
                <w:szCs w:val="21"/>
              </w:rPr>
            </w:pPr>
          </w:p>
        </w:tc>
        <w:tc>
          <w:tcPr>
            <w:tcW w:w="1648" w:type="dxa"/>
            <w:tcBorders>
              <w:left w:val="single" w:color="auto" w:sz="4" w:space="0"/>
            </w:tcBorders>
          </w:tcPr>
          <w:p w14:paraId="69375D14">
            <w:pPr>
              <w:pStyle w:val="18"/>
              <w:spacing w:line="360" w:lineRule="auto"/>
              <w:rPr>
                <w:rFonts w:ascii="宋体" w:hAnsi="宋体" w:eastAsia="宋体" w:cs="Times New Roman"/>
                <w:sz w:val="21"/>
                <w:szCs w:val="21"/>
              </w:rPr>
            </w:pPr>
          </w:p>
        </w:tc>
        <w:tc>
          <w:tcPr>
            <w:tcW w:w="1600" w:type="dxa"/>
            <w:tcBorders>
              <w:left w:val="single" w:color="auto" w:sz="4" w:space="0"/>
            </w:tcBorders>
          </w:tcPr>
          <w:p w14:paraId="181B4A16">
            <w:pPr>
              <w:pStyle w:val="18"/>
              <w:spacing w:line="360" w:lineRule="auto"/>
              <w:rPr>
                <w:rFonts w:ascii="宋体" w:hAnsi="宋体" w:eastAsia="宋体" w:cs="Times New Roman"/>
                <w:sz w:val="21"/>
                <w:szCs w:val="21"/>
              </w:rPr>
            </w:pPr>
          </w:p>
        </w:tc>
        <w:tc>
          <w:tcPr>
            <w:tcW w:w="1418" w:type="dxa"/>
            <w:tcBorders>
              <w:left w:val="single" w:color="auto" w:sz="4" w:space="0"/>
            </w:tcBorders>
          </w:tcPr>
          <w:p w14:paraId="1079979C">
            <w:pPr>
              <w:pStyle w:val="18"/>
              <w:spacing w:line="360" w:lineRule="auto"/>
              <w:rPr>
                <w:rFonts w:ascii="宋体" w:hAnsi="宋体" w:eastAsia="宋体" w:cs="Times New Roman"/>
                <w:sz w:val="21"/>
                <w:szCs w:val="21"/>
              </w:rPr>
            </w:pPr>
          </w:p>
        </w:tc>
      </w:tr>
      <w:tr w14:paraId="2CFA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23F78D63">
            <w:pPr>
              <w:pStyle w:val="18"/>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14:paraId="508DA5A4">
            <w:pPr>
              <w:pStyle w:val="18"/>
              <w:spacing w:line="360" w:lineRule="auto"/>
              <w:rPr>
                <w:rFonts w:ascii="宋体" w:hAnsi="宋体" w:eastAsia="宋体" w:cs="Times New Roman"/>
                <w:sz w:val="21"/>
                <w:szCs w:val="21"/>
              </w:rPr>
            </w:pPr>
          </w:p>
        </w:tc>
        <w:tc>
          <w:tcPr>
            <w:tcW w:w="1518" w:type="dxa"/>
            <w:tcBorders>
              <w:left w:val="single" w:color="auto" w:sz="4" w:space="0"/>
            </w:tcBorders>
            <w:vAlign w:val="center"/>
          </w:tcPr>
          <w:p w14:paraId="39CD2514">
            <w:pPr>
              <w:pStyle w:val="18"/>
              <w:spacing w:line="360" w:lineRule="auto"/>
              <w:rPr>
                <w:rFonts w:ascii="宋体" w:hAnsi="宋体" w:eastAsia="宋体" w:cs="Times New Roman"/>
                <w:sz w:val="21"/>
                <w:szCs w:val="21"/>
              </w:rPr>
            </w:pPr>
          </w:p>
        </w:tc>
        <w:tc>
          <w:tcPr>
            <w:tcW w:w="1240" w:type="dxa"/>
            <w:tcBorders>
              <w:left w:val="single" w:color="auto" w:sz="4" w:space="0"/>
            </w:tcBorders>
          </w:tcPr>
          <w:p w14:paraId="6AFAB501">
            <w:pPr>
              <w:pStyle w:val="18"/>
              <w:spacing w:line="360" w:lineRule="auto"/>
              <w:rPr>
                <w:rFonts w:ascii="宋体" w:hAnsi="宋体" w:eastAsia="宋体" w:cs="Times New Roman"/>
                <w:sz w:val="21"/>
                <w:szCs w:val="21"/>
              </w:rPr>
            </w:pPr>
          </w:p>
        </w:tc>
        <w:tc>
          <w:tcPr>
            <w:tcW w:w="1648" w:type="dxa"/>
            <w:tcBorders>
              <w:left w:val="single" w:color="auto" w:sz="4" w:space="0"/>
            </w:tcBorders>
          </w:tcPr>
          <w:p w14:paraId="762A99FE">
            <w:pPr>
              <w:pStyle w:val="18"/>
              <w:spacing w:line="360" w:lineRule="auto"/>
              <w:rPr>
                <w:rFonts w:ascii="宋体" w:hAnsi="宋体" w:eastAsia="宋体" w:cs="Times New Roman"/>
                <w:sz w:val="21"/>
                <w:szCs w:val="21"/>
              </w:rPr>
            </w:pPr>
          </w:p>
        </w:tc>
        <w:tc>
          <w:tcPr>
            <w:tcW w:w="1600" w:type="dxa"/>
            <w:tcBorders>
              <w:left w:val="single" w:color="auto" w:sz="4" w:space="0"/>
            </w:tcBorders>
          </w:tcPr>
          <w:p w14:paraId="318381F9">
            <w:pPr>
              <w:pStyle w:val="18"/>
              <w:spacing w:line="360" w:lineRule="auto"/>
              <w:rPr>
                <w:rFonts w:ascii="宋体" w:hAnsi="宋体" w:eastAsia="宋体" w:cs="Times New Roman"/>
                <w:sz w:val="21"/>
                <w:szCs w:val="21"/>
              </w:rPr>
            </w:pPr>
          </w:p>
        </w:tc>
        <w:tc>
          <w:tcPr>
            <w:tcW w:w="1418" w:type="dxa"/>
            <w:tcBorders>
              <w:left w:val="single" w:color="auto" w:sz="4" w:space="0"/>
            </w:tcBorders>
          </w:tcPr>
          <w:p w14:paraId="11AF94EA">
            <w:pPr>
              <w:pStyle w:val="18"/>
              <w:spacing w:line="360" w:lineRule="auto"/>
              <w:rPr>
                <w:rFonts w:ascii="宋体" w:hAnsi="宋体" w:eastAsia="宋体" w:cs="Times New Roman"/>
                <w:sz w:val="21"/>
                <w:szCs w:val="21"/>
              </w:rPr>
            </w:pPr>
          </w:p>
        </w:tc>
      </w:tr>
      <w:tr w14:paraId="4100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0641F54F">
            <w:pPr>
              <w:pStyle w:val="1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14:paraId="3388FC42">
            <w:pPr>
              <w:pStyle w:val="18"/>
              <w:spacing w:line="360" w:lineRule="auto"/>
              <w:rPr>
                <w:rFonts w:ascii="宋体" w:hAnsi="宋体" w:eastAsia="宋体" w:cs="Times New Roman"/>
                <w:sz w:val="21"/>
                <w:szCs w:val="21"/>
              </w:rPr>
            </w:pPr>
          </w:p>
        </w:tc>
        <w:tc>
          <w:tcPr>
            <w:tcW w:w="1518" w:type="dxa"/>
            <w:tcBorders>
              <w:left w:val="single" w:color="auto" w:sz="4" w:space="0"/>
            </w:tcBorders>
            <w:vAlign w:val="center"/>
          </w:tcPr>
          <w:p w14:paraId="7EBB31EF">
            <w:pPr>
              <w:pStyle w:val="18"/>
              <w:spacing w:line="360" w:lineRule="auto"/>
              <w:rPr>
                <w:rFonts w:ascii="宋体" w:hAnsi="宋体" w:eastAsia="宋体" w:cs="Times New Roman"/>
                <w:sz w:val="21"/>
                <w:szCs w:val="21"/>
              </w:rPr>
            </w:pPr>
          </w:p>
        </w:tc>
        <w:tc>
          <w:tcPr>
            <w:tcW w:w="1240" w:type="dxa"/>
            <w:tcBorders>
              <w:left w:val="single" w:color="auto" w:sz="4" w:space="0"/>
            </w:tcBorders>
          </w:tcPr>
          <w:p w14:paraId="16DB1DD8">
            <w:pPr>
              <w:pStyle w:val="18"/>
              <w:spacing w:line="360" w:lineRule="auto"/>
              <w:rPr>
                <w:rFonts w:ascii="宋体" w:hAnsi="宋体" w:eastAsia="宋体" w:cs="Times New Roman"/>
                <w:sz w:val="21"/>
                <w:szCs w:val="21"/>
              </w:rPr>
            </w:pPr>
          </w:p>
        </w:tc>
        <w:tc>
          <w:tcPr>
            <w:tcW w:w="1648" w:type="dxa"/>
            <w:tcBorders>
              <w:left w:val="single" w:color="auto" w:sz="4" w:space="0"/>
            </w:tcBorders>
          </w:tcPr>
          <w:p w14:paraId="125EDE32">
            <w:pPr>
              <w:pStyle w:val="18"/>
              <w:spacing w:line="360" w:lineRule="auto"/>
              <w:rPr>
                <w:rFonts w:ascii="宋体" w:hAnsi="宋体" w:eastAsia="宋体" w:cs="Times New Roman"/>
                <w:sz w:val="21"/>
                <w:szCs w:val="21"/>
              </w:rPr>
            </w:pPr>
          </w:p>
        </w:tc>
        <w:tc>
          <w:tcPr>
            <w:tcW w:w="1600" w:type="dxa"/>
            <w:tcBorders>
              <w:left w:val="single" w:color="auto" w:sz="4" w:space="0"/>
            </w:tcBorders>
          </w:tcPr>
          <w:p w14:paraId="512BCF18">
            <w:pPr>
              <w:pStyle w:val="18"/>
              <w:spacing w:line="360" w:lineRule="auto"/>
              <w:rPr>
                <w:rFonts w:ascii="宋体" w:hAnsi="宋体" w:eastAsia="宋体" w:cs="Times New Roman"/>
                <w:sz w:val="21"/>
                <w:szCs w:val="21"/>
              </w:rPr>
            </w:pPr>
          </w:p>
        </w:tc>
        <w:tc>
          <w:tcPr>
            <w:tcW w:w="1418" w:type="dxa"/>
            <w:tcBorders>
              <w:left w:val="single" w:color="auto" w:sz="4" w:space="0"/>
            </w:tcBorders>
          </w:tcPr>
          <w:p w14:paraId="36CF10F8">
            <w:pPr>
              <w:pStyle w:val="18"/>
              <w:spacing w:line="360" w:lineRule="auto"/>
              <w:rPr>
                <w:rFonts w:ascii="宋体" w:hAnsi="宋体" w:eastAsia="宋体" w:cs="Times New Roman"/>
                <w:sz w:val="21"/>
                <w:szCs w:val="21"/>
              </w:rPr>
            </w:pPr>
          </w:p>
        </w:tc>
      </w:tr>
    </w:tbl>
    <w:p w14:paraId="0BFF22AA">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30730B22">
      <w:pPr>
        <w:autoSpaceDE w:val="0"/>
        <w:autoSpaceDN w:val="0"/>
        <w:adjustRightInd w:val="0"/>
        <w:spacing w:line="480" w:lineRule="auto"/>
        <w:rPr>
          <w:rFonts w:ascii="宋体" w:hAnsi="宋体" w:cs="宋体"/>
          <w:lang w:val="zh-CN"/>
        </w:rPr>
      </w:pPr>
    </w:p>
    <w:p w14:paraId="496603C1">
      <w:pPr>
        <w:snapToGrid w:val="0"/>
        <w:spacing w:line="500" w:lineRule="exact"/>
        <w:rPr>
          <w:rFonts w:ascii="宋体" w:hAnsi="宋体" w:cs="宋体"/>
          <w:lang w:val="zh-CN"/>
        </w:rPr>
      </w:pPr>
    </w:p>
    <w:p w14:paraId="2E91AD9F">
      <w:pPr>
        <w:rPr>
          <w:rFonts w:ascii="宋体" w:hAnsi="宋体" w:cs="宋体"/>
          <w:lang w:val="zh-CN"/>
        </w:rPr>
      </w:pPr>
      <w:r>
        <w:rPr>
          <w:rFonts w:hint="eastAsia" w:ascii="宋体" w:hAnsi="宋体" w:cs="宋体"/>
          <w:lang w:val="zh-CN"/>
        </w:rPr>
        <w:t>说明：所投产品节能认证证书须附后。</w:t>
      </w:r>
    </w:p>
    <w:p w14:paraId="7E8ED594">
      <w:pPr>
        <w:autoSpaceDE w:val="0"/>
        <w:autoSpaceDN w:val="0"/>
        <w:adjustRightInd w:val="0"/>
        <w:spacing w:line="360" w:lineRule="auto"/>
        <w:jc w:val="center"/>
        <w:rPr>
          <w:rFonts w:ascii="宋体" w:hAnsi="宋体"/>
          <w:b/>
          <w:bCs/>
          <w:sz w:val="24"/>
          <w:szCs w:val="24"/>
        </w:rPr>
      </w:pPr>
    </w:p>
    <w:p w14:paraId="295016C5">
      <w:pPr>
        <w:autoSpaceDE w:val="0"/>
        <w:autoSpaceDN w:val="0"/>
        <w:adjustRightInd w:val="0"/>
        <w:spacing w:line="360" w:lineRule="auto"/>
        <w:jc w:val="center"/>
        <w:rPr>
          <w:rFonts w:ascii="宋体" w:hAnsi="宋体"/>
          <w:b/>
          <w:bCs/>
          <w:sz w:val="24"/>
          <w:szCs w:val="24"/>
        </w:rPr>
      </w:pPr>
    </w:p>
    <w:p w14:paraId="6D3AC472">
      <w:pPr>
        <w:autoSpaceDE w:val="0"/>
        <w:autoSpaceDN w:val="0"/>
        <w:adjustRightInd w:val="0"/>
        <w:spacing w:line="360" w:lineRule="auto"/>
        <w:jc w:val="center"/>
        <w:rPr>
          <w:rFonts w:ascii="宋体" w:hAnsi="宋体"/>
          <w:b/>
          <w:bCs/>
          <w:sz w:val="24"/>
          <w:szCs w:val="24"/>
        </w:rPr>
      </w:pPr>
    </w:p>
    <w:p w14:paraId="590D6C21">
      <w:pPr>
        <w:autoSpaceDE w:val="0"/>
        <w:autoSpaceDN w:val="0"/>
        <w:adjustRightInd w:val="0"/>
        <w:spacing w:line="360" w:lineRule="auto"/>
        <w:jc w:val="center"/>
        <w:rPr>
          <w:rFonts w:ascii="宋体" w:hAnsi="宋体"/>
          <w:b/>
          <w:bCs/>
          <w:sz w:val="24"/>
          <w:szCs w:val="24"/>
        </w:rPr>
      </w:pPr>
    </w:p>
    <w:p w14:paraId="028C7D37">
      <w:pPr>
        <w:autoSpaceDE w:val="0"/>
        <w:autoSpaceDN w:val="0"/>
        <w:adjustRightInd w:val="0"/>
        <w:spacing w:line="360" w:lineRule="auto"/>
        <w:jc w:val="center"/>
        <w:rPr>
          <w:rFonts w:ascii="宋体" w:hAnsi="宋体"/>
          <w:b/>
          <w:bCs/>
          <w:sz w:val="24"/>
          <w:szCs w:val="24"/>
        </w:rPr>
      </w:pPr>
    </w:p>
    <w:p w14:paraId="3805CA55">
      <w:pPr>
        <w:autoSpaceDE w:val="0"/>
        <w:autoSpaceDN w:val="0"/>
        <w:adjustRightInd w:val="0"/>
        <w:spacing w:line="360" w:lineRule="auto"/>
        <w:jc w:val="center"/>
        <w:rPr>
          <w:rFonts w:ascii="宋体" w:hAnsi="宋体"/>
          <w:b/>
          <w:bCs/>
          <w:sz w:val="24"/>
          <w:szCs w:val="24"/>
        </w:rPr>
      </w:pPr>
    </w:p>
    <w:p w14:paraId="66883C4D">
      <w:pPr>
        <w:autoSpaceDE w:val="0"/>
        <w:autoSpaceDN w:val="0"/>
        <w:adjustRightInd w:val="0"/>
        <w:spacing w:line="360" w:lineRule="auto"/>
        <w:jc w:val="center"/>
        <w:rPr>
          <w:rFonts w:ascii="宋体" w:hAnsi="宋体"/>
          <w:b/>
          <w:bCs/>
          <w:sz w:val="24"/>
          <w:szCs w:val="24"/>
        </w:rPr>
      </w:pPr>
    </w:p>
    <w:p w14:paraId="0131D5DD">
      <w:pPr>
        <w:autoSpaceDE w:val="0"/>
        <w:autoSpaceDN w:val="0"/>
        <w:adjustRightInd w:val="0"/>
        <w:spacing w:line="360" w:lineRule="auto"/>
        <w:jc w:val="center"/>
        <w:rPr>
          <w:rFonts w:ascii="宋体" w:hAnsi="宋体"/>
          <w:b/>
          <w:bCs/>
          <w:sz w:val="24"/>
          <w:szCs w:val="24"/>
        </w:rPr>
      </w:pPr>
    </w:p>
    <w:p w14:paraId="1BBDAE85">
      <w:pPr>
        <w:autoSpaceDE w:val="0"/>
        <w:autoSpaceDN w:val="0"/>
        <w:adjustRightInd w:val="0"/>
        <w:spacing w:line="360" w:lineRule="auto"/>
        <w:jc w:val="center"/>
        <w:rPr>
          <w:rFonts w:ascii="宋体" w:hAnsi="宋体"/>
          <w:b/>
          <w:bCs/>
          <w:sz w:val="24"/>
          <w:szCs w:val="24"/>
        </w:rPr>
      </w:pPr>
    </w:p>
    <w:p w14:paraId="175F7DD7">
      <w:pPr>
        <w:autoSpaceDE w:val="0"/>
        <w:autoSpaceDN w:val="0"/>
        <w:adjustRightInd w:val="0"/>
        <w:spacing w:line="360" w:lineRule="auto"/>
        <w:jc w:val="center"/>
        <w:rPr>
          <w:rFonts w:ascii="宋体" w:hAnsi="宋体"/>
          <w:b/>
          <w:bCs/>
          <w:sz w:val="24"/>
          <w:szCs w:val="24"/>
        </w:rPr>
      </w:pPr>
    </w:p>
    <w:p w14:paraId="6E286BCF">
      <w:pPr>
        <w:autoSpaceDE w:val="0"/>
        <w:autoSpaceDN w:val="0"/>
        <w:adjustRightInd w:val="0"/>
        <w:spacing w:line="360" w:lineRule="auto"/>
        <w:jc w:val="center"/>
        <w:outlineLvl w:val="2"/>
        <w:rPr>
          <w:rFonts w:ascii="宋体" w:hAnsi="宋体"/>
          <w:b/>
          <w:bCs/>
          <w:sz w:val="24"/>
          <w:szCs w:val="24"/>
        </w:rPr>
      </w:pPr>
      <w:r>
        <w:rPr>
          <w:rFonts w:ascii="宋体" w:hAnsi="宋体"/>
          <w:b/>
          <w:bCs/>
          <w:sz w:val="24"/>
          <w:szCs w:val="24"/>
        </w:rPr>
        <w:br w:type="page"/>
      </w:r>
      <w:r>
        <w:rPr>
          <w:rFonts w:hint="eastAsia" w:ascii="宋体" w:hAnsi="宋体"/>
          <w:b/>
          <w:bCs/>
          <w:sz w:val="24"/>
          <w:szCs w:val="24"/>
        </w:rPr>
        <w:t>4.7“节能产品政府采购品目清单”优先采购节能产品情况（如有）</w:t>
      </w:r>
    </w:p>
    <w:p w14:paraId="2B19AE53">
      <w:pPr>
        <w:autoSpaceDE w:val="0"/>
        <w:autoSpaceDN w:val="0"/>
        <w:adjustRightInd w:val="0"/>
        <w:spacing w:line="360" w:lineRule="auto"/>
        <w:jc w:val="center"/>
        <w:rPr>
          <w:rFonts w:ascii="宋体" w:hAnsi="宋体"/>
          <w:b/>
          <w:bCs/>
          <w:sz w:val="28"/>
          <w:szCs w:val="28"/>
        </w:rPr>
      </w:pPr>
    </w:p>
    <w:p w14:paraId="0D0FD6FB">
      <w:pPr>
        <w:spacing w:before="50" w:after="162" w:afterLines="50" w:line="360" w:lineRule="auto"/>
        <w:contextualSpacing/>
        <w:jc w:val="left"/>
        <w:rPr>
          <w:rFonts w:ascii="宋体" w:hAnsi="宋体"/>
        </w:rPr>
      </w:pPr>
      <w:r>
        <w:rPr>
          <w:rFonts w:hint="eastAsia" w:ascii="宋体" w:hAnsi="宋体"/>
        </w:rPr>
        <w:t>采购编号：</w:t>
      </w:r>
    </w:p>
    <w:p w14:paraId="1E98FD3D">
      <w:pPr>
        <w:tabs>
          <w:tab w:val="left" w:pos="1800"/>
          <w:tab w:val="left" w:pos="5580"/>
        </w:tabs>
        <w:spacing w:line="360" w:lineRule="auto"/>
        <w:rPr>
          <w:rFonts w:ascii="宋体" w:hAnsi="宋体"/>
        </w:rPr>
      </w:pPr>
      <w:r>
        <w:rPr>
          <w:rFonts w:hint="eastAsia" w:ascii="宋体" w:hAnsi="宋体"/>
        </w:rPr>
        <w:t>项目名称：</w:t>
      </w:r>
    </w:p>
    <w:p w14:paraId="308E4112">
      <w:pPr>
        <w:tabs>
          <w:tab w:val="left" w:pos="1800"/>
          <w:tab w:val="left" w:pos="5580"/>
        </w:tabs>
        <w:spacing w:line="360" w:lineRule="auto"/>
        <w:rPr>
          <w:rFonts w:ascii="宋体" w:hAnsi="宋体"/>
        </w:rPr>
      </w:pPr>
    </w:p>
    <w:tbl>
      <w:tblPr>
        <w:tblStyle w:val="31"/>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659F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14:paraId="0F6D9AB3">
            <w:pPr>
              <w:pStyle w:val="1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14:paraId="49D7A1A6">
            <w:pPr>
              <w:pStyle w:val="18"/>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14:paraId="51B6E896">
            <w:pPr>
              <w:pStyle w:val="18"/>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14:paraId="77F47A4D">
            <w:pPr>
              <w:pStyle w:val="18"/>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14:paraId="0C51395D">
            <w:pPr>
              <w:pStyle w:val="18"/>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14:paraId="0EBF119B">
            <w:pPr>
              <w:pStyle w:val="18"/>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14:paraId="759A876D">
            <w:pPr>
              <w:pStyle w:val="18"/>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6E1F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3C3B6FCE">
            <w:pPr>
              <w:pStyle w:val="18"/>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14:paraId="7E620F4C">
            <w:pPr>
              <w:pStyle w:val="18"/>
              <w:spacing w:line="360" w:lineRule="auto"/>
              <w:rPr>
                <w:rFonts w:ascii="宋体" w:hAnsi="宋体" w:eastAsia="宋体" w:cs="Times New Roman"/>
                <w:sz w:val="21"/>
                <w:szCs w:val="21"/>
              </w:rPr>
            </w:pPr>
          </w:p>
        </w:tc>
        <w:tc>
          <w:tcPr>
            <w:tcW w:w="1518" w:type="dxa"/>
            <w:tcBorders>
              <w:left w:val="single" w:color="auto" w:sz="4" w:space="0"/>
            </w:tcBorders>
            <w:vAlign w:val="center"/>
          </w:tcPr>
          <w:p w14:paraId="4120FEE7">
            <w:pPr>
              <w:pStyle w:val="18"/>
              <w:spacing w:line="360" w:lineRule="auto"/>
              <w:rPr>
                <w:rFonts w:ascii="宋体" w:hAnsi="宋体" w:eastAsia="宋体" w:cs="Times New Roman"/>
                <w:sz w:val="21"/>
                <w:szCs w:val="21"/>
              </w:rPr>
            </w:pPr>
          </w:p>
        </w:tc>
        <w:tc>
          <w:tcPr>
            <w:tcW w:w="1240" w:type="dxa"/>
            <w:tcBorders>
              <w:left w:val="single" w:color="auto" w:sz="4" w:space="0"/>
            </w:tcBorders>
          </w:tcPr>
          <w:p w14:paraId="585E1E5C">
            <w:pPr>
              <w:pStyle w:val="18"/>
              <w:spacing w:line="360" w:lineRule="auto"/>
              <w:rPr>
                <w:rFonts w:ascii="宋体" w:hAnsi="宋体" w:eastAsia="宋体" w:cs="Times New Roman"/>
                <w:sz w:val="21"/>
                <w:szCs w:val="21"/>
              </w:rPr>
            </w:pPr>
          </w:p>
        </w:tc>
        <w:tc>
          <w:tcPr>
            <w:tcW w:w="1648" w:type="dxa"/>
            <w:tcBorders>
              <w:left w:val="single" w:color="auto" w:sz="4" w:space="0"/>
            </w:tcBorders>
          </w:tcPr>
          <w:p w14:paraId="18966EA4">
            <w:pPr>
              <w:pStyle w:val="18"/>
              <w:spacing w:line="360" w:lineRule="auto"/>
              <w:rPr>
                <w:rFonts w:ascii="宋体" w:hAnsi="宋体" w:eastAsia="宋体" w:cs="Times New Roman"/>
                <w:sz w:val="21"/>
                <w:szCs w:val="21"/>
              </w:rPr>
            </w:pPr>
          </w:p>
        </w:tc>
        <w:tc>
          <w:tcPr>
            <w:tcW w:w="1600" w:type="dxa"/>
            <w:tcBorders>
              <w:left w:val="single" w:color="auto" w:sz="4" w:space="0"/>
            </w:tcBorders>
          </w:tcPr>
          <w:p w14:paraId="5B41834A">
            <w:pPr>
              <w:pStyle w:val="18"/>
              <w:spacing w:line="360" w:lineRule="auto"/>
              <w:rPr>
                <w:rFonts w:ascii="宋体" w:hAnsi="宋体" w:eastAsia="宋体" w:cs="Times New Roman"/>
                <w:sz w:val="21"/>
                <w:szCs w:val="21"/>
              </w:rPr>
            </w:pPr>
          </w:p>
        </w:tc>
        <w:tc>
          <w:tcPr>
            <w:tcW w:w="1418" w:type="dxa"/>
            <w:tcBorders>
              <w:left w:val="single" w:color="auto" w:sz="4" w:space="0"/>
            </w:tcBorders>
          </w:tcPr>
          <w:p w14:paraId="52CB8E86">
            <w:pPr>
              <w:pStyle w:val="18"/>
              <w:spacing w:line="360" w:lineRule="auto"/>
              <w:rPr>
                <w:rFonts w:ascii="宋体" w:hAnsi="宋体" w:eastAsia="宋体" w:cs="Times New Roman"/>
                <w:sz w:val="21"/>
                <w:szCs w:val="21"/>
              </w:rPr>
            </w:pPr>
          </w:p>
        </w:tc>
      </w:tr>
      <w:tr w14:paraId="55BD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7650A1E6">
            <w:pPr>
              <w:pStyle w:val="18"/>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14:paraId="5FE45858">
            <w:pPr>
              <w:pStyle w:val="18"/>
              <w:spacing w:line="360" w:lineRule="auto"/>
              <w:rPr>
                <w:rFonts w:ascii="宋体" w:hAnsi="宋体" w:eastAsia="宋体" w:cs="Times New Roman"/>
                <w:sz w:val="21"/>
                <w:szCs w:val="21"/>
              </w:rPr>
            </w:pPr>
          </w:p>
        </w:tc>
        <w:tc>
          <w:tcPr>
            <w:tcW w:w="1518" w:type="dxa"/>
            <w:tcBorders>
              <w:left w:val="single" w:color="auto" w:sz="4" w:space="0"/>
            </w:tcBorders>
            <w:vAlign w:val="center"/>
          </w:tcPr>
          <w:p w14:paraId="69232449">
            <w:pPr>
              <w:pStyle w:val="18"/>
              <w:spacing w:line="360" w:lineRule="auto"/>
              <w:rPr>
                <w:rFonts w:ascii="宋体" w:hAnsi="宋体" w:eastAsia="宋体" w:cs="Times New Roman"/>
                <w:sz w:val="21"/>
                <w:szCs w:val="21"/>
              </w:rPr>
            </w:pPr>
          </w:p>
        </w:tc>
        <w:tc>
          <w:tcPr>
            <w:tcW w:w="1240" w:type="dxa"/>
            <w:tcBorders>
              <w:left w:val="single" w:color="auto" w:sz="4" w:space="0"/>
            </w:tcBorders>
          </w:tcPr>
          <w:p w14:paraId="3A5488F6">
            <w:pPr>
              <w:pStyle w:val="18"/>
              <w:spacing w:line="360" w:lineRule="auto"/>
              <w:rPr>
                <w:rFonts w:ascii="宋体" w:hAnsi="宋体" w:eastAsia="宋体" w:cs="Times New Roman"/>
                <w:sz w:val="21"/>
                <w:szCs w:val="21"/>
              </w:rPr>
            </w:pPr>
          </w:p>
        </w:tc>
        <w:tc>
          <w:tcPr>
            <w:tcW w:w="1648" w:type="dxa"/>
            <w:tcBorders>
              <w:left w:val="single" w:color="auto" w:sz="4" w:space="0"/>
            </w:tcBorders>
          </w:tcPr>
          <w:p w14:paraId="7CC747E1">
            <w:pPr>
              <w:pStyle w:val="18"/>
              <w:spacing w:line="360" w:lineRule="auto"/>
              <w:rPr>
                <w:rFonts w:ascii="宋体" w:hAnsi="宋体" w:eastAsia="宋体" w:cs="Times New Roman"/>
                <w:sz w:val="21"/>
                <w:szCs w:val="21"/>
              </w:rPr>
            </w:pPr>
          </w:p>
        </w:tc>
        <w:tc>
          <w:tcPr>
            <w:tcW w:w="1600" w:type="dxa"/>
            <w:tcBorders>
              <w:left w:val="single" w:color="auto" w:sz="4" w:space="0"/>
            </w:tcBorders>
          </w:tcPr>
          <w:p w14:paraId="1F5DE47C">
            <w:pPr>
              <w:pStyle w:val="18"/>
              <w:spacing w:line="360" w:lineRule="auto"/>
              <w:rPr>
                <w:rFonts w:ascii="宋体" w:hAnsi="宋体" w:eastAsia="宋体" w:cs="Times New Roman"/>
                <w:sz w:val="21"/>
                <w:szCs w:val="21"/>
              </w:rPr>
            </w:pPr>
          </w:p>
        </w:tc>
        <w:tc>
          <w:tcPr>
            <w:tcW w:w="1418" w:type="dxa"/>
            <w:tcBorders>
              <w:left w:val="single" w:color="auto" w:sz="4" w:space="0"/>
            </w:tcBorders>
          </w:tcPr>
          <w:p w14:paraId="176EE935">
            <w:pPr>
              <w:pStyle w:val="18"/>
              <w:spacing w:line="360" w:lineRule="auto"/>
              <w:rPr>
                <w:rFonts w:ascii="宋体" w:hAnsi="宋体" w:eastAsia="宋体" w:cs="Times New Roman"/>
                <w:sz w:val="21"/>
                <w:szCs w:val="21"/>
              </w:rPr>
            </w:pPr>
          </w:p>
        </w:tc>
      </w:tr>
      <w:tr w14:paraId="18BA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410BF2CF">
            <w:pPr>
              <w:pStyle w:val="1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14:paraId="32D7F949">
            <w:pPr>
              <w:pStyle w:val="18"/>
              <w:spacing w:line="360" w:lineRule="auto"/>
              <w:rPr>
                <w:rFonts w:ascii="宋体" w:hAnsi="宋体" w:eastAsia="宋体" w:cs="Times New Roman"/>
                <w:sz w:val="21"/>
                <w:szCs w:val="21"/>
              </w:rPr>
            </w:pPr>
          </w:p>
        </w:tc>
        <w:tc>
          <w:tcPr>
            <w:tcW w:w="1518" w:type="dxa"/>
            <w:tcBorders>
              <w:left w:val="single" w:color="auto" w:sz="4" w:space="0"/>
            </w:tcBorders>
            <w:vAlign w:val="center"/>
          </w:tcPr>
          <w:p w14:paraId="015DD387">
            <w:pPr>
              <w:pStyle w:val="18"/>
              <w:spacing w:line="360" w:lineRule="auto"/>
              <w:rPr>
                <w:rFonts w:ascii="宋体" w:hAnsi="宋体" w:eastAsia="宋体" w:cs="Times New Roman"/>
                <w:sz w:val="21"/>
                <w:szCs w:val="21"/>
              </w:rPr>
            </w:pPr>
          </w:p>
        </w:tc>
        <w:tc>
          <w:tcPr>
            <w:tcW w:w="1240" w:type="dxa"/>
            <w:tcBorders>
              <w:left w:val="single" w:color="auto" w:sz="4" w:space="0"/>
            </w:tcBorders>
          </w:tcPr>
          <w:p w14:paraId="7D9D656F">
            <w:pPr>
              <w:pStyle w:val="18"/>
              <w:spacing w:line="360" w:lineRule="auto"/>
              <w:rPr>
                <w:rFonts w:ascii="宋体" w:hAnsi="宋体" w:eastAsia="宋体" w:cs="Times New Roman"/>
                <w:sz w:val="21"/>
                <w:szCs w:val="21"/>
              </w:rPr>
            </w:pPr>
          </w:p>
        </w:tc>
        <w:tc>
          <w:tcPr>
            <w:tcW w:w="1648" w:type="dxa"/>
            <w:tcBorders>
              <w:left w:val="single" w:color="auto" w:sz="4" w:space="0"/>
            </w:tcBorders>
          </w:tcPr>
          <w:p w14:paraId="2B769A78">
            <w:pPr>
              <w:pStyle w:val="18"/>
              <w:spacing w:line="360" w:lineRule="auto"/>
              <w:rPr>
                <w:rFonts w:ascii="宋体" w:hAnsi="宋体" w:eastAsia="宋体" w:cs="Times New Roman"/>
                <w:sz w:val="21"/>
                <w:szCs w:val="21"/>
              </w:rPr>
            </w:pPr>
          </w:p>
        </w:tc>
        <w:tc>
          <w:tcPr>
            <w:tcW w:w="1600" w:type="dxa"/>
            <w:tcBorders>
              <w:left w:val="single" w:color="auto" w:sz="4" w:space="0"/>
            </w:tcBorders>
          </w:tcPr>
          <w:p w14:paraId="2CD3FE7F">
            <w:pPr>
              <w:pStyle w:val="18"/>
              <w:spacing w:line="360" w:lineRule="auto"/>
              <w:rPr>
                <w:rFonts w:ascii="宋体" w:hAnsi="宋体" w:eastAsia="宋体" w:cs="Times New Roman"/>
                <w:sz w:val="21"/>
                <w:szCs w:val="21"/>
              </w:rPr>
            </w:pPr>
          </w:p>
        </w:tc>
        <w:tc>
          <w:tcPr>
            <w:tcW w:w="1418" w:type="dxa"/>
            <w:tcBorders>
              <w:left w:val="single" w:color="auto" w:sz="4" w:space="0"/>
            </w:tcBorders>
          </w:tcPr>
          <w:p w14:paraId="46356268">
            <w:pPr>
              <w:pStyle w:val="18"/>
              <w:spacing w:line="360" w:lineRule="auto"/>
              <w:rPr>
                <w:rFonts w:ascii="宋体" w:hAnsi="宋体" w:eastAsia="宋体" w:cs="Times New Roman"/>
                <w:sz w:val="21"/>
                <w:szCs w:val="21"/>
              </w:rPr>
            </w:pPr>
          </w:p>
        </w:tc>
      </w:tr>
    </w:tbl>
    <w:p w14:paraId="62639DD1">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18E88C83">
      <w:pPr>
        <w:autoSpaceDE w:val="0"/>
        <w:autoSpaceDN w:val="0"/>
        <w:adjustRightInd w:val="0"/>
        <w:spacing w:line="480" w:lineRule="auto"/>
        <w:rPr>
          <w:rFonts w:ascii="宋体" w:hAnsi="宋体" w:cs="宋体"/>
          <w:lang w:val="zh-CN"/>
        </w:rPr>
      </w:pPr>
    </w:p>
    <w:p w14:paraId="0FE6939F">
      <w:pPr>
        <w:snapToGrid w:val="0"/>
        <w:spacing w:line="500" w:lineRule="exact"/>
        <w:rPr>
          <w:rFonts w:ascii="宋体" w:hAnsi="宋体" w:cs="宋体"/>
          <w:lang w:val="zh-CN"/>
        </w:rPr>
      </w:pPr>
    </w:p>
    <w:p w14:paraId="3E9181EE">
      <w:pPr>
        <w:rPr>
          <w:rFonts w:ascii="宋体" w:hAnsi="宋体" w:cs="宋体"/>
          <w:lang w:val="zh-CN"/>
        </w:rPr>
      </w:pPr>
      <w:r>
        <w:rPr>
          <w:rFonts w:hint="eastAsia" w:ascii="宋体" w:hAnsi="宋体" w:cs="宋体"/>
          <w:lang w:val="zh-CN"/>
        </w:rPr>
        <w:t>说明：所投产品节能认证证书须附后。</w:t>
      </w:r>
    </w:p>
    <w:p w14:paraId="25B98D06">
      <w:pPr>
        <w:rPr>
          <w:rFonts w:ascii="宋体" w:hAnsi="宋体" w:cs="宋体"/>
          <w:lang w:val="zh-CN"/>
        </w:rPr>
      </w:pPr>
    </w:p>
    <w:p w14:paraId="2739FCF8">
      <w:pPr>
        <w:rPr>
          <w:rFonts w:ascii="宋体" w:hAnsi="宋体" w:cs="宋体"/>
          <w:lang w:val="zh-CN"/>
        </w:rPr>
      </w:pPr>
    </w:p>
    <w:p w14:paraId="04DD6AB2">
      <w:pPr>
        <w:rPr>
          <w:rFonts w:ascii="宋体" w:hAnsi="宋体" w:cs="宋体"/>
          <w:lang w:val="zh-CN"/>
        </w:rPr>
      </w:pPr>
    </w:p>
    <w:p w14:paraId="765E336C">
      <w:pPr>
        <w:rPr>
          <w:rFonts w:ascii="宋体" w:hAnsi="宋体" w:cs="宋体"/>
          <w:lang w:val="zh-CN"/>
        </w:rPr>
      </w:pPr>
    </w:p>
    <w:p w14:paraId="48BB3C5B">
      <w:pPr>
        <w:rPr>
          <w:rFonts w:ascii="宋体" w:hAnsi="宋体" w:cs="宋体"/>
          <w:lang w:val="zh-CN"/>
        </w:rPr>
      </w:pPr>
    </w:p>
    <w:p w14:paraId="57C54E71">
      <w:pPr>
        <w:rPr>
          <w:rFonts w:ascii="宋体" w:hAnsi="宋体" w:cs="宋体"/>
          <w:lang w:val="zh-CN"/>
        </w:rPr>
      </w:pPr>
    </w:p>
    <w:p w14:paraId="11D39EFC">
      <w:pPr>
        <w:rPr>
          <w:rFonts w:ascii="宋体" w:hAnsi="宋体" w:cs="宋体"/>
          <w:lang w:val="zh-CN"/>
        </w:rPr>
      </w:pPr>
    </w:p>
    <w:p w14:paraId="690AE4D0">
      <w:pPr>
        <w:rPr>
          <w:rFonts w:ascii="宋体" w:hAnsi="宋体" w:cs="宋体"/>
          <w:lang w:val="zh-CN"/>
        </w:rPr>
      </w:pPr>
    </w:p>
    <w:p w14:paraId="70099759">
      <w:pPr>
        <w:rPr>
          <w:rFonts w:ascii="宋体" w:hAnsi="宋体" w:cs="宋体"/>
          <w:lang w:val="zh-CN"/>
        </w:rPr>
      </w:pPr>
    </w:p>
    <w:p w14:paraId="44EBEE2C">
      <w:pPr>
        <w:rPr>
          <w:rFonts w:ascii="宋体" w:hAnsi="宋体" w:cs="宋体"/>
          <w:lang w:val="zh-CN"/>
        </w:rPr>
      </w:pPr>
    </w:p>
    <w:p w14:paraId="39F3BAF8">
      <w:pPr>
        <w:rPr>
          <w:rFonts w:ascii="宋体" w:hAnsi="宋体" w:cs="宋体"/>
          <w:lang w:val="zh-CN"/>
        </w:rPr>
      </w:pPr>
    </w:p>
    <w:p w14:paraId="6693A905">
      <w:pPr>
        <w:rPr>
          <w:rFonts w:ascii="宋体" w:hAnsi="宋体" w:cs="宋体"/>
          <w:lang w:val="zh-CN"/>
        </w:rPr>
      </w:pPr>
    </w:p>
    <w:p w14:paraId="22C298A1">
      <w:pPr>
        <w:rPr>
          <w:rFonts w:ascii="宋体" w:hAnsi="宋体" w:cs="宋体"/>
          <w:lang w:val="zh-CN"/>
        </w:rPr>
      </w:pPr>
    </w:p>
    <w:p w14:paraId="055FD756">
      <w:pPr>
        <w:rPr>
          <w:rFonts w:ascii="宋体" w:hAnsi="宋体" w:cs="宋体"/>
          <w:lang w:val="zh-CN"/>
        </w:rPr>
      </w:pPr>
    </w:p>
    <w:p w14:paraId="4B5A2536">
      <w:pPr>
        <w:rPr>
          <w:rFonts w:ascii="宋体" w:hAnsi="宋体" w:cs="宋体"/>
          <w:lang w:val="zh-CN"/>
        </w:rPr>
      </w:pPr>
      <w:r>
        <w:rPr>
          <w:rFonts w:ascii="宋体" w:hAnsi="宋体" w:cs="宋体"/>
          <w:lang w:val="zh-CN"/>
        </w:rPr>
        <w:br w:type="page"/>
      </w:r>
    </w:p>
    <w:p w14:paraId="58F64464">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4.8 “环境标志产品政府采购品目清单”优先采购产品情况（如有）</w:t>
      </w:r>
    </w:p>
    <w:p w14:paraId="72336282">
      <w:pPr>
        <w:autoSpaceDE w:val="0"/>
        <w:autoSpaceDN w:val="0"/>
        <w:adjustRightInd w:val="0"/>
        <w:spacing w:line="360" w:lineRule="auto"/>
        <w:jc w:val="center"/>
        <w:rPr>
          <w:rFonts w:ascii="宋体" w:hAnsi="宋体"/>
          <w:b/>
          <w:bCs/>
          <w:sz w:val="28"/>
          <w:szCs w:val="28"/>
        </w:rPr>
      </w:pPr>
    </w:p>
    <w:p w14:paraId="4347F68B">
      <w:pPr>
        <w:spacing w:before="50" w:after="162" w:afterLines="50" w:line="360" w:lineRule="auto"/>
        <w:contextualSpacing/>
        <w:jc w:val="left"/>
        <w:rPr>
          <w:rFonts w:ascii="宋体" w:hAnsi="宋体"/>
        </w:rPr>
      </w:pPr>
      <w:r>
        <w:rPr>
          <w:rFonts w:hint="eastAsia" w:ascii="宋体" w:hAnsi="宋体"/>
        </w:rPr>
        <w:t>采购编号：</w:t>
      </w:r>
    </w:p>
    <w:p w14:paraId="2419CCE6">
      <w:pPr>
        <w:tabs>
          <w:tab w:val="left" w:pos="1800"/>
          <w:tab w:val="left" w:pos="5580"/>
        </w:tabs>
        <w:spacing w:line="360" w:lineRule="auto"/>
        <w:rPr>
          <w:rFonts w:ascii="宋体" w:hAnsi="宋体"/>
        </w:rPr>
      </w:pPr>
      <w:r>
        <w:rPr>
          <w:rFonts w:hint="eastAsia" w:ascii="宋体" w:hAnsi="宋体"/>
        </w:rPr>
        <w:t>项目名称：</w:t>
      </w:r>
    </w:p>
    <w:p w14:paraId="6BF18438">
      <w:pPr>
        <w:tabs>
          <w:tab w:val="left" w:pos="1800"/>
          <w:tab w:val="left" w:pos="5580"/>
        </w:tabs>
        <w:spacing w:line="360" w:lineRule="auto"/>
        <w:rPr>
          <w:rFonts w:ascii="宋体" w:hAnsi="宋体"/>
        </w:rPr>
      </w:pPr>
    </w:p>
    <w:tbl>
      <w:tblPr>
        <w:tblStyle w:val="31"/>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6635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14:paraId="4B4CC05A">
            <w:pPr>
              <w:pStyle w:val="1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374" w:type="dxa"/>
            <w:shd w:val="clear" w:color="auto" w:fill="F2F2F2"/>
            <w:vAlign w:val="center"/>
          </w:tcPr>
          <w:p w14:paraId="1E621B44">
            <w:pPr>
              <w:pStyle w:val="18"/>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1518" w:type="dxa"/>
            <w:shd w:val="clear" w:color="auto" w:fill="F2F2F2"/>
            <w:vAlign w:val="center"/>
          </w:tcPr>
          <w:p w14:paraId="39CD62B5">
            <w:pPr>
              <w:pStyle w:val="18"/>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1240" w:type="dxa"/>
            <w:shd w:val="clear" w:color="auto" w:fill="F2F2F2"/>
            <w:vAlign w:val="center"/>
          </w:tcPr>
          <w:p w14:paraId="21A8DD66">
            <w:pPr>
              <w:pStyle w:val="18"/>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1648" w:type="dxa"/>
            <w:shd w:val="clear" w:color="auto" w:fill="F2F2F2"/>
            <w:vAlign w:val="center"/>
          </w:tcPr>
          <w:p w14:paraId="76BE3DBE">
            <w:pPr>
              <w:pStyle w:val="18"/>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1600" w:type="dxa"/>
            <w:shd w:val="clear" w:color="auto" w:fill="F2F2F2"/>
            <w:vAlign w:val="center"/>
          </w:tcPr>
          <w:p w14:paraId="4ECEBD26">
            <w:pPr>
              <w:pStyle w:val="18"/>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1418" w:type="dxa"/>
            <w:shd w:val="clear" w:color="auto" w:fill="F2F2F2"/>
            <w:vAlign w:val="center"/>
          </w:tcPr>
          <w:p w14:paraId="47FFBDF7">
            <w:pPr>
              <w:pStyle w:val="18"/>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147A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1F4D2725">
            <w:pPr>
              <w:pStyle w:val="18"/>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1374" w:type="dxa"/>
            <w:tcBorders>
              <w:left w:val="single" w:color="auto" w:sz="4" w:space="0"/>
            </w:tcBorders>
            <w:vAlign w:val="center"/>
          </w:tcPr>
          <w:p w14:paraId="230D196A">
            <w:pPr>
              <w:pStyle w:val="18"/>
              <w:spacing w:line="360" w:lineRule="auto"/>
              <w:rPr>
                <w:rFonts w:ascii="宋体" w:hAnsi="宋体" w:eastAsia="宋体" w:cs="Times New Roman"/>
                <w:sz w:val="21"/>
                <w:szCs w:val="21"/>
              </w:rPr>
            </w:pPr>
          </w:p>
        </w:tc>
        <w:tc>
          <w:tcPr>
            <w:tcW w:w="1518" w:type="dxa"/>
            <w:tcBorders>
              <w:left w:val="single" w:color="auto" w:sz="4" w:space="0"/>
            </w:tcBorders>
            <w:vAlign w:val="center"/>
          </w:tcPr>
          <w:p w14:paraId="50A24218">
            <w:pPr>
              <w:pStyle w:val="18"/>
              <w:spacing w:line="360" w:lineRule="auto"/>
              <w:rPr>
                <w:rFonts w:ascii="宋体" w:hAnsi="宋体" w:eastAsia="宋体" w:cs="Times New Roman"/>
                <w:sz w:val="21"/>
                <w:szCs w:val="21"/>
              </w:rPr>
            </w:pPr>
          </w:p>
        </w:tc>
        <w:tc>
          <w:tcPr>
            <w:tcW w:w="1240" w:type="dxa"/>
            <w:tcBorders>
              <w:left w:val="single" w:color="auto" w:sz="4" w:space="0"/>
            </w:tcBorders>
          </w:tcPr>
          <w:p w14:paraId="31D2E0C7">
            <w:pPr>
              <w:pStyle w:val="18"/>
              <w:spacing w:line="360" w:lineRule="auto"/>
              <w:rPr>
                <w:rFonts w:ascii="宋体" w:hAnsi="宋体" w:eastAsia="宋体" w:cs="Times New Roman"/>
                <w:sz w:val="21"/>
                <w:szCs w:val="21"/>
              </w:rPr>
            </w:pPr>
          </w:p>
        </w:tc>
        <w:tc>
          <w:tcPr>
            <w:tcW w:w="1648" w:type="dxa"/>
            <w:tcBorders>
              <w:left w:val="single" w:color="auto" w:sz="4" w:space="0"/>
            </w:tcBorders>
          </w:tcPr>
          <w:p w14:paraId="3BA7795D">
            <w:pPr>
              <w:pStyle w:val="18"/>
              <w:spacing w:line="360" w:lineRule="auto"/>
              <w:rPr>
                <w:rFonts w:ascii="宋体" w:hAnsi="宋体" w:eastAsia="宋体" w:cs="Times New Roman"/>
                <w:sz w:val="21"/>
                <w:szCs w:val="21"/>
              </w:rPr>
            </w:pPr>
          </w:p>
        </w:tc>
        <w:tc>
          <w:tcPr>
            <w:tcW w:w="1600" w:type="dxa"/>
            <w:tcBorders>
              <w:left w:val="single" w:color="auto" w:sz="4" w:space="0"/>
            </w:tcBorders>
          </w:tcPr>
          <w:p w14:paraId="20F61293">
            <w:pPr>
              <w:pStyle w:val="18"/>
              <w:spacing w:line="360" w:lineRule="auto"/>
              <w:rPr>
                <w:rFonts w:ascii="宋体" w:hAnsi="宋体" w:eastAsia="宋体" w:cs="Times New Roman"/>
                <w:sz w:val="21"/>
                <w:szCs w:val="21"/>
              </w:rPr>
            </w:pPr>
          </w:p>
        </w:tc>
        <w:tc>
          <w:tcPr>
            <w:tcW w:w="1418" w:type="dxa"/>
            <w:tcBorders>
              <w:left w:val="single" w:color="auto" w:sz="4" w:space="0"/>
            </w:tcBorders>
          </w:tcPr>
          <w:p w14:paraId="6341C9D3">
            <w:pPr>
              <w:pStyle w:val="18"/>
              <w:spacing w:line="360" w:lineRule="auto"/>
              <w:rPr>
                <w:rFonts w:ascii="宋体" w:hAnsi="宋体" w:eastAsia="宋体" w:cs="Times New Roman"/>
                <w:sz w:val="21"/>
                <w:szCs w:val="21"/>
              </w:rPr>
            </w:pPr>
          </w:p>
        </w:tc>
      </w:tr>
      <w:tr w14:paraId="0108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371D4C17">
            <w:pPr>
              <w:pStyle w:val="18"/>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1374" w:type="dxa"/>
            <w:tcBorders>
              <w:left w:val="single" w:color="auto" w:sz="4" w:space="0"/>
            </w:tcBorders>
            <w:vAlign w:val="center"/>
          </w:tcPr>
          <w:p w14:paraId="6329B205">
            <w:pPr>
              <w:pStyle w:val="18"/>
              <w:spacing w:line="360" w:lineRule="auto"/>
              <w:rPr>
                <w:rFonts w:ascii="宋体" w:hAnsi="宋体" w:eastAsia="宋体" w:cs="Times New Roman"/>
                <w:sz w:val="21"/>
                <w:szCs w:val="21"/>
              </w:rPr>
            </w:pPr>
          </w:p>
        </w:tc>
        <w:tc>
          <w:tcPr>
            <w:tcW w:w="1518" w:type="dxa"/>
            <w:tcBorders>
              <w:left w:val="single" w:color="auto" w:sz="4" w:space="0"/>
            </w:tcBorders>
            <w:vAlign w:val="center"/>
          </w:tcPr>
          <w:p w14:paraId="516141DF">
            <w:pPr>
              <w:pStyle w:val="18"/>
              <w:spacing w:line="360" w:lineRule="auto"/>
              <w:rPr>
                <w:rFonts w:ascii="宋体" w:hAnsi="宋体" w:eastAsia="宋体" w:cs="Times New Roman"/>
                <w:sz w:val="21"/>
                <w:szCs w:val="21"/>
              </w:rPr>
            </w:pPr>
          </w:p>
        </w:tc>
        <w:tc>
          <w:tcPr>
            <w:tcW w:w="1240" w:type="dxa"/>
            <w:tcBorders>
              <w:left w:val="single" w:color="auto" w:sz="4" w:space="0"/>
            </w:tcBorders>
          </w:tcPr>
          <w:p w14:paraId="3AC6C116">
            <w:pPr>
              <w:pStyle w:val="18"/>
              <w:spacing w:line="360" w:lineRule="auto"/>
              <w:rPr>
                <w:rFonts w:ascii="宋体" w:hAnsi="宋体" w:eastAsia="宋体" w:cs="Times New Roman"/>
                <w:sz w:val="21"/>
                <w:szCs w:val="21"/>
              </w:rPr>
            </w:pPr>
          </w:p>
        </w:tc>
        <w:tc>
          <w:tcPr>
            <w:tcW w:w="1648" w:type="dxa"/>
            <w:tcBorders>
              <w:left w:val="single" w:color="auto" w:sz="4" w:space="0"/>
            </w:tcBorders>
          </w:tcPr>
          <w:p w14:paraId="338DCAEA">
            <w:pPr>
              <w:pStyle w:val="18"/>
              <w:spacing w:line="360" w:lineRule="auto"/>
              <w:rPr>
                <w:rFonts w:ascii="宋体" w:hAnsi="宋体" w:eastAsia="宋体" w:cs="Times New Roman"/>
                <w:sz w:val="21"/>
                <w:szCs w:val="21"/>
              </w:rPr>
            </w:pPr>
          </w:p>
        </w:tc>
        <w:tc>
          <w:tcPr>
            <w:tcW w:w="1600" w:type="dxa"/>
            <w:tcBorders>
              <w:left w:val="single" w:color="auto" w:sz="4" w:space="0"/>
            </w:tcBorders>
          </w:tcPr>
          <w:p w14:paraId="6955C063">
            <w:pPr>
              <w:pStyle w:val="18"/>
              <w:spacing w:line="360" w:lineRule="auto"/>
              <w:rPr>
                <w:rFonts w:ascii="宋体" w:hAnsi="宋体" w:eastAsia="宋体" w:cs="Times New Roman"/>
                <w:sz w:val="21"/>
                <w:szCs w:val="21"/>
              </w:rPr>
            </w:pPr>
          </w:p>
        </w:tc>
        <w:tc>
          <w:tcPr>
            <w:tcW w:w="1418" w:type="dxa"/>
            <w:tcBorders>
              <w:left w:val="single" w:color="auto" w:sz="4" w:space="0"/>
            </w:tcBorders>
          </w:tcPr>
          <w:p w14:paraId="1BDB041C">
            <w:pPr>
              <w:pStyle w:val="18"/>
              <w:spacing w:line="360" w:lineRule="auto"/>
              <w:rPr>
                <w:rFonts w:ascii="宋体" w:hAnsi="宋体" w:eastAsia="宋体" w:cs="Times New Roman"/>
                <w:sz w:val="21"/>
                <w:szCs w:val="21"/>
              </w:rPr>
            </w:pPr>
          </w:p>
        </w:tc>
      </w:tr>
      <w:tr w14:paraId="561B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78820AD5">
            <w:pPr>
              <w:pStyle w:val="1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374" w:type="dxa"/>
            <w:tcBorders>
              <w:left w:val="single" w:color="auto" w:sz="4" w:space="0"/>
            </w:tcBorders>
            <w:vAlign w:val="center"/>
          </w:tcPr>
          <w:p w14:paraId="0146F2FE">
            <w:pPr>
              <w:pStyle w:val="18"/>
              <w:spacing w:line="360" w:lineRule="auto"/>
              <w:rPr>
                <w:rFonts w:ascii="宋体" w:hAnsi="宋体" w:eastAsia="宋体" w:cs="Times New Roman"/>
                <w:sz w:val="21"/>
                <w:szCs w:val="21"/>
              </w:rPr>
            </w:pPr>
          </w:p>
        </w:tc>
        <w:tc>
          <w:tcPr>
            <w:tcW w:w="1518" w:type="dxa"/>
            <w:tcBorders>
              <w:left w:val="single" w:color="auto" w:sz="4" w:space="0"/>
            </w:tcBorders>
            <w:vAlign w:val="center"/>
          </w:tcPr>
          <w:p w14:paraId="374164C1">
            <w:pPr>
              <w:pStyle w:val="18"/>
              <w:spacing w:line="360" w:lineRule="auto"/>
              <w:rPr>
                <w:rFonts w:ascii="宋体" w:hAnsi="宋体" w:eastAsia="宋体" w:cs="Times New Roman"/>
                <w:sz w:val="21"/>
                <w:szCs w:val="21"/>
              </w:rPr>
            </w:pPr>
          </w:p>
        </w:tc>
        <w:tc>
          <w:tcPr>
            <w:tcW w:w="1240" w:type="dxa"/>
            <w:tcBorders>
              <w:left w:val="single" w:color="auto" w:sz="4" w:space="0"/>
            </w:tcBorders>
          </w:tcPr>
          <w:p w14:paraId="25F8F7A0">
            <w:pPr>
              <w:pStyle w:val="18"/>
              <w:spacing w:line="360" w:lineRule="auto"/>
              <w:rPr>
                <w:rFonts w:ascii="宋体" w:hAnsi="宋体" w:eastAsia="宋体" w:cs="Times New Roman"/>
                <w:sz w:val="21"/>
                <w:szCs w:val="21"/>
              </w:rPr>
            </w:pPr>
          </w:p>
        </w:tc>
        <w:tc>
          <w:tcPr>
            <w:tcW w:w="1648" w:type="dxa"/>
            <w:tcBorders>
              <w:left w:val="single" w:color="auto" w:sz="4" w:space="0"/>
            </w:tcBorders>
          </w:tcPr>
          <w:p w14:paraId="184D72B3">
            <w:pPr>
              <w:pStyle w:val="18"/>
              <w:spacing w:line="360" w:lineRule="auto"/>
              <w:rPr>
                <w:rFonts w:ascii="宋体" w:hAnsi="宋体" w:eastAsia="宋体" w:cs="Times New Roman"/>
                <w:sz w:val="21"/>
                <w:szCs w:val="21"/>
              </w:rPr>
            </w:pPr>
          </w:p>
        </w:tc>
        <w:tc>
          <w:tcPr>
            <w:tcW w:w="1600" w:type="dxa"/>
            <w:tcBorders>
              <w:left w:val="single" w:color="auto" w:sz="4" w:space="0"/>
            </w:tcBorders>
          </w:tcPr>
          <w:p w14:paraId="48A3E07D">
            <w:pPr>
              <w:pStyle w:val="18"/>
              <w:spacing w:line="360" w:lineRule="auto"/>
              <w:rPr>
                <w:rFonts w:ascii="宋体" w:hAnsi="宋体" w:eastAsia="宋体" w:cs="Times New Roman"/>
                <w:sz w:val="21"/>
                <w:szCs w:val="21"/>
              </w:rPr>
            </w:pPr>
          </w:p>
        </w:tc>
        <w:tc>
          <w:tcPr>
            <w:tcW w:w="1418" w:type="dxa"/>
            <w:tcBorders>
              <w:left w:val="single" w:color="auto" w:sz="4" w:space="0"/>
            </w:tcBorders>
          </w:tcPr>
          <w:p w14:paraId="7AC2C8AA">
            <w:pPr>
              <w:pStyle w:val="18"/>
              <w:spacing w:line="360" w:lineRule="auto"/>
              <w:rPr>
                <w:rFonts w:ascii="宋体" w:hAnsi="宋体" w:eastAsia="宋体" w:cs="Times New Roman"/>
                <w:sz w:val="21"/>
                <w:szCs w:val="21"/>
              </w:rPr>
            </w:pPr>
          </w:p>
        </w:tc>
      </w:tr>
    </w:tbl>
    <w:p w14:paraId="427FA246">
      <w:pPr>
        <w:autoSpaceDE w:val="0"/>
        <w:autoSpaceDN w:val="0"/>
        <w:adjustRightInd w:val="0"/>
        <w:spacing w:line="480" w:lineRule="auto"/>
        <w:rPr>
          <w:rFonts w:ascii="宋体" w:hAnsi="宋体" w:cs="宋体"/>
          <w:lang w:val="zh-CN"/>
        </w:rPr>
      </w:pPr>
      <w:r>
        <w:rPr>
          <w:rFonts w:hint="eastAsia" w:ascii="宋体" w:hAnsi="宋体" w:cs="宋体"/>
          <w:lang w:val="zh-CN"/>
        </w:rPr>
        <w:t>投标人（并加盖公章）：</w:t>
      </w:r>
    </w:p>
    <w:p w14:paraId="4A65896D">
      <w:pPr>
        <w:autoSpaceDE w:val="0"/>
        <w:autoSpaceDN w:val="0"/>
        <w:adjustRightInd w:val="0"/>
        <w:spacing w:line="480" w:lineRule="auto"/>
        <w:rPr>
          <w:rFonts w:ascii="宋体" w:hAnsi="宋体" w:cs="宋体"/>
          <w:lang w:val="zh-CN"/>
        </w:rPr>
      </w:pPr>
    </w:p>
    <w:p w14:paraId="1C70D3CC">
      <w:pPr>
        <w:snapToGrid w:val="0"/>
        <w:spacing w:line="500" w:lineRule="exact"/>
        <w:rPr>
          <w:rFonts w:ascii="宋体" w:hAnsi="宋体" w:cs="宋体"/>
          <w:lang w:val="zh-CN"/>
        </w:rPr>
      </w:pPr>
    </w:p>
    <w:p w14:paraId="686887BD">
      <w:pPr>
        <w:spacing w:line="360" w:lineRule="auto"/>
        <w:rPr>
          <w:rFonts w:ascii="宋体" w:hAnsi="宋体"/>
          <w:b/>
          <w:bCs/>
          <w:sz w:val="36"/>
          <w:szCs w:val="36"/>
        </w:rPr>
      </w:pPr>
      <w:r>
        <w:rPr>
          <w:rFonts w:hint="eastAsia" w:ascii="宋体" w:hAnsi="宋体" w:cs="宋体"/>
          <w:lang w:val="zh-CN"/>
        </w:rPr>
        <w:t>说明：所投产品环境标志产品认证证书须附后。</w:t>
      </w:r>
    </w:p>
    <w:p w14:paraId="6ADABC38">
      <w:pPr>
        <w:spacing w:line="360" w:lineRule="auto"/>
        <w:jc w:val="center"/>
        <w:rPr>
          <w:rFonts w:ascii="宋体" w:hAnsi="宋体" w:cs="宋体"/>
          <w:lang w:val="zh-CN"/>
        </w:rPr>
      </w:pPr>
    </w:p>
    <w:p w14:paraId="7F9140F2">
      <w:pPr>
        <w:spacing w:line="360" w:lineRule="auto"/>
        <w:jc w:val="center"/>
        <w:rPr>
          <w:rFonts w:ascii="宋体" w:hAnsi="宋体" w:cs="宋体"/>
          <w:lang w:val="zh-CN"/>
        </w:rPr>
      </w:pPr>
    </w:p>
    <w:p w14:paraId="6EC464C9">
      <w:pPr>
        <w:spacing w:line="360" w:lineRule="auto"/>
        <w:jc w:val="center"/>
        <w:rPr>
          <w:rFonts w:ascii="宋体" w:hAnsi="宋体" w:cs="宋体"/>
          <w:lang w:val="zh-CN"/>
        </w:rPr>
      </w:pPr>
    </w:p>
    <w:p w14:paraId="478A093D">
      <w:pPr>
        <w:spacing w:line="360" w:lineRule="auto"/>
        <w:jc w:val="center"/>
        <w:rPr>
          <w:rFonts w:ascii="宋体" w:hAnsi="宋体" w:cs="宋体"/>
          <w:lang w:val="zh-CN"/>
        </w:rPr>
      </w:pPr>
    </w:p>
    <w:p w14:paraId="60072A50">
      <w:pPr>
        <w:spacing w:line="360" w:lineRule="auto"/>
        <w:jc w:val="center"/>
        <w:rPr>
          <w:rFonts w:ascii="宋体" w:hAnsi="宋体" w:cs="宋体"/>
          <w:lang w:val="zh-CN"/>
        </w:rPr>
      </w:pPr>
    </w:p>
    <w:p w14:paraId="004CC316">
      <w:pPr>
        <w:spacing w:line="360" w:lineRule="auto"/>
        <w:jc w:val="center"/>
        <w:rPr>
          <w:rFonts w:ascii="宋体" w:hAnsi="宋体" w:cs="宋体"/>
          <w:lang w:val="zh-CN"/>
        </w:rPr>
      </w:pPr>
    </w:p>
    <w:p w14:paraId="0460837A">
      <w:pPr>
        <w:spacing w:line="360" w:lineRule="auto"/>
        <w:jc w:val="center"/>
        <w:rPr>
          <w:rFonts w:ascii="宋体" w:hAnsi="宋体" w:cs="宋体"/>
          <w:lang w:val="zh-CN"/>
        </w:rPr>
      </w:pPr>
    </w:p>
    <w:p w14:paraId="0CAF1852">
      <w:pPr>
        <w:spacing w:line="360" w:lineRule="auto"/>
        <w:jc w:val="center"/>
        <w:rPr>
          <w:rFonts w:ascii="宋体" w:hAnsi="宋体" w:cs="宋体"/>
          <w:lang w:val="zh-CN"/>
        </w:rPr>
      </w:pPr>
    </w:p>
    <w:p w14:paraId="0CA3B889">
      <w:pPr>
        <w:spacing w:line="360" w:lineRule="auto"/>
        <w:jc w:val="center"/>
        <w:rPr>
          <w:rFonts w:ascii="宋体" w:hAnsi="宋体" w:cs="宋体"/>
          <w:lang w:val="zh-CN"/>
        </w:rPr>
      </w:pPr>
    </w:p>
    <w:p w14:paraId="23797A57">
      <w:pPr>
        <w:spacing w:line="360" w:lineRule="auto"/>
        <w:jc w:val="center"/>
        <w:rPr>
          <w:rFonts w:ascii="宋体" w:hAnsi="宋体" w:cs="宋体"/>
          <w:lang w:val="zh-CN"/>
        </w:rPr>
      </w:pPr>
    </w:p>
    <w:p w14:paraId="7D00A905">
      <w:pPr>
        <w:widowControl/>
        <w:spacing w:before="100" w:beforeAutospacing="1" w:after="100" w:afterAutospacing="1" w:line="360" w:lineRule="auto"/>
        <w:contextualSpacing/>
        <w:jc w:val="left"/>
      </w:pPr>
      <w:bookmarkStart w:id="47" w:name="OLE_LINK13"/>
      <w:bookmarkStart w:id="48" w:name="OLE_LINK14"/>
      <w:r>
        <w:rPr>
          <w:rFonts w:ascii="宋体" w:hAnsi="宋体"/>
          <w:b/>
          <w:bCs/>
          <w:sz w:val="24"/>
          <w:szCs w:val="24"/>
        </w:rPr>
        <w:br w:type="page"/>
      </w:r>
    </w:p>
    <w:p w14:paraId="7D4E1568">
      <w:pPr>
        <w:ind w:firstLine="2650" w:firstLineChars="1100"/>
        <w:outlineLvl w:val="2"/>
        <w:rPr>
          <w:rFonts w:ascii="宋体" w:hAnsi="宋体"/>
          <w:b/>
          <w:bCs/>
          <w:sz w:val="24"/>
          <w:szCs w:val="24"/>
        </w:rPr>
      </w:pPr>
      <w:r>
        <w:rPr>
          <w:rFonts w:hint="eastAsia" w:ascii="宋体" w:hAnsi="宋体"/>
          <w:b/>
          <w:bCs/>
          <w:sz w:val="24"/>
          <w:szCs w:val="24"/>
        </w:rPr>
        <w:t>4.9</w:t>
      </w:r>
      <w:r>
        <w:rPr>
          <w:rFonts w:ascii="宋体" w:hAnsi="宋体"/>
          <w:b/>
          <w:bCs/>
          <w:sz w:val="24"/>
          <w:szCs w:val="24"/>
        </w:rPr>
        <w:t>中小企业声明函（货物）</w:t>
      </w:r>
    </w:p>
    <w:p w14:paraId="749E1467">
      <w:pPr>
        <w:spacing w:line="360" w:lineRule="auto"/>
        <w:jc w:val="center"/>
        <w:rPr>
          <w:rFonts w:ascii="宋体" w:hAnsi="宋体"/>
          <w:b/>
          <w:bCs/>
        </w:rPr>
      </w:pPr>
    </w:p>
    <w:p w14:paraId="798A93FD">
      <w:pPr>
        <w:spacing w:line="360" w:lineRule="auto"/>
        <w:ind w:firstLine="707" w:firstLineChars="337"/>
        <w:jc w:val="left"/>
      </w:pPr>
      <w:r>
        <w:t>本公司（联合体）郑重声明，根据《政府采购促进中小企业发展管理办法》（财库﹝2020﹞46 号）的规定，本公司（联合体）参加</w:t>
      </w:r>
      <w:r>
        <w:rPr>
          <w:i/>
          <w:u w:val="single"/>
        </w:rPr>
        <w:t>（单位名称）</w:t>
      </w:r>
      <w:r>
        <w:t>的</w:t>
      </w:r>
      <w:r>
        <w:rPr>
          <w:i/>
          <w:u w:val="single"/>
        </w:rPr>
        <w:t>（项目名称）</w:t>
      </w:r>
      <w:r>
        <w:t>采购活动，提供的货物全部由符合政策要求的中小企业制造。相关企业（含联合体中的中小企业、签订分包意向协议的中小企业）的具体情况如下：</w:t>
      </w:r>
    </w:p>
    <w:p w14:paraId="1BC41E99">
      <w:pPr>
        <w:spacing w:line="360" w:lineRule="auto"/>
        <w:ind w:firstLine="707" w:firstLineChars="337"/>
        <w:jc w:val="left"/>
      </w:pPr>
      <w:r>
        <w:t xml:space="preserve">1.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2A5307AA">
      <w:pPr>
        <w:spacing w:line="360" w:lineRule="auto"/>
        <w:ind w:firstLine="707" w:firstLineChars="337"/>
        <w:jc w:val="left"/>
      </w:pPr>
      <w:r>
        <w:t xml:space="preserve">2.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3EF42A89">
      <w:pPr>
        <w:spacing w:line="360" w:lineRule="auto"/>
        <w:ind w:firstLine="707" w:firstLineChars="337"/>
        <w:jc w:val="left"/>
      </w:pPr>
      <w:r>
        <w:t xml:space="preserve">…… </w:t>
      </w:r>
    </w:p>
    <w:p w14:paraId="48EB9875">
      <w:pPr>
        <w:spacing w:line="360" w:lineRule="auto"/>
        <w:ind w:firstLine="707" w:firstLineChars="337"/>
        <w:jc w:val="left"/>
      </w:pPr>
      <w:r>
        <w:t>以上企业，不属于大企业的分支机构，不存在控股股东为大企业的情形，也不存在与大企业的负责人为同一人的情形。</w:t>
      </w:r>
    </w:p>
    <w:p w14:paraId="00027897">
      <w:pPr>
        <w:spacing w:line="360" w:lineRule="auto"/>
        <w:ind w:firstLine="707" w:firstLineChars="337"/>
        <w:jc w:val="left"/>
      </w:pPr>
      <w:r>
        <w:t>本企业对上述声明内容的真实性负责。如有虚假，将依法承担相应责任。</w:t>
      </w:r>
    </w:p>
    <w:p w14:paraId="1B82693B">
      <w:pPr>
        <w:spacing w:line="360" w:lineRule="auto"/>
        <w:ind w:firstLine="707" w:firstLineChars="337"/>
        <w:jc w:val="left"/>
      </w:pPr>
    </w:p>
    <w:p w14:paraId="6C00ED89">
      <w:pPr>
        <w:spacing w:line="360" w:lineRule="auto"/>
        <w:ind w:firstLine="707" w:firstLineChars="337"/>
        <w:jc w:val="left"/>
      </w:pPr>
    </w:p>
    <w:p w14:paraId="5C7F8DCB">
      <w:pPr>
        <w:spacing w:line="480" w:lineRule="auto"/>
        <w:ind w:firstLine="5957" w:firstLineChars="2837"/>
        <w:jc w:val="left"/>
      </w:pPr>
      <w:r>
        <w:t>企业名称（盖章）：</w:t>
      </w:r>
    </w:p>
    <w:p w14:paraId="4CCDF1F3">
      <w:pPr>
        <w:spacing w:line="480" w:lineRule="auto"/>
        <w:ind w:firstLine="5957" w:firstLineChars="2837"/>
        <w:jc w:val="left"/>
        <w:rPr>
          <w:rFonts w:ascii="宋体" w:hAnsi="宋体" w:cs="Arial"/>
        </w:rPr>
      </w:pPr>
      <w:r>
        <w:t>日期：</w:t>
      </w:r>
    </w:p>
    <w:p w14:paraId="5E9F6673">
      <w:pPr>
        <w:spacing w:line="480" w:lineRule="auto"/>
        <w:ind w:left="4358" w:leftChars="2075"/>
        <w:rPr>
          <w:rFonts w:ascii="宋体" w:hAnsi="宋体" w:cs="Arial"/>
        </w:rPr>
      </w:pPr>
    </w:p>
    <w:p w14:paraId="02ED1BBF">
      <w:pPr>
        <w:widowControl/>
        <w:spacing w:before="100" w:beforeAutospacing="1" w:after="100" w:afterAutospacing="1" w:line="360" w:lineRule="auto"/>
        <w:contextualSpacing/>
        <w:jc w:val="left"/>
        <w:rPr>
          <w:rFonts w:ascii="宋体" w:hAnsi="宋体"/>
        </w:rPr>
      </w:pPr>
      <w:r>
        <w:rPr>
          <w:rFonts w:hint="eastAsia" w:ascii="宋体" w:hAnsi="宋体"/>
        </w:rPr>
        <w:t>说明：</w:t>
      </w:r>
    </w:p>
    <w:p w14:paraId="2A95221E">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1、</w:t>
      </w:r>
      <w:r>
        <w:t>从业人员、营业收入、资产总额填报上一年度数据，无上一年度数据的新成立企业可不填报。</w:t>
      </w:r>
    </w:p>
    <w:p w14:paraId="29D48F0A">
      <w:pPr>
        <w:widowControl/>
        <w:spacing w:before="100" w:beforeAutospacing="1" w:after="100" w:afterAutospacing="1" w:line="360" w:lineRule="auto"/>
        <w:contextualSpacing/>
        <w:jc w:val="left"/>
        <w:rPr>
          <w:rFonts w:ascii="宋体" w:hAnsi="宋体" w:cs="Arial"/>
          <w:kern w:val="0"/>
        </w:rPr>
      </w:pPr>
      <w:r>
        <w:rPr>
          <w:rFonts w:hint="eastAsia" w:ascii="宋体" w:hAnsi="宋体" w:cs="Arial"/>
          <w:kern w:val="0"/>
        </w:rPr>
        <w:t>2、</w:t>
      </w:r>
      <w:r>
        <w:rPr>
          <w:rFonts w:ascii="宋体" w:hAnsi="宋体" w:cs="Arial"/>
          <w:kern w:val="0"/>
        </w:rPr>
        <w:t>中小企业参加政府采购活动，应当出具</w:t>
      </w:r>
      <w:r>
        <w:t>《中小企业声明函》，否则不得享受相关中小企业扶持政</w:t>
      </w:r>
      <w:r>
        <w:rPr>
          <w:rFonts w:ascii="宋体" w:hAnsi="宋体" w:cs="Arial"/>
          <w:kern w:val="0"/>
        </w:rPr>
        <w:t>策。</w:t>
      </w:r>
    </w:p>
    <w:p w14:paraId="0ADD2C46">
      <w:pPr>
        <w:spacing w:line="360" w:lineRule="auto"/>
        <w:jc w:val="center"/>
        <w:rPr>
          <w:rFonts w:ascii="宋体" w:hAnsi="宋体"/>
          <w:bCs/>
          <w:sz w:val="24"/>
          <w:szCs w:val="24"/>
        </w:rPr>
      </w:pPr>
    </w:p>
    <w:p w14:paraId="541762F2">
      <w:pPr>
        <w:autoSpaceDE w:val="0"/>
        <w:autoSpaceDN w:val="0"/>
        <w:adjustRightInd w:val="0"/>
        <w:spacing w:line="360" w:lineRule="auto"/>
        <w:jc w:val="center"/>
        <w:rPr>
          <w:rFonts w:ascii="宋体" w:hAnsi="宋体"/>
          <w:b/>
          <w:bCs/>
          <w:sz w:val="24"/>
          <w:szCs w:val="24"/>
        </w:rPr>
      </w:pPr>
    </w:p>
    <w:p w14:paraId="510ACF94">
      <w:pPr>
        <w:autoSpaceDE w:val="0"/>
        <w:autoSpaceDN w:val="0"/>
        <w:adjustRightInd w:val="0"/>
        <w:spacing w:line="360" w:lineRule="auto"/>
        <w:jc w:val="center"/>
        <w:rPr>
          <w:rFonts w:ascii="宋体" w:hAnsi="宋体"/>
          <w:b/>
          <w:bCs/>
          <w:sz w:val="24"/>
          <w:szCs w:val="24"/>
        </w:rPr>
      </w:pPr>
    </w:p>
    <w:p w14:paraId="3587698C">
      <w:pPr>
        <w:widowControl/>
        <w:jc w:val="left"/>
        <w:rPr>
          <w:rFonts w:ascii="宋体" w:hAnsi="宋体"/>
          <w:b/>
          <w:bCs/>
          <w:sz w:val="24"/>
          <w:szCs w:val="24"/>
        </w:rPr>
      </w:pPr>
      <w:r>
        <w:rPr>
          <w:rFonts w:ascii="宋体" w:hAnsi="宋体"/>
          <w:bCs/>
          <w:sz w:val="24"/>
          <w:szCs w:val="24"/>
        </w:rPr>
        <w:br w:type="page"/>
      </w:r>
    </w:p>
    <w:p w14:paraId="262F1406">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4.10残疾人福利性单位声明函</w:t>
      </w:r>
    </w:p>
    <w:bookmarkEnd w:id="47"/>
    <w:bookmarkEnd w:id="48"/>
    <w:p w14:paraId="0E4E3696">
      <w:pPr>
        <w:spacing w:line="360" w:lineRule="auto"/>
        <w:rPr>
          <w:rFonts w:ascii="宋体" w:hAnsi="宋体"/>
        </w:rPr>
      </w:pPr>
    </w:p>
    <w:p w14:paraId="49E17A94">
      <w:pPr>
        <w:spacing w:line="360" w:lineRule="auto"/>
        <w:ind w:firstLine="420" w:firstLineChars="200"/>
        <w:rPr>
          <w:rFonts w:ascii="宋体" w:hAnsi="宋体"/>
        </w:rPr>
      </w:pPr>
      <w:r>
        <w:rPr>
          <w:rFonts w:hint="eastAsia" w:ascii="宋体" w:hAnsi="宋体"/>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05F76552">
      <w:pPr>
        <w:spacing w:line="360" w:lineRule="auto"/>
        <w:ind w:firstLine="420" w:firstLineChars="200"/>
        <w:rPr>
          <w:rFonts w:ascii="宋体" w:hAnsi="宋体"/>
        </w:rPr>
      </w:pPr>
      <w:r>
        <w:rPr>
          <w:rFonts w:hint="eastAsia" w:ascii="宋体" w:hAnsi="宋体"/>
        </w:rPr>
        <w:t>本单位对上述声明的真实性负责。如有虚假，将依法承担相应责任。</w:t>
      </w:r>
    </w:p>
    <w:p w14:paraId="379F13BD">
      <w:pPr>
        <w:spacing w:line="360" w:lineRule="auto"/>
        <w:rPr>
          <w:rFonts w:ascii="宋体" w:hAnsi="宋体"/>
        </w:rPr>
      </w:pPr>
    </w:p>
    <w:p w14:paraId="30C89FB4">
      <w:pPr>
        <w:spacing w:line="360" w:lineRule="auto"/>
        <w:rPr>
          <w:rFonts w:ascii="宋体" w:hAnsi="宋体"/>
        </w:rPr>
      </w:pPr>
    </w:p>
    <w:p w14:paraId="20018073">
      <w:pPr>
        <w:spacing w:line="360" w:lineRule="auto"/>
        <w:rPr>
          <w:rFonts w:ascii="宋体" w:hAnsi="宋体"/>
        </w:rPr>
      </w:pPr>
    </w:p>
    <w:p w14:paraId="2C4BC5BA">
      <w:pPr>
        <w:adjustRightInd w:val="0"/>
        <w:snapToGrid w:val="0"/>
        <w:spacing w:line="360" w:lineRule="auto"/>
        <w:ind w:firstLine="3150" w:firstLineChars="1500"/>
        <w:rPr>
          <w:rFonts w:ascii="宋体" w:hAnsi="宋体" w:cs="宋体"/>
        </w:rPr>
      </w:pPr>
      <w:r>
        <w:rPr>
          <w:rFonts w:hint="eastAsia" w:ascii="宋体" w:hAnsi="宋体"/>
        </w:rPr>
        <w:t>单位名称（盖章）</w:t>
      </w:r>
      <w:r>
        <w:rPr>
          <w:rFonts w:hint="eastAsia" w:ascii="宋体" w:hAnsi="宋体" w:cs="宋体"/>
        </w:rPr>
        <w:t>：</w:t>
      </w:r>
    </w:p>
    <w:p w14:paraId="65297879">
      <w:pPr>
        <w:spacing w:line="480" w:lineRule="auto"/>
        <w:ind w:left="4358" w:leftChars="2075"/>
        <w:rPr>
          <w:rFonts w:ascii="宋体" w:hAnsi="宋体" w:cs="Arial"/>
        </w:rPr>
      </w:pPr>
      <w:r>
        <w:rPr>
          <w:rFonts w:hint="eastAsia" w:ascii="宋体" w:hAnsi="宋体" w:cs="Arial"/>
        </w:rPr>
        <w:t xml:space="preserve"> 日    期：      年    月    日</w:t>
      </w:r>
    </w:p>
    <w:p w14:paraId="24FF9296">
      <w:pPr>
        <w:spacing w:line="480" w:lineRule="auto"/>
        <w:ind w:left="4358" w:leftChars="2075"/>
        <w:rPr>
          <w:rFonts w:ascii="宋体" w:hAnsi="宋体" w:cs="Arial"/>
        </w:rPr>
      </w:pPr>
    </w:p>
    <w:p w14:paraId="52300FD9"/>
    <w:p w14:paraId="6D76D5C8"/>
    <w:p w14:paraId="7E33FBB5"/>
    <w:p w14:paraId="5BCE9DAA"/>
    <w:p w14:paraId="4ABF74EC"/>
    <w:p w14:paraId="18165B4A"/>
    <w:p w14:paraId="523AB105">
      <w:pPr>
        <w:autoSpaceDE w:val="0"/>
        <w:autoSpaceDN w:val="0"/>
        <w:adjustRightInd w:val="0"/>
        <w:spacing w:line="360" w:lineRule="auto"/>
        <w:jc w:val="center"/>
      </w:pPr>
      <w:r>
        <w:rPr>
          <w:rFonts w:hint="eastAsia"/>
        </w:rPr>
        <w:tab/>
      </w:r>
    </w:p>
    <w:p w14:paraId="04A17C83">
      <w:pPr>
        <w:autoSpaceDE w:val="0"/>
        <w:autoSpaceDN w:val="0"/>
        <w:adjustRightInd w:val="0"/>
        <w:spacing w:line="360" w:lineRule="auto"/>
        <w:jc w:val="center"/>
      </w:pPr>
    </w:p>
    <w:p w14:paraId="19E0E7AE">
      <w:pPr>
        <w:autoSpaceDE w:val="0"/>
        <w:autoSpaceDN w:val="0"/>
        <w:adjustRightInd w:val="0"/>
        <w:spacing w:line="360" w:lineRule="auto"/>
        <w:jc w:val="center"/>
      </w:pPr>
    </w:p>
    <w:p w14:paraId="6E948807">
      <w:pPr>
        <w:autoSpaceDE w:val="0"/>
        <w:autoSpaceDN w:val="0"/>
        <w:adjustRightInd w:val="0"/>
        <w:spacing w:line="360" w:lineRule="auto"/>
        <w:jc w:val="center"/>
      </w:pPr>
    </w:p>
    <w:p w14:paraId="3E32FDBC">
      <w:pPr>
        <w:autoSpaceDE w:val="0"/>
        <w:autoSpaceDN w:val="0"/>
        <w:adjustRightInd w:val="0"/>
        <w:spacing w:line="360" w:lineRule="auto"/>
        <w:jc w:val="center"/>
      </w:pPr>
    </w:p>
    <w:p w14:paraId="36032DA2">
      <w:pPr>
        <w:autoSpaceDE w:val="0"/>
        <w:autoSpaceDN w:val="0"/>
        <w:adjustRightInd w:val="0"/>
        <w:spacing w:line="360" w:lineRule="auto"/>
        <w:jc w:val="center"/>
      </w:pPr>
    </w:p>
    <w:p w14:paraId="0CD7653E">
      <w:pPr>
        <w:autoSpaceDE w:val="0"/>
        <w:autoSpaceDN w:val="0"/>
        <w:adjustRightInd w:val="0"/>
        <w:spacing w:line="360" w:lineRule="auto"/>
        <w:jc w:val="center"/>
      </w:pPr>
    </w:p>
    <w:p w14:paraId="4B682B51">
      <w:pPr>
        <w:autoSpaceDE w:val="0"/>
        <w:autoSpaceDN w:val="0"/>
        <w:adjustRightInd w:val="0"/>
        <w:spacing w:line="360" w:lineRule="auto"/>
        <w:jc w:val="center"/>
      </w:pPr>
    </w:p>
    <w:p w14:paraId="386DA558">
      <w:pPr>
        <w:autoSpaceDE w:val="0"/>
        <w:autoSpaceDN w:val="0"/>
        <w:adjustRightInd w:val="0"/>
        <w:spacing w:line="360" w:lineRule="auto"/>
        <w:jc w:val="center"/>
      </w:pPr>
    </w:p>
    <w:p w14:paraId="06C12400">
      <w:pPr>
        <w:autoSpaceDE w:val="0"/>
        <w:autoSpaceDN w:val="0"/>
        <w:adjustRightInd w:val="0"/>
        <w:spacing w:line="360" w:lineRule="auto"/>
        <w:jc w:val="center"/>
      </w:pPr>
    </w:p>
    <w:p w14:paraId="1EA3CA0B">
      <w:pPr>
        <w:autoSpaceDE w:val="0"/>
        <w:autoSpaceDN w:val="0"/>
        <w:adjustRightInd w:val="0"/>
        <w:spacing w:line="360" w:lineRule="auto"/>
        <w:jc w:val="center"/>
      </w:pPr>
    </w:p>
    <w:p w14:paraId="266B4D20">
      <w:pPr>
        <w:autoSpaceDE w:val="0"/>
        <w:autoSpaceDN w:val="0"/>
        <w:adjustRightInd w:val="0"/>
        <w:spacing w:line="360" w:lineRule="auto"/>
        <w:jc w:val="center"/>
        <w:outlineLvl w:val="2"/>
        <w:rPr>
          <w:rFonts w:ascii="宋体" w:hAnsi="宋体" w:cs="黑体"/>
          <w:b/>
          <w:bCs/>
          <w:sz w:val="24"/>
          <w:szCs w:val="24"/>
        </w:rPr>
      </w:pPr>
      <w:r>
        <w:rPr>
          <w:rFonts w:hint="eastAsia" w:ascii="宋体" w:hAnsi="宋体" w:cs="黑体"/>
          <w:b/>
          <w:bCs/>
          <w:sz w:val="24"/>
          <w:szCs w:val="24"/>
        </w:rPr>
        <w:t>4.11监狱企业证明函</w:t>
      </w:r>
    </w:p>
    <w:p w14:paraId="208ABDED">
      <w:pPr>
        <w:autoSpaceDE w:val="0"/>
        <w:autoSpaceDN w:val="0"/>
        <w:adjustRightInd w:val="0"/>
        <w:spacing w:line="360" w:lineRule="auto"/>
        <w:ind w:firstLine="562"/>
        <w:jc w:val="left"/>
        <w:rPr>
          <w:rFonts w:ascii="宋体" w:hAnsi="宋体"/>
          <w:sz w:val="24"/>
          <w:szCs w:val="24"/>
        </w:rPr>
      </w:pPr>
    </w:p>
    <w:p w14:paraId="49795D38">
      <w:pPr>
        <w:autoSpaceDE w:val="0"/>
        <w:autoSpaceDN w:val="0"/>
        <w:adjustRightInd w:val="0"/>
        <w:spacing w:line="360" w:lineRule="auto"/>
        <w:ind w:firstLine="562"/>
        <w:jc w:val="left"/>
        <w:rPr>
          <w:rFonts w:ascii="宋体" w:hAnsi="宋体" w:cs="黑体"/>
          <w:sz w:val="24"/>
          <w:szCs w:val="24"/>
        </w:rPr>
      </w:pPr>
      <w:r>
        <w:rPr>
          <w:rFonts w:hint="eastAsia" w:ascii="宋体" w:hAnsi="宋体"/>
          <w:sz w:val="24"/>
          <w:szCs w:val="24"/>
        </w:rPr>
        <w:t>根据《财政部 司法部关于政府采购支持监狱企业发展有关问题的通知》（财库[2014]68 号）的规定，</w:t>
      </w:r>
      <w:r>
        <w:rPr>
          <w:rFonts w:hint="eastAsia" w:ascii="宋体" w:hAnsi="宋体" w:cs="黑体"/>
          <w:sz w:val="24"/>
          <w:szCs w:val="24"/>
          <w:u w:val="single"/>
        </w:rPr>
        <w:t xml:space="preserve">（填写投标人全称）    </w:t>
      </w:r>
      <w:r>
        <w:rPr>
          <w:rFonts w:hint="eastAsia" w:ascii="宋体" w:hAnsi="宋体" w:cs="黑体"/>
          <w:sz w:val="24"/>
          <w:szCs w:val="24"/>
        </w:rPr>
        <w:t xml:space="preserve">为监狱企业。 </w:t>
      </w:r>
    </w:p>
    <w:p w14:paraId="1F322FB7">
      <w:pPr>
        <w:autoSpaceDE w:val="0"/>
        <w:autoSpaceDN w:val="0"/>
        <w:adjustRightInd w:val="0"/>
        <w:spacing w:line="360" w:lineRule="auto"/>
        <w:ind w:firstLine="562"/>
        <w:jc w:val="left"/>
        <w:rPr>
          <w:rFonts w:ascii="宋体" w:hAnsi="宋体" w:cs="黑体"/>
          <w:sz w:val="24"/>
          <w:szCs w:val="24"/>
        </w:rPr>
      </w:pPr>
      <w:r>
        <w:rPr>
          <w:rFonts w:hint="eastAsia" w:ascii="宋体" w:hAnsi="宋体" w:cs="黑体"/>
          <w:sz w:val="24"/>
          <w:szCs w:val="24"/>
        </w:rPr>
        <w:t>特此声明。</w:t>
      </w:r>
    </w:p>
    <w:p w14:paraId="5ADFB855">
      <w:pPr>
        <w:autoSpaceDE w:val="0"/>
        <w:autoSpaceDN w:val="0"/>
        <w:adjustRightInd w:val="0"/>
        <w:spacing w:line="360" w:lineRule="auto"/>
        <w:ind w:firstLine="880" w:firstLineChars="367"/>
        <w:jc w:val="left"/>
        <w:rPr>
          <w:rFonts w:ascii="宋体" w:hAnsi="宋体" w:cs="黑体"/>
          <w:sz w:val="24"/>
          <w:szCs w:val="24"/>
        </w:rPr>
      </w:pPr>
    </w:p>
    <w:p w14:paraId="2D6661FF">
      <w:pPr>
        <w:autoSpaceDE w:val="0"/>
        <w:autoSpaceDN w:val="0"/>
        <w:adjustRightInd w:val="0"/>
        <w:spacing w:line="360" w:lineRule="auto"/>
        <w:ind w:firstLine="880" w:firstLineChars="367"/>
        <w:jc w:val="left"/>
        <w:rPr>
          <w:rFonts w:ascii="宋体" w:hAnsi="宋体" w:cs="黑体"/>
          <w:sz w:val="24"/>
          <w:szCs w:val="24"/>
        </w:rPr>
      </w:pPr>
      <w:r>
        <w:rPr>
          <w:rFonts w:hint="eastAsia" w:ascii="宋体" w:hAnsi="宋体" w:cs="黑体"/>
          <w:sz w:val="24"/>
          <w:szCs w:val="24"/>
        </w:rPr>
        <w:t>省级以上监狱管理局、戒毒管理局（含新疆生产建设兵团） （盖章）：</w:t>
      </w:r>
    </w:p>
    <w:p w14:paraId="72A5FF9A">
      <w:pPr>
        <w:autoSpaceDE w:val="0"/>
        <w:autoSpaceDN w:val="0"/>
        <w:adjustRightInd w:val="0"/>
        <w:spacing w:line="360" w:lineRule="auto"/>
        <w:ind w:firstLine="2880" w:firstLineChars="1200"/>
        <w:jc w:val="left"/>
        <w:rPr>
          <w:rFonts w:ascii="宋体" w:hAnsi="宋体" w:cs="黑体"/>
          <w:sz w:val="24"/>
          <w:szCs w:val="24"/>
        </w:rPr>
      </w:pPr>
      <w:r>
        <w:rPr>
          <w:rFonts w:hint="eastAsia" w:ascii="宋体" w:hAnsi="宋体" w:cs="黑体"/>
          <w:sz w:val="24"/>
          <w:szCs w:val="24"/>
        </w:rPr>
        <w:t xml:space="preserve"> 日    期：  年  月 日 </w:t>
      </w:r>
    </w:p>
    <w:p w14:paraId="772A3666">
      <w:pPr>
        <w:autoSpaceDE w:val="0"/>
        <w:autoSpaceDN w:val="0"/>
        <w:adjustRightInd w:val="0"/>
        <w:spacing w:line="360" w:lineRule="auto"/>
        <w:ind w:firstLine="880" w:firstLineChars="367"/>
        <w:jc w:val="left"/>
        <w:rPr>
          <w:rFonts w:ascii="宋体" w:hAnsi="宋体" w:cs="黑体"/>
          <w:sz w:val="24"/>
          <w:szCs w:val="24"/>
        </w:rPr>
      </w:pPr>
    </w:p>
    <w:p w14:paraId="199B310C">
      <w:pPr>
        <w:autoSpaceDE w:val="0"/>
        <w:autoSpaceDN w:val="0"/>
        <w:adjustRightInd w:val="0"/>
        <w:spacing w:line="360" w:lineRule="auto"/>
        <w:jc w:val="left"/>
        <w:rPr>
          <w:rFonts w:ascii="宋体" w:hAnsi="宋体" w:cs="黑体"/>
          <w:b/>
          <w:bCs/>
          <w:sz w:val="24"/>
          <w:szCs w:val="24"/>
        </w:rPr>
      </w:pPr>
      <w:r>
        <w:rPr>
          <w:rFonts w:hint="eastAsia" w:ascii="宋体" w:hAnsi="宋体" w:cs="黑体"/>
          <w:b/>
          <w:bCs/>
          <w:sz w:val="24"/>
          <w:szCs w:val="24"/>
        </w:rPr>
        <w:t>注：符合条件的监狱企业请提供本函，不符合的不提供本函。</w:t>
      </w:r>
    </w:p>
    <w:p w14:paraId="6F21EEE1"/>
    <w:p w14:paraId="236FE6B6"/>
    <w:p w14:paraId="224B5A17">
      <w:pPr>
        <w:tabs>
          <w:tab w:val="left" w:pos="1993"/>
        </w:tabs>
      </w:pPr>
    </w:p>
    <w:p w14:paraId="1910A461"/>
    <w:p w14:paraId="2CDBC623"/>
    <w:p w14:paraId="3ECDE392"/>
    <w:p w14:paraId="2C48CE91"/>
    <w:p w14:paraId="4118E556"/>
    <w:p w14:paraId="31DA79EA"/>
    <w:p w14:paraId="3CBE42AB"/>
    <w:p w14:paraId="4A8F68A0">
      <w:pPr>
        <w:autoSpaceDE w:val="0"/>
        <w:autoSpaceDN w:val="0"/>
        <w:adjustRightInd w:val="0"/>
        <w:spacing w:line="360" w:lineRule="auto"/>
        <w:rPr>
          <w:rFonts w:ascii="宋体" w:hAnsi="宋体" w:cs="黑体"/>
          <w:b/>
          <w:bCs/>
          <w:sz w:val="28"/>
          <w:szCs w:val="28"/>
          <w:lang w:val="zh-CN"/>
        </w:rPr>
      </w:pPr>
    </w:p>
    <w:p w14:paraId="15DCBCF9">
      <w:pPr>
        <w:autoSpaceDE w:val="0"/>
        <w:autoSpaceDN w:val="0"/>
        <w:adjustRightInd w:val="0"/>
        <w:spacing w:line="360" w:lineRule="auto"/>
        <w:rPr>
          <w:rFonts w:ascii="宋体" w:hAnsi="宋体" w:cs="黑体"/>
          <w:b/>
          <w:bCs/>
          <w:sz w:val="28"/>
          <w:szCs w:val="28"/>
          <w:lang w:val="zh-CN"/>
        </w:rPr>
      </w:pPr>
    </w:p>
    <w:p w14:paraId="1C03AF0C">
      <w:pPr>
        <w:autoSpaceDE w:val="0"/>
        <w:autoSpaceDN w:val="0"/>
        <w:adjustRightInd w:val="0"/>
        <w:spacing w:line="360" w:lineRule="auto"/>
        <w:rPr>
          <w:rFonts w:ascii="宋体" w:hAnsi="宋体" w:cs="黑体"/>
          <w:b/>
          <w:bCs/>
          <w:sz w:val="28"/>
          <w:szCs w:val="28"/>
          <w:lang w:val="zh-CN"/>
        </w:rPr>
      </w:pPr>
    </w:p>
    <w:p w14:paraId="2BE38EBE">
      <w:pPr>
        <w:autoSpaceDE w:val="0"/>
        <w:autoSpaceDN w:val="0"/>
        <w:adjustRightInd w:val="0"/>
        <w:spacing w:line="360" w:lineRule="auto"/>
        <w:rPr>
          <w:rFonts w:ascii="宋体" w:hAnsi="宋体" w:cs="黑体"/>
          <w:b/>
          <w:bCs/>
          <w:sz w:val="28"/>
          <w:szCs w:val="28"/>
          <w:lang w:val="zh-CN"/>
        </w:rPr>
      </w:pPr>
    </w:p>
    <w:p w14:paraId="5EC8E7B0">
      <w:pPr>
        <w:autoSpaceDE w:val="0"/>
        <w:autoSpaceDN w:val="0"/>
        <w:adjustRightInd w:val="0"/>
        <w:spacing w:line="360" w:lineRule="auto"/>
        <w:rPr>
          <w:rFonts w:ascii="宋体" w:hAnsi="宋体" w:cs="黑体"/>
          <w:b/>
          <w:bCs/>
          <w:sz w:val="28"/>
          <w:szCs w:val="28"/>
          <w:lang w:val="zh-CN"/>
        </w:rPr>
      </w:pPr>
    </w:p>
    <w:p w14:paraId="3CA1A86E">
      <w:pPr>
        <w:autoSpaceDE w:val="0"/>
        <w:autoSpaceDN w:val="0"/>
        <w:adjustRightInd w:val="0"/>
        <w:spacing w:line="360" w:lineRule="auto"/>
        <w:rPr>
          <w:rFonts w:ascii="宋体" w:hAnsi="宋体" w:cs="黑体"/>
          <w:b/>
          <w:bCs/>
          <w:sz w:val="28"/>
          <w:szCs w:val="28"/>
          <w:lang w:val="zh-CN"/>
        </w:rPr>
      </w:pPr>
    </w:p>
    <w:p w14:paraId="654B7E1F">
      <w:pPr>
        <w:autoSpaceDE w:val="0"/>
        <w:autoSpaceDN w:val="0"/>
        <w:adjustRightInd w:val="0"/>
        <w:spacing w:line="360" w:lineRule="auto"/>
        <w:rPr>
          <w:rFonts w:ascii="宋体" w:hAnsi="宋体" w:cs="黑体"/>
          <w:b/>
          <w:bCs/>
          <w:sz w:val="28"/>
          <w:szCs w:val="28"/>
          <w:lang w:val="zh-CN"/>
        </w:rPr>
      </w:pPr>
    </w:p>
    <w:p w14:paraId="63B541DA">
      <w:pPr>
        <w:autoSpaceDE w:val="0"/>
        <w:autoSpaceDN w:val="0"/>
        <w:adjustRightInd w:val="0"/>
        <w:spacing w:line="360" w:lineRule="auto"/>
        <w:rPr>
          <w:rFonts w:ascii="宋体" w:hAnsi="宋体" w:cs="黑体"/>
          <w:b/>
          <w:bCs/>
          <w:sz w:val="28"/>
          <w:szCs w:val="28"/>
          <w:lang w:val="zh-CN"/>
        </w:rPr>
      </w:pPr>
    </w:p>
    <w:p w14:paraId="5BD9C0C2">
      <w:pPr>
        <w:autoSpaceDE w:val="0"/>
        <w:autoSpaceDN w:val="0"/>
        <w:adjustRightInd w:val="0"/>
        <w:spacing w:line="360" w:lineRule="auto"/>
        <w:rPr>
          <w:rFonts w:ascii="宋体" w:hAnsi="宋体" w:cs="黑体"/>
          <w:b/>
          <w:bCs/>
          <w:sz w:val="28"/>
          <w:szCs w:val="28"/>
          <w:lang w:val="zh-CN"/>
        </w:rPr>
      </w:pPr>
    </w:p>
    <w:p w14:paraId="0EF69921">
      <w:pPr>
        <w:autoSpaceDE w:val="0"/>
        <w:autoSpaceDN w:val="0"/>
        <w:adjustRightInd w:val="0"/>
        <w:spacing w:line="360" w:lineRule="auto"/>
        <w:ind w:firstLine="2811" w:firstLineChars="1000"/>
        <w:outlineLvl w:val="0"/>
        <w:rPr>
          <w:rFonts w:ascii="宋体" w:hAnsi="宋体" w:cs="黑体"/>
          <w:b/>
          <w:bCs/>
          <w:sz w:val="28"/>
          <w:szCs w:val="28"/>
          <w:lang w:val="zh-CN"/>
        </w:rPr>
      </w:pPr>
      <w:r>
        <w:rPr>
          <w:rFonts w:hint="eastAsia" w:ascii="宋体" w:hAnsi="宋体" w:cs="黑体"/>
          <w:b/>
          <w:bCs/>
          <w:sz w:val="28"/>
          <w:szCs w:val="28"/>
          <w:lang w:val="zh-CN"/>
        </w:rPr>
        <w:t>五、</w:t>
      </w:r>
      <w:r>
        <w:rPr>
          <w:rFonts w:ascii="宋体" w:hAnsi="宋体" w:cs="黑体"/>
          <w:b/>
          <w:bCs/>
          <w:sz w:val="28"/>
          <w:szCs w:val="28"/>
          <w:lang w:val="zh-CN"/>
        </w:rPr>
        <w:t>其他资料（若有）</w:t>
      </w:r>
    </w:p>
    <w:p w14:paraId="434FC8AF"/>
    <w:p w14:paraId="2B5E2FCE"/>
    <w:p w14:paraId="3E2A27C5"/>
    <w:p w14:paraId="7AE4F470">
      <w:pPr>
        <w:spacing w:line="360" w:lineRule="auto"/>
        <w:jc w:val="center"/>
        <w:rPr>
          <w:rFonts w:ascii="宋体" w:hAnsi="宋体"/>
          <w:b/>
          <w:bCs/>
          <w:sz w:val="28"/>
          <w:szCs w:val="28"/>
        </w:rPr>
      </w:pPr>
      <w:r>
        <w:rPr>
          <w:rFonts w:ascii="宋体" w:hAnsi="宋体"/>
          <w:b/>
          <w:bCs/>
          <w:sz w:val="28"/>
          <w:szCs w:val="28"/>
        </w:rPr>
        <w:t>除招标文件另有规定外，投标人认为需要提交的其他证明材料或资料加盖投标人单位公章后应在此项下提交。</w:t>
      </w:r>
    </w:p>
    <w:p w14:paraId="40B0CBBE">
      <w:pPr>
        <w:spacing w:line="360" w:lineRule="auto"/>
        <w:jc w:val="center"/>
        <w:rPr>
          <w:rFonts w:ascii="宋体" w:hAnsi="宋体"/>
          <w:b/>
          <w:bCs/>
          <w:sz w:val="28"/>
          <w:szCs w:val="28"/>
        </w:rPr>
      </w:pPr>
      <w:r>
        <w:rPr>
          <w:rFonts w:ascii="宋体" w:hAnsi="宋体"/>
          <w:b/>
          <w:bCs/>
          <w:sz w:val="28"/>
          <w:szCs w:val="28"/>
        </w:rPr>
        <w:t> </w:t>
      </w:r>
    </w:p>
    <w:p w14:paraId="790AF407"/>
    <w:p w14:paraId="56106FBA"/>
    <w:p w14:paraId="5B102014"/>
    <w:p w14:paraId="5E97ED2A"/>
    <w:p w14:paraId="15DFFFBE"/>
    <w:p w14:paraId="7FDC65F7"/>
    <w:p w14:paraId="439C4E9F"/>
    <w:p w14:paraId="3B7D12BE"/>
    <w:p w14:paraId="707F94E1"/>
    <w:p w14:paraId="6401567C"/>
    <w:p w14:paraId="519ABE3E"/>
    <w:p w14:paraId="0FD5E168"/>
    <w:p w14:paraId="1A39DA9C"/>
    <w:p w14:paraId="6A951925"/>
    <w:p w14:paraId="4C30285E"/>
    <w:p w14:paraId="3B6C3EA0"/>
    <w:p w14:paraId="67941875">
      <w:pPr>
        <w:widowControl/>
        <w:spacing w:before="100" w:beforeAutospacing="1" w:after="100" w:afterAutospacing="1" w:line="360" w:lineRule="auto"/>
        <w:jc w:val="center"/>
      </w:pPr>
    </w:p>
    <w:sectPr>
      <w:footerReference r:id="rId4" w:type="default"/>
      <w:pgSz w:w="11906" w:h="16838"/>
      <w:pgMar w:top="1531" w:right="1474" w:bottom="1361" w:left="1587" w:header="851" w:footer="992" w:gutter="0"/>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D749A3B-47FB-4495-B19B-FA3AE4A13D7D}"/>
  </w:font>
  <w:font w:name="黑体">
    <w:panose1 w:val="02010609060101010101"/>
    <w:charset w:val="86"/>
    <w:family w:val="auto"/>
    <w:pitch w:val="default"/>
    <w:sig w:usb0="800002BF" w:usb1="38CF7CFA" w:usb2="00000016" w:usb3="00000000" w:csb0="00040001" w:csb1="00000000"/>
    <w:embedRegular r:id="rId2" w:fontKey="{E1F03178-6DDA-4182-977C-E70447179A41}"/>
  </w:font>
  <w:font w:name="Courier New">
    <w:panose1 w:val="02070309020205020404"/>
    <w:charset w:val="01"/>
    <w:family w:val="modern"/>
    <w:pitch w:val="default"/>
    <w:sig w:usb0="E0002EFF" w:usb1="C0007843" w:usb2="00000009" w:usb3="00000000" w:csb0="400001FF" w:csb1="FFFF0000"/>
    <w:embedRegular r:id="rId3" w:fontKey="{3DE7C90D-1D94-4267-8867-C02C244DD41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2C0B3437-7928-4630-A5AE-B633EE858E1A}"/>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5" w:fontKey="{F5DBA1B1-F68F-48B0-B293-0A20974CECDA}"/>
  </w:font>
  <w:font w:name="MS Mincho">
    <w:panose1 w:val="02020609040205080304"/>
    <w:charset w:val="80"/>
    <w:family w:val="modern"/>
    <w:pitch w:val="default"/>
    <w:sig w:usb0="E00002FF" w:usb1="6AC7FDFB" w:usb2="00000012" w:usb3="00000000" w:csb0="4002009F" w:csb1="DFD70000"/>
    <w:embedRegular r:id="rId6" w:fontKey="{73A44916-9759-4430-BE4A-61EE2DEB7982}"/>
  </w:font>
  <w:font w:name="仿宋_GB2312">
    <w:altName w:val="仿宋"/>
    <w:panose1 w:val="02010609030101010101"/>
    <w:charset w:val="86"/>
    <w:family w:val="modern"/>
    <w:pitch w:val="default"/>
    <w:sig w:usb0="00000000" w:usb1="00000000" w:usb2="00000010" w:usb3="00000000" w:csb0="00040000" w:csb1="00000000"/>
    <w:embedRegular r:id="rId7" w:fontKey="{B0D5C7C6-7A67-42D1-B0F8-280AF0FAA9D1}"/>
  </w:font>
  <w:font w:name="仿宋">
    <w:panose1 w:val="02010609060101010101"/>
    <w:charset w:val="86"/>
    <w:family w:val="modern"/>
    <w:pitch w:val="default"/>
    <w:sig w:usb0="800002BF" w:usb1="38CF7CFA" w:usb2="00000016" w:usb3="00000000" w:csb0="00040001" w:csb1="00000000"/>
    <w:embedRegular r:id="rId8" w:fontKey="{DE766C49-1944-43C9-BDC2-BD13EED29821}"/>
  </w:font>
  <w:font w:name="ˎ̥">
    <w:altName w:val="Times New Roman"/>
    <w:panose1 w:val="00000000000000000000"/>
    <w:charset w:val="00"/>
    <w:family w:val="roman"/>
    <w:pitch w:val="default"/>
    <w:sig w:usb0="00000000" w:usb1="00000000" w:usb2="00000000" w:usb3="00000000" w:csb0="00040001" w:csb1="00000000"/>
    <w:embedRegular r:id="rId9" w:fontKey="{C862606A-EF77-4ADB-B6C8-6B2D26DA72CE}"/>
  </w:font>
  <w:font w:name="Lucida Sans Unicode">
    <w:panose1 w:val="020B0602030504020204"/>
    <w:charset w:val="00"/>
    <w:family w:val="swiss"/>
    <w:pitch w:val="default"/>
    <w:sig w:usb0="80001AFF" w:usb1="0000396B" w:usb2="00000000" w:usb3="00000000" w:csb0="200000BF" w:csb1="D7F70000"/>
    <w:embedRegular r:id="rId10" w:fontKey="{7875765D-09B4-43AF-A03A-27F92563ED77}"/>
  </w:font>
  <w:font w:name="等线 Light">
    <w:panose1 w:val="02010600030101010101"/>
    <w:charset w:val="86"/>
    <w:family w:val="auto"/>
    <w:pitch w:val="default"/>
    <w:sig w:usb0="A00002BF" w:usb1="38CF7CFA" w:usb2="00000016" w:usb3="00000000" w:csb0="0004000F" w:csb1="00000000"/>
    <w:embedRegular r:id="rId11" w:fontKey="{0438DFDF-8543-46FE-A918-DD56437B7B71}"/>
  </w:font>
  <w:font w:name="楷体">
    <w:panose1 w:val="02010609060101010101"/>
    <w:charset w:val="86"/>
    <w:family w:val="modern"/>
    <w:pitch w:val="default"/>
    <w:sig w:usb0="800002BF" w:usb1="38CF7CFA" w:usb2="00000016" w:usb3="00000000" w:csb0="00040001" w:csb1="00000000"/>
    <w:embedRegular r:id="rId12" w:fontKey="{2711B834-42E4-42AA-B806-2B5B17D0223D}"/>
  </w:font>
  <w:font w:name="等线">
    <w:panose1 w:val="02010600030101010101"/>
    <w:charset w:val="86"/>
    <w:family w:val="auto"/>
    <w:pitch w:val="default"/>
    <w:sig w:usb0="A00002BF" w:usb1="38CF7CFA" w:usb2="00000016" w:usb3="00000000" w:csb0="0004000F" w:csb1="00000000"/>
    <w:embedRegular r:id="rId13" w:fontKey="{E7A46596-C9B6-4DEC-A276-C3A6FE8C5043}"/>
  </w:font>
  <w:font w:name="方正小标宋简体">
    <w:panose1 w:val="03000509000000000000"/>
    <w:charset w:val="86"/>
    <w:family w:val="auto"/>
    <w:pitch w:val="default"/>
    <w:sig w:usb0="00000001" w:usb1="080E0000" w:usb2="00000000" w:usb3="00000000" w:csb0="00040000" w:csb1="00000000"/>
    <w:embedRegular r:id="rId14" w:fontKey="{56EBFA8B-CFB8-47FC-A1C4-4C07AE228A4E}"/>
  </w:font>
  <w:font w:name="华文仿宋">
    <w:altName w:val="仿宋"/>
    <w:panose1 w:val="02010600040101010101"/>
    <w:charset w:val="86"/>
    <w:family w:val="auto"/>
    <w:pitch w:val="default"/>
    <w:sig w:usb0="00000000" w:usb1="00000000" w:usb2="00000010" w:usb3="00000000" w:csb0="0004009F" w:csb1="00000000"/>
    <w:embedRegular r:id="rId15" w:fontKey="{2312A28B-FBF8-4B17-85BA-CA4669DD9244}"/>
  </w:font>
  <w:font w:name="WPSEMBED1">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14B38">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BE023">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1EBE023">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EAA4E">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700B1D">
                          <w:pPr>
                            <w:pStyle w:val="2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2700B1D">
                    <w:pPr>
                      <w:pStyle w:val="2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EE5639"/>
    <w:multiLevelType w:val="singleLevel"/>
    <w:tmpl w:val="DEEE5639"/>
    <w:lvl w:ilvl="0" w:tentative="0">
      <w:start w:val="5"/>
      <w:numFmt w:val="upperLetter"/>
      <w:suff w:val="nothing"/>
      <w:lvlText w:val="%1、"/>
      <w:lvlJc w:val="left"/>
    </w:lvl>
  </w:abstractNum>
  <w:abstractNum w:abstractNumId="1">
    <w:nsid w:val="E01AA73A"/>
    <w:multiLevelType w:val="singleLevel"/>
    <w:tmpl w:val="E01AA73A"/>
    <w:lvl w:ilvl="0" w:tentative="0">
      <w:start w:val="1"/>
      <w:numFmt w:val="decimal"/>
      <w:suff w:val="space"/>
      <w:lvlText w:val="%1."/>
      <w:lvlJc w:val="left"/>
    </w:lvl>
  </w:abstractNum>
  <w:abstractNum w:abstractNumId="2">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0000008"/>
    <w:multiLevelType w:val="singleLevel"/>
    <w:tmpl w:val="00000008"/>
    <w:lvl w:ilvl="0" w:tentative="0">
      <w:start w:val="3"/>
      <w:numFmt w:val="decimal"/>
      <w:suff w:val="nothing"/>
      <w:lvlText w:val="%1、"/>
      <w:lvlJc w:val="left"/>
      <w:pPr>
        <w:ind w:left="0" w:firstLine="0"/>
      </w:pPr>
    </w:lvl>
  </w:abstractNum>
  <w:abstractNum w:abstractNumId="5">
    <w:nsid w:val="00000009"/>
    <w:multiLevelType w:val="multilevel"/>
    <w:tmpl w:val="00000009"/>
    <w:lvl w:ilvl="0" w:tentative="0">
      <w:start w:val="3"/>
      <w:numFmt w:val="decimal"/>
      <w:lvlText w:val="（%1）"/>
      <w:lvlJc w:val="left"/>
      <w:pPr>
        <w:ind w:left="1684" w:hanging="720"/>
      </w:pPr>
      <w:rPr>
        <w:rFonts w:hint="default"/>
      </w:rPr>
    </w:lvl>
    <w:lvl w:ilvl="1" w:tentative="0">
      <w:start w:val="1"/>
      <w:numFmt w:val="lowerLetter"/>
      <w:lvlText w:val="%2)"/>
      <w:lvlJc w:val="left"/>
      <w:pPr>
        <w:ind w:left="1804" w:hanging="420"/>
      </w:pPr>
    </w:lvl>
    <w:lvl w:ilvl="2" w:tentative="0">
      <w:start w:val="31"/>
      <w:numFmt w:val="decimal"/>
      <w:lvlText w:val="%3"/>
      <w:lvlJc w:val="left"/>
      <w:pPr>
        <w:ind w:left="2164" w:hanging="360"/>
      </w:pPr>
      <w:rPr>
        <w:rFonts w:hint="default"/>
      </w:r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6">
    <w:nsid w:val="239C44F6"/>
    <w:multiLevelType w:val="multilevel"/>
    <w:tmpl w:val="239C44F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DB41073"/>
    <w:multiLevelType w:val="multilevel"/>
    <w:tmpl w:val="2DB4107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C106099"/>
    <w:multiLevelType w:val="multilevel"/>
    <w:tmpl w:val="3C10609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EE21484"/>
    <w:multiLevelType w:val="singleLevel"/>
    <w:tmpl w:val="4EE21484"/>
    <w:lvl w:ilvl="0" w:tentative="0">
      <w:start w:val="6"/>
      <w:numFmt w:val="decimal"/>
      <w:suff w:val="nothing"/>
      <w:lvlText w:val="（%1）"/>
      <w:lvlJc w:val="left"/>
    </w:lvl>
  </w:abstractNum>
  <w:abstractNum w:abstractNumId="10">
    <w:nsid w:val="502F589B"/>
    <w:multiLevelType w:val="multilevel"/>
    <w:tmpl w:val="502F589B"/>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715D4FD9"/>
    <w:multiLevelType w:val="multilevel"/>
    <w:tmpl w:val="715D4FD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lvlOverride w:ilvl="0">
      <w:startOverride w:val="1"/>
      <w:lvl w:ilvl="0" w:tentative="1">
        <w:start w:val="1"/>
        <w:numFmt w:val="chineseCounting"/>
        <w:suff w:val="space"/>
        <w:lvlText w:val="第%1章"/>
        <w:lvlJc w:val="left"/>
        <w:pPr>
          <w:ind w:left="0" w:firstLine="0"/>
        </w:pPr>
        <w:rPr>
          <w:rFonts w:hint="eastAsia" w:ascii="宋体" w:hAnsi="宋体" w:eastAsia="宋体"/>
        </w:rPr>
      </w:lvl>
    </w:lvlOverride>
    <w:lvlOverride w:ilvl="1">
      <w:startOverride w:val="1"/>
      <w:lvl w:ilvl="1" w:tentative="1">
        <w:start w:val="1"/>
        <w:numFmt w:val="decimal"/>
        <w:lvlText w:val="%2."/>
        <w:lvlJc w:val="left"/>
        <w:pPr>
          <w:tabs>
            <w:tab w:val="left" w:pos="1440"/>
          </w:tabs>
          <w:ind w:left="1440" w:hanging="360"/>
        </w:pPr>
      </w:lvl>
    </w:lvlOverride>
    <w:lvlOverride w:ilvl="2">
      <w:startOverride w:val="1"/>
      <w:lvl w:ilvl="2" w:tentative="1">
        <w:start w:val="1"/>
        <w:numFmt w:val="decimal"/>
        <w:lvlText w:val="%3."/>
        <w:lvlJc w:val="left"/>
        <w:pPr>
          <w:tabs>
            <w:tab w:val="left" w:pos="2160"/>
          </w:tabs>
          <w:ind w:left="2160" w:hanging="360"/>
        </w:pPr>
      </w:lvl>
    </w:lvlOverride>
    <w:lvlOverride w:ilvl="3">
      <w:startOverride w:val="1"/>
      <w:lvl w:ilvl="3" w:tentative="1">
        <w:start w:val="1"/>
        <w:numFmt w:val="decimal"/>
        <w:lvlText w:val="%4."/>
        <w:lvlJc w:val="left"/>
        <w:pPr>
          <w:tabs>
            <w:tab w:val="left" w:pos="2880"/>
          </w:tabs>
          <w:ind w:left="2880" w:hanging="360"/>
        </w:pPr>
      </w:lvl>
    </w:lvlOverride>
    <w:lvlOverride w:ilvl="4">
      <w:startOverride w:val="1"/>
      <w:lvl w:ilvl="4" w:tentative="1">
        <w:start w:val="1"/>
        <w:numFmt w:val="decimal"/>
        <w:lvlText w:val="%5."/>
        <w:lvlJc w:val="left"/>
        <w:pPr>
          <w:tabs>
            <w:tab w:val="left" w:pos="3600"/>
          </w:tabs>
          <w:ind w:left="3600" w:hanging="360"/>
        </w:pPr>
      </w:lvl>
    </w:lvlOverride>
    <w:lvlOverride w:ilvl="5">
      <w:startOverride w:val="1"/>
      <w:lvl w:ilvl="5" w:tentative="1">
        <w:start w:val="1"/>
        <w:numFmt w:val="decimal"/>
        <w:lvlText w:val="%6."/>
        <w:lvlJc w:val="left"/>
        <w:pPr>
          <w:tabs>
            <w:tab w:val="left" w:pos="4320"/>
          </w:tabs>
          <w:ind w:left="4320" w:hanging="360"/>
        </w:pPr>
      </w:lvl>
    </w:lvlOverride>
    <w:lvlOverride w:ilvl="6">
      <w:startOverride w:val="1"/>
      <w:lvl w:ilvl="6" w:tentative="1">
        <w:start w:val="1"/>
        <w:numFmt w:val="decimal"/>
        <w:lvlText w:val="%7."/>
        <w:lvlJc w:val="left"/>
        <w:pPr>
          <w:tabs>
            <w:tab w:val="left" w:pos="5040"/>
          </w:tabs>
          <w:ind w:left="5040" w:hanging="360"/>
        </w:pPr>
      </w:lvl>
    </w:lvlOverride>
    <w:lvlOverride w:ilvl="7">
      <w:startOverride w:val="1"/>
      <w:lvl w:ilvl="7" w:tentative="1">
        <w:start w:val="1"/>
        <w:numFmt w:val="decimal"/>
        <w:lvlText w:val="%8."/>
        <w:lvlJc w:val="left"/>
        <w:pPr>
          <w:tabs>
            <w:tab w:val="left" w:pos="5760"/>
          </w:tabs>
          <w:ind w:left="5760" w:hanging="360"/>
        </w:pPr>
      </w:lvl>
    </w:lvlOverride>
    <w:lvlOverride w:ilvl="8">
      <w:startOverride w:val="1"/>
      <w:lvl w:ilvl="8" w:tentative="1">
        <w:start w:val="1"/>
        <w:numFmt w:val="decimal"/>
        <w:lvlText w:val="%9."/>
        <w:lvlJc w:val="left"/>
        <w:pPr>
          <w:tabs>
            <w:tab w:val="left" w:pos="6480"/>
          </w:tabs>
          <w:ind w:left="6480" w:hanging="360"/>
        </w:pPr>
      </w:lvl>
    </w:lvlOverride>
  </w:num>
  <w:num w:numId="2">
    <w:abstractNumId w:val="1"/>
  </w:num>
  <w:num w:numId="3">
    <w:abstractNumId w:val="10"/>
  </w:num>
  <w:num w:numId="4">
    <w:abstractNumId w:val="6"/>
  </w:num>
  <w:num w:numId="5">
    <w:abstractNumId w:val="8"/>
  </w:num>
  <w:num w:numId="6">
    <w:abstractNumId w:val="7"/>
  </w:num>
  <w:num w:numId="7">
    <w:abstractNumId w:val="12"/>
  </w:num>
  <w:num w:numId="8">
    <w:abstractNumId w:val="2"/>
  </w:num>
  <w:num w:numId="9">
    <w:abstractNumId w:val="5"/>
  </w:num>
  <w:num w:numId="10">
    <w:abstractNumId w:val="3"/>
  </w:num>
  <w:num w:numId="11">
    <w:abstractNumId w:val="4"/>
    <w:lvlOverride w:ilvl="0">
      <w:startOverride w:val="3"/>
      <w:lvl w:ilvl="0" w:tentative="1">
        <w:start w:val="3"/>
        <w:numFmt w:val="decimal"/>
        <w:suff w:val="nothing"/>
        <w:lvlText w:val="%1、"/>
        <w:lvlJc w:val="left"/>
        <w:pPr>
          <w:ind w:left="0" w:firstLine="0"/>
        </w:pPr>
      </w:lvl>
    </w:lvlOverride>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hideSpellingErrors/>
  <w:documentProtection w:enforcement="0"/>
  <w:defaultTabStop w:val="420"/>
  <w:drawingGridHorizontalSpacing w:val="105"/>
  <w:drawingGridVerticalSpacing w:val="162"/>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OTM5MmQyNzg0MmYwMmU5ZTAxMmMzOGZhMWVlY2UzOTIifQ=="/>
  </w:docVars>
  <w:rsids>
    <w:rsidRoot w:val="00127C3F"/>
    <w:rsid w:val="00031B5E"/>
    <w:rsid w:val="00037D6A"/>
    <w:rsid w:val="000444AE"/>
    <w:rsid w:val="000468B9"/>
    <w:rsid w:val="00094D3A"/>
    <w:rsid w:val="000A0381"/>
    <w:rsid w:val="000B67D9"/>
    <w:rsid w:val="001223A1"/>
    <w:rsid w:val="00127C3F"/>
    <w:rsid w:val="00130FCC"/>
    <w:rsid w:val="00135EA6"/>
    <w:rsid w:val="00140B45"/>
    <w:rsid w:val="00153C0A"/>
    <w:rsid w:val="00161D56"/>
    <w:rsid w:val="00163B67"/>
    <w:rsid w:val="00166CD6"/>
    <w:rsid w:val="00176696"/>
    <w:rsid w:val="001810D4"/>
    <w:rsid w:val="00184C4C"/>
    <w:rsid w:val="001B41A2"/>
    <w:rsid w:val="001D604A"/>
    <w:rsid w:val="001E3736"/>
    <w:rsid w:val="0020014C"/>
    <w:rsid w:val="002008B0"/>
    <w:rsid w:val="0025203D"/>
    <w:rsid w:val="00271A83"/>
    <w:rsid w:val="002A07A8"/>
    <w:rsid w:val="0030174D"/>
    <w:rsid w:val="00314986"/>
    <w:rsid w:val="00324CE4"/>
    <w:rsid w:val="0032671E"/>
    <w:rsid w:val="0033797D"/>
    <w:rsid w:val="00344FF1"/>
    <w:rsid w:val="00350C5A"/>
    <w:rsid w:val="00354955"/>
    <w:rsid w:val="00360100"/>
    <w:rsid w:val="00385C6F"/>
    <w:rsid w:val="0038795F"/>
    <w:rsid w:val="003A6C12"/>
    <w:rsid w:val="003B3422"/>
    <w:rsid w:val="003B749A"/>
    <w:rsid w:val="003C5E08"/>
    <w:rsid w:val="003E6455"/>
    <w:rsid w:val="003E648E"/>
    <w:rsid w:val="00400BB2"/>
    <w:rsid w:val="00445D75"/>
    <w:rsid w:val="00486980"/>
    <w:rsid w:val="004A3949"/>
    <w:rsid w:val="004B6CA8"/>
    <w:rsid w:val="004C1633"/>
    <w:rsid w:val="00522DF9"/>
    <w:rsid w:val="005401F7"/>
    <w:rsid w:val="00545F44"/>
    <w:rsid w:val="005A0D25"/>
    <w:rsid w:val="005E5B9D"/>
    <w:rsid w:val="00602EF3"/>
    <w:rsid w:val="00625A42"/>
    <w:rsid w:val="0064579E"/>
    <w:rsid w:val="006C0270"/>
    <w:rsid w:val="006C2C87"/>
    <w:rsid w:val="006C7499"/>
    <w:rsid w:val="006D48A1"/>
    <w:rsid w:val="006E5F19"/>
    <w:rsid w:val="00717C3D"/>
    <w:rsid w:val="00720763"/>
    <w:rsid w:val="00735AF1"/>
    <w:rsid w:val="007438EA"/>
    <w:rsid w:val="0078231B"/>
    <w:rsid w:val="0079078E"/>
    <w:rsid w:val="007A18FB"/>
    <w:rsid w:val="007C1E83"/>
    <w:rsid w:val="007D32EF"/>
    <w:rsid w:val="007E73B2"/>
    <w:rsid w:val="007F21CF"/>
    <w:rsid w:val="0080481D"/>
    <w:rsid w:val="00817002"/>
    <w:rsid w:val="00833D2F"/>
    <w:rsid w:val="00840F2D"/>
    <w:rsid w:val="00854E5B"/>
    <w:rsid w:val="0089108E"/>
    <w:rsid w:val="008910D5"/>
    <w:rsid w:val="008A3E30"/>
    <w:rsid w:val="008C3536"/>
    <w:rsid w:val="008D50F6"/>
    <w:rsid w:val="008F26BE"/>
    <w:rsid w:val="0090272E"/>
    <w:rsid w:val="009500EC"/>
    <w:rsid w:val="00954021"/>
    <w:rsid w:val="00970D57"/>
    <w:rsid w:val="00986D3B"/>
    <w:rsid w:val="009966AD"/>
    <w:rsid w:val="009A03F6"/>
    <w:rsid w:val="009C5D3F"/>
    <w:rsid w:val="009D56F7"/>
    <w:rsid w:val="009D7747"/>
    <w:rsid w:val="009F208A"/>
    <w:rsid w:val="009F4BC1"/>
    <w:rsid w:val="009F5F55"/>
    <w:rsid w:val="00A52F90"/>
    <w:rsid w:val="00A652EC"/>
    <w:rsid w:val="00AA0A39"/>
    <w:rsid w:val="00AA3ADB"/>
    <w:rsid w:val="00AB0A67"/>
    <w:rsid w:val="00AC076C"/>
    <w:rsid w:val="00AC4603"/>
    <w:rsid w:val="00AD5DBC"/>
    <w:rsid w:val="00AF5386"/>
    <w:rsid w:val="00B11124"/>
    <w:rsid w:val="00B12332"/>
    <w:rsid w:val="00B25388"/>
    <w:rsid w:val="00B602C1"/>
    <w:rsid w:val="00B8126D"/>
    <w:rsid w:val="00C17335"/>
    <w:rsid w:val="00C30B8D"/>
    <w:rsid w:val="00C416D1"/>
    <w:rsid w:val="00C423C2"/>
    <w:rsid w:val="00C87959"/>
    <w:rsid w:val="00C95D00"/>
    <w:rsid w:val="00CB165F"/>
    <w:rsid w:val="00CD172C"/>
    <w:rsid w:val="00D14F75"/>
    <w:rsid w:val="00D23CB5"/>
    <w:rsid w:val="00D616C2"/>
    <w:rsid w:val="00D632E4"/>
    <w:rsid w:val="00DA1640"/>
    <w:rsid w:val="00DD0D27"/>
    <w:rsid w:val="00DD69D6"/>
    <w:rsid w:val="00DF052C"/>
    <w:rsid w:val="00E235F2"/>
    <w:rsid w:val="00E25E51"/>
    <w:rsid w:val="00E71C08"/>
    <w:rsid w:val="00E81370"/>
    <w:rsid w:val="00EA0F35"/>
    <w:rsid w:val="00EA3580"/>
    <w:rsid w:val="00EF198D"/>
    <w:rsid w:val="00EF4AE9"/>
    <w:rsid w:val="00F035FF"/>
    <w:rsid w:val="00F0411C"/>
    <w:rsid w:val="00F07E3B"/>
    <w:rsid w:val="00F147A2"/>
    <w:rsid w:val="00F23C4A"/>
    <w:rsid w:val="00F4325C"/>
    <w:rsid w:val="00F44607"/>
    <w:rsid w:val="00F52571"/>
    <w:rsid w:val="00F60015"/>
    <w:rsid w:val="00F614A5"/>
    <w:rsid w:val="00F651CD"/>
    <w:rsid w:val="00F70110"/>
    <w:rsid w:val="00F862BC"/>
    <w:rsid w:val="00F90F21"/>
    <w:rsid w:val="00F93808"/>
    <w:rsid w:val="00F95A5C"/>
    <w:rsid w:val="00FC7878"/>
    <w:rsid w:val="00FE10B9"/>
    <w:rsid w:val="00FF6F8A"/>
    <w:rsid w:val="01126A09"/>
    <w:rsid w:val="013C246A"/>
    <w:rsid w:val="019C6CC9"/>
    <w:rsid w:val="01F3521E"/>
    <w:rsid w:val="01F43005"/>
    <w:rsid w:val="01FC7347"/>
    <w:rsid w:val="021B5AD2"/>
    <w:rsid w:val="026C6D7F"/>
    <w:rsid w:val="027908D8"/>
    <w:rsid w:val="03036479"/>
    <w:rsid w:val="03316EBA"/>
    <w:rsid w:val="03515C37"/>
    <w:rsid w:val="03990047"/>
    <w:rsid w:val="03D97C4D"/>
    <w:rsid w:val="03DD6186"/>
    <w:rsid w:val="03FB0AB2"/>
    <w:rsid w:val="041832BC"/>
    <w:rsid w:val="04272E41"/>
    <w:rsid w:val="0429473C"/>
    <w:rsid w:val="042B1E5C"/>
    <w:rsid w:val="043F5018"/>
    <w:rsid w:val="04E32EE0"/>
    <w:rsid w:val="057C2B5A"/>
    <w:rsid w:val="059C6184"/>
    <w:rsid w:val="05A53977"/>
    <w:rsid w:val="05D1027B"/>
    <w:rsid w:val="05E21783"/>
    <w:rsid w:val="06115055"/>
    <w:rsid w:val="064F32AC"/>
    <w:rsid w:val="06782196"/>
    <w:rsid w:val="068B6266"/>
    <w:rsid w:val="06B70F10"/>
    <w:rsid w:val="06C47189"/>
    <w:rsid w:val="06DF0467"/>
    <w:rsid w:val="070B6B66"/>
    <w:rsid w:val="070D6323"/>
    <w:rsid w:val="07B4780C"/>
    <w:rsid w:val="07C65365"/>
    <w:rsid w:val="084A1910"/>
    <w:rsid w:val="086329D2"/>
    <w:rsid w:val="08671438"/>
    <w:rsid w:val="08C971F6"/>
    <w:rsid w:val="08FF094D"/>
    <w:rsid w:val="091E64DD"/>
    <w:rsid w:val="095A6F62"/>
    <w:rsid w:val="096B7D90"/>
    <w:rsid w:val="09A80FE4"/>
    <w:rsid w:val="0A011CA0"/>
    <w:rsid w:val="0A2B5EC1"/>
    <w:rsid w:val="0A481E7F"/>
    <w:rsid w:val="0A4A4C7E"/>
    <w:rsid w:val="0A4A7733"/>
    <w:rsid w:val="0A8C7778"/>
    <w:rsid w:val="0AD078C9"/>
    <w:rsid w:val="0AF10769"/>
    <w:rsid w:val="0AFB1BDE"/>
    <w:rsid w:val="0B7828E0"/>
    <w:rsid w:val="0BD579A7"/>
    <w:rsid w:val="0BDE4A1E"/>
    <w:rsid w:val="0BE4425F"/>
    <w:rsid w:val="0C104FD7"/>
    <w:rsid w:val="0C466793"/>
    <w:rsid w:val="0C88075A"/>
    <w:rsid w:val="0CD123A1"/>
    <w:rsid w:val="0CD21ED4"/>
    <w:rsid w:val="0D3C216F"/>
    <w:rsid w:val="0D750EA4"/>
    <w:rsid w:val="0DB241E0"/>
    <w:rsid w:val="0DDC4EE2"/>
    <w:rsid w:val="0E364E11"/>
    <w:rsid w:val="0E4B1F3E"/>
    <w:rsid w:val="0E666BD4"/>
    <w:rsid w:val="0E7E0566"/>
    <w:rsid w:val="0EBA5ACB"/>
    <w:rsid w:val="0EEF520C"/>
    <w:rsid w:val="0F242EBB"/>
    <w:rsid w:val="0F45757A"/>
    <w:rsid w:val="0F863695"/>
    <w:rsid w:val="0FA82B18"/>
    <w:rsid w:val="0FED59A3"/>
    <w:rsid w:val="100C6E19"/>
    <w:rsid w:val="10F7015B"/>
    <w:rsid w:val="110B4BEE"/>
    <w:rsid w:val="111921EA"/>
    <w:rsid w:val="112C6057"/>
    <w:rsid w:val="1170063A"/>
    <w:rsid w:val="11A51B4E"/>
    <w:rsid w:val="11D81985"/>
    <w:rsid w:val="12704669"/>
    <w:rsid w:val="12B74E4F"/>
    <w:rsid w:val="1399374C"/>
    <w:rsid w:val="13BC5DB8"/>
    <w:rsid w:val="13EF7465"/>
    <w:rsid w:val="14151024"/>
    <w:rsid w:val="145C4695"/>
    <w:rsid w:val="146464BB"/>
    <w:rsid w:val="148D664A"/>
    <w:rsid w:val="148E5193"/>
    <w:rsid w:val="14CE1D18"/>
    <w:rsid w:val="14FE5E73"/>
    <w:rsid w:val="152B1590"/>
    <w:rsid w:val="15793121"/>
    <w:rsid w:val="16726C02"/>
    <w:rsid w:val="16810BF3"/>
    <w:rsid w:val="16A14DF1"/>
    <w:rsid w:val="17435EA8"/>
    <w:rsid w:val="17742506"/>
    <w:rsid w:val="18512847"/>
    <w:rsid w:val="186D330D"/>
    <w:rsid w:val="188E53A1"/>
    <w:rsid w:val="18E155E1"/>
    <w:rsid w:val="18EB4A4A"/>
    <w:rsid w:val="190C66B7"/>
    <w:rsid w:val="19A06F43"/>
    <w:rsid w:val="1AAE21D3"/>
    <w:rsid w:val="1AE94FB9"/>
    <w:rsid w:val="1AEF6A8F"/>
    <w:rsid w:val="1BA710FC"/>
    <w:rsid w:val="1BB630ED"/>
    <w:rsid w:val="1BC82E20"/>
    <w:rsid w:val="1BF71070"/>
    <w:rsid w:val="1C07139D"/>
    <w:rsid w:val="1C0C0F5F"/>
    <w:rsid w:val="1C0C5403"/>
    <w:rsid w:val="1C6963B1"/>
    <w:rsid w:val="1C6C15C7"/>
    <w:rsid w:val="1C867C34"/>
    <w:rsid w:val="1CA60E2C"/>
    <w:rsid w:val="1CF91D01"/>
    <w:rsid w:val="1D0508E6"/>
    <w:rsid w:val="1D13734B"/>
    <w:rsid w:val="1D601A77"/>
    <w:rsid w:val="1DB573D4"/>
    <w:rsid w:val="1E0F71F0"/>
    <w:rsid w:val="1E1A3671"/>
    <w:rsid w:val="1E7D6144"/>
    <w:rsid w:val="1E992B37"/>
    <w:rsid w:val="1EF74148"/>
    <w:rsid w:val="1F3C492E"/>
    <w:rsid w:val="1F75506D"/>
    <w:rsid w:val="1F823A62"/>
    <w:rsid w:val="1F8B663F"/>
    <w:rsid w:val="1FBA719F"/>
    <w:rsid w:val="2013014B"/>
    <w:rsid w:val="203112BF"/>
    <w:rsid w:val="20431ADC"/>
    <w:rsid w:val="208F1CC0"/>
    <w:rsid w:val="213845A4"/>
    <w:rsid w:val="216435EB"/>
    <w:rsid w:val="21A016D4"/>
    <w:rsid w:val="21D426C3"/>
    <w:rsid w:val="21FC44C6"/>
    <w:rsid w:val="22665141"/>
    <w:rsid w:val="22735C83"/>
    <w:rsid w:val="22B83BEE"/>
    <w:rsid w:val="232606A5"/>
    <w:rsid w:val="23425BAE"/>
    <w:rsid w:val="236D4BE5"/>
    <w:rsid w:val="2392443F"/>
    <w:rsid w:val="2393640A"/>
    <w:rsid w:val="23A75F8B"/>
    <w:rsid w:val="23B911FF"/>
    <w:rsid w:val="23CE11F0"/>
    <w:rsid w:val="23E57F8F"/>
    <w:rsid w:val="23F7499F"/>
    <w:rsid w:val="246202E3"/>
    <w:rsid w:val="24DE244E"/>
    <w:rsid w:val="24F46A34"/>
    <w:rsid w:val="25257FCA"/>
    <w:rsid w:val="255369DE"/>
    <w:rsid w:val="25D30D3F"/>
    <w:rsid w:val="266E670C"/>
    <w:rsid w:val="267038F6"/>
    <w:rsid w:val="26931DF1"/>
    <w:rsid w:val="26F40F6D"/>
    <w:rsid w:val="271F5CB2"/>
    <w:rsid w:val="279D1605"/>
    <w:rsid w:val="27BC0CDD"/>
    <w:rsid w:val="27BF3F2A"/>
    <w:rsid w:val="27E84A5F"/>
    <w:rsid w:val="2841741D"/>
    <w:rsid w:val="284B4BF5"/>
    <w:rsid w:val="28897DCD"/>
    <w:rsid w:val="289805C4"/>
    <w:rsid w:val="28A30E9D"/>
    <w:rsid w:val="28A54DA8"/>
    <w:rsid w:val="28C74374"/>
    <w:rsid w:val="28EB63A0"/>
    <w:rsid w:val="294568CF"/>
    <w:rsid w:val="29862E35"/>
    <w:rsid w:val="2987431B"/>
    <w:rsid w:val="29914BC0"/>
    <w:rsid w:val="299E3412"/>
    <w:rsid w:val="2A0E696C"/>
    <w:rsid w:val="2A296BD3"/>
    <w:rsid w:val="2A4144C9"/>
    <w:rsid w:val="2A6C04FB"/>
    <w:rsid w:val="2A701253"/>
    <w:rsid w:val="2AA22AE3"/>
    <w:rsid w:val="2AD668B0"/>
    <w:rsid w:val="2B292C68"/>
    <w:rsid w:val="2B863343"/>
    <w:rsid w:val="2B891BAB"/>
    <w:rsid w:val="2B9E0153"/>
    <w:rsid w:val="2BAB65CB"/>
    <w:rsid w:val="2BD04184"/>
    <w:rsid w:val="2C3167C0"/>
    <w:rsid w:val="2C76209C"/>
    <w:rsid w:val="2C8852F8"/>
    <w:rsid w:val="2C99172D"/>
    <w:rsid w:val="2CCF2E80"/>
    <w:rsid w:val="2D2F0F51"/>
    <w:rsid w:val="2D7E3C87"/>
    <w:rsid w:val="2D8C6D3A"/>
    <w:rsid w:val="2D940DB4"/>
    <w:rsid w:val="2DDD3AA0"/>
    <w:rsid w:val="2E9D6233"/>
    <w:rsid w:val="2EA25753"/>
    <w:rsid w:val="2EE25C78"/>
    <w:rsid w:val="2F4C6852"/>
    <w:rsid w:val="2F725125"/>
    <w:rsid w:val="2FA11189"/>
    <w:rsid w:val="2FD61B58"/>
    <w:rsid w:val="2FE53342"/>
    <w:rsid w:val="2FEF4390"/>
    <w:rsid w:val="2FF124EE"/>
    <w:rsid w:val="30027F55"/>
    <w:rsid w:val="30030473"/>
    <w:rsid w:val="30055B63"/>
    <w:rsid w:val="30073ABF"/>
    <w:rsid w:val="307A0EB7"/>
    <w:rsid w:val="309378DC"/>
    <w:rsid w:val="30EC6FAC"/>
    <w:rsid w:val="327A5DE3"/>
    <w:rsid w:val="32B200B9"/>
    <w:rsid w:val="32D00AE0"/>
    <w:rsid w:val="32DA76F4"/>
    <w:rsid w:val="33465261"/>
    <w:rsid w:val="335D6292"/>
    <w:rsid w:val="33F51E2D"/>
    <w:rsid w:val="341B3FDD"/>
    <w:rsid w:val="34292D6D"/>
    <w:rsid w:val="3443314C"/>
    <w:rsid w:val="348770E9"/>
    <w:rsid w:val="34D4418C"/>
    <w:rsid w:val="34EA330A"/>
    <w:rsid w:val="35072461"/>
    <w:rsid w:val="354D466A"/>
    <w:rsid w:val="358B50DA"/>
    <w:rsid w:val="35D3265F"/>
    <w:rsid w:val="35F5085E"/>
    <w:rsid w:val="360B1E2F"/>
    <w:rsid w:val="36252EF1"/>
    <w:rsid w:val="363163DA"/>
    <w:rsid w:val="364411AA"/>
    <w:rsid w:val="36696273"/>
    <w:rsid w:val="36792218"/>
    <w:rsid w:val="368F3A68"/>
    <w:rsid w:val="36A54032"/>
    <w:rsid w:val="36C029F1"/>
    <w:rsid w:val="36D13079"/>
    <w:rsid w:val="36F8468B"/>
    <w:rsid w:val="371C1C5D"/>
    <w:rsid w:val="37294C63"/>
    <w:rsid w:val="373C4996"/>
    <w:rsid w:val="374152AB"/>
    <w:rsid w:val="375813ED"/>
    <w:rsid w:val="37621146"/>
    <w:rsid w:val="377C3129"/>
    <w:rsid w:val="377F4883"/>
    <w:rsid w:val="378E6AFE"/>
    <w:rsid w:val="37B93FC8"/>
    <w:rsid w:val="37E93B2C"/>
    <w:rsid w:val="37EB7526"/>
    <w:rsid w:val="37EF1A09"/>
    <w:rsid w:val="38004B5A"/>
    <w:rsid w:val="38313FBC"/>
    <w:rsid w:val="38433B03"/>
    <w:rsid w:val="38663459"/>
    <w:rsid w:val="38963E7A"/>
    <w:rsid w:val="38DD3F57"/>
    <w:rsid w:val="38EE0C7B"/>
    <w:rsid w:val="39210238"/>
    <w:rsid w:val="3922266C"/>
    <w:rsid w:val="39276C29"/>
    <w:rsid w:val="39302A0C"/>
    <w:rsid w:val="393564A7"/>
    <w:rsid w:val="39994CC1"/>
    <w:rsid w:val="39A503F4"/>
    <w:rsid w:val="3A6B4283"/>
    <w:rsid w:val="3A9A4C13"/>
    <w:rsid w:val="3AB70656"/>
    <w:rsid w:val="3ACA4067"/>
    <w:rsid w:val="3B0202E4"/>
    <w:rsid w:val="3B037579"/>
    <w:rsid w:val="3B126D29"/>
    <w:rsid w:val="3BC85B12"/>
    <w:rsid w:val="3BE9676F"/>
    <w:rsid w:val="3C027831"/>
    <w:rsid w:val="3C1D799B"/>
    <w:rsid w:val="3C3203EC"/>
    <w:rsid w:val="3C3605B2"/>
    <w:rsid w:val="3D9D3CB5"/>
    <w:rsid w:val="3DB46FC5"/>
    <w:rsid w:val="3E1946B1"/>
    <w:rsid w:val="3E4715EC"/>
    <w:rsid w:val="3EA10BF2"/>
    <w:rsid w:val="3EE834FF"/>
    <w:rsid w:val="3EE871B2"/>
    <w:rsid w:val="3F766BE5"/>
    <w:rsid w:val="4016769E"/>
    <w:rsid w:val="408B2BA9"/>
    <w:rsid w:val="40A90699"/>
    <w:rsid w:val="40BD0CA9"/>
    <w:rsid w:val="40E439A9"/>
    <w:rsid w:val="40F9099A"/>
    <w:rsid w:val="41113037"/>
    <w:rsid w:val="41270465"/>
    <w:rsid w:val="416074D3"/>
    <w:rsid w:val="417B4800"/>
    <w:rsid w:val="41C00655"/>
    <w:rsid w:val="42087906"/>
    <w:rsid w:val="420A743F"/>
    <w:rsid w:val="426B4382"/>
    <w:rsid w:val="42703746"/>
    <w:rsid w:val="427A6373"/>
    <w:rsid w:val="42B67ED3"/>
    <w:rsid w:val="42C42F84"/>
    <w:rsid w:val="430B65D2"/>
    <w:rsid w:val="4340580E"/>
    <w:rsid w:val="4359242C"/>
    <w:rsid w:val="435B1A11"/>
    <w:rsid w:val="43696F7C"/>
    <w:rsid w:val="439D43EB"/>
    <w:rsid w:val="44387208"/>
    <w:rsid w:val="44624F5D"/>
    <w:rsid w:val="4473751E"/>
    <w:rsid w:val="449B19EA"/>
    <w:rsid w:val="454E6BB7"/>
    <w:rsid w:val="4557299B"/>
    <w:rsid w:val="455E3D2A"/>
    <w:rsid w:val="45B44BE2"/>
    <w:rsid w:val="45E55242"/>
    <w:rsid w:val="46115240"/>
    <w:rsid w:val="463C13D9"/>
    <w:rsid w:val="46A44B8D"/>
    <w:rsid w:val="46BC766A"/>
    <w:rsid w:val="46BE36AC"/>
    <w:rsid w:val="46E14C12"/>
    <w:rsid w:val="46F307D4"/>
    <w:rsid w:val="476475F1"/>
    <w:rsid w:val="4791488A"/>
    <w:rsid w:val="47987BA0"/>
    <w:rsid w:val="47AB5618"/>
    <w:rsid w:val="47C54534"/>
    <w:rsid w:val="47C939E2"/>
    <w:rsid w:val="47E726FC"/>
    <w:rsid w:val="47F67185"/>
    <w:rsid w:val="484C07B1"/>
    <w:rsid w:val="484D673E"/>
    <w:rsid w:val="48761612"/>
    <w:rsid w:val="4891483D"/>
    <w:rsid w:val="48A2736B"/>
    <w:rsid w:val="48C45A72"/>
    <w:rsid w:val="49117D29"/>
    <w:rsid w:val="495D0DAA"/>
    <w:rsid w:val="49BB523D"/>
    <w:rsid w:val="49C70A83"/>
    <w:rsid w:val="49ED5C3C"/>
    <w:rsid w:val="49F23521"/>
    <w:rsid w:val="4A16650E"/>
    <w:rsid w:val="4A372D9B"/>
    <w:rsid w:val="4A58168F"/>
    <w:rsid w:val="4A6873F9"/>
    <w:rsid w:val="4AE83C54"/>
    <w:rsid w:val="4B100CB1"/>
    <w:rsid w:val="4B9C438C"/>
    <w:rsid w:val="4C2034ED"/>
    <w:rsid w:val="4C263299"/>
    <w:rsid w:val="4C27651E"/>
    <w:rsid w:val="4C477E4D"/>
    <w:rsid w:val="4C754753"/>
    <w:rsid w:val="4C9B5863"/>
    <w:rsid w:val="4CE27F9F"/>
    <w:rsid w:val="4CF662CC"/>
    <w:rsid w:val="4CF94DF7"/>
    <w:rsid w:val="4D0A544B"/>
    <w:rsid w:val="4D9166D0"/>
    <w:rsid w:val="4DDF7E8C"/>
    <w:rsid w:val="4DE82A5F"/>
    <w:rsid w:val="4DFB09E5"/>
    <w:rsid w:val="4DFE42FC"/>
    <w:rsid w:val="4DFF04B8"/>
    <w:rsid w:val="4E615F3B"/>
    <w:rsid w:val="4E7B3B9E"/>
    <w:rsid w:val="4EC015B1"/>
    <w:rsid w:val="4ECA0966"/>
    <w:rsid w:val="4FE6207D"/>
    <w:rsid w:val="503E7201"/>
    <w:rsid w:val="50461888"/>
    <w:rsid w:val="50461F8A"/>
    <w:rsid w:val="506348EA"/>
    <w:rsid w:val="507C1E50"/>
    <w:rsid w:val="509F58CF"/>
    <w:rsid w:val="50D44075"/>
    <w:rsid w:val="513B3A7C"/>
    <w:rsid w:val="513C0738"/>
    <w:rsid w:val="51D6733E"/>
    <w:rsid w:val="51EF2FA5"/>
    <w:rsid w:val="522E6888"/>
    <w:rsid w:val="52387361"/>
    <w:rsid w:val="523E560F"/>
    <w:rsid w:val="528E5B6A"/>
    <w:rsid w:val="52AF2069"/>
    <w:rsid w:val="53426FA9"/>
    <w:rsid w:val="53973D89"/>
    <w:rsid w:val="53A31046"/>
    <w:rsid w:val="53E10292"/>
    <w:rsid w:val="53ED3510"/>
    <w:rsid w:val="5404530E"/>
    <w:rsid w:val="54187B75"/>
    <w:rsid w:val="54856AA5"/>
    <w:rsid w:val="54AA4A12"/>
    <w:rsid w:val="54CE0E1F"/>
    <w:rsid w:val="54FE1085"/>
    <w:rsid w:val="5517298F"/>
    <w:rsid w:val="554906DE"/>
    <w:rsid w:val="55563E2B"/>
    <w:rsid w:val="55C37BD9"/>
    <w:rsid w:val="55E4027B"/>
    <w:rsid w:val="5602427A"/>
    <w:rsid w:val="567E6396"/>
    <w:rsid w:val="56B04601"/>
    <w:rsid w:val="56B75990"/>
    <w:rsid w:val="56E10C5F"/>
    <w:rsid w:val="56EA300E"/>
    <w:rsid w:val="57025865"/>
    <w:rsid w:val="573568B4"/>
    <w:rsid w:val="57561C61"/>
    <w:rsid w:val="57831D16"/>
    <w:rsid w:val="57925AB5"/>
    <w:rsid w:val="57CF1AC2"/>
    <w:rsid w:val="585D60C3"/>
    <w:rsid w:val="58BE710D"/>
    <w:rsid w:val="58DC7930"/>
    <w:rsid w:val="58E77C23"/>
    <w:rsid w:val="58EA7CFB"/>
    <w:rsid w:val="58EE31BF"/>
    <w:rsid w:val="59426275"/>
    <w:rsid w:val="594554D5"/>
    <w:rsid w:val="596770F7"/>
    <w:rsid w:val="598E36D9"/>
    <w:rsid w:val="598F0FBB"/>
    <w:rsid w:val="599807F7"/>
    <w:rsid w:val="59D800F7"/>
    <w:rsid w:val="59FD3F80"/>
    <w:rsid w:val="5A1F5D26"/>
    <w:rsid w:val="5A4C1545"/>
    <w:rsid w:val="5A846A32"/>
    <w:rsid w:val="5A9B2ED2"/>
    <w:rsid w:val="5AA92197"/>
    <w:rsid w:val="5AFD7032"/>
    <w:rsid w:val="5B31259A"/>
    <w:rsid w:val="5B3E7977"/>
    <w:rsid w:val="5B7976B8"/>
    <w:rsid w:val="5B94049F"/>
    <w:rsid w:val="5BBD1715"/>
    <w:rsid w:val="5BDE1544"/>
    <w:rsid w:val="5BE1554B"/>
    <w:rsid w:val="5BFB136A"/>
    <w:rsid w:val="5C127619"/>
    <w:rsid w:val="5C4E56D8"/>
    <w:rsid w:val="5C5A3793"/>
    <w:rsid w:val="5CA24F06"/>
    <w:rsid w:val="5CF652D9"/>
    <w:rsid w:val="5D013284"/>
    <w:rsid w:val="5D274EA6"/>
    <w:rsid w:val="5D621B6D"/>
    <w:rsid w:val="5DD1051C"/>
    <w:rsid w:val="5DD60DF1"/>
    <w:rsid w:val="5E494F4F"/>
    <w:rsid w:val="5E7B72A3"/>
    <w:rsid w:val="5EC412EB"/>
    <w:rsid w:val="5EF30671"/>
    <w:rsid w:val="5F00136A"/>
    <w:rsid w:val="5F1F40D2"/>
    <w:rsid w:val="5F9C7879"/>
    <w:rsid w:val="5FA171DD"/>
    <w:rsid w:val="5FD62AFD"/>
    <w:rsid w:val="5FEF006C"/>
    <w:rsid w:val="601147A8"/>
    <w:rsid w:val="605C4EB2"/>
    <w:rsid w:val="606721D5"/>
    <w:rsid w:val="60FF2B05"/>
    <w:rsid w:val="611C3992"/>
    <w:rsid w:val="618C7E67"/>
    <w:rsid w:val="61A8587F"/>
    <w:rsid w:val="61DA69D6"/>
    <w:rsid w:val="61F27016"/>
    <w:rsid w:val="62045246"/>
    <w:rsid w:val="62765006"/>
    <w:rsid w:val="62F65735"/>
    <w:rsid w:val="630E6300"/>
    <w:rsid w:val="631B72A6"/>
    <w:rsid w:val="63221DE5"/>
    <w:rsid w:val="63424364"/>
    <w:rsid w:val="63660521"/>
    <w:rsid w:val="636874DE"/>
    <w:rsid w:val="640B5B00"/>
    <w:rsid w:val="641036CB"/>
    <w:rsid w:val="64591E34"/>
    <w:rsid w:val="64637F29"/>
    <w:rsid w:val="649F0354"/>
    <w:rsid w:val="64FA6301"/>
    <w:rsid w:val="650E38E9"/>
    <w:rsid w:val="659515FB"/>
    <w:rsid w:val="65CA24A3"/>
    <w:rsid w:val="65D24D0D"/>
    <w:rsid w:val="65F32214"/>
    <w:rsid w:val="661861B7"/>
    <w:rsid w:val="662D17CA"/>
    <w:rsid w:val="66481AB2"/>
    <w:rsid w:val="66666A8A"/>
    <w:rsid w:val="666E2599"/>
    <w:rsid w:val="66992010"/>
    <w:rsid w:val="66BA7997"/>
    <w:rsid w:val="66BB0B84"/>
    <w:rsid w:val="66BB4FF3"/>
    <w:rsid w:val="66E40392"/>
    <w:rsid w:val="66EE1B2E"/>
    <w:rsid w:val="672C55DE"/>
    <w:rsid w:val="675015E0"/>
    <w:rsid w:val="679A67D7"/>
    <w:rsid w:val="67B2694A"/>
    <w:rsid w:val="681E4749"/>
    <w:rsid w:val="68262975"/>
    <w:rsid w:val="682D38DA"/>
    <w:rsid w:val="68941342"/>
    <w:rsid w:val="68A30E84"/>
    <w:rsid w:val="68AA5354"/>
    <w:rsid w:val="68D04E68"/>
    <w:rsid w:val="694B09D7"/>
    <w:rsid w:val="69706FE5"/>
    <w:rsid w:val="69761D82"/>
    <w:rsid w:val="69780DF6"/>
    <w:rsid w:val="6A084C6B"/>
    <w:rsid w:val="6AC67AF8"/>
    <w:rsid w:val="6B511AB7"/>
    <w:rsid w:val="6B5415A7"/>
    <w:rsid w:val="6B7B6B34"/>
    <w:rsid w:val="6B8270EE"/>
    <w:rsid w:val="6BCC7750"/>
    <w:rsid w:val="6C11595D"/>
    <w:rsid w:val="6C22745F"/>
    <w:rsid w:val="6C847C6A"/>
    <w:rsid w:val="6CB422B3"/>
    <w:rsid w:val="6D0407E9"/>
    <w:rsid w:val="6D30394E"/>
    <w:rsid w:val="6D4318D3"/>
    <w:rsid w:val="6D763A57"/>
    <w:rsid w:val="6D7E28B5"/>
    <w:rsid w:val="6DC36570"/>
    <w:rsid w:val="6DC46050"/>
    <w:rsid w:val="6E87465A"/>
    <w:rsid w:val="6ECB1B80"/>
    <w:rsid w:val="6EFC61DE"/>
    <w:rsid w:val="6F3B134D"/>
    <w:rsid w:val="6FDE7692"/>
    <w:rsid w:val="6FF2313D"/>
    <w:rsid w:val="7013724F"/>
    <w:rsid w:val="703025E3"/>
    <w:rsid w:val="707376BE"/>
    <w:rsid w:val="7078380A"/>
    <w:rsid w:val="70A72C57"/>
    <w:rsid w:val="71945D07"/>
    <w:rsid w:val="71A63AA5"/>
    <w:rsid w:val="727B566C"/>
    <w:rsid w:val="728E7CA0"/>
    <w:rsid w:val="72B62107"/>
    <w:rsid w:val="72BD5C84"/>
    <w:rsid w:val="72D03C09"/>
    <w:rsid w:val="72D42934"/>
    <w:rsid w:val="72E72D49"/>
    <w:rsid w:val="731743ED"/>
    <w:rsid w:val="73297413"/>
    <w:rsid w:val="7395275D"/>
    <w:rsid w:val="748C1DB2"/>
    <w:rsid w:val="74BE0523"/>
    <w:rsid w:val="74D86DA5"/>
    <w:rsid w:val="74F57957"/>
    <w:rsid w:val="75524DAA"/>
    <w:rsid w:val="75862CA5"/>
    <w:rsid w:val="760174EC"/>
    <w:rsid w:val="76723F74"/>
    <w:rsid w:val="76830461"/>
    <w:rsid w:val="76E063E5"/>
    <w:rsid w:val="76F37FA1"/>
    <w:rsid w:val="77B93321"/>
    <w:rsid w:val="77F739E6"/>
    <w:rsid w:val="78194E59"/>
    <w:rsid w:val="78686692"/>
    <w:rsid w:val="78880AE2"/>
    <w:rsid w:val="78D91CE2"/>
    <w:rsid w:val="7913111B"/>
    <w:rsid w:val="794E11B1"/>
    <w:rsid w:val="79764FD6"/>
    <w:rsid w:val="79782905"/>
    <w:rsid w:val="798211E5"/>
    <w:rsid w:val="79FA4411"/>
    <w:rsid w:val="7A056F68"/>
    <w:rsid w:val="7A2D1941"/>
    <w:rsid w:val="7A336FAC"/>
    <w:rsid w:val="7A41363F"/>
    <w:rsid w:val="7ACA5DF5"/>
    <w:rsid w:val="7ADE350C"/>
    <w:rsid w:val="7AFD18AC"/>
    <w:rsid w:val="7AFF6719"/>
    <w:rsid w:val="7B0C2426"/>
    <w:rsid w:val="7B7B664F"/>
    <w:rsid w:val="7B7D109C"/>
    <w:rsid w:val="7BCB1412"/>
    <w:rsid w:val="7C501917"/>
    <w:rsid w:val="7C747617"/>
    <w:rsid w:val="7CAA2DC4"/>
    <w:rsid w:val="7CAF2AE1"/>
    <w:rsid w:val="7CE87156"/>
    <w:rsid w:val="7E037BD3"/>
    <w:rsid w:val="7E735B9C"/>
    <w:rsid w:val="7EB71C15"/>
    <w:rsid w:val="7F1C3D32"/>
    <w:rsid w:val="7F390D5A"/>
    <w:rsid w:val="7F7F5D03"/>
    <w:rsid w:val="7F9F3680"/>
    <w:rsid w:val="7FB14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Calibri"/>
      <w:kern w:val="2"/>
      <w:sz w:val="21"/>
      <w:szCs w:val="21"/>
      <w:lang w:val="en-US" w:eastAsia="zh-CN" w:bidi="ar-SA"/>
    </w:rPr>
  </w:style>
  <w:style w:type="paragraph" w:styleId="6">
    <w:name w:val="heading 1"/>
    <w:basedOn w:val="1"/>
    <w:next w:val="1"/>
    <w:link w:val="39"/>
    <w:autoRedefine/>
    <w:qFormat/>
    <w:uiPriority w:val="0"/>
    <w:pPr>
      <w:keepNext/>
      <w:keepLines/>
      <w:spacing w:before="340" w:after="330" w:line="576" w:lineRule="auto"/>
      <w:outlineLvl w:val="0"/>
    </w:pPr>
    <w:rPr>
      <w:rFonts w:cs="Times New Roman"/>
      <w:b/>
      <w:kern w:val="44"/>
      <w:sz w:val="44"/>
      <w:szCs w:val="20"/>
    </w:rPr>
  </w:style>
  <w:style w:type="paragraph" w:styleId="7">
    <w:name w:val="heading 2"/>
    <w:basedOn w:val="1"/>
    <w:next w:val="1"/>
    <w:link w:val="40"/>
    <w:autoRedefine/>
    <w:qFormat/>
    <w:uiPriority w:val="0"/>
    <w:pPr>
      <w:keepNext/>
      <w:keepLines/>
      <w:framePr w:hSpace="180" w:wrap="around" w:vAnchor="text" w:hAnchor="page" w:x="1585" w:y="479"/>
      <w:suppressOverlap/>
      <w:adjustRightInd w:val="0"/>
      <w:spacing w:before="160" w:after="160" w:line="240" w:lineRule="atLeast"/>
      <w:ind w:left="965" w:hanging="425"/>
      <w:jc w:val="center"/>
      <w:textAlignment w:val="baseline"/>
      <w:outlineLvl w:val="1"/>
    </w:pPr>
    <w:rPr>
      <w:rFonts w:ascii="黑体" w:hAnsi="Arial" w:eastAsia="黑体" w:cs="Times New Roman"/>
      <w:kern w:val="0"/>
      <w:sz w:val="28"/>
      <w:szCs w:val="28"/>
    </w:rPr>
  </w:style>
  <w:style w:type="paragraph" w:styleId="8">
    <w:name w:val="heading 3"/>
    <w:basedOn w:val="1"/>
    <w:next w:val="1"/>
    <w:link w:val="41"/>
    <w:autoRedefine/>
    <w:qFormat/>
    <w:uiPriority w:val="0"/>
    <w:pPr>
      <w:keepNext/>
      <w:keepLines/>
      <w:spacing w:before="260" w:after="260" w:line="413" w:lineRule="auto"/>
      <w:ind w:left="720" w:hanging="720"/>
      <w:outlineLvl w:val="2"/>
    </w:pPr>
    <w:rPr>
      <w:rFonts w:ascii="Calibri" w:hAnsi="Calibri" w:cs="Times New Roman"/>
      <w:b/>
      <w:sz w:val="32"/>
      <w:szCs w:val="24"/>
    </w:rPr>
  </w:style>
  <w:style w:type="paragraph" w:styleId="9">
    <w:name w:val="heading 4"/>
    <w:basedOn w:val="8"/>
    <w:next w:val="1"/>
    <w:link w:val="42"/>
    <w:autoRedefine/>
    <w:qFormat/>
    <w:uiPriority w:val="0"/>
    <w:pPr>
      <w:spacing w:before="280" w:after="290" w:line="372" w:lineRule="auto"/>
      <w:ind w:left="864" w:hanging="864"/>
      <w:outlineLvl w:val="3"/>
    </w:pPr>
    <w:rPr>
      <w:rFonts w:ascii="Arial" w:hAnsi="Arial" w:eastAsia="黑体"/>
      <w:sz w:val="28"/>
    </w:rPr>
  </w:style>
  <w:style w:type="paragraph" w:styleId="10">
    <w:name w:val="heading 5"/>
    <w:basedOn w:val="1"/>
    <w:next w:val="1"/>
    <w:link w:val="43"/>
    <w:autoRedefine/>
    <w:qFormat/>
    <w:uiPriority w:val="0"/>
    <w:pPr>
      <w:keepNext/>
      <w:keepLines/>
      <w:spacing w:before="280" w:after="290" w:line="372" w:lineRule="auto"/>
      <w:ind w:left="1008" w:hanging="1008"/>
      <w:outlineLvl w:val="4"/>
    </w:pPr>
    <w:rPr>
      <w:rFonts w:ascii="Calibri" w:hAnsi="Calibri" w:cs="Times New Roman"/>
      <w:b/>
      <w:sz w:val="28"/>
      <w:szCs w:val="24"/>
    </w:rPr>
  </w:style>
  <w:style w:type="paragraph" w:styleId="11">
    <w:name w:val="heading 6"/>
    <w:basedOn w:val="1"/>
    <w:next w:val="1"/>
    <w:link w:val="44"/>
    <w:autoRedefine/>
    <w:qFormat/>
    <w:uiPriority w:val="0"/>
    <w:pPr>
      <w:keepNext/>
      <w:keepLines/>
      <w:spacing w:before="240" w:after="64" w:line="317" w:lineRule="auto"/>
      <w:ind w:left="1151" w:hanging="1151"/>
      <w:outlineLvl w:val="5"/>
    </w:pPr>
    <w:rPr>
      <w:rFonts w:ascii="Arial" w:hAnsi="Arial" w:eastAsia="黑体" w:cs="Times New Roman"/>
      <w:b/>
      <w:sz w:val="24"/>
      <w:szCs w:val="24"/>
    </w:rPr>
  </w:style>
  <w:style w:type="paragraph" w:styleId="12">
    <w:name w:val="heading 7"/>
    <w:basedOn w:val="1"/>
    <w:next w:val="1"/>
    <w:link w:val="45"/>
    <w:autoRedefine/>
    <w:qFormat/>
    <w:uiPriority w:val="0"/>
    <w:pPr>
      <w:keepNext/>
      <w:keepLines/>
      <w:spacing w:before="240" w:after="64" w:line="317" w:lineRule="auto"/>
      <w:ind w:left="1296" w:hanging="1296"/>
      <w:outlineLvl w:val="6"/>
    </w:pPr>
    <w:rPr>
      <w:rFonts w:ascii="Calibri" w:hAnsi="Calibri" w:cs="Times New Roman"/>
      <w:b/>
      <w:sz w:val="24"/>
      <w:szCs w:val="24"/>
    </w:rPr>
  </w:style>
  <w:style w:type="paragraph" w:styleId="13">
    <w:name w:val="heading 8"/>
    <w:basedOn w:val="1"/>
    <w:next w:val="1"/>
    <w:link w:val="46"/>
    <w:autoRedefine/>
    <w:qFormat/>
    <w:uiPriority w:val="0"/>
    <w:pPr>
      <w:keepNext/>
      <w:keepLines/>
      <w:spacing w:before="240" w:after="64" w:line="317" w:lineRule="auto"/>
      <w:ind w:left="1440" w:hanging="1440"/>
      <w:outlineLvl w:val="7"/>
    </w:pPr>
    <w:rPr>
      <w:rFonts w:ascii="Arial" w:hAnsi="Arial" w:eastAsia="黑体" w:cs="Times New Roman"/>
      <w:sz w:val="24"/>
      <w:szCs w:val="24"/>
    </w:rPr>
  </w:style>
  <w:style w:type="paragraph" w:styleId="14">
    <w:name w:val="heading 9"/>
    <w:basedOn w:val="1"/>
    <w:next w:val="1"/>
    <w:link w:val="47"/>
    <w:autoRedefine/>
    <w:qFormat/>
    <w:uiPriority w:val="0"/>
    <w:pPr>
      <w:keepNext/>
      <w:keepLines/>
      <w:spacing w:before="240" w:after="64" w:line="317" w:lineRule="auto"/>
      <w:ind w:left="1583" w:hanging="1583"/>
      <w:outlineLvl w:val="8"/>
    </w:pPr>
    <w:rPr>
      <w:rFonts w:ascii="Arial" w:hAnsi="Arial" w:eastAsia="黑体" w:cs="Times New Roman"/>
      <w:szCs w:val="24"/>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autoRedefine/>
    <w:qFormat/>
    <w:uiPriority w:val="0"/>
    <w:pPr>
      <w:spacing w:before="100" w:beforeAutospacing="1"/>
      <w:ind w:firstLine="100" w:firstLineChars="100"/>
    </w:pPr>
    <w:rPr>
      <w:rFonts w:ascii="宋体" w:hAnsi="Times New Roman"/>
      <w:sz w:val="34"/>
      <w:szCs w:val="34"/>
    </w:rPr>
  </w:style>
  <w:style w:type="paragraph" w:styleId="3">
    <w:name w:val="Body Text"/>
    <w:basedOn w:val="1"/>
    <w:autoRedefine/>
    <w:qFormat/>
    <w:uiPriority w:val="0"/>
    <w:pPr>
      <w:spacing w:after="120"/>
    </w:pPr>
    <w:rPr>
      <w:rFonts w:ascii="Calibri" w:hAnsi="Calibri" w:cs="Times New Roman"/>
      <w:kern w:val="0"/>
      <w:sz w:val="20"/>
    </w:rPr>
  </w:style>
  <w:style w:type="paragraph" w:styleId="4">
    <w:name w:val="Body Text First Indent 2"/>
    <w:basedOn w:val="5"/>
    <w:next w:val="1"/>
    <w:autoRedefine/>
    <w:qFormat/>
    <w:uiPriority w:val="0"/>
    <w:pPr>
      <w:ind w:firstLine="200" w:firstLineChars="200"/>
    </w:pPr>
    <w:rPr>
      <w:rFonts w:ascii="Times New Roman" w:hAnsi="Times New Roman"/>
    </w:rPr>
  </w:style>
  <w:style w:type="paragraph" w:styleId="5">
    <w:name w:val="Body Text Indent"/>
    <w:basedOn w:val="1"/>
    <w:autoRedefine/>
    <w:qFormat/>
    <w:uiPriority w:val="0"/>
    <w:pPr>
      <w:spacing w:after="120"/>
      <w:ind w:left="200" w:leftChars="200"/>
    </w:pPr>
    <w:rPr>
      <w:rFonts w:ascii="Calibri" w:hAnsi="Calibri" w:cs="Times New Roman"/>
      <w:kern w:val="0"/>
      <w:sz w:val="20"/>
    </w:rPr>
  </w:style>
  <w:style w:type="paragraph" w:styleId="15">
    <w:name w:val="table of authorities"/>
    <w:basedOn w:val="1"/>
    <w:next w:val="1"/>
    <w:autoRedefine/>
    <w:qFormat/>
    <w:uiPriority w:val="0"/>
    <w:pPr>
      <w:ind w:left="200" w:leftChars="200"/>
    </w:pPr>
  </w:style>
  <w:style w:type="paragraph" w:styleId="16">
    <w:name w:val="Normal Indent"/>
    <w:basedOn w:val="1"/>
    <w:next w:val="17"/>
    <w:autoRedefine/>
    <w:qFormat/>
    <w:uiPriority w:val="0"/>
    <w:pPr>
      <w:ind w:firstLine="425"/>
    </w:pPr>
    <w:rPr>
      <w:rFonts w:cs="Times New Roman"/>
    </w:rPr>
  </w:style>
  <w:style w:type="paragraph" w:customStyle="1" w:styleId="17">
    <w:name w:val="目录 21"/>
    <w:next w:val="1"/>
    <w:autoRedefine/>
    <w:qFormat/>
    <w:uiPriority w:val="0"/>
    <w:pPr>
      <w:wordWrap w:val="0"/>
      <w:ind w:left="425"/>
      <w:jc w:val="both"/>
    </w:pPr>
    <w:rPr>
      <w:rFonts w:ascii="Times New Roman" w:hAnsi="Times New Roman" w:eastAsia="宋体" w:cs="Times New Roman"/>
      <w:sz w:val="21"/>
      <w:lang w:val="en-US" w:eastAsia="zh-CN" w:bidi="ar-SA"/>
    </w:rPr>
  </w:style>
  <w:style w:type="paragraph" w:styleId="18">
    <w:name w:val="caption"/>
    <w:basedOn w:val="1"/>
    <w:next w:val="1"/>
    <w:autoRedefine/>
    <w:qFormat/>
    <w:uiPriority w:val="0"/>
    <w:rPr>
      <w:rFonts w:ascii="Arial" w:hAnsi="Arial" w:eastAsia="黑体" w:cs="Arial"/>
      <w:sz w:val="20"/>
      <w:szCs w:val="20"/>
    </w:rPr>
  </w:style>
  <w:style w:type="paragraph" w:styleId="19">
    <w:name w:val="toa heading"/>
    <w:basedOn w:val="1"/>
    <w:next w:val="1"/>
    <w:autoRedefine/>
    <w:qFormat/>
    <w:uiPriority w:val="0"/>
    <w:rPr>
      <w:rFonts w:ascii="Arial" w:hAnsi="Arial"/>
      <w:sz w:val="24"/>
    </w:rPr>
  </w:style>
  <w:style w:type="paragraph" w:styleId="20">
    <w:name w:val="annotation text"/>
    <w:basedOn w:val="1"/>
    <w:qFormat/>
    <w:uiPriority w:val="0"/>
    <w:pPr>
      <w:jc w:val="left"/>
    </w:pPr>
  </w:style>
  <w:style w:type="paragraph" w:styleId="21">
    <w:name w:val="Plain Text"/>
    <w:basedOn w:val="1"/>
    <w:autoRedefine/>
    <w:qFormat/>
    <w:uiPriority w:val="0"/>
    <w:rPr>
      <w:rFonts w:cs="Times New Roman"/>
      <w:kern w:val="0"/>
      <w:sz w:val="24"/>
      <w:szCs w:val="24"/>
    </w:rPr>
  </w:style>
  <w:style w:type="paragraph" w:styleId="22">
    <w:name w:val="Date"/>
    <w:basedOn w:val="1"/>
    <w:next w:val="1"/>
    <w:autoRedefine/>
    <w:qFormat/>
    <w:uiPriority w:val="0"/>
    <w:pPr>
      <w:ind w:left="2500" w:leftChars="2500"/>
    </w:pPr>
    <w:rPr>
      <w:rFonts w:ascii="Calibri" w:hAnsi="Calibri" w:cs="Times New Roman"/>
      <w:kern w:val="0"/>
      <w:sz w:val="20"/>
    </w:rPr>
  </w:style>
  <w:style w:type="paragraph" w:styleId="23">
    <w:name w:val="Body Text Indent 2"/>
    <w:basedOn w:val="1"/>
    <w:autoRedefine/>
    <w:qFormat/>
    <w:uiPriority w:val="0"/>
    <w:pPr>
      <w:spacing w:after="120" w:line="480" w:lineRule="auto"/>
      <w:ind w:left="200" w:leftChars="200"/>
    </w:pPr>
  </w:style>
  <w:style w:type="paragraph" w:styleId="24">
    <w:name w:val="Balloon Text"/>
    <w:basedOn w:val="1"/>
    <w:autoRedefine/>
    <w:qFormat/>
    <w:uiPriority w:val="0"/>
    <w:rPr>
      <w:sz w:val="18"/>
      <w:szCs w:val="18"/>
    </w:rPr>
  </w:style>
  <w:style w:type="paragraph" w:styleId="25">
    <w:name w:val="footer"/>
    <w:basedOn w:val="1"/>
    <w:autoRedefine/>
    <w:qFormat/>
    <w:uiPriority w:val="0"/>
    <w:pPr>
      <w:snapToGrid w:val="0"/>
      <w:jc w:val="left"/>
    </w:pPr>
    <w:rPr>
      <w:rFonts w:cs="Times New Roman"/>
      <w:kern w:val="0"/>
      <w:sz w:val="18"/>
      <w:szCs w:val="18"/>
    </w:rPr>
  </w:style>
  <w:style w:type="paragraph" w:styleId="26">
    <w:name w:val="header"/>
    <w:basedOn w:val="1"/>
    <w:autoRedefine/>
    <w:qFormat/>
    <w:uiPriority w:val="0"/>
    <w:pPr>
      <w:tabs>
        <w:tab w:val="center" w:pos="4153"/>
        <w:tab w:val="right" w:pos="8306"/>
      </w:tabs>
      <w:snapToGrid w:val="0"/>
    </w:pPr>
    <w:rPr>
      <w:rFonts w:ascii="Calibri" w:hAnsi="Calibri" w:cs="Times New Roman"/>
      <w:kern w:val="0"/>
      <w:sz w:val="18"/>
    </w:rPr>
  </w:style>
  <w:style w:type="paragraph" w:styleId="27">
    <w:name w:val="Body Text 2"/>
    <w:basedOn w:val="1"/>
    <w:next w:val="1"/>
    <w:autoRedefine/>
    <w:qFormat/>
    <w:uiPriority w:val="0"/>
    <w:pPr>
      <w:widowControl/>
      <w:spacing w:before="100" w:beforeAutospacing="1" w:after="100" w:afterAutospacing="1"/>
      <w:jc w:val="left"/>
    </w:pPr>
    <w:rPr>
      <w:rFonts w:ascii="宋体" w:hAnsi="宋体"/>
      <w:kern w:val="0"/>
      <w:sz w:val="24"/>
    </w:rPr>
  </w:style>
  <w:style w:type="paragraph" w:styleId="28">
    <w:name w:val="Message Header"/>
    <w:basedOn w:val="1"/>
    <w:next w:val="1"/>
    <w:autoRedefine/>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Cambria" w:hAnsi="Cambria" w:cs="Times New Roman"/>
      <w:kern w:val="0"/>
      <w:sz w:val="20"/>
    </w:rPr>
  </w:style>
  <w:style w:type="paragraph" w:styleId="29">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w:hAnsi="Arial" w:cs="Times New Roman"/>
      <w:kern w:val="0"/>
      <w:sz w:val="24"/>
      <w:szCs w:val="24"/>
    </w:rPr>
  </w:style>
  <w:style w:type="paragraph" w:styleId="30">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table" w:styleId="32">
    <w:name w:val="Table Grid"/>
    <w:basedOn w:val="31"/>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autoRedefine/>
    <w:qFormat/>
    <w:uiPriority w:val="0"/>
    <w:rPr>
      <w:color w:val="000000"/>
      <w:u w:val="none"/>
    </w:rPr>
  </w:style>
  <w:style w:type="character" w:styleId="35">
    <w:name w:val="Emphasis"/>
    <w:basedOn w:val="33"/>
    <w:autoRedefine/>
    <w:qFormat/>
    <w:uiPriority w:val="0"/>
  </w:style>
  <w:style w:type="character" w:styleId="36">
    <w:name w:val="Hyperlink"/>
    <w:basedOn w:val="33"/>
    <w:autoRedefine/>
    <w:qFormat/>
    <w:uiPriority w:val="0"/>
    <w:rPr>
      <w:color w:val="000000"/>
      <w:u w:val="none"/>
    </w:rPr>
  </w:style>
  <w:style w:type="character" w:styleId="37">
    <w:name w:val="annotation reference"/>
    <w:basedOn w:val="33"/>
    <w:qFormat/>
    <w:uiPriority w:val="0"/>
    <w:rPr>
      <w:sz w:val="21"/>
      <w:szCs w:val="21"/>
    </w:rPr>
  </w:style>
  <w:style w:type="paragraph" w:customStyle="1" w:styleId="38">
    <w:name w:val="toc 21"/>
    <w:next w:val="1"/>
    <w:autoRedefine/>
    <w:qFormat/>
    <w:uiPriority w:val="0"/>
    <w:pPr>
      <w:wordWrap w:val="0"/>
      <w:ind w:left="425"/>
      <w:jc w:val="both"/>
    </w:pPr>
    <w:rPr>
      <w:rFonts w:ascii="Times New Roman" w:hAnsi="Times New Roman" w:eastAsia="宋体" w:cs="Times New Roman"/>
      <w:sz w:val="21"/>
      <w:lang w:val="en-US" w:eastAsia="zh-CN" w:bidi="ar-SA"/>
    </w:rPr>
  </w:style>
  <w:style w:type="character" w:customStyle="1" w:styleId="39">
    <w:name w:val="标题 1 字符"/>
    <w:basedOn w:val="33"/>
    <w:link w:val="6"/>
    <w:autoRedefine/>
    <w:qFormat/>
    <w:uiPriority w:val="0"/>
    <w:rPr>
      <w:rFonts w:ascii="Times New Roman" w:hAnsi="Times New Roman" w:eastAsia="宋体" w:cs="Times New Roman"/>
      <w:b/>
      <w:kern w:val="44"/>
      <w:sz w:val="44"/>
      <w:szCs w:val="20"/>
      <w:lang w:val="en-US" w:eastAsia="zh-CN" w:bidi="ar-SA"/>
    </w:rPr>
  </w:style>
  <w:style w:type="character" w:customStyle="1" w:styleId="40">
    <w:name w:val="标题 2 字符"/>
    <w:basedOn w:val="33"/>
    <w:link w:val="7"/>
    <w:autoRedefine/>
    <w:qFormat/>
    <w:uiPriority w:val="0"/>
    <w:rPr>
      <w:rFonts w:ascii="黑体" w:hAnsi="Arial" w:eastAsia="黑体" w:cs="Times New Roman"/>
      <w:sz w:val="28"/>
      <w:szCs w:val="28"/>
    </w:rPr>
  </w:style>
  <w:style w:type="character" w:customStyle="1" w:styleId="41">
    <w:name w:val="标题 3 字符"/>
    <w:basedOn w:val="33"/>
    <w:link w:val="8"/>
    <w:autoRedefine/>
    <w:qFormat/>
    <w:uiPriority w:val="0"/>
    <w:rPr>
      <w:rFonts w:ascii="Calibri" w:hAnsi="Calibri" w:eastAsia="宋体" w:cs="Times New Roman"/>
      <w:b/>
      <w:kern w:val="2"/>
      <w:sz w:val="32"/>
      <w:szCs w:val="24"/>
      <w:lang w:val="en-US" w:eastAsia="zh-CN" w:bidi="ar-SA"/>
    </w:rPr>
  </w:style>
  <w:style w:type="character" w:customStyle="1" w:styleId="42">
    <w:name w:val="标题 4 字符"/>
    <w:basedOn w:val="41"/>
    <w:link w:val="9"/>
    <w:autoRedefine/>
    <w:qFormat/>
    <w:uiPriority w:val="0"/>
    <w:rPr>
      <w:rFonts w:ascii="Arial" w:hAnsi="Arial" w:eastAsia="黑体" w:cs="Times New Roman"/>
      <w:kern w:val="2"/>
      <w:sz w:val="28"/>
      <w:szCs w:val="24"/>
      <w:lang w:val="en-US" w:eastAsia="zh-CN" w:bidi="ar-SA"/>
    </w:rPr>
  </w:style>
  <w:style w:type="character" w:customStyle="1" w:styleId="43">
    <w:name w:val="标题 5 字符"/>
    <w:basedOn w:val="33"/>
    <w:link w:val="10"/>
    <w:autoRedefine/>
    <w:qFormat/>
    <w:uiPriority w:val="0"/>
    <w:rPr>
      <w:rFonts w:ascii="Calibri" w:hAnsi="Calibri" w:eastAsia="宋体" w:cs="Times New Roman"/>
      <w:b/>
      <w:kern w:val="2"/>
      <w:sz w:val="28"/>
      <w:szCs w:val="24"/>
      <w:lang w:val="en-US" w:eastAsia="zh-CN" w:bidi="ar-SA"/>
    </w:rPr>
  </w:style>
  <w:style w:type="character" w:customStyle="1" w:styleId="44">
    <w:name w:val="标题 6 字符"/>
    <w:basedOn w:val="33"/>
    <w:link w:val="11"/>
    <w:autoRedefine/>
    <w:qFormat/>
    <w:uiPriority w:val="0"/>
    <w:rPr>
      <w:rFonts w:ascii="Arial" w:hAnsi="Arial" w:eastAsia="黑体" w:cs="Times New Roman"/>
      <w:b/>
      <w:kern w:val="2"/>
      <w:sz w:val="24"/>
      <w:szCs w:val="24"/>
      <w:lang w:val="en-US" w:eastAsia="zh-CN" w:bidi="ar-SA"/>
    </w:rPr>
  </w:style>
  <w:style w:type="character" w:customStyle="1" w:styleId="45">
    <w:name w:val="标题 7 字符"/>
    <w:basedOn w:val="33"/>
    <w:link w:val="12"/>
    <w:autoRedefine/>
    <w:qFormat/>
    <w:uiPriority w:val="0"/>
    <w:rPr>
      <w:rFonts w:ascii="Calibri" w:hAnsi="Calibri" w:eastAsia="宋体" w:cs="Times New Roman"/>
      <w:b/>
      <w:kern w:val="2"/>
      <w:sz w:val="24"/>
      <w:szCs w:val="24"/>
      <w:lang w:val="en-US" w:eastAsia="zh-CN" w:bidi="ar-SA"/>
    </w:rPr>
  </w:style>
  <w:style w:type="character" w:customStyle="1" w:styleId="46">
    <w:name w:val="标题 8 字符"/>
    <w:basedOn w:val="33"/>
    <w:link w:val="13"/>
    <w:autoRedefine/>
    <w:qFormat/>
    <w:uiPriority w:val="0"/>
    <w:rPr>
      <w:rFonts w:ascii="Arial" w:hAnsi="Arial" w:eastAsia="黑体" w:cs="Times New Roman"/>
      <w:kern w:val="2"/>
      <w:sz w:val="24"/>
      <w:szCs w:val="24"/>
      <w:lang w:val="en-US" w:eastAsia="zh-CN" w:bidi="ar-SA"/>
    </w:rPr>
  </w:style>
  <w:style w:type="character" w:customStyle="1" w:styleId="47">
    <w:name w:val="标题 9 字符"/>
    <w:basedOn w:val="33"/>
    <w:link w:val="14"/>
    <w:autoRedefine/>
    <w:qFormat/>
    <w:uiPriority w:val="0"/>
    <w:rPr>
      <w:rFonts w:ascii="Arial" w:hAnsi="Arial" w:eastAsia="黑体" w:cs="Times New Roman"/>
      <w:kern w:val="2"/>
      <w:sz w:val="21"/>
      <w:szCs w:val="24"/>
      <w:lang w:val="en-US" w:eastAsia="zh-CN" w:bidi="ar-SA"/>
    </w:rPr>
  </w:style>
  <w:style w:type="character" w:customStyle="1" w:styleId="48">
    <w:name w:val="正文缩进 Char"/>
    <w:autoRedefine/>
    <w:qFormat/>
    <w:uiPriority w:val="0"/>
    <w:rPr>
      <w:rFonts w:ascii="Times New Roman" w:hAnsi="Times New Roman" w:eastAsia="宋体" w:cs="Times New Roman"/>
      <w:szCs w:val="21"/>
    </w:rPr>
  </w:style>
  <w:style w:type="paragraph" w:customStyle="1" w:styleId="49">
    <w:name w:val="列表 21"/>
    <w:basedOn w:val="1"/>
    <w:autoRedefine/>
    <w:qFormat/>
    <w:uiPriority w:val="0"/>
    <w:pPr>
      <w:suppressAutoHyphens/>
      <w:ind w:left="100" w:hanging="200"/>
    </w:pPr>
  </w:style>
  <w:style w:type="paragraph" w:customStyle="1" w:styleId="50">
    <w:name w:val="列出段落1"/>
    <w:basedOn w:val="1"/>
    <w:autoRedefine/>
    <w:qFormat/>
    <w:uiPriority w:val="0"/>
    <w:pPr>
      <w:ind w:firstLine="200" w:firstLineChars="200"/>
    </w:pPr>
  </w:style>
  <w:style w:type="paragraph" w:customStyle="1" w:styleId="51">
    <w:name w:val="样式 正文首行缩进 2 + Arial"/>
    <w:basedOn w:val="1"/>
    <w:next w:val="1"/>
    <w:autoRedefine/>
    <w:qFormat/>
    <w:uiPriority w:val="0"/>
    <w:pPr>
      <w:spacing w:after="120" w:line="320" w:lineRule="atLeast"/>
      <w:ind w:firstLine="200" w:firstLineChars="200"/>
    </w:pPr>
    <w:rPr>
      <w:rFonts w:ascii="Arial" w:hAnsi="Arial"/>
    </w:rPr>
  </w:style>
  <w:style w:type="paragraph" w:customStyle="1" w:styleId="52">
    <w:name w:val="_Style 3"/>
    <w:basedOn w:val="1"/>
    <w:autoRedefine/>
    <w:qFormat/>
    <w:uiPriority w:val="0"/>
    <w:pPr>
      <w:ind w:firstLine="200" w:firstLineChars="200"/>
    </w:pPr>
  </w:style>
  <w:style w:type="paragraph" w:customStyle="1" w:styleId="53">
    <w:name w:val="列出段落11"/>
    <w:basedOn w:val="1"/>
    <w:next w:val="50"/>
    <w:autoRedefine/>
    <w:qFormat/>
    <w:uiPriority w:val="0"/>
    <w:pPr>
      <w:ind w:firstLine="200" w:firstLineChars="200"/>
    </w:pPr>
  </w:style>
  <w:style w:type="paragraph" w:customStyle="1" w:styleId="54">
    <w:name w:val="正文缩进1"/>
    <w:basedOn w:val="1"/>
    <w:qFormat/>
    <w:uiPriority w:val="0"/>
    <w:pPr>
      <w:adjustRightInd w:val="0"/>
      <w:spacing w:line="360" w:lineRule="atLeast"/>
      <w:ind w:firstLine="200" w:firstLineChars="200"/>
      <w:jc w:val="left"/>
      <w:textAlignment w:val="baseline"/>
    </w:pPr>
    <w:rPr>
      <w:rFonts w:cs="Times New Roman"/>
      <w:kern w:val="0"/>
      <w:sz w:val="24"/>
      <w:szCs w:val="24"/>
    </w:rPr>
  </w:style>
  <w:style w:type="paragraph" w:customStyle="1" w:styleId="55">
    <w:name w:val="日期1"/>
    <w:basedOn w:val="1"/>
    <w:next w:val="1"/>
    <w:autoRedefine/>
    <w:qFormat/>
    <w:uiPriority w:val="0"/>
    <w:rPr>
      <w:rFonts w:cs="Times New Roman"/>
      <w:kern w:val="0"/>
      <w:sz w:val="24"/>
      <w:szCs w:val="24"/>
    </w:rPr>
  </w:style>
  <w:style w:type="paragraph" w:customStyle="1" w:styleId="56">
    <w:name w:val="HtmlNormal"/>
    <w:basedOn w:val="1"/>
    <w:autoRedefine/>
    <w:qFormat/>
    <w:uiPriority w:val="0"/>
    <w:pPr>
      <w:jc w:val="left"/>
      <w:textAlignment w:val="baseline"/>
    </w:pPr>
    <w:rPr>
      <w:rFonts w:ascii="Calibri" w:hAnsi="Calibri"/>
      <w:kern w:val="0"/>
      <w:sz w:val="24"/>
      <w:szCs w:val="22"/>
    </w:rPr>
  </w:style>
  <w:style w:type="paragraph" w:customStyle="1" w:styleId="57">
    <w:name w:val="样式 样式 样式 样式 标题 2 + 宋体 五号 非加粗 黑色 + 段前: 6 磅 段后: 0 磅 行距: 单倍行距 + 段前:..."/>
    <w:basedOn w:val="1"/>
    <w:autoRedefine/>
    <w:qFormat/>
    <w:uiPriority w:val="0"/>
    <w:pPr>
      <w:keepNext/>
      <w:keepLines/>
      <w:adjustRightInd w:val="0"/>
      <w:spacing w:before="240" w:after="100" w:afterAutospacing="1"/>
      <w:jc w:val="left"/>
      <w:textAlignment w:val="baseline"/>
      <w:outlineLvl w:val="1"/>
    </w:pPr>
    <w:rPr>
      <w:rFonts w:ascii="宋体" w:hAnsi="宋体" w:cs="宋体"/>
      <w:b/>
      <w:bCs/>
      <w:color w:val="000000"/>
      <w:kern w:val="0"/>
    </w:rPr>
  </w:style>
  <w:style w:type="paragraph" w:customStyle="1" w:styleId="58">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文本缩进1"/>
    <w:basedOn w:val="1"/>
    <w:autoRedefine/>
    <w:qFormat/>
    <w:uiPriority w:val="0"/>
    <w:pPr>
      <w:spacing w:line="360" w:lineRule="auto"/>
      <w:ind w:firstLine="200" w:firstLineChars="200"/>
    </w:pPr>
    <w:rPr>
      <w:rFonts w:ascii="宋体" w:cs="宋体"/>
      <w:kern w:val="0"/>
      <w:sz w:val="24"/>
      <w:szCs w:val="24"/>
    </w:rPr>
  </w:style>
  <w:style w:type="paragraph" w:customStyle="1" w:styleId="60">
    <w:name w:val="Default"/>
    <w:autoRedefine/>
    <w:qFormat/>
    <w:uiPriority w:val="0"/>
    <w:pPr>
      <w:widowControl w:val="0"/>
      <w:autoSpaceDE w:val="0"/>
      <w:autoSpaceDN w:val="0"/>
      <w:adjustRightInd w:val="0"/>
    </w:pPr>
    <w:rPr>
      <w:rFonts w:ascii="宋体" w:hAnsi="Times New Roman" w:eastAsia="宋体" w:cs="Times New Roman"/>
      <w:color w:val="000000"/>
      <w:sz w:val="22"/>
      <w:lang w:val="en-US" w:eastAsia="zh-CN" w:bidi="ar-SA"/>
    </w:rPr>
  </w:style>
  <w:style w:type="paragraph" w:customStyle="1" w:styleId="61">
    <w:name w:val="UserStyle_104"/>
    <w:basedOn w:val="1"/>
    <w:autoRedefine/>
    <w:qFormat/>
    <w:uiPriority w:val="0"/>
    <w:pPr>
      <w:textAlignment w:val="baseline"/>
    </w:pPr>
    <w:rPr>
      <w:rFonts w:ascii="宋体" w:hAnsi="宋体"/>
      <w:szCs w:val="20"/>
      <w:lang w:val="zh-CN" w:bidi="zh-CN"/>
    </w:rPr>
  </w:style>
  <w:style w:type="paragraph" w:customStyle="1" w:styleId="62">
    <w:name w:val="Normal_26"/>
    <w:next w:val="1"/>
    <w:qFormat/>
    <w:uiPriority w:val="0"/>
    <w:pPr>
      <w:widowControl w:val="0"/>
      <w:suppressAutoHyphens/>
      <w:jc w:val="both"/>
    </w:pPr>
    <w:rPr>
      <w:rFonts w:ascii="Calibri" w:hAnsi="Calibri" w:eastAsia="宋体" w:cs="Times New Roman"/>
      <w:kern w:val="2"/>
      <w:sz w:val="21"/>
      <w:szCs w:val="22"/>
      <w:lang w:val="en-US" w:eastAsia="zh-CN" w:bidi="ar-SA"/>
    </w:rPr>
  </w:style>
  <w:style w:type="paragraph" w:customStyle="1" w:styleId="63">
    <w:name w:val="样式_0"/>
    <w:autoRedefine/>
    <w:qFormat/>
    <w:uiPriority w:val="0"/>
    <w:pPr>
      <w:widowControl w:val="0"/>
      <w:suppressAutoHyphens/>
      <w:autoSpaceDE w:val="0"/>
    </w:pPr>
    <w:rPr>
      <w:rFonts w:ascii="宋体" w:hAnsi="宋体" w:eastAsia="宋体" w:cs="宋体"/>
      <w:sz w:val="24"/>
      <w:szCs w:val="24"/>
      <w:lang w:val="en-US" w:eastAsia="zh-CN" w:bidi="ar-SA"/>
    </w:rPr>
  </w:style>
  <w:style w:type="paragraph" w:customStyle="1" w:styleId="64">
    <w:name w:val="pa-3"/>
    <w:basedOn w:val="1"/>
    <w:autoRedefine/>
    <w:qFormat/>
    <w:uiPriority w:val="0"/>
    <w:pPr>
      <w:widowControl/>
      <w:spacing w:before="150" w:after="150" w:line="360" w:lineRule="auto"/>
      <w:jc w:val="left"/>
    </w:pPr>
    <w:rPr>
      <w:rFonts w:ascii="宋体" w:hAnsi="Calibri" w:cs="宋体"/>
      <w:kern w:val="0"/>
      <w:sz w:val="24"/>
      <w:szCs w:val="24"/>
    </w:rPr>
  </w:style>
  <w:style w:type="paragraph" w:customStyle="1" w:styleId="65">
    <w:name w:val="Other|1"/>
    <w:basedOn w:val="1"/>
    <w:qFormat/>
    <w:uiPriority w:val="0"/>
    <w:pPr>
      <w:spacing w:line="560" w:lineRule="exact"/>
    </w:pPr>
    <w:rPr>
      <w:rFonts w:ascii="宋体" w:hAnsi="宋体" w:cs="宋体"/>
      <w:sz w:val="15"/>
      <w:szCs w:val="15"/>
      <w:lang w:val="zh-TW" w:eastAsia="zh-TW" w:bidi="zh-TW"/>
    </w:rPr>
  </w:style>
  <w:style w:type="paragraph" w:customStyle="1" w:styleId="66">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p0"/>
    <w:basedOn w:val="1"/>
    <w:autoRedefine/>
    <w:qFormat/>
    <w:uiPriority w:val="0"/>
    <w:pPr>
      <w:widowControl/>
    </w:pPr>
    <w:rPr>
      <w:kern w:val="0"/>
    </w:rPr>
  </w:style>
  <w:style w:type="paragraph" w:customStyle="1" w:styleId="68">
    <w:name w:val="正文 New New New New"/>
    <w:qFormat/>
    <w:uiPriority w:val="0"/>
    <w:pPr>
      <w:widowControl w:val="0"/>
      <w:jc w:val="both"/>
    </w:pPr>
    <w:rPr>
      <w:rFonts w:ascii="Times New Roman" w:hAnsi="Times New Roman" w:eastAsia="宋体" w:cs="Times New Roman"/>
      <w:szCs w:val="24"/>
      <w:lang w:val="en-US" w:eastAsia="zh-CN" w:bidi="ar-SA"/>
    </w:rPr>
  </w:style>
  <w:style w:type="character" w:customStyle="1" w:styleId="69">
    <w:name w:val="font151"/>
    <w:autoRedefine/>
    <w:qFormat/>
    <w:uiPriority w:val="0"/>
    <w:rPr>
      <w:rFonts w:ascii="宋体" w:hAnsi="宋体" w:eastAsia="宋体" w:cs="宋体"/>
      <w:color w:val="000000"/>
      <w:sz w:val="18"/>
      <w:szCs w:val="18"/>
      <w:u w:val="none"/>
    </w:rPr>
  </w:style>
  <w:style w:type="character" w:customStyle="1" w:styleId="70">
    <w:name w:val="font101"/>
    <w:autoRedefine/>
    <w:qFormat/>
    <w:uiPriority w:val="0"/>
    <w:rPr>
      <w:rFonts w:ascii="微软雅黑" w:hAnsi="微软雅黑" w:eastAsia="微软雅黑" w:cs="微软雅黑"/>
      <w:b/>
      <w:bCs/>
      <w:color w:val="000000"/>
      <w:sz w:val="18"/>
      <w:szCs w:val="18"/>
      <w:u w:val="none"/>
    </w:rPr>
  </w:style>
  <w:style w:type="character" w:customStyle="1" w:styleId="71">
    <w:name w:val="font51"/>
    <w:qFormat/>
    <w:uiPriority w:val="0"/>
    <w:rPr>
      <w:rFonts w:ascii="微软雅黑" w:hAnsi="微软雅黑" w:eastAsia="微软雅黑" w:cs="微软雅黑"/>
      <w:color w:val="000000"/>
      <w:sz w:val="18"/>
      <w:szCs w:val="18"/>
      <w:u w:val="none"/>
    </w:rPr>
  </w:style>
  <w:style w:type="character" w:customStyle="1" w:styleId="72">
    <w:name w:val="NormalCharacter"/>
    <w:autoRedefine/>
    <w:qFormat/>
    <w:uiPriority w:val="0"/>
  </w:style>
  <w:style w:type="character" w:customStyle="1" w:styleId="73">
    <w:name w:val="15"/>
    <w:basedOn w:val="33"/>
    <w:autoRedefine/>
    <w:qFormat/>
    <w:uiPriority w:val="0"/>
    <w:rPr>
      <w:rFonts w:ascii="宋体" w:hAnsi="宋体" w:eastAsia="宋体"/>
      <w:b/>
      <w:bCs/>
      <w:color w:val="auto"/>
      <w:sz w:val="20"/>
      <w:szCs w:val="20"/>
    </w:rPr>
  </w:style>
  <w:style w:type="character" w:customStyle="1" w:styleId="74">
    <w:name w:val="font161"/>
    <w:qFormat/>
    <w:uiPriority w:val="0"/>
    <w:rPr>
      <w:rFonts w:ascii="微软雅黑" w:hAnsi="微软雅黑" w:eastAsia="微软雅黑" w:cs="微软雅黑"/>
      <w:color w:val="FF0000"/>
      <w:sz w:val="18"/>
      <w:szCs w:val="18"/>
      <w:u w:val="none"/>
    </w:rPr>
  </w:style>
  <w:style w:type="character" w:customStyle="1" w:styleId="75">
    <w:name w:val="font01"/>
    <w:autoRedefine/>
    <w:qFormat/>
    <w:uiPriority w:val="0"/>
    <w:rPr>
      <w:rFonts w:ascii="宋体" w:hAnsi="宋体" w:eastAsia="宋体" w:cs="宋体"/>
      <w:color w:val="000000"/>
      <w:sz w:val="24"/>
      <w:szCs w:val="24"/>
      <w:u w:val="none"/>
    </w:rPr>
  </w:style>
  <w:style w:type="character" w:customStyle="1" w:styleId="76">
    <w:name w:val="font121"/>
    <w:autoRedefine/>
    <w:qFormat/>
    <w:uiPriority w:val="0"/>
    <w:rPr>
      <w:rFonts w:ascii="宋体" w:hAnsi="宋体" w:eastAsia="宋体" w:cs="宋体"/>
      <w:color w:val="FF0000"/>
      <w:sz w:val="16"/>
      <w:szCs w:val="16"/>
      <w:u w:val="none"/>
    </w:rPr>
  </w:style>
  <w:style w:type="character" w:customStyle="1" w:styleId="77">
    <w:name w:val="font21"/>
    <w:qFormat/>
    <w:uiPriority w:val="0"/>
    <w:rPr>
      <w:rFonts w:ascii="宋体" w:hAnsi="宋体" w:eastAsia="宋体" w:cs="宋体"/>
      <w:color w:val="000000"/>
      <w:sz w:val="16"/>
      <w:szCs w:val="16"/>
      <w:u w:val="none"/>
    </w:rPr>
  </w:style>
  <w:style w:type="character" w:customStyle="1" w:styleId="78">
    <w:name w:val="font71"/>
    <w:autoRedefine/>
    <w:qFormat/>
    <w:uiPriority w:val="0"/>
    <w:rPr>
      <w:rFonts w:ascii="宋体" w:hAnsi="宋体" w:eastAsia="宋体" w:cs="宋体"/>
      <w:color w:val="000000"/>
      <w:sz w:val="16"/>
      <w:szCs w:val="16"/>
      <w:u w:val="none"/>
    </w:rPr>
  </w:style>
  <w:style w:type="character" w:customStyle="1" w:styleId="79">
    <w:name w:val="font81"/>
    <w:autoRedefine/>
    <w:qFormat/>
    <w:uiPriority w:val="0"/>
    <w:rPr>
      <w:rFonts w:ascii="宋体" w:hAnsi="宋体" w:eastAsia="宋体" w:cs="宋体"/>
      <w:color w:val="000000"/>
      <w:sz w:val="16"/>
      <w:szCs w:val="16"/>
      <w:u w:val="none"/>
    </w:rPr>
  </w:style>
  <w:style w:type="character" w:customStyle="1" w:styleId="80">
    <w:name w:val="纯文本 Char1"/>
    <w:autoRedefine/>
    <w:qFormat/>
    <w:uiPriority w:val="0"/>
    <w:rPr>
      <w:rFonts w:ascii="宋体" w:hAnsi="Courier New" w:eastAsia="宋体" w:cs="Courier New"/>
      <w:szCs w:val="21"/>
    </w:rPr>
  </w:style>
  <w:style w:type="character" w:customStyle="1" w:styleId="81">
    <w:name w:val="正文首行缩进 Char1"/>
    <w:autoRedefine/>
    <w:qFormat/>
    <w:uiPriority w:val="0"/>
    <w:rPr>
      <w:rFonts w:ascii="Times New Roman" w:hAnsi="Times New Roman" w:eastAsia="宋体" w:cs="Calibri"/>
      <w:szCs w:val="21"/>
    </w:rPr>
  </w:style>
  <w:style w:type="character" w:customStyle="1" w:styleId="82">
    <w:name w:val="信息标题 Char1"/>
    <w:autoRedefine/>
    <w:qFormat/>
    <w:uiPriority w:val="0"/>
    <w:rPr>
      <w:rFonts w:ascii="Cambria" w:hAnsi="Cambria" w:eastAsia="宋体" w:cs="Times New Roman"/>
      <w:sz w:val="24"/>
      <w:szCs w:val="24"/>
      <w:shd w:val="pct20" w:color="auto" w:fill="auto"/>
    </w:rPr>
  </w:style>
  <w:style w:type="character" w:customStyle="1" w:styleId="83">
    <w:name w:val="正文文本缩进 Char1"/>
    <w:autoRedefine/>
    <w:qFormat/>
    <w:uiPriority w:val="0"/>
    <w:rPr>
      <w:rFonts w:ascii="Times New Roman" w:hAnsi="Times New Roman" w:eastAsia="宋体" w:cs="Calibri"/>
      <w:szCs w:val="21"/>
    </w:rPr>
  </w:style>
  <w:style w:type="character" w:customStyle="1" w:styleId="84">
    <w:name w:val="HTML 预设格式 Char1"/>
    <w:autoRedefine/>
    <w:qFormat/>
    <w:uiPriority w:val="0"/>
    <w:rPr>
      <w:rFonts w:ascii="Courier New" w:hAnsi="Courier New" w:eastAsia="宋体" w:cs="Courier New"/>
      <w:sz w:val="20"/>
      <w:szCs w:val="20"/>
    </w:rPr>
  </w:style>
  <w:style w:type="character" w:customStyle="1" w:styleId="85">
    <w:name w:val="纯文本 Char2"/>
    <w:autoRedefine/>
    <w:qFormat/>
    <w:uiPriority w:val="0"/>
    <w:rPr>
      <w:rFonts w:ascii="宋体" w:hAnsi="Courier New" w:cs="Courier New"/>
      <w:kern w:val="2"/>
      <w:sz w:val="21"/>
      <w:szCs w:val="21"/>
    </w:rPr>
  </w:style>
  <w:style w:type="character" w:customStyle="1" w:styleId="86">
    <w:name w:val="ca-5"/>
    <w:basedOn w:val="33"/>
    <w:autoRedefine/>
    <w:qFormat/>
    <w:uiPriority w:val="0"/>
  </w:style>
  <w:style w:type="character" w:customStyle="1" w:styleId="87">
    <w:name w:val="font11"/>
    <w:autoRedefine/>
    <w:qFormat/>
    <w:uiPriority w:val="0"/>
    <w:rPr>
      <w:rFonts w:ascii="宋体" w:hAnsi="宋体" w:eastAsia="宋体" w:cs="宋体"/>
      <w:color w:val="000000"/>
      <w:sz w:val="22"/>
      <w:szCs w:val="22"/>
      <w:u w:val="none"/>
    </w:rPr>
  </w:style>
  <w:style w:type="character" w:customStyle="1" w:styleId="88">
    <w:name w:val="right"/>
    <w:basedOn w:val="33"/>
    <w:autoRedefine/>
    <w:qFormat/>
    <w:uiPriority w:val="0"/>
    <w:rPr>
      <w:color w:val="999999"/>
      <w:sz w:val="14"/>
      <w:szCs w:val="14"/>
    </w:rPr>
  </w:style>
  <w:style w:type="character" w:customStyle="1" w:styleId="89">
    <w:name w:val="red"/>
    <w:basedOn w:val="33"/>
    <w:autoRedefine/>
    <w:qFormat/>
    <w:uiPriority w:val="0"/>
    <w:rPr>
      <w:color w:val="FF0000"/>
      <w:sz w:val="14"/>
      <w:szCs w:val="14"/>
    </w:rPr>
  </w:style>
  <w:style w:type="character" w:customStyle="1" w:styleId="90">
    <w:name w:val="red1"/>
    <w:basedOn w:val="33"/>
    <w:autoRedefine/>
    <w:qFormat/>
    <w:uiPriority w:val="0"/>
    <w:rPr>
      <w:color w:val="FF0000"/>
      <w:sz w:val="14"/>
      <w:szCs w:val="14"/>
    </w:rPr>
  </w:style>
  <w:style w:type="character" w:customStyle="1" w:styleId="91">
    <w:name w:val="red2"/>
    <w:basedOn w:val="33"/>
    <w:autoRedefine/>
    <w:qFormat/>
    <w:uiPriority w:val="0"/>
    <w:rPr>
      <w:color w:val="CC0000"/>
    </w:rPr>
  </w:style>
  <w:style w:type="character" w:customStyle="1" w:styleId="92">
    <w:name w:val="red3"/>
    <w:basedOn w:val="33"/>
    <w:autoRedefine/>
    <w:qFormat/>
    <w:uiPriority w:val="0"/>
    <w:rPr>
      <w:color w:val="FF0000"/>
    </w:rPr>
  </w:style>
  <w:style w:type="character" w:customStyle="1" w:styleId="93">
    <w:name w:val="hover25"/>
    <w:basedOn w:val="33"/>
    <w:autoRedefine/>
    <w:qFormat/>
    <w:uiPriority w:val="0"/>
  </w:style>
  <w:style w:type="character" w:customStyle="1" w:styleId="94">
    <w:name w:val="green"/>
    <w:basedOn w:val="33"/>
    <w:autoRedefine/>
    <w:qFormat/>
    <w:uiPriority w:val="0"/>
    <w:rPr>
      <w:color w:val="66AE00"/>
      <w:sz w:val="14"/>
      <w:szCs w:val="14"/>
    </w:rPr>
  </w:style>
  <w:style w:type="character" w:customStyle="1" w:styleId="95">
    <w:name w:val="green1"/>
    <w:basedOn w:val="33"/>
    <w:autoRedefine/>
    <w:qFormat/>
    <w:uiPriority w:val="0"/>
    <w:rPr>
      <w:color w:val="66AE00"/>
      <w:sz w:val="14"/>
      <w:szCs w:val="14"/>
    </w:rPr>
  </w:style>
  <w:style w:type="character" w:customStyle="1" w:styleId="96">
    <w:name w:val="active"/>
    <w:basedOn w:val="33"/>
    <w:autoRedefine/>
    <w:qFormat/>
    <w:uiPriority w:val="0"/>
    <w:rPr>
      <w:color w:val="FFFFFF"/>
      <w:shd w:val="clear" w:color="auto" w:fill="2B7AFC"/>
    </w:rPr>
  </w:style>
  <w:style w:type="character" w:customStyle="1" w:styleId="97">
    <w:name w:val="blue"/>
    <w:basedOn w:val="33"/>
    <w:autoRedefine/>
    <w:qFormat/>
    <w:uiPriority w:val="0"/>
    <w:rPr>
      <w:color w:val="0371C6"/>
      <w:sz w:val="16"/>
      <w:szCs w:val="16"/>
    </w:rPr>
  </w:style>
  <w:style w:type="character" w:customStyle="1" w:styleId="98">
    <w:name w:val="gb-jt"/>
    <w:basedOn w:val="33"/>
    <w:autoRedefine/>
    <w:qFormat/>
    <w:uiPriority w:val="0"/>
  </w:style>
  <w:style w:type="character" w:customStyle="1" w:styleId="99">
    <w:name w:val="active4"/>
    <w:basedOn w:val="33"/>
    <w:autoRedefine/>
    <w:qFormat/>
    <w:uiPriority w:val="0"/>
    <w:rPr>
      <w:color w:val="FFFFFF"/>
      <w:shd w:val="clear" w:color="auto" w:fill="2B7AFC"/>
    </w:rPr>
  </w:style>
  <w:style w:type="character" w:customStyle="1" w:styleId="100">
    <w:name w:val="font61"/>
    <w:basedOn w:val="33"/>
    <w:autoRedefine/>
    <w:qFormat/>
    <w:uiPriority w:val="0"/>
    <w:rPr>
      <w:rFonts w:ascii="黑体" w:hAnsi="宋体" w:eastAsia="黑体" w:cs="黑体"/>
      <w:color w:val="000000"/>
      <w:sz w:val="24"/>
      <w:szCs w:val="24"/>
      <w:u w:val="none"/>
    </w:rPr>
  </w:style>
  <w:style w:type="character" w:customStyle="1" w:styleId="101">
    <w:name w:val="font41"/>
    <w:basedOn w:val="33"/>
    <w:autoRedefine/>
    <w:qFormat/>
    <w:uiPriority w:val="0"/>
    <w:rPr>
      <w:rFonts w:ascii="黑体" w:hAnsi="宋体" w:eastAsia="黑体" w:cs="黑体"/>
      <w:color w:val="000000"/>
      <w:sz w:val="24"/>
      <w:szCs w:val="24"/>
      <w:u w:val="none"/>
    </w:rPr>
  </w:style>
  <w:style w:type="character" w:customStyle="1" w:styleId="102">
    <w:name w:val="font31"/>
    <w:basedOn w:val="33"/>
    <w:autoRedefine/>
    <w:qFormat/>
    <w:uiPriority w:val="0"/>
    <w:rPr>
      <w:rFonts w:ascii="黑体" w:hAnsi="宋体" w:eastAsia="黑体" w:cs="黑体"/>
      <w:color w:val="000000"/>
      <w:sz w:val="24"/>
      <w:szCs w:val="24"/>
      <w:u w:val="none"/>
    </w:rPr>
  </w:style>
  <w:style w:type="character" w:customStyle="1" w:styleId="103">
    <w:name w:val="font111"/>
    <w:basedOn w:val="33"/>
    <w:autoRedefine/>
    <w:qFormat/>
    <w:uiPriority w:val="0"/>
    <w:rPr>
      <w:rFonts w:ascii="黑体" w:hAnsi="宋体" w:eastAsia="黑体" w:cs="黑体"/>
      <w:color w:val="FF0000"/>
      <w:sz w:val="24"/>
      <w:szCs w:val="24"/>
      <w:u w:val="none"/>
    </w:rPr>
  </w:style>
  <w:style w:type="character" w:customStyle="1" w:styleId="104">
    <w:name w:val="font122"/>
    <w:basedOn w:val="33"/>
    <w:autoRedefine/>
    <w:qFormat/>
    <w:uiPriority w:val="0"/>
    <w:rPr>
      <w:rFonts w:ascii="Times New Roman" w:hAnsi="Times New Roman" w:cs="Times New Roman"/>
      <w:color w:val="FF0000"/>
      <w:sz w:val="24"/>
      <w:szCs w:val="24"/>
      <w:u w:val="none"/>
    </w:rPr>
  </w:style>
  <w:style w:type="character" w:customStyle="1" w:styleId="105">
    <w:name w:val="font131"/>
    <w:basedOn w:val="33"/>
    <w:autoRedefine/>
    <w:qFormat/>
    <w:uiPriority w:val="0"/>
    <w:rPr>
      <w:rFonts w:ascii="黑体" w:hAnsi="宋体" w:eastAsia="黑体" w:cs="黑体"/>
      <w:color w:val="FF0000"/>
      <w:sz w:val="24"/>
      <w:szCs w:val="24"/>
      <w:u w:val="none"/>
    </w:rPr>
  </w:style>
  <w:style w:type="character" w:customStyle="1" w:styleId="106">
    <w:name w:val="font141"/>
    <w:basedOn w:val="33"/>
    <w:autoRedefine/>
    <w:qFormat/>
    <w:uiPriority w:val="0"/>
    <w:rPr>
      <w:rFonts w:ascii="Times New Roman" w:hAnsi="Times New Roman" w:cs="Times New Roman"/>
      <w:color w:val="FF0000"/>
      <w:sz w:val="24"/>
      <w:szCs w:val="24"/>
      <w:u w:val="none"/>
    </w:rPr>
  </w:style>
  <w:style w:type="character" w:customStyle="1" w:styleId="107">
    <w:name w:val="font91"/>
    <w:basedOn w:val="33"/>
    <w:autoRedefine/>
    <w:qFormat/>
    <w:uiPriority w:val="0"/>
    <w:rPr>
      <w:rFonts w:ascii="黑体" w:hAnsi="宋体" w:eastAsia="黑体" w:cs="黑体"/>
      <w:color w:val="FF0000"/>
      <w:sz w:val="24"/>
      <w:szCs w:val="24"/>
      <w:u w:val="none"/>
    </w:rPr>
  </w:style>
  <w:style w:type="character" w:customStyle="1" w:styleId="108">
    <w:name w:val="16"/>
    <w:basedOn w:val="33"/>
    <w:autoRedefine/>
    <w:qFormat/>
    <w:uiPriority w:val="0"/>
    <w:rPr>
      <w:rFonts w:ascii="微软雅黑" w:hAnsi="微软雅黑" w:eastAsia="微软雅黑"/>
      <w:b/>
      <w:bCs/>
      <w:color w:val="auto"/>
      <w:sz w:val="20"/>
      <w:szCs w:val="20"/>
    </w:rPr>
  </w:style>
  <w:style w:type="character" w:customStyle="1" w:styleId="109">
    <w:name w:val="18"/>
    <w:basedOn w:val="33"/>
    <w:autoRedefine/>
    <w:qFormat/>
    <w:uiPriority w:val="0"/>
    <w:rPr>
      <w:rFonts w:ascii="宋体" w:hAnsi="宋体" w:eastAsia="宋体"/>
      <w:color w:val="auto"/>
      <w:sz w:val="20"/>
      <w:szCs w:val="20"/>
    </w:rPr>
  </w:style>
  <w:style w:type="character" w:customStyle="1" w:styleId="110">
    <w:name w:val="20"/>
    <w:basedOn w:val="33"/>
    <w:autoRedefine/>
    <w:qFormat/>
    <w:uiPriority w:val="0"/>
    <w:rPr>
      <w:rFonts w:ascii="Arial" w:hAnsi="Arial"/>
      <w:color w:val="auto"/>
      <w:sz w:val="20"/>
      <w:szCs w:val="20"/>
    </w:rPr>
  </w:style>
  <w:style w:type="character" w:customStyle="1" w:styleId="111">
    <w:name w:val="17"/>
    <w:basedOn w:val="33"/>
    <w:autoRedefine/>
    <w:qFormat/>
    <w:uiPriority w:val="0"/>
    <w:rPr>
      <w:rFonts w:ascii="宋体" w:hAnsi="宋体" w:eastAsia="宋体"/>
      <w:color w:val="FF0000"/>
      <w:sz w:val="20"/>
      <w:szCs w:val="20"/>
    </w:rPr>
  </w:style>
  <w:style w:type="character" w:customStyle="1" w:styleId="112">
    <w:name w:val="19"/>
    <w:basedOn w:val="33"/>
    <w:autoRedefine/>
    <w:qFormat/>
    <w:uiPriority w:val="0"/>
    <w:rPr>
      <w:rFonts w:ascii="宋体" w:hAnsi="宋体" w:eastAsia="宋体"/>
      <w:b/>
      <w:bCs/>
      <w:color w:val="FF0000"/>
      <w:sz w:val="20"/>
      <w:szCs w:val="20"/>
    </w:rPr>
  </w:style>
  <w:style w:type="paragraph" w:styleId="113">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02bbb281-26ff-41af-9272-75be9865c8aa</errorID>
      <errorWord>【2025】033号</errorWord>
      <group>L1_Knowledge</group>
      <groupName>知识性问题</groupName>
      <ability>L2_Knowledge</ability>
      <abilityName>其他知识</abilityName>
      <candidateList>
        <item>〔2025〕33号</item>
      </candidateList>
      <explain>发文字号格式错误。</explain>
      <paraID>5448C10F</paraID>
      <start>5</start>
      <end>15</end>
      <status>ignored</status>
      <modifiedWord/>
      <trackRevisions>false</trackRevisions>
    </reviewItem>
    <reviewItem>
      <errorID>50ef4df6-1b68-48cd-b5b8-7f080efa5343</errorID>
      <errorWord>【2025】033号</errorWord>
      <group>L1_Knowledge</group>
      <groupName>知识性问题</groupName>
      <ability>L2_Knowledge</ability>
      <abilityName>其他知识</abilityName>
      <candidateList>
        <item>〔2025〕33号</item>
      </candidateList>
      <explain>发文字号格式错误。</explain>
      <paraID>385A06D7</paraID>
      <start>10</start>
      <end>20</end>
      <status>ignored</status>
      <modifiedWord/>
      <trackRevisions>false</trackRevisions>
    </reviewItem>
    <reviewItem>
      <errorID>26f47199-db78-4d5e-882f-743f07fc7be6</errorID>
      <errorWord>投标邀请</errorWord>
      <group>L1_AI</group>
      <groupName>深度校对</groupName>
      <ability>L2_AI_Title</ability>
      <abilityName>标题检查</abilityName>
      <candidateList/>
      <explain>相邻标题序号不连续。前文已出现过‘第一章  投标邀请’，此处‘第一章投标邀请’序号与前文重复，属于相邻标题序号不连续的错误，后续‘一、项目基本情况’等标题也因前文一级标题序号重复可能导致层级对应出现混乱。</explain>
      <paraID>24C76C17</paraID>
      <start>0</start>
      <end>4</end>
      <status>ignored</status>
      <modifiedWord/>
      <trackRevisions>false</trackRevisions>
    </reviewItem>
    <reviewItem>
      <errorID>d6d18625-938c-4b66-9732-7f156905e4a1</errorID>
      <errorWord>目</errorWord>
      <group>L1_Word</group>
      <groupName>字词问题</groupName>
      <ability>L2_Typo</ability>
      <abilityName>字词错误</abilityName>
      <candidateList>
        <item>目第</item>
      </candidateList>
      <explain/>
      <paraID>5B3D910A</paraID>
      <start>48</start>
      <end>49</end>
      <status>ignored</status>
      <modifiedWord/>
      <trackRevisions>false</trackRevisions>
    </reviewItem>
    <reviewItem>
      <errorID>c3905581-1976-4a8c-9a38-cca5f2968d19</errorID>
      <errorWord>【2025】033号</errorWord>
      <group>L1_Knowledge</group>
      <groupName>知识性问题</groupName>
      <ability>L2_Knowledge</ability>
      <abilityName>其他知识</abilityName>
      <candidateList>
        <item>〔2025〕33号</item>
      </candidateList>
      <explain>发文字号格式错误。</explain>
      <paraID>25949F3C</paraID>
      <start>13</start>
      <end>23</end>
      <status>ignored</status>
      <modifiedWord/>
      <trackRevisions>false</trackRevisions>
    </reviewItem>
    <reviewItem>
      <errorID>f32d5ea2-cf49-4f0e-963a-dd2e207939fb</errorID>
      <errorWord>三</errorWord>
      <group>L1_AI</group>
      <groupName>深度校对</groupName>
      <ability>L2_AI_Grammar</ability>
      <abilityName>语法纠错</abilityName>
      <candidateList>
        <item>分为三</item>
      </candidateList>
      <explain/>
      <paraID>75B02179</paraID>
      <start>9</start>
      <end>10</end>
      <status>ignored</status>
      <modifiedWord/>
      <trackRevisions>false</trackRevisions>
    </reviewItem>
    <reviewItem>
      <errorID>2f287c99-66d8-4f59-ad55-8ae5c04d31b0</errorID>
      <errorWord>：</errorWord>
      <group>L1_AI</group>
      <groupName>深度校对</groupName>
      <ability>L2_AI_Grammar</ability>
      <abilityName>语法纠错</abilityName>
      <candidateList>
        <item>，均为</item>
      </candidateList>
      <explain/>
      <paraID>75B02179</paraID>
      <start>12</start>
      <end>13</end>
      <status>ignored</status>
      <modifiedWord/>
      <trackRevisions>false</trackRevisions>
    </reviewItem>
    <reviewItem>
      <errorID>67b74a01-aa9c-43e2-bded-182ee467e548</errorID>
      <errorWord>(www.creditchina.gov.cn)</errorWord>
      <group>L1_AI</group>
      <groupName>深度校对</groupName>
      <ability>L2_AI_Punc</ability>
      <abilityName>标点纠错</abilityName>
      <candidateList>
        <item>（www.creditchina.gov.cn）</item>
      </candidateList>
      <explain/>
      <paraID>6C7C5905</paraID>
      <start>15</start>
      <end>39</end>
      <status>ignored</status>
      <modifiedWord/>
      <trackRevisions>false</trackRevisions>
    </reviewItem>
    <reviewItem>
      <errorID>70d584e1-0a8d-4415-a0fa-7bc274b37055</errorID>
      <errorWord>；</errorWord>
      <group>L1_AI</group>
      <groupName>深度校对</groupName>
      <ability>L2_AI_Punc</ability>
      <abilityName>标点纠错</abilityName>
      <candidateList>
        <item>，</item>
      </candidateList>
      <explain/>
      <paraID>6C7C5905</paraID>
      <start>59</start>
      <end>60</end>
      <status>ignored</status>
      <modifiedWord/>
      <trackRevisions>false</trackRevisions>
    </reviewItem>
    <reviewItem>
      <errorID>047483b3-3c5f-4082-9317-2e3c3a026c7d</errorID>
      <errorWord>(www.ccgp.gov.cn)</errorWord>
      <group>L1_AI</group>
      <groupName>深度校对</groupName>
      <ability>L2_AI_Punc</ability>
      <abilityName>标点纠错</abilityName>
      <candidateList>
        <item>（www.ccgp.gov.cn）</item>
      </candidateList>
      <explain/>
      <paraID>6C7C5905</paraID>
      <start>69</start>
      <end>86</end>
      <status>ignored</status>
      <modifiedWord/>
      <trackRevisions>false</trackRevisions>
    </reviewItem>
    <reviewItem>
      <errorID>751c843c-9427-43eb-9292-bade8b728733</errorID>
      <errorWord>)</errorWord>
      <group>L1_Format</group>
      <groupName>格式问题</groupName>
      <ability>L2_HalfPunc</ability>
      <abilityName>全半角检查</abilityName>
      <candidateList>
        <item>）</item>
      </candidateList>
      <explain>文本全半角错误。</explain>
      <paraID>6C7C5905</paraID>
      <start>85</start>
      <end>86</end>
      <status>ignored</status>
      <modifiedWord/>
      <trackRevisions>false</trackRevisions>
    </reviewItem>
    <reviewItem>
      <errorID>28738fff-4048-4128-aa2e-c761a0145a6b</errorID>
      <errorWord>、</errorWord>
      <group>L1_AI</group>
      <groupName>深度校对</groupName>
      <ability>L2_AI_Punc</ability>
      <abilityName>标点纠错</abilityName>
      <candidateList>
        <item>.</item>
      </candidateList>
      <explain/>
      <paraID>4EEF174B</paraID>
      <start>3</start>
      <end>4</end>
      <status>ignored</status>
      <modifiedWord/>
      <trackRevisions>false</trackRevisions>
    </reviewItem>
    <reviewItem>
      <errorID>a395fa85-5cdf-48f0-947a-dc5db31ba6e3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BE6EF12</paraID>
      <start>0</start>
      <end>2</end>
      <status>ignored</status>
      <modifiedWord/>
      <trackRevisions>false</trackRevisions>
    </reviewItem>
    <reviewItem>
      <errorID>e9ec14b7-c196-4e14-9781-be986d792dff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4926C174</paraID>
      <start>0</start>
      <end>2</end>
      <status>ignored</status>
      <modifiedWord/>
      <trackRevisions>false</trackRevisions>
    </reviewItem>
    <reviewItem>
      <errorID>8ac54db3-4d9b-4046-99aa-cbc017d23f40</errorID>
      <errorWord> </errorWord>
      <group>L1_AI</group>
      <groupName>深度校对</groupName>
      <ability>L2_AI_Punc</ability>
      <abilityName>标点纠错</abilityName>
      <candidateList>
        <item/>
      </candidateList>
      <explain>此处空格冗余，建议删除。</explain>
      <paraID>2990A74B</paraID>
      <start>5</start>
      <end>6</end>
      <status>ignored</status>
      <modifiedWord/>
      <trackRevisions>false</trackRevisions>
    </reviewItem>
    <reviewItem>
      <errorID>e723da77-8a51-4c97-af3f-adec4fe92e4f</errorID>
      <errorWord> </errorWord>
      <group>L1_AI</group>
      <groupName>深度校对</groupName>
      <ability>L2_AI_Punc</ability>
      <abilityName>标点纠错</abilityName>
      <candidateList>
        <item/>
      </candidateList>
      <explain>此处空格冗余，建议删除。</explain>
      <paraID>2990A74B</paraID>
      <start>16</start>
      <end>17</end>
      <status>ignored</status>
      <modifiedWord/>
      <trackRevisions>false</trackRevisions>
    </reviewItem>
    <reviewItem>
      <errorID>a64376ef-0654-4ec6-a7dd-7e7c91935ee5</errorID>
      <errorWord> </errorWord>
      <group>L1_AI</group>
      <groupName>深度校对</groupName>
      <ability>L2_AI_Punc</ability>
      <abilityName>标点纠错</abilityName>
      <candidateList>
        <item/>
      </candidateList>
      <explain>此处空格冗余，建议删除。</explain>
      <paraID>2990A74B</paraID>
      <start>20</start>
      <end>21</end>
      <status>ignored</status>
      <modifiedWord/>
      <trackRevisions>false</trackRevisions>
    </reviewItem>
    <reviewItem>
      <errorID>5c67da34-5141-4a72-ad3c-41c7a1436f8d</errorID>
      <errorWord> </errorWord>
      <group>L1_AI</group>
      <groupName>深度校对</groupName>
      <ability>L2_AI_Punc</ability>
      <abilityName>标点纠错</abilityName>
      <candidateList>
        <item/>
      </candidateList>
      <explain>此处空格冗余，建议删除。</explain>
      <paraID>2990A74B</paraID>
      <start>24</start>
      <end>25</end>
      <status>ignored</status>
      <modifiedWord/>
      <trackRevisions>false</trackRevisions>
    </reviewItem>
    <reviewItem>
      <errorID>c739a5ad-f9c8-4aa7-bbf3-57fe8f5cf02a</errorID>
      <errorWord>上午00:00</errorWord>
      <group>L1_Knowledge</group>
      <groupName>知识性问题</groupName>
      <ability>L2_Time</ability>
      <abilityName>日期时间</abilityName>
      <candidateList/>
      <explain>时间与前缀不匹配，可能的时间前缀有“下午、晚上、凌晨、午夜”。</explain>
      <paraID>2990A74B</paraID>
      <start>31</start>
      <end>38</end>
      <status>ignored</status>
      <modifiedWord/>
      <trackRevisions>false</trackRevisions>
    </reviewItem>
    <reviewItem>
      <errorID>b397b19e-011a-4290-a66c-b8193dd82bad</errorID>
      <errorWord>：</errorWord>
      <group>L1_Format</group>
      <groupName>格式问题</groupName>
      <ability>L2_HalfPunc</ability>
      <abilityName>全半角检查</abilityName>
      <candidateList>
        <item>:</item>
      </candidateList>
      <explain>文本全半角错误。</explain>
      <paraID>2990A74B</paraID>
      <start>55</start>
      <end>56</end>
      <status>ignored</status>
      <modifiedWord/>
      <trackRevisions>false</trackRevisions>
    </reviewItem>
    <reviewItem>
      <errorID>b51033eb-5ae5-43a4-bb25-3465fc8a27f6</errorID>
      <errorWord>《</errorWord>
      <group>L1_AI</group>
      <groupName>深度校对</groupName>
      <ability>L2_AI_Punc</ability>
      <abilityName>标点纠错</abilityName>
      <candidateList>
        <item/>
      </candidateList>
      <explain/>
      <paraID>1188818D</paraID>
      <start>7</start>
      <end>8</end>
      <status>ignored</status>
      <modifiedWord/>
      <trackRevisions>false</trackRevisions>
    </reviewItem>
    <reviewItem>
      <errorID>4d009f7b-d342-42b3-b3c0-eaade41bfa1d</errorID>
      <errorWord>》</errorWord>
      <group>L1_AI</group>
      <groupName>深度校对</groupName>
      <ability>L2_AI_Punc</ability>
      <abilityName>标点纠错</abilityName>
      <candidateList>
        <item/>
      </candidateList>
      <explain/>
      <paraID>1188818D</paraID>
      <start>27</start>
      <end>28</end>
      <status>ignored</status>
      <modifiedWord/>
      <trackRevisions>false</trackRevisions>
    </reviewItem>
    <reviewItem>
      <errorID>4156cd01-746a-4e33-ba7a-7d846972edd2</errorID>
      <errorWord>/）</errorWord>
      <group>L1_Punc</group>
      <groupName>标点问题</groupName>
      <ability>L2_Punc</ability>
      <abilityName>标点符号检查</abilityName>
      <candidateList>
        <item>）</item>
      </candidateList>
      <explain/>
      <paraID>1188818D</paraID>
      <start>56</start>
      <end>58</end>
      <status>ignored</status>
      <modifiedWord/>
      <trackRevisions>false</trackRevisions>
    </reviewItem>
    <reviewItem>
      <errorID>0e5a2c83-67ac-4599-be7a-033468be4c6a</errorID>
      <errorWord>《</errorWord>
      <group>L1_AI</group>
      <groupName>深度校对</groupName>
      <ability>L2_AI_Punc</ability>
      <abilityName>标点纠错</abilityName>
      <candidateList>
        <item/>
      </candidateList>
      <explain/>
      <paraID>21C59BF5</paraID>
      <start>25</start>
      <end>26</end>
      <status>ignored</status>
      <modifiedWord/>
      <trackRevisions>false</trackRevisions>
    </reviewItem>
    <reviewItem>
      <errorID>cd8d24a6-d222-4153-afe5-0646344502a4</errorID>
      <errorWord>》</errorWord>
      <group>L1_AI</group>
      <groupName>深度校对</groupName>
      <ability>L2_AI_Punc</ability>
      <abilityName>标点纠错</abilityName>
      <candidateList>
        <item/>
      </candidateList>
      <explain/>
      <paraID>21C59BF5</paraID>
      <start>45</start>
      <end>46</end>
      <status>ignored</status>
      <modifiedWord/>
      <trackRevisions>false</trackRevisions>
    </reviewItem>
    <reviewItem>
      <errorID>970b8bb0-387e-4231-b870-094099a71e85</errorID>
      <errorWord>/）</errorWord>
      <group>L1_Punc</group>
      <groupName>标点问题</groupName>
      <ability>L2_Punc</ability>
      <abilityName>标点符号检查</abilityName>
      <candidateList>
        <item>）</item>
      </candidateList>
      <explain/>
      <paraID>21C59BF5</paraID>
      <start>74</start>
      <end>76</end>
      <status>ignored</status>
      <modifiedWord/>
      <trackRevisions>false</trackRevisions>
    </reviewItem>
    <reviewItem>
      <errorID>e2a73534-038e-469c-af6e-024b58c881f2</errorID>
      <errorWord> </errorWord>
      <group>L1_AI</group>
      <groupName>深度校对</groupName>
      <ability>L2_AI_Punc</ability>
      <abilityName>标点纠错</abilityName>
      <candidateList>
        <item/>
      </candidateList>
      <explain>此处空格冗余，建议删除。</explain>
      <paraID> 71C0A4E</paraID>
      <start>12</start>
      <end>13</end>
      <status>ignored</status>
      <modifiedWord/>
      <trackRevisions>false</trackRevisions>
    </reviewItem>
    <reviewItem>
      <errorID>c3350fcd-fa1d-4ea1-b7b3-584b88c42bda</errorID>
      <errorWord>.</errorWord>
      <group>L1_Format</group>
      <groupName>格式问题</groupName>
      <ability>L2_HalfPunc</ability>
      <abilityName>全半角检查</abilityName>
      <candidateList>
        <item>。</item>
      </candidateList>
      <explain>文本全半角错误。</explain>
      <paraID>314DB3BD</paraID>
      <start>79</start>
      <end>80</end>
      <status>ignored</status>
      <modifiedWord/>
      <trackRevisions>false</trackRevisions>
    </reviewItem>
    <reviewItem>
      <errorID>d893ebfa-3b24-44f4-beb6-58c59978e97c</errorID>
      <errorWord>《</errorWord>
      <group>L1_AI</group>
      <groupName>深度校对</groupName>
      <ability>L2_AI_Punc</ability>
      <abilityName>标点纠错</abilityName>
      <candidateList>
        <item/>
      </candidateList>
      <explain/>
      <paraID>314DB3BD</paraID>
      <start>106</start>
      <end>107</end>
      <status>ignored</status>
      <modifiedWord/>
      <trackRevisions>false</trackRevisions>
    </reviewItem>
    <reviewItem>
      <errorID>534db573-d059-4cc4-88be-8e8da22fb992</errorID>
      <errorWord>》</errorWord>
      <group>L1_AI</group>
      <groupName>深度校对</groupName>
      <ability>L2_AI_Punc</ability>
      <abilityName>标点纠错</abilityName>
      <candidateList>
        <item/>
      </candidateList>
      <explain/>
      <paraID>314DB3BD</paraID>
      <start>126</start>
      <end>127</end>
      <status>ignored</status>
      <modifiedWord/>
      <trackRevisions>false</trackRevisions>
    </reviewItem>
    <reviewItem>
      <errorID>d7d2e308-8095-475e-bbbc-8b5e63bdd4cf</errorID>
      <errorWord>（</errorWord>
      <group>L1_AI</group>
      <groupName>深度校对</groupName>
      <ability>L2_AI_Punc</ability>
      <abilityName>标点纠错</abilityName>
      <candidateList>
        <item/>
      </candidateList>
      <explain/>
      <paraID>167427D1</paraID>
      <start>72</start>
      <end>73</end>
      <status>ignored</status>
      <modifiedWord/>
      <trackRevisions>false</trackRevisions>
    </reviewItem>
    <reviewItem>
      <errorID>457ee33c-00bc-4de6-87aa-c82ac09beed5</errorID>
      <errorWord>）</errorWord>
      <group>L1_AI</group>
      <groupName>深度校对</groupName>
      <ability>L2_AI_Punc</ability>
      <abilityName>标点纠错</abilityName>
      <candidateList>
        <item/>
      </candidateList>
      <explain/>
      <paraID>167427D1</paraID>
      <start>111</start>
      <end>112</end>
      <status>ignored</status>
      <modifiedWord/>
      <trackRevisions>false</trackRevisions>
    </reviewItem>
    <reviewItem>
      <errorID>e98dd593-3666-48be-96a4-fce03519bfec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47CF877C</paraID>
      <start>18</start>
      <end>21</end>
      <status>ignored</status>
      <modifiedWord/>
      <trackRevisions>false</trackRevisions>
    </reviewItem>
    <reviewItem>
      <errorID>751f13f3-7a8e-4061-9ae9-b01449244df9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47CF877C</paraID>
      <start>40</start>
      <end>43</end>
      <status>ignored</status>
      <modifiedWord/>
      <trackRevisions>false</trackRevisions>
    </reviewItem>
    <reviewItem>
      <errorID>8ab0b670-63fd-4345-ba95-8e05f8e4df22</errorID>
      <errorWord>《</errorWord>
      <group>L1_AI</group>
      <groupName>深度校对</groupName>
      <ability>L2_AI_Punc</ability>
      <abilityName>标点纠错</abilityName>
      <candidateList>
        <item/>
      </candidateList>
      <explain/>
      <paraID>3290BBD8</paraID>
      <start>26</start>
      <end>27</end>
      <status>ignored</status>
      <modifiedWord/>
      <trackRevisions>false</trackRevisions>
    </reviewItem>
    <reviewItem>
      <errorID>0e97d2cf-0a15-42a5-b580-9b537870ab4a</errorID>
      <errorWord>》</errorWord>
      <group>L1_AI</group>
      <groupName>深度校对</groupName>
      <ability>L2_AI_Punc</ability>
      <abilityName>标点纠错</abilityName>
      <candidateList>
        <item/>
      </candidateList>
      <explain/>
      <paraID>3290BBD8</paraID>
      <start>46</start>
      <end>47</end>
      <status>ignored</status>
      <modifiedWord/>
      <trackRevisions>false</trackRevisions>
    </reviewItem>
    <reviewItem>
      <errorID>42be40ba-a053-4922-bc55-0567f27840ff</errorID>
      <errorWord>以</errorWord>
      <group>L1_AI</group>
      <groupName>深度校对</groupName>
      <ability>L2_AI_Grammar</ability>
      <abilityName>语法纠错</abilityName>
      <candidateList>
        <item>内以</item>
      </candidateList>
      <explain/>
      <paraID>14C43E5F</paraID>
      <start>57</start>
      <end>58</end>
      <status>ignored</status>
      <modifiedWord/>
      <trackRevisions>false</trackRevisions>
    </reviewItem>
    <reviewItem>
      <errorID>5a7792de-3a01-4541-81bc-485a0aeaf9d0</errorID>
      <errorWord>“</errorWord>
      <group>L1_AI</group>
      <groupName>深度校对</groupName>
      <ability>L2_AI_Punc</ability>
      <abilityName>标点纠错</abilityName>
      <candidateList>
        <item/>
      </candidateList>
      <explain/>
      <paraID>  65A7E1</paraID>
      <start>21</start>
      <end>22</end>
      <status>ignored</status>
      <modifiedWord/>
      <trackRevisions>false</trackRevisions>
    </reviewItem>
    <reviewItem>
      <errorID>0b9c4abb-c1aa-4f9d-98cd-d7b7492893b8</errorID>
      <errorWord>”</errorWord>
      <group>L1_AI</group>
      <groupName>深度校对</groupName>
      <ability>L2_AI_Punc</ability>
      <abilityName>标点纠错</abilityName>
      <candidateList>
        <item/>
      </candidateList>
      <explain/>
      <paraID>  65A7E1</paraID>
      <start>31</start>
      <end>32</end>
      <status>ignored</status>
      <modifiedWord/>
      <trackRevisions>false</trackRevisions>
    </reviewItem>
    <reviewItem>
      <errorID>16c5956c-3a76-411f-abd8-5345e6bd2715</errorID>
      <errorWord>“</errorWord>
      <group>L1_AI</group>
      <groupName>深度校对</groupName>
      <ability>L2_AI_Punc</ability>
      <abilityName>标点纠错</abilityName>
      <candidateList>
        <item/>
      </candidateList>
      <explain/>
      <paraID>66A9CCD3</paraID>
      <start>18</start>
      <end>19</end>
      <status>ignored</status>
      <modifiedWord/>
      <trackRevisions>false</trackRevisions>
    </reviewItem>
    <reviewItem>
      <errorID>c15c7dac-0257-4f27-a6bc-373cd28c87ce</errorID>
      <errorWord>”</errorWord>
      <group>L1_AI</group>
      <groupName>深度校对</groupName>
      <ability>L2_AI_Punc</ability>
      <abilityName>标点纠错</abilityName>
      <candidateList>
        <item/>
      </candidateList>
      <explain/>
      <paraID>66A9CCD3</paraID>
      <start>26</start>
      <end>27</end>
      <status>ignored</status>
      <modifiedWord/>
      <trackRevisions>false</trackRevisions>
    </reviewItem>
    <reviewItem>
      <errorID>e5ed38b4-42aa-4757-b07e-b45cafd2f56e</errorID>
      <errorWord>《</errorWord>
      <group>L1_AI</group>
      <groupName>深度校对</groupName>
      <ability>L2_AI_Punc</ability>
      <abilityName>标点纠错</abilityName>
      <candidateList>
        <item/>
      </candidateList>
      <explain/>
      <paraID>6EDCF5EA</paraID>
      <start>9</start>
      <end>10</end>
      <status>ignored</status>
      <modifiedWord/>
      <trackRevisions>false</trackRevisions>
    </reviewItem>
    <reviewItem>
      <errorID>4b1e64fd-d295-44dd-b0aa-c0bf06d928d9</errorID>
      <errorWord>/）</errorWord>
      <group>L1_Punc</group>
      <groupName>标点问题</groupName>
      <ability>L2_Punc</ability>
      <abilityName>标点符号检查</abilityName>
      <candidateList>
        <item>）</item>
      </candidateList>
      <explain/>
      <paraID> 65BD216</paraID>
      <start>28</start>
      <end>30</end>
      <status>ignored</status>
      <modifiedWord/>
      <trackRevisions>false</trackRevisions>
    </reviewItem>
    <reviewItem>
      <errorID>aaacf374-dadc-4349-910e-0a82f64edafc</errorID>
      <errorWord>.</errorWord>
      <group>L1_Format</group>
      <groupName>格式问题</groupName>
      <ability>L2_HalfPunc</ability>
      <abilityName>全半角检查</abilityName>
      <candidateList>
        <item>。</item>
      </candidateList>
      <explain>文本全半角错误。</explain>
      <paraID>6044ED90</paraID>
      <start>71</start>
      <end>72</end>
      <status>ignored</status>
      <modifiedWord/>
      <trackRevisions>false</trackRevisions>
    </reviewItem>
    <reviewItem>
      <errorID>688ba273-4dc0-4ee7-8082-7fb8590e9581</errorID>
      <errorWord>.</errorWord>
      <group>L1_Format</group>
      <groupName>格式问题</groupName>
      <ability>L2_HalfPunc</ability>
      <abilityName>全半角检查</abilityName>
      <candidateList>
        <item>。</item>
      </candidateList>
      <explain>文本全半角错误。</explain>
      <paraID>6044ED90</paraID>
      <start>79</start>
      <end>80</end>
      <status>ignored</status>
      <modifiedWord/>
      <trackRevisions>false</trackRevisions>
    </reviewItem>
    <reviewItem>
      <errorID>1d926238-c77b-4f24-a080-91507b66b153</errorID>
      <errorWord>“.</errorWord>
      <group>L1_Punc</group>
      <groupName>标点问题</groupName>
      <ability>L2_Punc</ability>
      <abilityName>标点符号检查</abilityName>
      <candidateList>
        <item>“</item>
      </candidateList>
      <explain/>
      <paraID>6044ED90</paraID>
      <start>95</start>
      <end>97</end>
      <status>ignored</status>
      <modifiedWord/>
      <trackRevisions>false</trackRevisions>
    </reviewItem>
    <reviewItem>
      <errorID>77e17ba0-512b-4a48-b327-8f0e8782c765</errorID>
      <errorWord>“.</errorWord>
      <group>L1_Punc</group>
      <groupName>标点问题</groupName>
      <ability>L2_Punc</ability>
      <abilityName>标点符号检查</abilityName>
      <candidateList>
        <item>“</item>
      </candidateList>
      <explain/>
      <paraID>6044ED90</paraID>
      <start>130</start>
      <end>132</end>
      <status>ignored</status>
      <modifiedWord/>
      <trackRevisions>false</trackRevisions>
    </reviewItem>
    <reviewItem>
      <errorID>98b4de5a-dd39-4914-b7d2-b448797c5829</errorID>
      <errorWord>《</errorWord>
      <group>L1_AI</group>
      <groupName>深度校对</groupName>
      <ability>L2_AI_Punc</ability>
      <abilityName>标点纠错</abilityName>
      <candidateList>
        <item/>
      </candidateList>
      <explain/>
      <paraID>51D35B21</paraID>
      <start>21</start>
      <end>22</end>
      <status>ignored</status>
      <modifiedWord/>
      <trackRevisions>false</trackRevisions>
    </reviewItem>
    <reviewItem>
      <errorID>8b3f6263-97fa-47a5-a566-20112c0feb1d</errorID>
      <errorWord>》</errorWord>
      <group>L1_AI</group>
      <groupName>深度校对</groupName>
      <ability>L2_AI_Punc</ability>
      <abilityName>标点纠错</abilityName>
      <candidateList>
        <item/>
      </candidateList>
      <explain/>
      <paraID>51D35B21</paraID>
      <start>41</start>
      <end>42</end>
      <status>ignored</status>
      <modifiedWord/>
      <trackRevisions>false</trackRevisions>
    </reviewItem>
    <reviewItem>
      <errorID>706d6d7b-c70d-42b5-865f-a29efa84a670</errorID>
      <errorWord>/）</errorWord>
      <group>L1_Punc</group>
      <groupName>标点问题</groupName>
      <ability>L2_Punc</ability>
      <abilityName>标点符号检查</abilityName>
      <candidateList>
        <item>）</item>
      </candidateList>
      <explain/>
      <paraID>51D35B21</paraID>
      <start>70</start>
      <end>72</end>
      <status>ignored</status>
      <modifiedWord/>
      <trackRevisions>false</trackRevisions>
    </reviewItem>
    <reviewItem>
      <errorID>b1b11385-1d31-456c-9345-6aec5b6260cb</errorID>
      <errorWord>《</errorWord>
      <group>L1_AI</group>
      <groupName>深度校对</groupName>
      <ability>L2_AI_Punc</ability>
      <abilityName>标点纠错</abilityName>
      <candidateList>
        <item/>
      </candidateList>
      <explain/>
      <paraID>26F7DFDF</paraID>
      <start>29</start>
      <end>30</end>
      <status>ignored</status>
      <modifiedWord/>
      <trackRevisions>false</trackRevisions>
    </reviewItem>
    <reviewItem>
      <errorID>cad0804c-0a7f-4148-8099-06a47ee0ce1b</errorID>
      <errorWord>》</errorWord>
      <group>L1_AI</group>
      <groupName>深度校对</groupName>
      <ability>L2_AI_Punc</ability>
      <abilityName>标点纠错</abilityName>
      <candidateList>
        <item/>
      </candidateList>
      <explain/>
      <paraID>26F7DFDF</paraID>
      <start>49</start>
      <end>50</end>
      <status>ignored</status>
      <modifiedWord/>
      <trackRevisions>false</trackRevisions>
    </reviewItem>
    <reviewItem>
      <errorID>2235993f-8b93-416e-afe6-542e9e46ad37</errorID>
      <errorWord>/）</errorWord>
      <group>L1_Punc</group>
      <groupName>标点问题</groupName>
      <ability>L2_Punc</ability>
      <abilityName>标点符号检查</abilityName>
      <candidateList>
        <item>）</item>
      </candidateList>
      <explain/>
      <paraID>26F7DFDF</paraID>
      <start>78</start>
      <end>80</end>
      <status>ignored</status>
      <modifiedWord/>
      <trackRevisions>false</trackRevisions>
    </reviewItem>
    <reviewItem>
      <errorID>e297d064-5f4e-4626-b973-7d0a6d8a88de</errorID>
      <errorWord>（</errorWord>
      <group>L1_Punc</group>
      <groupName>标点问题</groupName>
      <ability>L2_Punc</ability>
      <abilityName>标点符号检查</abilityName>
      <candidateList/>
      <explain>同一形式括号套用。</explain>
      <paraID>7DDF1B58</paraID>
      <start>122</start>
      <end>123</end>
      <status>ignored</status>
      <modifiedWord/>
      <trackRevisions>false</trackRevisions>
    </reviewItem>
    <reviewItem>
      <errorID>2cfba3e7-e863-489a-9d6b-17240c4c0de2</errorID>
      <errorWord>）</errorWord>
      <group>L1_Punc</group>
      <groupName>标点问题</groupName>
      <ability>L2_Punc</ability>
      <abilityName>标点符号检查</abilityName>
      <candidateList/>
      <explain>同一形式括号套用。</explain>
      <paraID>7DDF1B58</paraID>
      <start>127</start>
      <end>128</end>
      <status>ignored</status>
      <modifiedWord/>
      <trackRevisions>false</trackRevisions>
    </reviewItem>
    <reviewItem>
      <errorID>3b14306c-a77c-4cc3-81cb-e8f3735f80f8</errorID>
      <errorWord>（</errorWord>
      <group>L1_Punc</group>
      <groupName>标点问题</groupName>
      <ability>L2_Punc</ability>
      <abilityName>标点符号检查</abilityName>
      <candidateList/>
      <explain>同一形式括号套用。</explain>
      <paraID>5156AD1B</paraID>
      <start>145</start>
      <end>146</end>
      <status>ignored</status>
      <modifiedWord/>
      <trackRevisions>false</trackRevisions>
    </reviewItem>
    <reviewItem>
      <errorID>d23f6e21-abaa-40ed-ac1e-49d46d8d5a89</errorID>
      <errorWord>）</errorWord>
      <group>L1_Punc</group>
      <groupName>标点问题</groupName>
      <ability>L2_Punc</ability>
      <abilityName>标点符号检查</abilityName>
      <candidateList/>
      <explain>同一形式括号套用。</explain>
      <paraID>5156AD1B</paraID>
      <start>154</start>
      <end>155</end>
      <status>ignored</status>
      <modifiedWord/>
      <trackRevisions>false</trackRevisions>
    </reviewItem>
    <reviewItem>
      <errorID>458375f4-a363-47f5-b3b0-8a63a7e30033</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6D3A8F8E</paraID>
      <start>27</start>
      <end>29</end>
      <status>ignored</status>
      <modifiedWord/>
      <trackRevisions>false</trackRevisions>
    </reviewItem>
    <reviewItem>
      <errorID>af45a8a0-eabc-4d33-8719-8c3609bd6b34</errorID>
      <errorWord>/）</errorWord>
      <group>L1_Punc</group>
      <groupName>标点问题</groupName>
      <ability>L2_Punc</ability>
      <abilityName>标点符号检查</abilityName>
      <candidateList>
        <item>）</item>
      </candidateList>
      <explain/>
      <paraID>5B2FF9AA</paraID>
      <start>52</start>
      <end>54</end>
      <status>ignored</status>
      <modifiedWord/>
      <trackRevisions>false</trackRevisions>
    </reviewItem>
    <reviewItem>
      <errorID>dfe93c9d-eb22-4bdc-a8ee-c3a7e11cfeff</errorID>
      <errorWord>/）</errorWord>
      <group>L1_Punc</group>
      <groupName>标点问题</groupName>
      <ability>L2_Punc</ability>
      <abilityName>标点符号检查</abilityName>
      <candidateList>
        <item>）</item>
      </candidateList>
      <explain/>
      <paraID>5B2FF9AA</paraID>
      <start>141</start>
      <end>143</end>
      <status>ignored</status>
      <modifiedWord/>
      <trackRevisions>false</trackRevisions>
    </reviewItem>
    <reviewItem>
      <errorID>589a6fc6-5d95-42eb-b114-2e0b686d1eb0</errorID>
      <errorWord>:</errorWord>
      <group>L1_Format</group>
      <groupName>格式问题</groupName>
      <ability>L2_HalfPunc</ability>
      <abilityName>全半角检查</abilityName>
      <candidateList>
        <item>：</item>
      </candidateList>
      <explain>文本全半角错误。</explain>
      <paraID> 89A4FA4</paraID>
      <start>3</start>
      <end>4</end>
      <status>ignored</status>
      <modifiedWord/>
      <trackRevisions>false</trackRevisions>
    </reviewItem>
    <reviewItem>
      <errorID>a5a6e107-70f2-462b-b927-e72a16aa95d2</errorID>
      <errorWord>Nvme</errorWord>
      <group>L1_English</group>
      <groupName>英文问题</groupName>
      <ability>L2_EnglishGrammar</ability>
      <abilityName>英文语法检查</abilityName>
      <candidateList>
        <item>NVMe</item>
      </candidateList>
      <explain>疑似单词大小写错误，建议将Nvme修改为NVMe</explain>
      <paraID>1AAD2EBE</paraID>
      <start>170</start>
      <end>174</end>
      <status>ignored</status>
      <modifiedWord/>
      <trackRevisions>false</trackRevisions>
    </reviewItem>
    <reviewItem>
      <errorID>92958a17-796a-44f4-824c-248177de34cf</errorID>
      <errorWord>：</errorWord>
      <group>L1_Format</group>
      <groupName>格式问题</groupName>
      <ability>L2_HalfPunc</ability>
      <abilityName>全半角检查</abilityName>
      <candidateList>
        <item>:</item>
      </candidateList>
      <explain>文本全半角错误。</explain>
      <paraID>1AAD2EBE</paraID>
      <start>446</start>
      <end>447</end>
      <status>ignored</status>
      <modifiedWord/>
      <trackRevisions>false</trackRevisions>
    </reviewItem>
    <reviewItem>
      <errorID>815100d5-b777-4f3b-91da-7aff59071dbe</errorID>
      <errorWord>25-400%</errorWord>
      <group>L1_Knowledge</group>
      <groupName>知识性问题</groupName>
      <ability>L2_Knowledge</ability>
      <abilityName>其他知识</abilityName>
      <candidateList>
        <item>25%—400%</item>
      </candidateList>
      <explain>1. “25-400%”中的单位“%”仅出现在后一个数字上，容易引起歧义；根据《现代汉语标点符号数字用法规范手册》，数字表示范围两边需要使用统一的格式。2. 根据标点国标 4.13 中的规则，数字、时间或地域连接符应使用（视觉上更长的）“—”或“～”。</explain>
      <paraID> BD49FF6</paraID>
      <start>226</start>
      <end>233</end>
      <status>ignored</status>
      <modifiedWord/>
      <trackRevisions>false</trackRevisions>
    </reviewItem>
    <reviewItem>
      <errorID>7cef6e58-ff29-4120-a317-a94f9c266897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6B94187C</paraID>
      <start>0</start>
      <end>2</end>
      <status>ignored</status>
      <modifiedWord/>
      <trackRevisions>false</trackRevisions>
    </reviewItem>
    <reviewItem>
      <errorID>e337bcf1-c69a-4df7-9fc8-f1752ad48c5d</errorID>
      <errorWord>(</errorWord>
      <group>L1_Format</group>
      <groupName>格式问题</groupName>
      <ability>L2_HalfPunc</ability>
      <abilityName>全半角检查</abilityName>
      <candidateList>
        <item>（</item>
      </candidateList>
      <explain>文本全半角错误。</explain>
      <paraID>29A61061</paraID>
      <start>170</start>
      <end>171</end>
      <status>ignored</status>
      <modifiedWord/>
      <trackRevisions>false</trackRevisions>
    </reviewItem>
    <reviewItem>
      <errorID>18ffa88e-8371-4612-a515-a02288dcbcad</errorID>
      <errorWord>(</errorWord>
      <group>L1_Format</group>
      <groupName>格式问题</groupName>
      <ability>L2_HalfPunc</ability>
      <abilityName>全半角检查</abilityName>
      <candidateList>
        <item>（</item>
      </candidateList>
      <explain>文本全半角错误。</explain>
      <paraID>29A61061</paraID>
      <start>326</start>
      <end>327</end>
      <status>ignored</status>
      <modifiedWord/>
      <trackRevisions>false</trackRevisions>
    </reviewItem>
    <reviewItem>
      <errorID>79dad363-7133-4e7f-b083-9bc1a9261b4c</errorID>
      <errorWord>)</errorWord>
      <group>L1_Format</group>
      <groupName>格式问题</groupName>
      <ability>L2_HalfPunc</ability>
      <abilityName>全半角检查</abilityName>
      <candidateList>
        <item>）</item>
      </candidateList>
      <explain>文本全半角错误。</explain>
      <paraID>29A61061</paraID>
      <start>333</start>
      <end>334</end>
      <status>ignored</status>
      <modifiedWord/>
      <trackRevisions>false</trackRevisions>
    </reviewItem>
    <reviewItem>
      <errorID>32a0756a-e03e-409f-a7dc-c996744ebab7</errorID>
      <errorWord>：</errorWord>
      <group>L1_Format</group>
      <groupName>格式问题</groupName>
      <ability>L2_HalfPunc</ability>
      <abilityName>全半角检查</abilityName>
      <candidateList>
        <item>:</item>
      </candidateList>
      <explain>文本全半角错误。</explain>
      <paraID>29A61061</paraID>
      <start>706</start>
      <end>707</end>
      <status>ignored</status>
      <modifiedWord/>
      <trackRevisions>false</trackRevisions>
    </reviewItem>
    <reviewItem>
      <errorID>5f749545-2071-4303-9d5b-5d23f3bdf3b0</errorID>
      <errorWord>需具备</errorWord>
      <group>L1_Word</group>
      <groupName>字词问题</groupName>
      <ability>L2_Typo</ability>
      <abilityName>字词错误</abilityName>
      <candidateList>
        <item>须具备</item>
      </candidateList>
      <explain/>
      <paraID>29A61061</paraID>
      <start>831</start>
      <end>834</end>
      <status>ignored</status>
      <modifiedWord/>
      <trackRevisions>false</trackRevisions>
    </reviewItem>
    <reviewItem>
      <errorID>f3aecc31-475c-42d3-b71f-32334614cf97</errorID>
      <errorWord>需具备</errorWord>
      <group>L1_Word</group>
      <groupName>字词问题</groupName>
      <ability>L2_Typo</ability>
      <abilityName>字词错误</abilityName>
      <candidateList>
        <item>须具备</item>
      </candidateList>
      <explain/>
      <paraID>29A61061</paraID>
      <start>884</start>
      <end>887</end>
      <status>ignored</status>
      <modifiedWord/>
      <trackRevisions>false</trackRevisions>
    </reviewItem>
    <reviewItem>
      <errorID>e13accbc-87b3-494d-a7da-7554aadcd194</errorID>
      <errorWord>息屏</errorWord>
      <group>L1_Word</group>
      <groupName>字词问题</groupName>
      <ability>L2_Typo</ability>
      <abilityName>字词错误</abilityName>
      <candidateList>
        <item>熄屏</item>
      </candidateList>
      <explain/>
      <paraID>29A61061</paraID>
      <start>921</start>
      <end>923</end>
      <status>ignored</status>
      <modifiedWord/>
      <trackRevisions>false</trackRevisions>
    </reviewItem>
    <reviewItem>
      <errorID>e3ef7954-21de-46be-b51b-3f6205a68d66</errorID>
      <errorWord>利</errorWord>
      <group>L1_Word</group>
      <groupName>字词问题</groupName>
      <ability>L2_Typo</ability>
      <abilityName>字词错误</abilityName>
      <candidateList>
        <item>棱</item>
      </candidateList>
      <explain/>
      <paraID>3C93A57D</paraID>
      <start>19</start>
      <end>20</end>
      <status>ignored</status>
      <modifiedWord/>
      <trackRevisions>false</trackRevisions>
    </reviewItem>
    <reviewItem>
      <errorID>abbd8648-5316-44aa-8d8c-3d1729274880</errorID>
      <errorWord>.</errorWord>
      <group>L1_Format</group>
      <groupName>格式问题</groupName>
      <ability>L2_HalfPunc</ability>
      <abilityName>全半角检查</abilityName>
      <candidateList>
        <item>。</item>
      </candidateList>
      <explain>文本全半角错误。</explain>
      <paraID> 228A56F</paraID>
      <start>666</start>
      <end>667</end>
      <status>ignored</status>
      <modifiedWord/>
      <trackRevisions>false</trackRevisions>
    </reviewItem>
    <reviewItem>
      <errorID>7c4566d0-9fd8-4840-854b-7ddd0164ecbd</errorID>
      <errorWord>/.</errorWord>
      <group>L1_Punc</group>
      <groupName>标点问题</groupName>
      <ability>L2_Punc</ability>
      <abilityName>标点符号检查</abilityName>
      <candidateList>
        <item>/</item>
      </candidateList>
      <explain/>
      <paraID> 228A56F</paraID>
      <start>670</start>
      <end>672</end>
      <status>ignored</status>
      <modifiedWord/>
      <trackRevisions>false</trackRevisions>
    </reviewItem>
    <reviewItem>
      <errorID>bde7c6d1-72a2-42cd-b3af-5178cefe4f9d</errorID>
      <errorWord>/.</errorWord>
      <group>L1_Punc</group>
      <groupName>标点问题</groupName>
      <ability>L2_Punc</ability>
      <abilityName>标点符号检查</abilityName>
      <candidateList>
        <item>/</item>
      </candidateList>
      <explain/>
      <paraID> 228A56F</paraID>
      <start>676</start>
      <end>678</end>
      <status>ignored</status>
      <modifiedWord/>
      <trackRevisions>false</trackRevisions>
    </reviewItem>
    <reviewItem>
      <errorID>18d08d80-5c31-4500-a45e-daa03661ae8e</errorID>
      <errorWord>/.</errorWord>
      <group>L1_Punc</group>
      <groupName>标点问题</groupName>
      <ability>L2_Punc</ability>
      <abilityName>标点符号检查</abilityName>
      <candidateList>
        <item>/</item>
      </candidateList>
      <explain/>
      <paraID> 228A56F</paraID>
      <start>681</start>
      <end>683</end>
      <status>ignored</status>
      <modifiedWord/>
      <trackRevisions>false</trackRevisions>
    </reviewItem>
    <reviewItem>
      <errorID>d53555af-4ef0-46ce-9832-dcd310cc1e70</errorID>
      <errorWord>.</errorWord>
      <group>L1_Format</group>
      <groupName>格式问题</groupName>
      <ability>L2_HalfPunc</ability>
      <abilityName>全半角检查</abilityName>
      <candidateList>
        <item>。</item>
      </candidateList>
      <explain>文本全半角错误。</explain>
      <paraID> 228A56F</paraID>
      <start>691</start>
      <end>692</end>
      <status>ignored</status>
      <modifiedWord/>
      <trackRevisions>false</trackRevisions>
    </reviewItem>
    <reviewItem>
      <errorID>51464b5a-1e99-458b-823f-80c06043490d</errorID>
      <errorWord>/.</errorWord>
      <group>L1_Punc</group>
      <groupName>标点问题</groupName>
      <ability>L2_Punc</ability>
      <abilityName>标点符号检查</abilityName>
      <candidateList>
        <item>/</item>
      </candidateList>
      <explain/>
      <paraID> 228A56F</paraID>
      <start>696</start>
      <end>698</end>
      <status>ignored</status>
      <modifiedWord/>
      <trackRevisions>false</trackRevisions>
    </reviewItem>
    <reviewItem>
      <errorID>0a4dbc3b-d8f1-47a9-bafc-9624702c534e</errorID>
      <errorWord>.</errorWord>
      <group>L1_Format</group>
      <groupName>格式问题</groupName>
      <ability>L2_HalfPunc</ability>
      <abilityName>全半角检查</abilityName>
      <candidateList>
        <item>。</item>
      </candidateList>
      <explain>文本全半角错误。</explain>
      <paraID> 228A56F</paraID>
      <start>708</start>
      <end>709</end>
      <status>ignored</status>
      <modifiedWord/>
      <trackRevisions>false</trackRevisions>
    </reviewItem>
    <reviewItem>
      <errorID>703d31a8-0de9-4256-b1b8-3e8105df3e0e</errorID>
      <errorWord>/.</errorWord>
      <group>L1_Punc</group>
      <groupName>标点问题</groupName>
      <ability>L2_Punc</ability>
      <abilityName>标点符号检查</abilityName>
      <candidateList>
        <item>/</item>
      </candidateList>
      <explain/>
      <paraID> 228A56F</paraID>
      <start>713</start>
      <end>715</end>
      <status>ignored</status>
      <modifiedWord/>
      <trackRevisions>false</trackRevisions>
    </reviewItem>
    <reviewItem>
      <errorID>7cada94f-d812-4dc6-a7d1-cb912ae5b4b1</errorID>
      <errorWord>.</errorWord>
      <group>L1_Format</group>
      <groupName>格式问题</groupName>
      <ability>L2_HalfPunc</ability>
      <abilityName>全半角检查</abilityName>
      <candidateList>
        <item>。</item>
      </candidateList>
      <explain>文本全半角错误。</explain>
      <paraID> 228A56F</paraID>
      <start>723</start>
      <end>724</end>
      <status>ignored</status>
      <modifiedWord/>
      <trackRevisions>false</trackRevisions>
    </reviewItem>
    <reviewItem>
      <errorID>3c81c04f-13ca-4bf6-8f5d-439ca2fe651e</errorID>
      <errorWord>/.</errorWord>
      <group>L1_Punc</group>
      <groupName>标点问题</groupName>
      <ability>L2_Punc</ability>
      <abilityName>标点符号检查</abilityName>
      <candidateList>
        <item>/</item>
      </candidateList>
      <explain/>
      <paraID> 228A56F</paraID>
      <start>727</start>
      <end>729</end>
      <status>ignored</status>
      <modifiedWord/>
      <trackRevisions>false</trackRevisions>
    </reviewItem>
    <reviewItem>
      <errorID>836fc9ba-3dd3-497a-a980-ef187974ae72</errorID>
      <errorWord>/.</errorWord>
      <group>L1_Punc</group>
      <groupName>标点问题</groupName>
      <ability>L2_Punc</ability>
      <abilityName>标点符号检查</abilityName>
      <candidateList>
        <item>/</item>
      </candidateList>
      <explain/>
      <paraID> 228A56F</paraID>
      <start>732</start>
      <end>734</end>
      <status>ignored</status>
      <modifiedWord/>
      <trackRevisions>false</trackRevisions>
    </reviewItem>
    <reviewItem>
      <errorID>f297bdce-ecb7-491d-88f5-0b71765195d0</errorID>
      <errorWord>/.</errorWord>
      <group>L1_Punc</group>
      <groupName>标点问题</groupName>
      <ability>L2_Punc</ability>
      <abilityName>标点符号检查</abilityName>
      <candidateList>
        <item>/</item>
      </candidateList>
      <explain/>
      <paraID> 228A56F</paraID>
      <start>737</start>
      <end>739</end>
      <status>ignored</status>
      <modifiedWord/>
      <trackRevisions>false</trackRevisions>
    </reviewItem>
    <reviewItem>
      <errorID>683a67fe-1f35-42fd-b330-b18346755d59</errorID>
      <errorWord>.</errorWord>
      <group>L1_Format</group>
      <groupName>格式问题</groupName>
      <ability>L2_HalfPunc</ability>
      <abilityName>全半角检查</abilityName>
      <candidateList>
        <item>。</item>
      </candidateList>
      <explain>文本全半角错误。</explain>
      <paraID> 228A56F</paraID>
      <start>747</start>
      <end>748</end>
      <status>ignored</status>
      <modifiedWord/>
      <trackRevisions>false</trackRevisions>
    </reviewItem>
    <reviewItem>
      <errorID>6fa437cd-3e3c-4540-95e8-8e58d3d3fadb</errorID>
      <errorWord>/.</errorWord>
      <group>L1_Punc</group>
      <groupName>标点问题</groupName>
      <ability>L2_Punc</ability>
      <abilityName>标点符号检查</abilityName>
      <candidateList>
        <item>/</item>
      </candidateList>
      <explain/>
      <paraID> 228A56F</paraID>
      <start>751</start>
      <end>753</end>
      <status>ignored</status>
      <modifiedWord/>
      <trackRevisions>false</trackRevisions>
    </reviewItem>
    <reviewItem>
      <errorID>cbce9902-b9f5-413c-a558-e89d52f6e354</errorID>
      <errorWord>/.</errorWord>
      <group>L1_Punc</group>
      <groupName>标点问题</groupName>
      <ability>L2_Punc</ability>
      <abilityName>标点符号检查</abilityName>
      <candidateList>
        <item>/</item>
      </candidateList>
      <explain/>
      <paraID> 228A56F</paraID>
      <start>756</start>
      <end>758</end>
      <status>ignored</status>
      <modifiedWord/>
      <trackRevisions>false</trackRevisions>
    </reviewItem>
    <reviewItem>
      <errorID>3078bb18-8126-4321-a028-e3c6b7666c55</errorID>
      <errorWord>/.</errorWord>
      <group>L1_Punc</group>
      <groupName>标点问题</groupName>
      <ability>L2_Punc</ability>
      <abilityName>标点符号检查</abilityName>
      <candidateList>
        <item>/</item>
      </candidateList>
      <explain/>
      <paraID> 228A56F</paraID>
      <start>762</start>
      <end>764</end>
      <status>ignored</status>
      <modifiedWord/>
      <trackRevisions>false</trackRevisions>
    </reviewItem>
    <reviewItem>
      <errorID>3c72051d-56b6-4e39-82db-88809c63241b</errorID>
      <errorWord>.</errorWord>
      <group>L1_Format</group>
      <groupName>格式问题</groupName>
      <ability>L2_HalfPunc</ability>
      <abilityName>全半角检查</abilityName>
      <candidateList>
        <item>。</item>
      </candidateList>
      <explain>文本全半角错误。</explain>
      <paraID> 228A56F</paraID>
      <start>772</start>
      <end>773</end>
      <status>ignored</status>
      <modifiedWord/>
      <trackRevisions>false</trackRevisions>
    </reviewItem>
    <reviewItem>
      <errorID>fe9d94a9-85db-4b01-86c9-4698dc8b9b84</errorID>
      <errorWord>/.</errorWord>
      <group>L1_Punc</group>
      <groupName>标点问题</groupName>
      <ability>L2_Punc</ability>
      <abilityName>标点符号检查</abilityName>
      <candidateList>
        <item>/</item>
      </candidateList>
      <explain/>
      <paraID> 228A56F</paraID>
      <start>776</start>
      <end>778</end>
      <status>ignored</status>
      <modifiedWord/>
      <trackRevisions>false</trackRevisions>
    </reviewItem>
    <reviewItem>
      <errorID>1f807323-bb4d-42c3-b32a-8729cfd4fe42</errorID>
      <errorWord>/.</errorWord>
      <group>L1_Punc</group>
      <groupName>标点问题</groupName>
      <ability>L2_Punc</ability>
      <abilityName>标点符号检查</abilityName>
      <candidateList>
        <item>/</item>
      </candidateList>
      <explain/>
      <paraID> 228A56F</paraID>
      <start>781</start>
      <end>783</end>
      <status>ignored</status>
      <modifiedWord/>
      <trackRevisions>false</trackRevisions>
    </reviewItem>
    <reviewItem>
      <errorID>c3d7c302-7c45-4e76-aed9-e6878adbe325</errorID>
      <errorWord>:</errorWord>
      <group>L1_Format</group>
      <groupName>格式问题</groupName>
      <ability>L2_HalfPunc</ability>
      <abilityName>全半角检查</abilityName>
      <candidateList>
        <item>：</item>
      </candidateList>
      <explain>文本全半角错误。</explain>
      <paraID>177FEC08</paraID>
      <start>16</start>
      <end>17</end>
      <status>ignored</status>
      <modifiedWord/>
      <trackRevisions>false</trackRevisions>
    </reviewItem>
    <reviewItem>
      <errorID>50cdfc6d-25bb-424f-9376-9f049a1e180f</errorID>
      <errorWord>:</errorWord>
      <group>L1_Format</group>
      <groupName>格式问题</groupName>
      <ability>L2_HalfPunc</ability>
      <abilityName>全半角检查</abilityName>
      <candidateList>
        <item>：</item>
      </candidateList>
      <explain>文本全半角错误。</explain>
      <paraID>177FEC08</paraID>
      <start>166</start>
      <end>167</end>
      <status>ignored</status>
      <modifiedWord/>
      <trackRevisions>false</trackRevisions>
    </reviewItem>
    <reviewItem>
      <errorID>421c5405-c92c-4777-9474-5bc63de37f08</errorID>
      <errorWord>:</errorWord>
      <group>L1_Format</group>
      <groupName>格式问题</groupName>
      <ability>L2_HalfPunc</ability>
      <abilityName>全半角检查</abilityName>
      <candidateList>
        <item>：</item>
      </candidateList>
      <explain>文本全半角错误。</explain>
      <paraID>711363C1</paraID>
      <start>4</start>
      <end>5</end>
      <status>ignored</status>
      <modifiedWord/>
      <trackRevisions>false</trackRevisions>
    </reviewItem>
    <reviewItem>
      <errorID>2c0bf8bf-cc4a-4e56-acc3-4e29c05b2ea4</errorID>
      <errorWord>:</errorWord>
      <group>L1_Format</group>
      <groupName>格式问题</groupName>
      <ability>L2_HalfPunc</ability>
      <abilityName>全半角检查</abilityName>
      <candidateList>
        <item>：</item>
      </candidateList>
      <explain>文本全半角错误。</explain>
      <paraID>711363C1</paraID>
      <start>70</start>
      <end>71</end>
      <status>ignored</status>
      <modifiedWord/>
      <trackRevisions>false</trackRevisions>
    </reviewItem>
    <reviewItem>
      <errorID>880bb58e-4a22-4246-a999-ccfc78bc0072</errorID>
      <errorWord>:</errorWord>
      <group>L1_Format</group>
      <groupName>格式问题</groupName>
      <ability>L2_HalfPunc</ability>
      <abilityName>全半角检查</abilityName>
      <candidateList>
        <item>：</item>
      </candidateList>
      <explain>文本全半角错误。</explain>
      <paraID>711363C1</paraID>
      <start>308</start>
      <end>309</end>
      <status>ignored</status>
      <modifiedWord/>
      <trackRevisions>false</trackRevisions>
    </reviewItem>
    <reviewItem>
      <errorID>d4137969-0943-4fd1-b811-811621810f1d</errorID>
      <errorWord>成型</errorWord>
      <group>L1_Word</group>
      <groupName>字词问题</groupName>
      <ability>L2_Typo</ability>
      <abilityName>字词错误</abilityName>
      <candidateList>
        <item>成形</item>
      </candidateList>
      <explain/>
      <paraID>711363C1</paraID>
      <start>333</start>
      <end>335</end>
      <status>ignored</status>
      <modifiedWord/>
      <trackRevisions>false</trackRevisions>
    </reviewItem>
    <reviewItem>
      <errorID>76b15ee8-cd55-4363-b464-1bd9a135b048</errorID>
      <errorWord>噪音</errorWord>
      <group>L1_Word</group>
      <groupName>字词问题</groupName>
      <ability>L2_Alias</ability>
      <abilityName>也作/曾用词</abilityName>
      <candidateList>
        <item>噪声</item>
      </candidateList>
      <explain>词汇[噪音]为不规范表述或旧称，其规范书面表述为[噪声]。</explain>
      <paraID>711363C1</paraID>
      <start>385</start>
      <end>387</end>
      <status>ignored</status>
      <modifiedWord/>
      <trackRevisions>false</trackRevisions>
    </reviewItem>
    <reviewItem>
      <errorID>57a4ccea-a74d-4989-9fc0-5b0682841f75</errorID>
      <errorWord>:</errorWord>
      <group>L1_Format</group>
      <groupName>格式问题</groupName>
      <ability>L2_HalfPunc</ability>
      <abilityName>全半角检查</abilityName>
      <candidateList>
        <item>：</item>
      </candidateList>
      <explain>文本全半角错误。</explain>
      <paraID>711363C1</paraID>
      <start>461</start>
      <end>462</end>
      <status>ignored</status>
      <modifiedWord/>
      <trackRevisions>false</trackRevisions>
    </reviewItem>
    <reviewItem>
      <errorID>794d4229-af7e-4f0a-ba3e-0e8b67ce89c7</errorID>
      <errorWord>(</errorWord>
      <group>L1_Format</group>
      <groupName>格式问题</groupName>
      <ability>L2_HalfPunc</ability>
      <abilityName>全半角检查</abilityName>
      <candidateList>
        <item>（</item>
      </candidateList>
      <explain>文本全半角错误。</explain>
      <paraID>7070DB78</paraID>
      <start>240</start>
      <end>241</end>
      <status>ignored</status>
      <modifiedWord/>
      <trackRevisions>false</trackRevisions>
    </reviewItem>
    <reviewItem>
      <errorID>41eef7e2-5086-4679-8c83-8806d6c6b7da</errorID>
      <errorWord>需具备</errorWord>
      <group>L1_Word</group>
      <groupName>字词问题</groupName>
      <ability>L2_Typo</ability>
      <abilityName>字词错误</abilityName>
      <candidateList>
        <item>须具备</item>
      </candidateList>
      <explain/>
      <paraID>7070DB78</paraID>
      <start>323</start>
      <end>326</end>
      <status>ignored</status>
      <modifiedWord/>
      <trackRevisions>false</trackRevisions>
    </reviewItem>
    <reviewItem>
      <errorID>7618b514-1946-43c0-a776-04f398eaba25</errorID>
      <errorWord>(</errorWord>
      <group>L1_Format</group>
      <groupName>格式问题</groupName>
      <ability>L2_HalfPunc</ability>
      <abilityName>全半角检查</abilityName>
      <candidateList>
        <item>（</item>
      </candidateList>
      <explain>文本全半角错误。</explain>
      <paraID>7070DB78</paraID>
      <start>447</start>
      <end>448</end>
      <status>ignored</status>
      <modifiedWord/>
      <trackRevisions>false</trackRevisions>
    </reviewItem>
    <reviewItem>
      <errorID>8ac222ad-904c-48a0-a983-0d2b8f8b4720</errorID>
      <errorWord>)</errorWord>
      <group>L1_Format</group>
      <groupName>格式问题</groupName>
      <ability>L2_HalfPunc</ability>
      <abilityName>全半角检查</abilityName>
      <candidateList>
        <item>）</item>
      </candidateList>
      <explain>文本全半角错误。</explain>
      <paraID>7070DB78</paraID>
      <start>454</start>
      <end>455</end>
      <status>ignored</status>
      <modifiedWord/>
      <trackRevisions>false</trackRevisions>
    </reviewItem>
    <reviewItem>
      <errorID>41346810-61fc-4887-b245-f1df7b794218</errorID>
      <errorWord>：</errorWord>
      <group>L1_Format</group>
      <groupName>格式问题</groupName>
      <ability>L2_HalfPunc</ability>
      <abilityName>全半角检查</abilityName>
      <candidateList>
        <item>:</item>
      </candidateList>
      <explain>文本全半角错误。</explain>
      <paraID>7070DB78</paraID>
      <start>853</start>
      <end>854</end>
      <status>ignored</status>
      <modifiedWord/>
      <trackRevisions>false</trackRevisions>
    </reviewItem>
    <reviewItem>
      <errorID>46209d40-f585-404a-9ed5-6c5a50808151</errorID>
      <errorWord>需具备</errorWord>
      <group>L1_Word</group>
      <groupName>字词问题</groupName>
      <ability>L2_Typo</ability>
      <abilityName>字词错误</abilityName>
      <candidateList>
        <item>须具备</item>
      </candidateList>
      <explain/>
      <paraID>7070DB78</paraID>
      <start>1027</start>
      <end>1030</end>
      <status>ignored</status>
      <modifiedWord/>
      <trackRevisions>false</trackRevisions>
    </reviewItem>
    <reviewItem>
      <errorID>3c39adc9-80ab-4181-9c9b-9d61f4f0cd34</errorID>
      <errorWord>：</errorWord>
      <group>L1_Format</group>
      <groupName>格式问题</groupName>
      <ability>L2_HalfPunc</ability>
      <abilityName>全半角检查</abilityName>
      <candidateList>
        <item>:</item>
      </candidateList>
      <explain>文本全半角错误。</explain>
      <paraID>7070DB78</paraID>
      <start>1137</start>
      <end>1138</end>
      <status>ignored</status>
      <modifiedWord/>
      <trackRevisions>false</trackRevisions>
    </reviewItem>
    <reviewItem>
      <errorID>7c8ae8bc-9c03-4d83-abcd-bb3af9ef979c</errorID>
      <errorWord>需具备</errorWord>
      <group>L1_Word</group>
      <groupName>字词问题</groupName>
      <ability>L2_Typo</ability>
      <abilityName>字词错误</abilityName>
      <candidateList>
        <item>须具备</item>
      </candidateList>
      <explain/>
      <paraID>7070DB78</paraID>
      <start>1362</start>
      <end>1365</end>
      <status>ignored</status>
      <modifiedWord/>
      <trackRevisions>false</trackRevisions>
    </reviewItem>
    <reviewItem>
      <errorID>c78fdac5-f8c3-45c7-af8c-ec0c4e1ef77b</errorID>
      <errorWord>,</errorWord>
      <group>L1_Format</group>
      <groupName>格式问题</groupName>
      <ability>L2_HalfPunc</ability>
      <abilityName>全半角检查</abilityName>
      <candidateList>
        <item>，</item>
      </candidateList>
      <explain>文本全半角错误。</explain>
      <paraID>3867BDF3</paraID>
      <start>609</start>
      <end>610</end>
      <status>ignored</status>
      <modifiedWord/>
      <trackRevisions>false</trackRevisions>
    </reviewItem>
    <reviewItem>
      <errorID>02b53b8e-5d5e-4fc7-b4df-35b92b6ec959</errorID>
      <errorWord>：</errorWord>
      <group>L1_Format</group>
      <groupName>格式问题</groupName>
      <ability>L2_HalfPunc</ability>
      <abilityName>全半角检查</abilityName>
      <candidateList>
        <item>:</item>
      </candidateList>
      <explain>文本全半角错误。</explain>
      <paraID>5FEC2AD0</paraID>
      <start>96</start>
      <end>97</end>
      <status>ignored</status>
      <modifiedWord/>
      <trackRevisions>false</trackRevisions>
    </reviewItem>
    <reviewItem>
      <errorID>972e23a0-518d-4523-ac8e-e2b9f2cb4b5e</errorID>
      <errorWord>~</errorWord>
      <group>L1_Format</group>
      <groupName>格式问题</groupName>
      <ability>L2_HalfPunc</ability>
      <abilityName>全半角检查</abilityName>
      <candidateList>
        <item>～</item>
      </candidateList>
      <explain>文本全半角错误。</explain>
      <paraID>5FEC2AD0</paraID>
      <start>362</start>
      <end>363</end>
      <status>ignored</status>
      <modifiedWord/>
      <trackRevisions>false</trackRevisions>
    </reviewItem>
    <reviewItem>
      <errorID>c2855bc2-6bed-418c-86f0-5a59961e61f8</errorID>
      <errorWord>，应</errorWord>
      <group>L1_Word</group>
      <groupName>字词问题</groupName>
      <ability>L2_Typo</ability>
      <abilityName>字词错误</abilityName>
      <candidateList>
        <item>，</item>
      </candidateList>
      <explain/>
      <paraID>17E8DD71</paraID>
      <start>17</start>
      <end>19</end>
      <status>ignored</status>
      <modifiedWord/>
      <trackRevisions>false</trackRevisions>
    </reviewItem>
    <reviewItem>
      <errorID>a24683da-b40e-49a5-b34b-da4484f99953</errorID>
      <errorWord>，应</errorWord>
      <group>L1_Word</group>
      <groupName>字词问题</groupName>
      <ability>L2_Typo</ability>
      <abilityName>字词错误</abilityName>
      <candidateList>
        <item>，</item>
      </candidateList>
      <explain/>
      <paraID>239A6127</paraID>
      <start>17</start>
      <end>19</end>
      <status>ignored</status>
      <modifiedWord/>
      <trackRevisions>false</trackRevisions>
    </reviewItem>
    <reviewItem>
      <errorID>b3503b41-12b3-4927-b437-885dfbe0a910</errorID>
      <errorWord>于</errorWord>
      <group>L1_Word</group>
      <groupName>字词问题</groupName>
      <ability>L2_Typo</ability>
      <abilityName>字词错误</abilityName>
      <candidateList>
        <item>与</item>
      </candidateList>
      <explain>（舆）yù参与：～会。</explain>
      <paraID>76B67B99</paraID>
      <start>691</start>
      <end>692</end>
      <status>ignored</status>
      <modifiedWord/>
      <trackRevisions>false</trackRevisions>
    </reviewItem>
    <reviewItem>
      <errorID>e96d4bb9-dcb0-42d9-a783-f5a121fc2f59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744D0AF3</paraID>
      <start>0</start>
      <end>2</end>
      <status>ignored</status>
      <modifiedWord/>
      <trackRevisions>false</trackRevisions>
    </reviewItem>
    <reviewItem>
      <errorID>a0335998-4b94-4ee4-893e-3aaf444b264a</errorID>
      <errorWord>)</errorWord>
      <group>L1_Format</group>
      <groupName>格式问题</groupName>
      <ability>L2_HalfPunc</ability>
      <abilityName>全半角检查</abilityName>
      <candidateList>
        <item>）</item>
      </candidateList>
      <explain>文本全半角错误。</explain>
      <paraID>744D0AF3</paraID>
      <start>10</start>
      <end>11</end>
      <status>ignored</status>
      <modifiedWord/>
      <trackRevisions>false</trackRevisions>
    </reviewItem>
    <reviewItem>
      <errorID>5304dc49-7adc-4bc3-9b5a-4a2fe897e29c</errorID>
      <errorWord>)</errorWord>
      <group>L1_Format</group>
      <groupName>格式问题</groupName>
      <ability>L2_HalfPunc</ability>
      <abilityName>全半角检查</abilityName>
      <candidateList>
        <item>）</item>
      </candidateList>
      <explain>文本全半角错误。</explain>
      <paraID>744D0AF3</paraID>
      <start>79</start>
      <end>80</end>
      <status>ignored</status>
      <modifiedWord/>
      <trackRevisions>false</trackRevisions>
    </reviewItem>
    <reviewItem>
      <errorID>4ab4d966-e708-448e-80b3-a841dffae8a1</errorID>
      <errorWord>)</errorWord>
      <group>L1_Format</group>
      <groupName>格式问题</groupName>
      <ability>L2_HalfPunc</ability>
      <abilityName>全半角检查</abilityName>
      <candidateList>
        <item>）</item>
      </candidateList>
      <explain>文本全半角错误。</explain>
      <paraID>744D0AF3</paraID>
      <start>176</start>
      <end>177</end>
      <status>ignored</status>
      <modifiedWord/>
      <trackRevisions>false</trackRevisions>
    </reviewItem>
    <reviewItem>
      <errorID>b3b07f2c-1dce-4b76-8428-684ace27d1f1</errorID>
      <errorWord>系统应</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744D0AF3</paraID>
      <start>177</start>
      <end>180</end>
      <status>ignored</status>
      <modifiedWord/>
      <trackRevisions>false</trackRevisions>
    </reviewItem>
    <reviewItem>
      <errorID>e070c307-57c8-403a-9c07-d7d5f2b97747</errorID>
      <errorWord>)</errorWord>
      <group>L1_Format</group>
      <groupName>格式问题</groupName>
      <ability>L2_HalfPunc</ability>
      <abilityName>全半角检查</abilityName>
      <candidateList>
        <item>）</item>
      </candidateList>
      <explain>文本全半角错误。</explain>
      <paraID>744D0AF3</paraID>
      <start>238</start>
      <end>239</end>
      <status>ignored</status>
      <modifiedWord/>
      <trackRevisions>false</trackRevisions>
    </reviewItem>
    <reviewItem>
      <errorID>91f97991-5054-4e8c-a27e-1f37646edab1</errorID>
      <errorWord>教师应</errorWord>
      <group>L1_Word</group>
      <groupName>字词问题</groupName>
      <ability>L2_Typo</ability>
      <abilityName>字词错误</abilityName>
      <candidateList>
        <item>教师</item>
      </candidateList>
      <explain/>
      <paraID>744D0AF3</paraID>
      <start>239</start>
      <end>242</end>
      <status>ignored</status>
      <modifiedWord/>
      <trackRevisions>false</trackRevisions>
    </reviewItem>
    <reviewItem>
      <errorID>d0371066-8151-40bb-953b-61bdc38a833c</errorID>
      <errorWord>)</errorWord>
      <group>L1_Format</group>
      <groupName>格式问题</groupName>
      <ability>L2_HalfPunc</ability>
      <abilityName>全半角检查</abilityName>
      <candidateList>
        <item>）</item>
      </candidateList>
      <explain>文本全半角错误。</explain>
      <paraID>744D0AF3</paraID>
      <start>297</start>
      <end>298</end>
      <status>ignored</status>
      <modifiedWord/>
      <trackRevisions>false</trackRevisions>
    </reviewItem>
    <reviewItem>
      <errorID>c9beb8e8-ec53-4fec-b5b8-ce3dd26e8d04</errorID>
      <errorWord>)</errorWord>
      <group>L1_Format</group>
      <groupName>格式问题</groupName>
      <ability>L2_HalfPunc</ability>
      <abilityName>全半角检查</abilityName>
      <candidateList>
        <item>）</item>
      </candidateList>
      <explain>文本全半角错误。</explain>
      <paraID>744D0AF3</paraID>
      <start>362</start>
      <end>363</end>
      <status>ignored</status>
      <modifiedWord/>
      <trackRevisions>false</trackRevisions>
    </reviewItem>
    <reviewItem>
      <errorID>5a5c7504-e27b-432e-8743-9f7d307cd975</errorID>
      <errorWord>，应</errorWord>
      <group>L1_Word</group>
      <groupName>字词问题</groupName>
      <ability>L2_Typo</ability>
      <abilityName>字词错误</abilityName>
      <candidateList>
        <item>，</item>
      </candidateList>
      <explain/>
      <paraID>744D0AF3</paraID>
      <start>369</start>
      <end>371</end>
      <status>ignored</status>
      <modifiedWord/>
      <trackRevisions>false</trackRevisions>
    </reviewItem>
    <reviewItem>
      <errorID>7a06908e-eeea-412d-95ff-2fffe157aa36</errorID>
      <errorWord>)</errorWord>
      <group>L1_Format</group>
      <groupName>格式问题</groupName>
      <ability>L2_HalfPunc</ability>
      <abilityName>全半角检查</abilityName>
      <candidateList>
        <item>）</item>
      </candidateList>
      <explain>文本全半角错误。</explain>
      <paraID>744D0AF3</paraID>
      <start>411</start>
      <end>412</end>
      <status>ignored</status>
      <modifiedWord/>
      <trackRevisions>false</trackRevisions>
    </reviewItem>
    <reviewItem>
      <errorID>f1a332ed-caf8-45b3-beab-da67c050eb63</errorID>
      <errorWord>)</errorWord>
      <group>L1_Format</group>
      <groupName>格式问题</groupName>
      <ability>L2_HalfPunc</ability>
      <abilityName>全半角检查</abilityName>
      <candidateList>
        <item>）</item>
      </candidateList>
      <explain>文本全半角错误。</explain>
      <paraID>744D0AF3</paraID>
      <start>434</start>
      <end>435</end>
      <status>ignored</status>
      <modifiedWord/>
      <trackRevisions>false</trackRevisions>
    </reviewItem>
    <reviewItem>
      <errorID>852e7569-558a-477a-befc-dd78d5c03abc</errorID>
      <errorWord>)</errorWord>
      <group>L1_Format</group>
      <groupName>格式问题</groupName>
      <ability>L2_HalfPunc</ability>
      <abilityName>全半角检查</abilityName>
      <candidateList>
        <item>）</item>
      </candidateList>
      <explain>文本全半角错误。</explain>
      <paraID>744D0AF3</paraID>
      <start>499</start>
      <end>500</end>
      <status>ignored</status>
      <modifiedWord/>
      <trackRevisions>false</trackRevisions>
    </reviewItem>
    <reviewItem>
      <errorID>dbb435ee-a386-4adf-b709-1e5c9a61e8e9</errorID>
      <errorWord>)</errorWord>
      <group>L1_Format</group>
      <groupName>格式问题</groupName>
      <ability>L2_HalfPunc</ability>
      <abilityName>全半角检查</abilityName>
      <candidateList>
        <item>）</item>
      </candidateList>
      <explain>文本全半角错误。</explain>
      <paraID>744D0AF3</paraID>
      <start>547</start>
      <end>548</end>
      <status>ignored</status>
      <modifiedWord/>
      <trackRevisions>false</trackRevisions>
    </reviewItem>
    <reviewItem>
      <errorID>1a198561-a191-494a-9d79-89f082dbbf1e</errorID>
      <errorWord>)</errorWord>
      <group>L1_Format</group>
      <groupName>格式问题</groupName>
      <ability>L2_HalfPunc</ability>
      <abilityName>全半角检查</abilityName>
      <candidateList>
        <item>）</item>
      </candidateList>
      <explain>文本全半角错误。</explain>
      <paraID>744D0AF3</paraID>
      <start>713</start>
      <end>714</end>
      <status>ignored</status>
      <modifiedWord/>
      <trackRevisions>false</trackRevisions>
    </reviewItem>
    <reviewItem>
      <errorID>780c1918-5208-4f53-80d5-5ab4eaf7ac21</errorID>
      <errorWord>)</errorWord>
      <group>L1_Format</group>
      <groupName>格式问题</groupName>
      <ability>L2_HalfPunc</ability>
      <abilityName>全半角检查</abilityName>
      <candidateList>
        <item>）</item>
      </candidateList>
      <explain>文本全半角错误。</explain>
      <paraID>744D0AF3</paraID>
      <start>767</start>
      <end>768</end>
      <status>ignored</status>
      <modifiedWord/>
      <trackRevisions>false</trackRevisions>
    </reviewItem>
    <reviewItem>
      <errorID>76da3dce-2a6f-4685-9c27-70df60ec3ab7</errorID>
      <errorWord>)</errorWord>
      <group>L1_Format</group>
      <groupName>格式问题</groupName>
      <ability>L2_HalfPunc</ability>
      <abilityName>全半角检查</abilityName>
      <candidateList>
        <item>）</item>
      </candidateList>
      <explain>文本全半角错误。</explain>
      <paraID>744D0AF3</paraID>
      <start>816</start>
      <end>817</end>
      <status>ignored</status>
      <modifiedWord/>
      <trackRevisions>false</trackRevisions>
    </reviewItem>
    <reviewItem>
      <errorID>dc0ac1c3-112d-40a5-ae74-ff4f8f6a33e6</errorID>
      <errorWord>)</errorWord>
      <group>L1_Format</group>
      <groupName>格式问题</groupName>
      <ability>L2_HalfPunc</ability>
      <abilityName>全半角检查</abilityName>
      <candidateList>
        <item>）</item>
      </candidateList>
      <explain>文本全半角错误。</explain>
      <paraID>744D0AF3</paraID>
      <start>884</start>
      <end>885</end>
      <status>ignored</status>
      <modifiedWord/>
      <trackRevisions>false</trackRevisions>
    </reviewItem>
    <reviewItem>
      <errorID>f3f32f3e-7662-4ea1-a58e-b27f4da6cc1b</errorID>
      <errorWord>)</errorWord>
      <group>L1_Format</group>
      <groupName>格式问题</groupName>
      <ability>L2_HalfPunc</ability>
      <abilityName>全半角检查</abilityName>
      <candidateList>
        <item>）</item>
      </candidateList>
      <explain>文本全半角错误。</explain>
      <paraID>744D0AF3</paraID>
      <start>919</start>
      <end>920</end>
      <status>ignored</status>
      <modifiedWord/>
      <trackRevisions>false</trackRevisions>
    </reviewItem>
    <reviewItem>
      <errorID>25392242-fa65-4c3a-9b3e-191564b7da7a</errorID>
      <errorWord>)</errorWord>
      <group>L1_Format</group>
      <groupName>格式问题</groupName>
      <ability>L2_HalfPunc</ability>
      <abilityName>全半角检查</abilityName>
      <candidateList>
        <item>）</item>
      </candidateList>
      <explain>文本全半角错误。</explain>
      <paraID>744D0AF3</paraID>
      <start>962</start>
      <end>963</end>
      <status>ignored</status>
      <modifiedWord/>
      <trackRevisions>false</trackRevisions>
    </reviewItem>
    <reviewItem>
      <errorID>9801339c-ced3-430d-93e0-9aef1de12457</errorID>
      <errorWord>)</errorWord>
      <group>L1_Format</group>
      <groupName>格式问题</groupName>
      <ability>L2_HalfPunc</ability>
      <abilityName>全半角检查</abilityName>
      <candidateList>
        <item>）</item>
      </candidateList>
      <explain>文本全半角错误。</explain>
      <paraID>744D0AF3</paraID>
      <start>1035</start>
      <end>1036</end>
      <status>ignored</status>
      <modifiedWord/>
      <trackRevisions>false</trackRevisions>
    </reviewItem>
    <reviewItem>
      <errorID>b7f21493-e869-47d4-9227-dd9b02d55f71</errorID>
      <errorWord>)</errorWord>
      <group>L1_Format</group>
      <groupName>格式问题</groupName>
      <ability>L2_HalfPunc</ability>
      <abilityName>全半角检查</abilityName>
      <candidateList>
        <item>）</item>
      </candidateList>
      <explain>文本全半角错误。</explain>
      <paraID>744D0AF3</paraID>
      <start>1092</start>
      <end>1093</end>
      <status>ignored</status>
      <modifiedWord/>
      <trackRevisions>false</trackRevisions>
    </reviewItem>
    <reviewItem>
      <errorID>912f547c-5d2a-4e19-b76a-4ecdf951d84c</errorID>
      <errorWord>)</errorWord>
      <group>L1_Format</group>
      <groupName>格式问题</groupName>
      <ability>L2_HalfPunc</ability>
      <abilityName>全半角检查</abilityName>
      <candidateList>
        <item>）</item>
      </candidateList>
      <explain>文本全半角错误。</explain>
      <paraID>744D0AF3</paraID>
      <start>1151</start>
      <end>1152</end>
      <status>ignored</status>
      <modifiedWord/>
      <trackRevisions>false</trackRevisions>
    </reviewItem>
    <reviewItem>
      <errorID>e88ad607-216f-4c20-9b52-81152254a7f4</errorID>
      <errorWord>)</errorWord>
      <group>L1_Format</group>
      <groupName>格式问题</groupName>
      <ability>L2_HalfPunc</ability>
      <abilityName>全半角检查</abilityName>
      <candidateList>
        <item>）</item>
      </candidateList>
      <explain>文本全半角错误。</explain>
      <paraID>744D0AF3</paraID>
      <start>1212</start>
      <end>1213</end>
      <status>ignored</status>
      <modifiedWord/>
      <trackRevisions>false</trackRevisions>
    </reviewItem>
    <reviewItem>
      <errorID>2f907a23-bea8-4f48-8c94-08b15f83933d</errorID>
      <errorWord>)</errorWord>
      <group>L1_Format</group>
      <groupName>格式问题</groupName>
      <ability>L2_HalfPunc</ability>
      <abilityName>全半角检查</abilityName>
      <candidateList>
        <item>）</item>
      </candidateList>
      <explain>文本全半角错误。</explain>
      <paraID>744D0AF3</paraID>
      <start>1298</start>
      <end>1299</end>
      <status>ignored</status>
      <modifiedWord/>
      <trackRevisions>false</trackRevisions>
    </reviewItem>
    <reviewItem>
      <errorID>be439580-0c65-4f8b-873f-932783cac3c4</errorID>
      <errorWord>)</errorWord>
      <group>L1_Format</group>
      <groupName>格式问题</groupName>
      <ability>L2_HalfPunc</ability>
      <abilityName>全半角检查</abilityName>
      <candidateList>
        <item>）</item>
      </candidateList>
      <explain>文本全半角错误。</explain>
      <paraID>744D0AF3</paraID>
      <start>1373</start>
      <end>1374</end>
      <status>ignored</status>
      <modifiedWord/>
      <trackRevisions>false</trackRevisions>
    </reviewItem>
    <reviewItem>
      <errorID>8e87e1c4-f205-4e00-9715-4da7ab18fb7f</errorID>
      <errorWord>)</errorWord>
      <group>L1_Format</group>
      <groupName>格式问题</groupName>
      <ability>L2_HalfPunc</ability>
      <abilityName>全半角检查</abilityName>
      <candidateList>
        <item>）</item>
      </candidateList>
      <explain>文本全半角错误。</explain>
      <paraID>744D0AF3</paraID>
      <start>1464</start>
      <end>1465</end>
      <status>ignored</status>
      <modifiedWord/>
      <trackRevisions>false</trackRevisions>
    </reviewItem>
    <reviewItem>
      <errorID>e0fdb713-be6a-4fc7-b54b-68699a115ad6</errorID>
      <errorWord>)</errorWord>
      <group>L1_Format</group>
      <groupName>格式问题</groupName>
      <ability>L2_HalfPunc</ability>
      <abilityName>全半角检查</abilityName>
      <candidateList>
        <item>）</item>
      </candidateList>
      <explain>文本全半角错误。</explain>
      <paraID>744D0AF3</paraID>
      <start>1561</start>
      <end>1562</end>
      <status>ignored</status>
      <modifiedWord/>
      <trackRevisions>false</trackRevisions>
    </reviewItem>
    <reviewItem>
      <errorID>adb09f4a-03a1-4108-a2db-db9dc04a8269</errorID>
      <errorWord>平台需</errorWord>
      <group>L1_Word</group>
      <groupName>字词问题</groupName>
      <ability>L2_Typo</ability>
      <abilityName>字词错误</abilityName>
      <candidateList>
        <item>平台</item>
      </candidateList>
      <explain>〈名〉❶晒台。❷生产和施工过程中，为操作方便而设置的工作台，有的能移动和升降。❸指计算机硬件或软件的操作环境。❹泛指进行某项工作所需要的环境或条件：科技推广站为农民学习科学知识、获取市场信息提供了～。</explain>
      <paraID>744D0AF3</paraID>
      <start>1582</start>
      <end>1585</end>
      <status>ignored</status>
      <modifiedWord/>
      <trackRevisions>false</trackRevisions>
    </reviewItem>
    <reviewItem>
      <errorID>c0531952-772a-4be6-a697-f5c9ed6f97bf</errorID>
      <errorWord>)</errorWord>
      <group>L1_Format</group>
      <groupName>格式问题</groupName>
      <ability>L2_HalfPunc</ability>
      <abilityName>全半角检查</abilityName>
      <candidateList>
        <item>）</item>
      </candidateList>
      <explain>文本全半角错误。</explain>
      <paraID>744D0AF3</paraID>
      <start>1628</start>
      <end>1629</end>
      <status>ignored</status>
      <modifiedWord/>
      <trackRevisions>false</trackRevisions>
    </reviewItem>
    <reviewItem>
      <errorID>2f9a88a4-1e8d-467f-8214-cd44c514e594</errorID>
      <errorWord>)</errorWord>
      <group>L1_Format</group>
      <groupName>格式问题</groupName>
      <ability>L2_HalfPunc</ability>
      <abilityName>全半角检查</abilityName>
      <candidateList>
        <item>）</item>
      </candidateList>
      <explain>文本全半角错误。</explain>
      <paraID>744D0AF3</paraID>
      <start>1674</start>
      <end>1675</end>
      <status>ignored</status>
      <modifiedWord/>
      <trackRevisions>false</trackRevisions>
    </reviewItem>
    <reviewItem>
      <errorID>9d1e2fdb-8514-473d-a75a-693ab1366964</errorID>
      <errorWord>)</errorWord>
      <group>L1_Format</group>
      <groupName>格式问题</groupName>
      <ability>L2_HalfPunc</ability>
      <abilityName>全半角检查</abilityName>
      <candidateList>
        <item>）</item>
      </candidateList>
      <explain>文本全半角错误。</explain>
      <paraID>744D0AF3</paraID>
      <start>1737</start>
      <end>1738</end>
      <status>ignored</status>
      <modifiedWord/>
      <trackRevisions>false</trackRevisions>
    </reviewItem>
    <reviewItem>
      <errorID>1586a992-7010-41cd-9b1e-e9bbe1374590</errorID>
      <errorWord>)</errorWord>
      <group>L1_Format</group>
      <groupName>格式问题</groupName>
      <ability>L2_HalfPunc</ability>
      <abilityName>全半角检查</abilityName>
      <candidateList>
        <item>）</item>
      </candidateList>
      <explain>文本全半角错误。</explain>
      <paraID>744D0AF3</paraID>
      <start>1805</start>
      <end>1806</end>
      <status>ignored</status>
      <modifiedWord/>
      <trackRevisions>false</trackRevisions>
    </reviewItem>
    <reviewItem>
      <errorID>87a8ecdd-60c9-4852-aa07-349f77eec178</errorID>
      <errorWord>)</errorWord>
      <group>L1_Format</group>
      <groupName>格式问题</groupName>
      <ability>L2_HalfPunc</ability>
      <abilityName>全半角检查</abilityName>
      <candidateList>
        <item>）</item>
      </candidateList>
      <explain>文本全半角错误。</explain>
      <paraID>744D0AF3</paraID>
      <start>1848</start>
      <end>1849</end>
      <status>ignored</status>
      <modifiedWord/>
      <trackRevisions>false</trackRevisions>
    </reviewItem>
    <reviewItem>
      <errorID>18976fa2-4eab-4ec7-a327-da0f5d4de121</errorID>
      <errorWord>)</errorWord>
      <group>L1_Format</group>
      <groupName>格式问题</groupName>
      <ability>L2_HalfPunc</ability>
      <abilityName>全半角检查</abilityName>
      <candidateList>
        <item>）</item>
      </candidateList>
      <explain>文本全半角错误。</explain>
      <paraID>744D0AF3</paraID>
      <start>1909</start>
      <end>1910</end>
      <status>ignored</status>
      <modifiedWord/>
      <trackRevisions>false</trackRevisions>
    </reviewItem>
    <reviewItem>
      <errorID>9fbf4006-d124-482f-a848-1c350e20d715</errorID>
      <errorWord>)</errorWord>
      <group>L1_Format</group>
      <groupName>格式问题</groupName>
      <ability>L2_HalfPunc</ability>
      <abilityName>全半角检查</abilityName>
      <candidateList>
        <item>）</item>
      </candidateList>
      <explain>文本全半角错误。</explain>
      <paraID>744D0AF3</paraID>
      <start>1928</start>
      <end>1929</end>
      <status>ignored</status>
      <modifiedWord/>
      <trackRevisions>false</trackRevisions>
    </reviewItem>
    <reviewItem>
      <errorID>802688a7-aed5-4704-acc7-3724d9ee6219</errorID>
      <errorWord>)</errorWord>
      <group>L1_Format</group>
      <groupName>格式问题</groupName>
      <ability>L2_HalfPunc</ability>
      <abilityName>全半角检查</abilityName>
      <candidateList>
        <item>）</item>
      </candidateList>
      <explain>文本全半角错误。</explain>
      <paraID>744D0AF3</paraID>
      <start>1967</start>
      <end>1968</end>
      <status>ignored</status>
      <modifiedWord/>
      <trackRevisions>false</trackRevisions>
    </reviewItem>
    <reviewItem>
      <errorID>0bc5bc76-74f7-45a7-b326-07966a1132ad</errorID>
      <errorWord>)</errorWord>
      <group>L1_Format</group>
      <groupName>格式问题</groupName>
      <ability>L2_HalfPunc</ability>
      <abilityName>全半角检查</abilityName>
      <candidateList>
        <item>）</item>
      </candidateList>
      <explain>文本全半角错误。</explain>
      <paraID>744D0AF3</paraID>
      <start>2026</start>
      <end>2027</end>
      <status>ignored</status>
      <modifiedWord/>
      <trackRevisions>false</trackRevisions>
    </reviewItem>
    <reviewItem>
      <errorID>1d3e4a81-a5b7-4657-abfd-5bbb5a072a24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744D0AF3</paraID>
      <start>2044</start>
      <end>2046</end>
      <status>ignored</status>
      <modifiedWord/>
      <trackRevisions>false</trackRevisions>
    </reviewItem>
    <reviewItem>
      <errorID>06c269b4-5bb4-42ab-889e-f834ed80faff</errorID>
      <errorWord>)</errorWord>
      <group>L1_Format</group>
      <groupName>格式问题</groupName>
      <ability>L2_HalfPunc</ability>
      <abilityName>全半角检查</abilityName>
      <candidateList>
        <item>）</item>
      </candidateList>
      <explain>文本全半角错误。</explain>
      <paraID>744D0AF3</paraID>
      <start>2085</start>
      <end>2086</end>
      <status>ignored</status>
      <modifiedWord/>
      <trackRevisions>false</trackRevisions>
    </reviewItem>
    <reviewItem>
      <errorID>68d703da-0206-4e68-9195-b2fbc8f984a8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60BFEE29</paraID>
      <start>0</start>
      <end>2</end>
      <status>ignored</status>
      <modifiedWord/>
      <trackRevisions>false</trackRevisions>
    </reviewItem>
    <reviewItem>
      <errorID>bfcd0db2-9429-422d-9b5e-c1a80f60d57c</errorID>
      <errorWord>:</errorWord>
      <group>L1_Format</group>
      <groupName>格式问题</groupName>
      <ability>L2_HalfPunc</ability>
      <abilityName>全半角检查</abilityName>
      <candidateList>
        <item>：</item>
      </candidateList>
      <explain>文本全半角错误。</explain>
      <paraID>60BFEE29</paraID>
      <start>188</start>
      <end>189</end>
      <status>ignored</status>
      <modifiedWord/>
      <trackRevisions>false</trackRevisions>
    </reviewItem>
    <reviewItem>
      <errorID>eceffa53-1a4a-4b27-ab08-bfc9c6da37cc</errorID>
      <errorWord>要</errorWord>
      <group>L1_Word</group>
      <groupName>字词问题</groupName>
      <ability>L2_Typo</ability>
      <abilityName>字词错误</abilityName>
      <candidateList>
        <item>要有</item>
      </candidateList>
      <explain/>
      <paraID>60BFEE29</paraID>
      <start>235</start>
      <end>236</end>
      <status>ignored</status>
      <modifiedWord/>
      <trackRevisions>false</trackRevisions>
    </reviewItem>
    <reviewItem>
      <errorID>31547b42-23a0-4f8c-b693-66d9cc552e83</errorID>
      <errorWord>1：</errorWord>
      <group>L1_Format</group>
      <groupName>格式问题</groupName>
      <ability>L2_Ordinal</ability>
      <abilityName>序号格式</abilityName>
      <candidateList>
        <item>1.</item>
      </candidateList>
      <explain>当前序号格式不规范，建议修改为规范格式[1.]。</explain>
      <paraID>3B8DC613</paraID>
      <start>0</start>
      <end>2</end>
      <status>ignored</status>
      <modifiedWord/>
      <trackRevisions>false</trackRevisions>
    </reviewItem>
    <reviewItem>
      <errorID>eae16af2-063a-4ab1-b52e-8a0f063896b9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32531B2F</paraID>
      <start>0</start>
      <end>2</end>
      <status>ignored</status>
      <modifiedWord/>
      <trackRevisions>false</trackRevisions>
    </reviewItem>
    <reviewItem>
      <errorID>d05947a3-d456-49b2-95e3-9a14ce3cf883</errorID>
      <errorWord>耐酸缄</errorWord>
      <group>L1_Word</group>
      <groupName>字词问题</groupName>
      <ability>L2_Typo</ability>
      <abilityName>字词错误</abilityName>
      <candidateList>
        <item>耐酸碱</item>
      </candidateList>
      <explain/>
      <paraID>32531B2F</paraID>
      <start>19</start>
      <end>22</end>
      <status>modified</status>
      <modifiedWord>耐酸碱</modifiedWord>
      <trackRevisions>false</trackRevisions>
    </reviewItem>
    <reviewItem>
      <errorID>674455c0-de22-4887-9e3d-df3a51611063</errorID>
      <errorWord>,</errorWord>
      <group>L1_Format</group>
      <groupName>格式问题</groupName>
      <ability>L2_HalfPunc</ability>
      <abilityName>全半角检查</abilityName>
      <candidateList>
        <item>，</item>
      </candidateList>
      <explain>文本全半角错误。</explain>
      <paraID>32531B2F</paraID>
      <start>37</start>
      <end>38</end>
      <status>ignored</status>
      <modifiedWord/>
      <trackRevisions>false</trackRevisions>
    </reviewItem>
    <reviewItem>
      <errorID>ec8c0c2c-7342-4374-9cb9-47f9832b6561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6FEC3CDB</paraID>
      <start>0</start>
      <end>2</end>
      <status>ignored</status>
      <modifiedWord/>
      <trackRevisions>false</trackRevisions>
    </reviewItem>
    <reviewItem>
      <errorID>f5196b0d-7f0b-4512-9019-92eeba7f803f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38CF750C</paraID>
      <start>0</start>
      <end>2</end>
      <status>ignored</status>
      <modifiedWord/>
      <trackRevisions>false</trackRevisions>
    </reviewItem>
    <reviewItem>
      <errorID>e212bd4b-62ad-4dd7-9871-a5877adfd8b0</errorID>
      <errorWord>1：</errorWord>
      <group>L1_Format</group>
      <groupName>格式问题</groupName>
      <ability>L2_Ordinal</ability>
      <abilityName>序号格式</abilityName>
      <candidateList>
        <item>1.</item>
      </candidateList>
      <explain>当前序号格式不规范，建议修改为规范格式[1.]。</explain>
      <paraID>5BB9A50D</paraID>
      <start>0</start>
      <end>2</end>
      <status>ignored</status>
      <modifiedWord/>
      <trackRevisions>false</trackRevisions>
    </reviewItem>
    <reviewItem>
      <errorID>1cd6fb0a-1e2a-47c7-9575-dca1ee51da5e</errorID>
      <errorWord>:</errorWord>
      <group>L1_Format</group>
      <groupName>格式问题</groupName>
      <ability>L2_HalfPunc</ability>
      <abilityName>全半角检查</abilityName>
      <candidateList>
        <item>：</item>
      </candidateList>
      <explain>文本全半角错误。</explain>
      <paraID>5BB9A50D</paraID>
      <start>6</start>
      <end>7</end>
      <status>ignored</status>
      <modifiedWord/>
      <trackRevisions>false</trackRevisions>
    </reviewItem>
    <reviewItem>
      <errorID>5fe6c621-9908-4f07-bb3a-4de24cb0e8ae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1EE70E59</paraID>
      <start>0</start>
      <end>2</end>
      <status>ignored</status>
      <modifiedWord/>
      <trackRevisions>false</trackRevisions>
    </reviewItem>
    <reviewItem>
      <errorID>8e156e53-c7e9-45b5-9ed9-3b75b91b4458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477DF022</paraID>
      <start>0</start>
      <end>2</end>
      <status>ignored</status>
      <modifiedWord/>
      <trackRevisions>false</trackRevisions>
    </reviewItem>
    <reviewItem>
      <errorID>8ca2b768-cde2-417f-b7fa-8ffde63d9dd5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39DA7AA4</paraID>
      <start>0</start>
      <end>2</end>
      <status>ignored</status>
      <modifiedWord/>
      <trackRevisions>false</trackRevisions>
    </reviewItem>
    <reviewItem>
      <errorID>31e35e47-54e0-4093-84ad-01e40169946f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3888573C</paraID>
      <start>0</start>
      <end>2</end>
      <status>ignored</status>
      <modifiedWord/>
      <trackRevisions>false</trackRevisions>
    </reviewItem>
    <reviewItem>
      <errorID>719da3b6-1c49-4811-89ab-2fecaa5bb5af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87A19D2</paraID>
      <start>0</start>
      <end>2</end>
      <status>ignored</status>
      <modifiedWord/>
      <trackRevisions>false</trackRevisions>
    </reviewItem>
    <reviewItem>
      <errorID>48fc83f4-520c-44fa-94e5-01bf735186e3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7E108FC4</paraID>
      <start>0</start>
      <end>2</end>
      <status>ignored</status>
      <modifiedWord/>
      <trackRevisions>false</trackRevisions>
    </reviewItem>
    <reviewItem>
      <errorID>77186784-15f0-4095-a865-f6fea5318cb3</errorID>
      <errorWord>海棉</errorWord>
      <group>L1_Word</group>
      <groupName>字词问题</groupName>
      <ability>L2_Typo</ability>
      <abilityName>字词错误</abilityName>
      <candidateList>
        <item>海绵</item>
      </candidateList>
      <explain>〈名〉❶低等多细胞动物，种类很多，多生在海底岩石间，单体或群体附在其他物体上，从水中吸取有机物质为食物。有的体内有柔软的骨骼。❷专指海绵的角质骨骼。❸用橡胶或塑料制成的多孔材料，有弹力，像海绵：～底｜～球拍。</explain>
      <paraID>7E108FC4</paraID>
      <start>83</start>
      <end>85</end>
      <status>ignored</status>
      <modifiedWord/>
      <trackRevisions>false</trackRevisions>
    </reviewItem>
    <reviewItem>
      <errorID>9aef5c9d-a861-4a74-87cd-f8e6862a6818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5FCF92AC</paraID>
      <start>0</start>
      <end>2</end>
      <status>ignored</status>
      <modifiedWord/>
      <trackRevisions>false</trackRevisions>
    </reviewItem>
    <reviewItem>
      <errorID>015c3b45-ebd8-4214-b4f5-517ed340c44d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5B4E079A</paraID>
      <start>0</start>
      <end>2</end>
      <status>ignored</status>
      <modifiedWord/>
      <trackRevisions>false</trackRevisions>
    </reviewItem>
    <reviewItem>
      <errorID>4edba39f-abc5-45b0-8638-d9609d0cc55a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310261FD</paraID>
      <start>0</start>
      <end>2</end>
      <status>ignored</status>
      <modifiedWord/>
      <trackRevisions>false</trackRevisions>
    </reviewItem>
    <reviewItem>
      <errorID>5c2eba4f-4909-4b85-b8f6-20d86b001ffa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47B44ACE</paraID>
      <start>0</start>
      <end>2</end>
      <status>ignored</status>
      <modifiedWord/>
      <trackRevisions>false</trackRevisions>
    </reviewItem>
    <reviewItem>
      <errorID>4e48adc2-4d76-4ca8-b2d2-d7812072a0e4</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47B44ACE</paraID>
      <start>227</start>
      <end>233</end>
      <status>ignored</status>
      <modifiedWord/>
      <trackRevisions>false</trackRevisions>
    </reviewItem>
    <reviewItem>
      <errorID>87a2dae1-0775-4337-bbdb-01badc778f22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47B44ACE</paraID>
      <start>290</start>
      <end>291</end>
      <status>ignored</status>
      <modifiedWord/>
      <trackRevisions>false</trackRevisions>
    </reviewItem>
    <reviewItem>
      <errorID>96c410da-024c-4452-bad3-edda9aa71c92</errorID>
      <errorWord>：</errorWord>
      <group>L1_Format</group>
      <groupName>格式问题</groupName>
      <ability>L2_HalfPunc</ability>
      <abilityName>全半角检查</abilityName>
      <candidateList>
        <item>:</item>
      </candidateList>
      <explain>文本全半角错误。</explain>
      <paraID>47B44ACE</paraID>
      <start>392</start>
      <end>393</end>
      <status>ignored</status>
      <modifiedWord/>
      <trackRevisions>false</trackRevisions>
    </reviewItem>
    <reviewItem>
      <errorID>423c142b-1e09-48bd-9bda-66d8dc7470e9</errorID>
      <errorWord>0-100%</errorWord>
      <group>L1_Knowledge</group>
      <groupName>知识性问题</groupName>
      <ability>L2_Knowledge</ability>
      <abilityName>其他知识</abilityName>
      <candidateList>
        <item>0—100%</item>
      </candidateList>
      <explain>1. “0-100%”中的单位“%”仅出现在后一个数字上，容易引起歧义；根据《现代汉语标点符号数字用法规范手册》，数字表示范围两边需要使用统一的格式。2. 根据标点国标 4.13 中的规则，数字、时间或地域连接符应使用（视觉上更长的）“—”或“～”。</explain>
      <paraID>47B44ACE</paraID>
      <start>561</start>
      <end>567</end>
      <status>ignored</status>
      <modifiedWord/>
      <trackRevisions>false</trackRevisions>
    </reviewItem>
    <reviewItem>
      <errorID>fcafffef-da71-421f-98f8-b51e0336d26c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3168FFFA</paraID>
      <start>0</start>
      <end>2</end>
      <status>ignored</status>
      <modifiedWord/>
      <trackRevisions>false</trackRevisions>
    </reviewItem>
    <reviewItem>
      <errorID>985e4cd8-33df-4431-a82a-96ca027139b0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10EF667A</paraID>
      <start>0</start>
      <end>2</end>
      <status>ignored</status>
      <modifiedWord/>
      <trackRevisions>false</trackRevisions>
    </reviewItem>
    <reviewItem>
      <errorID>922932f0-a3f1-4aa6-b331-f53fe587751a</errorID>
      <errorWord>(</errorWord>
      <group>L1_Format</group>
      <groupName>格式问题</groupName>
      <ability>L2_HalfPunc</ability>
      <abilityName>全半角检查</abilityName>
      <candidateList>
        <item>（</item>
      </candidateList>
      <explain>文本全半角错误。</explain>
      <paraID>10EF667A</paraID>
      <start>108</start>
      <end>109</end>
      <status>ignored</status>
      <modifiedWord/>
      <trackRevisions>false</trackRevisions>
    </reviewItem>
    <reviewItem>
      <errorID>57e41a2f-e4d1-45ae-8ec9-ba5cf38e8e73</errorID>
      <errorWord>(</errorWord>
      <group>L1_Format</group>
      <groupName>格式问题</groupName>
      <ability>L2_HalfPunc</ability>
      <abilityName>全半角检查</abilityName>
      <candidateList>
        <item>（</item>
      </candidateList>
      <explain>文本全半角错误。</explain>
      <paraID>10EF667A</paraID>
      <start>132</start>
      <end>133</end>
      <status>ignored</status>
      <modifiedWord/>
      <trackRevisions>false</trackRevisions>
    </reviewItem>
    <reviewItem>
      <errorID>a60a1ce9-9c95-4aab-b18a-d614b8e0f8d6</errorID>
      <errorWord>,</errorWord>
      <group>L1_Format</group>
      <groupName>格式问题</groupName>
      <ability>L2_HalfPunc</ability>
      <abilityName>全半角检查</abilityName>
      <candidateList>
        <item>，</item>
      </candidateList>
      <explain>文本全半角错误。</explain>
      <paraID>10EF667A</paraID>
      <start>234</start>
      <end>235</end>
      <status>ignored</status>
      <modifiedWord/>
      <trackRevisions>false</trackRevisions>
    </reviewItem>
    <reviewItem>
      <errorID>4c0285c9-d5b3-4a60-8c37-fa99ca7165f5</errorID>
      <errorWord>,</errorWord>
      <group>L1_Format</group>
      <groupName>格式问题</groupName>
      <ability>L2_HalfPunc</ability>
      <abilityName>全半角检查</abilityName>
      <candidateList>
        <item>，</item>
      </candidateList>
      <explain>文本全半角错误。</explain>
      <paraID>10EF667A</paraID>
      <start>447</start>
      <end>448</end>
      <status>ignored</status>
      <modifiedWord/>
      <trackRevisions>false</trackRevisions>
    </reviewItem>
    <reviewItem>
      <errorID>89d2e49f-d861-4faf-8050-6948e8d30f7b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3B927D4E</paraID>
      <start>0</start>
      <end>2</end>
      <status>ignored</status>
      <modifiedWord/>
      <trackRevisions>false</trackRevisions>
    </reviewItem>
    <reviewItem>
      <errorID>2078b59c-3034-4325-bedf-60d4d6801c9e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2BDEA147</paraID>
      <start>0</start>
      <end>2</end>
      <status>ignored</status>
      <modifiedWord/>
      <trackRevisions>false</trackRevisions>
    </reviewItem>
    <reviewItem>
      <errorID>b7afd306-b1e5-488b-9754-4c83fe5ccb7e</errorID>
      <errorWord>,</errorWord>
      <group>L1_Format</group>
      <groupName>格式问题</groupName>
      <ability>L2_HalfPunc</ability>
      <abilityName>全半角检查</abilityName>
      <candidateList>
        <item>，</item>
      </candidateList>
      <explain>文本全半角错误。</explain>
      <paraID>2BDEA147</paraID>
      <start>197</start>
      <end>198</end>
      <status>ignored</status>
      <modifiedWord/>
      <trackRevisions>false</trackRevisions>
    </reviewItem>
    <reviewItem>
      <errorID>f1ef74b7-74f9-4feb-9a2b-b25a29376df2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746E9FF4</paraID>
      <start>0</start>
      <end>2</end>
      <status>ignored</status>
      <modifiedWord/>
      <trackRevisions>false</trackRevisions>
    </reviewItem>
    <reviewItem>
      <errorID>7aa87d02-926f-4987-9b80-726b36b61267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40516D14</paraID>
      <start>0</start>
      <end>2</end>
      <status>ignored</status>
      <modifiedWord/>
      <trackRevisions>false</trackRevisions>
    </reviewItem>
    <reviewItem>
      <errorID>7c651808-4850-4c7c-8681-4b0639c4f85d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2589BC62</paraID>
      <start>0</start>
      <end>2</end>
      <status>ignored</status>
      <modifiedWord/>
      <trackRevisions>false</trackRevisions>
    </reviewItem>
    <reviewItem>
      <errorID>5fc956f6-d2a2-4e94-b361-706f8d2a3ba1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1B43372A</paraID>
      <start>0</start>
      <end>2</end>
      <status>ignored</status>
      <modifiedWord/>
      <trackRevisions>false</trackRevisions>
    </reviewItem>
    <reviewItem>
      <errorID>c4d5f226-69e1-45d2-a782-776bea1fb738</errorID>
      <errorWord>”</errorWord>
      <group>L1_Punc</group>
      <groupName>标点问题</groupName>
      <ability>L2_Punc</ability>
      <abilityName>标点符号检查</abilityName>
      <candidateList/>
      <explain/>
      <paraID>1B43372A</paraID>
      <start>80</start>
      <end>81</end>
      <status>ignored</status>
      <modifiedWord/>
      <trackRevisions>false</trackRevisions>
    </reviewItem>
    <reviewItem>
      <errorID>54bd6ae5-1ede-4835-9d1c-76c5126d20b1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4AB8AFA</paraID>
      <start>0</start>
      <end>2</end>
      <status>ignored</status>
      <modifiedWord/>
      <trackRevisions>false</trackRevisions>
    </reviewItem>
    <reviewItem>
      <errorID>5414f35a-a90c-413a-b355-72f37da25525</errorID>
      <errorWord>(</errorWord>
      <group>L1_Format</group>
      <groupName>格式问题</groupName>
      <ability>L2_HalfPunc</ability>
      <abilityName>全半角检查</abilityName>
      <candidateList>
        <item>（</item>
      </candidateList>
      <explain>文本全半角错误。</explain>
      <paraID> 4AB8AFA</paraID>
      <start>8</start>
      <end>9</end>
      <status>ignored</status>
      <modifiedWord/>
      <trackRevisions>false</trackRevisions>
    </reviewItem>
    <reviewItem>
      <errorID>d1134fe0-9a95-435e-91e0-20e02c95c7a6</errorID>
      <errorWord>)</errorWord>
      <group>L1_Format</group>
      <groupName>格式问题</groupName>
      <ability>L2_HalfPunc</ability>
      <abilityName>全半角检查</abilityName>
      <candidateList>
        <item>）</item>
      </candidateList>
      <explain>文本全半角错误。</explain>
      <paraID> 4AB8AFA</paraID>
      <start>13</start>
      <end>14</end>
      <status>ignored</status>
      <modifiedWord/>
      <trackRevisions>false</trackRevisions>
    </reviewItem>
    <reviewItem>
      <errorID>d704cb11-946a-49fc-a179-899c21b484c1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4AB8AFA</paraID>
      <start>27</start>
      <end>28</end>
      <status>ignored</status>
      <modifiedWord/>
      <trackRevisions>false</trackRevisions>
    </reviewItem>
    <reviewItem>
      <errorID>96fffff2-b096-4bde-b795-638ca24ed240</errorID>
      <errorWord>(</errorWord>
      <group>L1_Format</group>
      <groupName>格式问题</groupName>
      <ability>L2_HalfPunc</ability>
      <abilityName>全半角检查</abilityName>
      <candidateList>
        <item>（</item>
      </candidateList>
      <explain>文本全半角错误。</explain>
      <paraID> 4AB8AFA</paraID>
      <start>85</start>
      <end>86</end>
      <status>ignored</status>
      <modifiedWord/>
      <trackRevisions>false</trackRevisions>
    </reviewItem>
    <reviewItem>
      <errorID>fcf7441b-6d0f-4b84-ba0e-82d2ec5697ab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20032226</paraID>
      <start>0</start>
      <end>2</end>
      <status>ignored</status>
      <modifiedWord/>
      <trackRevisions>false</trackRevisions>
    </reviewItem>
    <reviewItem>
      <errorID>7c763643-b53d-4138-a0fe-92c2fba5d058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1016E513</paraID>
      <start>0</start>
      <end>2</end>
      <status>ignored</status>
      <modifiedWord/>
      <trackRevisions>false</trackRevisions>
    </reviewItem>
    <reviewItem>
      <errorID>38a5d503-1d14-450e-b084-2f66ca2c99c9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574BA655</paraID>
      <start>0</start>
      <end>2</end>
      <status>ignored</status>
      <modifiedWord/>
      <trackRevisions>false</trackRevisions>
    </reviewItem>
    <reviewItem>
      <errorID>09843ad5-c60a-4f58-8343-d735dadfacb3</errorID>
      <errorWord>(</errorWord>
      <group>L1_Format</group>
      <groupName>格式问题</groupName>
      <ability>L2_HalfPunc</ability>
      <abilityName>全半角检查</abilityName>
      <candidateList>
        <item>（</item>
      </candidateList>
      <explain>文本全半角错误。</explain>
      <paraID>574BA655</paraID>
      <start>18</start>
      <end>19</end>
      <status>ignored</status>
      <modifiedWord/>
      <trackRevisions>false</trackRevisions>
    </reviewItem>
    <reviewItem>
      <errorID>93081066-adf8-4be6-8344-8168d36af163</errorID>
      <errorWord>)</errorWord>
      <group>L1_Format</group>
      <groupName>格式问题</groupName>
      <ability>L2_HalfPunc</ability>
      <abilityName>全半角检查</abilityName>
      <candidateList>
        <item>）</item>
      </candidateList>
      <explain>文本全半角错误。</explain>
      <paraID>574BA655</paraID>
      <start>33</start>
      <end>34</end>
      <status>ignored</status>
      <modifiedWord/>
      <trackRevisions>false</trackRevisions>
    </reviewItem>
    <reviewItem>
      <errorID>eb105db3-0bb9-408b-aace-7f0abeead5c2</errorID>
      <errorWord>:</errorWord>
      <group>L1_Format</group>
      <groupName>格式问题</groupName>
      <ability>L2_HalfPunc</ability>
      <abilityName>全半角检查</abilityName>
      <candidateList>
        <item>：</item>
      </candidateList>
      <explain>文本全半角错误。</explain>
      <paraID>3B3B826C</paraID>
      <start>83</start>
      <end>84</end>
      <status>ignored</status>
      <modifiedWord/>
      <trackRevisions>false</trackRevisions>
    </reviewItem>
    <reviewItem>
      <errorID>09bab43f-5e4a-47aa-8740-c1374780227c</errorID>
      <errorWord>115％~130％</errorWord>
      <group>L1_Knowledge</group>
      <groupName>知识性问题</groupName>
      <ability>L2_Knowledge</ability>
      <abilityName>其他知识</abilityName>
      <candidateList>
        <item>115％～130％</item>
      </candidateList>
      <explain>1. “115％~130％”中的单位“％”仅出现在后一个数字上，容易引起歧义；根据《现代汉语标点符号数字用法规范手册》，数字表示范围两边需要使用统一的格式。2. 根据标点国标 4.13 中的规则，数字、时间或地域连接符应使用（视觉上更长的）“—”或“～”。</explain>
      <paraID>3B3B826C</paraID>
      <start>166</start>
      <end>175</end>
      <status>ignored</status>
      <modifiedWord/>
      <trackRevisions>false</trackRevisions>
    </reviewItem>
    <reviewItem>
      <errorID>202b0e60-0ca0-45b9-9b78-80c321bfa1e2</errorID>
      <errorWord>130％~155％</errorWord>
      <group>L1_Knowledge</group>
      <groupName>知识性问题</groupName>
      <ability>L2_Knowledge</ability>
      <abilityName>其他知识</abilityName>
      <candidateList>
        <item>130％～155％</item>
      </candidateList>
      <explain>1. “130％~155％”中的单位“％”仅出现在后一个数字上，容易引起歧义；根据《现代汉语标点符号数字用法规范手册》，数字表示范围两边需要使用统一的格式。2. 根据标点国标 4.13 中的规则，数字、时间或地域连接符应使用（视觉上更长的）“—”或“～”。</explain>
      <paraID>3B3B826C</paraID>
      <start>182</start>
      <end>191</end>
      <status>ignored</status>
      <modifiedWord/>
      <trackRevisions>false</trackRevisions>
    </reviewItem>
    <reviewItem>
      <errorID>a021f485-185c-4ad5-aaf7-dfc5bae04096</errorID>
      <errorWord>:</errorWord>
      <group>L1_Format</group>
      <groupName>格式问题</groupName>
      <ability>L2_HalfPunc</ability>
      <abilityName>全半角检查</abilityName>
      <candidateList>
        <item>：</item>
      </candidateList>
      <explain>文本全半角错误。</explain>
      <paraID>3B3B826C</paraID>
      <start>217</start>
      <end>218</end>
      <status>ignored</status>
      <modifiedWord/>
      <trackRevisions>false</trackRevisions>
    </reviewItem>
    <reviewItem>
      <errorID>69ecb0c0-980c-493c-83dd-c38f7672cf97</errorID>
      <errorWord>:</errorWord>
      <group>L1_Format</group>
      <groupName>格式问题</groupName>
      <ability>L2_HalfPunc</ability>
      <abilityName>全半角检查</abilityName>
      <candidateList>
        <item>：</item>
      </candidateList>
      <explain>文本全半角错误。</explain>
      <paraID>3B3B826C</paraID>
      <start>256</start>
      <end>257</end>
      <status>ignored</status>
      <modifiedWord/>
      <trackRevisions>false</trackRevisions>
    </reviewItem>
    <reviewItem>
      <errorID>3d89fb63-c5c5-4706-8171-4d33227e631e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637F2DE6</paraID>
      <start>0</start>
      <end>2</end>
      <status>ignored</status>
      <modifiedWord/>
      <trackRevisions>false</trackRevisions>
    </reviewItem>
    <reviewItem>
      <errorID>bbf45d6b-2dc1-46f1-87a0-7a95531a923e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61AE3A6A</paraID>
      <start>0</start>
      <end>2</end>
      <status>ignored</status>
      <modifiedWord/>
      <trackRevisions>false</trackRevisions>
    </reviewItem>
    <reviewItem>
      <errorID>edba92a7-3ef7-4f6b-ad45-1fbf56436d89</errorID>
      <errorWord>;</errorWord>
      <group>L1_Format</group>
      <groupName>格式问题</groupName>
      <ability>L2_HalfPunc</ability>
      <abilityName>全半角检查</abilityName>
      <candidateList>
        <item>；</item>
      </candidateList>
      <explain>文本全半角错误。</explain>
      <paraID>61AE3A6A</paraID>
      <start>47</start>
      <end>48</end>
      <status>ignored</status>
      <modifiedWord/>
      <trackRevisions>false</trackRevisions>
    </reviewItem>
    <reviewItem>
      <errorID>975f3b3c-a841-4fa9-bbdb-ba755b7e1a2b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BF148BD</paraID>
      <start>0</start>
      <end>2</end>
      <status>ignored</status>
      <modifiedWord/>
      <trackRevisions>false</trackRevisions>
    </reviewItem>
    <reviewItem>
      <errorID>d9e21521-3989-4277-ac47-2035a17ef925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FF5B63E</paraID>
      <start>0</start>
      <end>2</end>
      <status>ignored</status>
      <modifiedWord/>
      <trackRevisions>false</trackRevisions>
    </reviewItem>
    <reviewItem>
      <errorID>e3e79c43-4578-42a3-96c4-0fde3b5e4e13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79D8C921</paraID>
      <start>0</start>
      <end>2</end>
      <status>ignored</status>
      <modifiedWord/>
      <trackRevisions>false</trackRevisions>
    </reviewItem>
    <reviewItem>
      <errorID>1d140763-90a6-44fd-934d-14fb108698f8</errorID>
      <errorWord>:</errorWord>
      <group>L1_Format</group>
      <groupName>格式问题</groupName>
      <ability>L2_HalfPunc</ability>
      <abilityName>全半角检查</abilityName>
      <candidateList>
        <item>：</item>
      </candidateList>
      <explain>文本全半角错误。</explain>
      <paraID>79D8C921</paraID>
      <start>211</start>
      <end>212</end>
      <status>ignored</status>
      <modifiedWord/>
      <trackRevisions>false</trackRevisions>
    </reviewItem>
    <reviewItem>
      <errorID>7a0aa731-8647-4f7c-ab73-bdba2658a0a5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3EAF956D</paraID>
      <start>0</start>
      <end>2</end>
      <status>ignored</status>
      <modifiedWord/>
      <trackRevisions>false</trackRevisions>
    </reviewItem>
    <reviewItem>
      <errorID>9d9e4f85-f96d-452a-86a4-8cc07770fd85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6C2F80E9</paraID>
      <start>0</start>
      <end>2</end>
      <status>ignored</status>
      <modifiedWord/>
      <trackRevisions>false</trackRevisions>
    </reviewItem>
    <reviewItem>
      <errorID>e730a3bc-1bac-403d-9790-79e386cbf9c8</errorID>
      <errorWord>(</errorWord>
      <group>L1_Format</group>
      <groupName>格式问题</groupName>
      <ability>L2_HalfPunc</ability>
      <abilityName>全半角检查</abilityName>
      <candidateList>
        <item>（</item>
      </candidateList>
      <explain>文本全半角错误。</explain>
      <paraID>6C2F80E9</paraID>
      <start>108</start>
      <end>109</end>
      <status>ignored</status>
      <modifiedWord/>
      <trackRevisions>false</trackRevisions>
    </reviewItem>
    <reviewItem>
      <errorID>382137c4-f7cb-4b15-a0c7-ac411d42aaac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19F600EA</paraID>
      <start>0</start>
      <end>2</end>
      <status>ignored</status>
      <modifiedWord/>
      <trackRevisions>false</trackRevisions>
    </reviewItem>
    <reviewItem>
      <errorID>b4b39798-ac10-491c-adec-3136937b00cb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64C644EC</paraID>
      <start>0</start>
      <end>2</end>
      <status>ignored</status>
      <modifiedWord/>
      <trackRevisions>false</trackRevisions>
    </reviewItem>
    <reviewItem>
      <errorID>62c245f0-8f9e-45e9-b214-d5e9a593e229</errorID>
      <errorWord>(</errorWord>
      <group>L1_Format</group>
      <groupName>格式问题</groupName>
      <ability>L2_HalfPunc</ability>
      <abilityName>全半角检查</abilityName>
      <candidateList>
        <item>（</item>
      </candidateList>
      <explain>文本全半角错误。</explain>
      <paraID>64C644EC</paraID>
      <start>95</start>
      <end>96</end>
      <status>ignored</status>
      <modifiedWord/>
      <trackRevisions>false</trackRevisions>
    </reviewItem>
    <reviewItem>
      <errorID>cbf3537b-cdee-4dd9-9cdc-ffe13b4148e4</errorID>
      <errorWord>)</errorWord>
      <group>L1_Format</group>
      <groupName>格式问题</groupName>
      <ability>L2_HalfPunc</ability>
      <abilityName>全半角检查</abilityName>
      <candidateList>
        <item>）</item>
      </candidateList>
      <explain>文本全半角错误。</explain>
      <paraID>64C644EC</paraID>
      <start>105</start>
      <end>106</end>
      <status>ignored</status>
      <modifiedWord/>
      <trackRevisions>false</trackRevisions>
    </reviewItem>
    <reviewItem>
      <errorID>59c984af-95ba-4e22-8e57-79321573c262</errorID>
      <errorWord>,</errorWord>
      <group>L1_Format</group>
      <groupName>格式问题</groupName>
      <ability>L2_HalfPunc</ability>
      <abilityName>全半角检查</abilityName>
      <candidateList>
        <item>，</item>
      </candidateList>
      <explain>文本全半角错误。</explain>
      <paraID>64C644EC</paraID>
      <start>286</start>
      <end>287</end>
      <status>ignored</status>
      <modifiedWord/>
      <trackRevisions>false</trackRevisions>
    </reviewItem>
    <reviewItem>
      <errorID>2afc3706-ea37-4770-8d97-1aa320780516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384EFE7F</paraID>
      <start>0</start>
      <end>2</end>
      <status>ignored</status>
      <modifiedWord/>
      <trackRevisions>false</trackRevisions>
    </reviewItem>
    <reviewItem>
      <errorID>32531163-3e49-4355-a258-52af8fcb7efc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384EFE7F</paraID>
      <start>24</start>
      <end>25</end>
      <status>ignored</status>
      <modifiedWord/>
      <trackRevisions>false</trackRevisions>
    </reviewItem>
    <reviewItem>
      <errorID>1a3403f5-5a02-492b-a27b-530505c22fc8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DB8EAB2</paraID>
      <start>0</start>
      <end>2</end>
      <status>ignored</status>
      <modifiedWord/>
      <trackRevisions>false</trackRevisions>
    </reviewItem>
    <reviewItem>
      <errorID>7114204e-7718-4c98-bd7c-f31ef83a4524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2AF0A261</paraID>
      <start>0</start>
      <end>2</end>
      <status>ignored</status>
      <modifiedWord/>
      <trackRevisions>false</trackRevisions>
    </reviewItem>
    <reviewItem>
      <errorID>217f4f14-e32d-4cb7-9d97-9cd0d7538095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72BABAB8</paraID>
      <start>0</start>
      <end>2</end>
      <status>ignored</status>
      <modifiedWord/>
      <trackRevisions>false</trackRevisions>
    </reviewItem>
    <reviewItem>
      <errorID>8df8e4b8-9b8f-4560-a24b-96d4ac46bda4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45467E7</paraID>
      <start>0</start>
      <end>2</end>
      <status>ignored</status>
      <modifiedWord/>
      <trackRevisions>false</trackRevisions>
    </reviewItem>
    <reviewItem>
      <errorID>3efb4eaa-5570-487a-a042-d6c7f19d1eb9</errorID>
      <errorWord>(</errorWord>
      <group>L1_Format</group>
      <groupName>格式问题</groupName>
      <ability>L2_HalfPunc</ability>
      <abilityName>全半角检查</abilityName>
      <candidateList>
        <item>（</item>
      </candidateList>
      <explain>文本全半角错误。</explain>
      <paraID> 45467E7</paraID>
      <start>101</start>
      <end>102</end>
      <status>ignored</status>
      <modifiedWord/>
      <trackRevisions>false</trackRevisions>
    </reviewItem>
    <reviewItem>
      <errorID>02f0c525-9714-4ec7-b8ed-9817900a2db5</errorID>
      <errorWord>)</errorWord>
      <group>L1_Format</group>
      <groupName>格式问题</groupName>
      <ability>L2_HalfPunc</ability>
      <abilityName>全半角检查</abilityName>
      <candidateList>
        <item>）</item>
      </candidateList>
      <explain>文本全半角错误。</explain>
      <paraID> 45467E7</paraID>
      <start>123</start>
      <end>124</end>
      <status>ignored</status>
      <modifiedWord/>
      <trackRevisions>false</trackRevisions>
    </reviewItem>
    <reviewItem>
      <errorID>9ab1a0cd-d3f2-425a-bfa2-9fc8cbbe6b47</errorID>
      <errorWord>提供有</errorWord>
      <group>L1_Word</group>
      <groupName>字词问题</groupName>
      <ability>L2_Typo</ability>
      <abilityName>字词错误</abilityName>
      <candidateList>
        <item>提供</item>
      </candidateList>
      <explain/>
      <paraID> 45467E7</paraID>
      <start>930</start>
      <end>933</end>
      <status>ignored</status>
      <modifiedWord/>
      <trackRevisions>false</trackRevisions>
    </reviewItem>
    <reviewItem>
      <errorID>0c4ae889-e2c7-40a0-b2ca-eb57fcb7eafd</errorID>
      <errorWord>《电磁环境控制限值(GB8702-2014)》</errorWord>
      <group>L1_Knowledge</group>
      <groupName>知识性问题</groupName>
      <ability>L2_Knowledge</ability>
      <abilityName>其他知识</abilityName>
      <candidateList>
        <item>《电磁环境控制限值》(GB8702-2014)</item>
      </candidateList>
      <explain>疑似政策文件、法律法规名称等书写不规范，请注意检查。</explain>
      <paraID> 45467E7</paraID>
      <start>1186</start>
      <end>1209</end>
      <status>ignored</status>
      <modifiedWord/>
      <trackRevisions>false</trackRevisions>
    </reviewItem>
    <reviewItem>
      <errorID>3e263e59-cb1d-4116-bd81-7d12c566fb39</errorID>
      <errorWord>《声环境质量标准（GB3096-2008）》</errorWord>
      <group>L1_Knowledge</group>
      <groupName>知识性问题</groupName>
      <ability>L2_Knowledge</ability>
      <abilityName>其他知识</abilityName>
      <candidateList>
        <item>《声环境质量标准》（GB3096-2008）</item>
      </candidateList>
      <explain>疑似政策文件、法律法规名称等书写不规范，请注意检查。</explain>
      <paraID> 45467E7</paraID>
      <start>1220</start>
      <end>1242</end>
      <status>ignored</status>
      <modifiedWord/>
      <trackRevisions>false</trackRevisions>
    </reviewItem>
    <reviewItem>
      <errorID>5770cd0e-ded2-4ffb-84cd-150f3253dcad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1810CB1D</paraID>
      <start>0</start>
      <end>2</end>
      <status>ignored</status>
      <modifiedWord/>
      <trackRevisions>false</trackRevisions>
    </reviewItem>
    <reviewItem>
      <errorID>ceb49c12-c1a2-4d93-9654-94f9245453bc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1CD04B8D</paraID>
      <start>0</start>
      <end>2</end>
      <status>ignored</status>
      <modifiedWord/>
      <trackRevisions>false</trackRevisions>
    </reviewItem>
    <reviewItem>
      <errorID>efa30b8a-7e18-4f17-be4a-f818c74dc0a2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2BBBB127</paraID>
      <start>0</start>
      <end>2</end>
      <status>ignored</status>
      <modifiedWord/>
      <trackRevisions>false</trackRevisions>
    </reviewItem>
    <reviewItem>
      <errorID>63554d41-344d-4318-b6dc-7291e77cecc0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2BBBB127</paraID>
      <start>27</start>
      <end>28</end>
      <status>ignored</status>
      <modifiedWord/>
      <trackRevisions>false</trackRevisions>
    </reviewItem>
    <reviewItem>
      <errorID>4194b53f-788a-4efb-8bd3-4b386bdd46b1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3725EBCA</paraID>
      <start>0</start>
      <end>2</end>
      <status>ignored</status>
      <modifiedWord/>
      <trackRevisions>false</trackRevisions>
    </reviewItem>
    <reviewItem>
      <errorID>232838b3-e255-4a89-8636-29fdfc17270b</errorID>
      <errorWord>:</errorWord>
      <group>L1_Format</group>
      <groupName>格式问题</groupName>
      <ability>L2_HalfPunc</ability>
      <abilityName>全半角检查</abilityName>
      <candidateList>
        <item>：</item>
      </candidateList>
      <explain>文本全半角错误。</explain>
      <paraID>3725EBCA</paraID>
      <start>4</start>
      <end>5</end>
      <status>ignored</status>
      <modifiedWord/>
      <trackRevisions>false</trackRevisions>
    </reviewItem>
    <reviewItem>
      <errorID>3ef8ad09-9234-4b64-b8a7-33e168ba0c8d</errorID>
      <errorWord>:</errorWord>
      <group>L1_Format</group>
      <groupName>格式问题</groupName>
      <ability>L2_HalfPunc</ability>
      <abilityName>全半角检查</abilityName>
      <candidateList>
        <item>：</item>
      </candidateList>
      <explain>文本全半角错误。</explain>
      <paraID>3725EBCA</paraID>
      <start>17</start>
      <end>18</end>
      <status>ignored</status>
      <modifiedWord/>
      <trackRevisions>false</trackRevisions>
    </reviewItem>
    <reviewItem>
      <errorID>d381523e-0fe3-4780-893e-8c97c672e584</errorID>
      <errorWord>:</errorWord>
      <group>L1_Format</group>
      <groupName>格式问题</groupName>
      <ability>L2_HalfPunc</ability>
      <abilityName>全半角检查</abilityName>
      <candidateList>
        <item>：</item>
      </candidateList>
      <explain>文本全半角错误。</explain>
      <paraID>3725EBCA</paraID>
      <start>35</start>
      <end>36</end>
      <status>ignored</status>
      <modifiedWord/>
      <trackRevisions>false</trackRevisions>
    </reviewItem>
    <reviewItem>
      <errorID>c467f4f7-4404-4f58-92bb-8f5262527768</errorID>
      <errorWord>;</errorWord>
      <group>L1_Format</group>
      <groupName>格式问题</groupName>
      <ability>L2_HalfPunc</ability>
      <abilityName>全半角检查</abilityName>
      <candidateList>
        <item>；</item>
      </candidateList>
      <explain>文本全半角错误。</explain>
      <paraID>514403B1</paraID>
      <start>340</start>
      <end>341</end>
      <status>ignored</status>
      <modifiedWord/>
      <trackRevisions>false</trackRevisions>
    </reviewItem>
    <reviewItem>
      <errorID>9226e535-2e25-499b-bd2a-b239ab6c98ca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514403B1</paraID>
      <start>425</start>
      <end>426</end>
      <status>ignored</status>
      <modifiedWord/>
      <trackRevisions>false</trackRevisions>
    </reviewItem>
    <reviewItem>
      <errorID>4279c1ea-f70a-4486-8bb1-0092bac6c17a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514403B1</paraID>
      <start>516</start>
      <end>517</end>
      <status>ignored</status>
      <modifiedWord/>
      <trackRevisions>false</trackRevisions>
    </reviewItem>
    <reviewItem>
      <errorID>56dd815b-c15f-4563-84f4-5a2b7a75eb5a</errorID>
      <errorWord>1、</errorWord>
      <group>L1_Format</group>
      <groupName>格式问题</groupName>
      <ability>L2_Ordinal</ability>
      <abilityName>序号格式</abilityName>
      <candidateList>
        <item>1.</item>
      </candidateList>
      <explain>当前序号格式不规范，建议修改为规范格式[1.]。</explain>
      <paraID>4286DB2C</paraID>
      <start>0</start>
      <end>2</end>
      <status>ignored</status>
      <modifiedWord/>
      <trackRevisions>false</trackRevisions>
    </reviewItem>
    <reviewItem>
      <errorID>0ef556cb-2b55-412b-b191-2829febad94d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10DAC112</paraID>
      <start>0</start>
      <end>2</end>
      <status>ignored</status>
      <modifiedWord/>
      <trackRevisions>false</trackRevisions>
    </reviewItem>
    <reviewItem>
      <errorID>80c4419b-1516-4b69-94d2-325e5cb1986c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434185DC</paraID>
      <start>0</start>
      <end>2</end>
      <status>ignored</status>
      <modifiedWord/>
      <trackRevisions>false</trackRevisions>
    </reviewItem>
    <reviewItem>
      <errorID>ea245b5e-1dc5-4916-abf1-467ea9d42775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7FA1A6F</paraID>
      <start>0</start>
      <end>2</end>
      <status>ignored</status>
      <modifiedWord/>
      <trackRevisions>false</trackRevisions>
    </reviewItem>
    <reviewItem>
      <errorID>81aa97a5-7550-49d0-bbe4-46d32b8fe3e1</errorID>
      <errorWord>(</errorWord>
      <group>L1_Format</group>
      <groupName>格式问题</groupName>
      <ability>L2_HalfPunc</ability>
      <abilityName>全半角检查</abilityName>
      <candidateList>
        <item>（</item>
      </candidateList>
      <explain>文本全半角错误。</explain>
      <paraID> 7FA1A6F</paraID>
      <start>94</start>
      <end>95</end>
      <status>ignored</status>
      <modifiedWord/>
      <trackRevisions>false</trackRevisions>
    </reviewItem>
    <reviewItem>
      <errorID>aadde7dd-46c8-49cb-80e1-f48e8d77c96b</errorID>
      <errorWord>)</errorWord>
      <group>L1_Format</group>
      <groupName>格式问题</groupName>
      <ability>L2_HalfPunc</ability>
      <abilityName>全半角检查</abilityName>
      <candidateList>
        <item>）</item>
      </candidateList>
      <explain>文本全半角错误。</explain>
      <paraID> 7FA1A6F</paraID>
      <start>104</start>
      <end>105</end>
      <status>ignored</status>
      <modifiedWord/>
      <trackRevisions>false</trackRevisions>
    </reviewItem>
    <reviewItem>
      <errorID>f9942d9c-4a04-43f5-b8e1-55fbbed8b647</errorID>
      <errorWord>,</errorWord>
      <group>L1_Format</group>
      <groupName>格式问题</groupName>
      <ability>L2_HalfPunc</ability>
      <abilityName>全半角检查</abilityName>
      <candidateList>
        <item>，</item>
      </candidateList>
      <explain>文本全半角错误。</explain>
      <paraID> 7FA1A6F</paraID>
      <start>285</start>
      <end>286</end>
      <status>ignored</status>
      <modifiedWord/>
      <trackRevisions>false</trackRevisions>
    </reviewItem>
    <reviewItem>
      <errorID>ff17ff68-c974-45d8-9c98-8553739f8dba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5D253E5B</paraID>
      <start>0</start>
      <end>2</end>
      <status>ignored</status>
      <modifiedWord/>
      <trackRevisions>false</trackRevisions>
    </reviewItem>
    <reviewItem>
      <errorID>74c47eff-6163-4e32-87fa-b6494ee17082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5D253E5B</paraID>
      <start>24</start>
      <end>25</end>
      <status>ignored</status>
      <modifiedWord/>
      <trackRevisions>false</trackRevisions>
    </reviewItem>
    <reviewItem>
      <errorID>21063a84-fc72-4da0-9077-d0bfe29e55c4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58141339</paraID>
      <start>0</start>
      <end>2</end>
      <status>ignored</status>
      <modifiedWord/>
      <trackRevisions>false</trackRevisions>
    </reviewItem>
    <reviewItem>
      <errorID>4c0a66cd-4a03-4790-b974-144598e8f417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5F07FE86</paraID>
      <start>0</start>
      <end>2</end>
      <status>ignored</status>
      <modifiedWord/>
      <trackRevisions>false</trackRevisions>
    </reviewItem>
    <reviewItem>
      <errorID>c5a74cec-e8cd-47c5-aae9-c45ad4ef26ef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3007EC01</paraID>
      <start>0</start>
      <end>2</end>
      <status>ignored</status>
      <modifiedWord/>
      <trackRevisions>false</trackRevisions>
    </reviewItem>
    <reviewItem>
      <errorID>52402e6a-5888-4ccc-918c-f7d9f83d5657</errorID>
      <errorWord>1、</errorWord>
      <group>L1_Format</group>
      <groupName>格式问题</groupName>
      <ability>L2_Ordinal</ability>
      <abilityName>序号格式</abilityName>
      <candidateList>
        <item>1.</item>
      </candidateList>
      <explain>当前序号格式不规范，建议修改为规范格式[1.]。</explain>
      <paraID>16D68B36</paraID>
      <start>0</start>
      <end>2</end>
      <status>ignored</status>
      <modifiedWord/>
      <trackRevisions>false</trackRevisions>
    </reviewItem>
    <reviewItem>
      <errorID>31ced596-b75c-4f4b-bda8-8646229f7802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5907EEC6</paraID>
      <start>0</start>
      <end>2</end>
      <status>ignored</status>
      <modifiedWord/>
      <trackRevisions>false</trackRevisions>
    </reviewItem>
    <reviewItem>
      <errorID>fe2c3090-80b9-433f-9875-ab51bedcd3f1</errorID>
      <errorWord>(</errorWord>
      <group>L1_Format</group>
      <groupName>格式问题</groupName>
      <ability>L2_HalfPunc</ability>
      <abilityName>全半角检查</abilityName>
      <candidateList>
        <item>（</item>
      </candidateList>
      <explain>文本全半角错误。</explain>
      <paraID>5907EEC6</paraID>
      <start>95</start>
      <end>96</end>
      <status>ignored</status>
      <modifiedWord/>
      <trackRevisions>false</trackRevisions>
    </reviewItem>
    <reviewItem>
      <errorID>e395f006-4188-4615-97a7-ff6b715f2fae</errorID>
      <errorWord>)</errorWord>
      <group>L1_Format</group>
      <groupName>格式问题</groupName>
      <ability>L2_HalfPunc</ability>
      <abilityName>全半角检查</abilityName>
      <candidateList>
        <item>）</item>
      </candidateList>
      <explain>文本全半角错误。</explain>
      <paraID>5907EEC6</paraID>
      <start>105</start>
      <end>106</end>
      <status>ignored</status>
      <modifiedWord/>
      <trackRevisions>false</trackRevisions>
    </reviewItem>
    <reviewItem>
      <errorID>195dd269-9889-40dd-8deb-9214e85caaa6</errorID>
      <errorWord>,</errorWord>
      <group>L1_Format</group>
      <groupName>格式问题</groupName>
      <ability>L2_HalfPunc</ability>
      <abilityName>全半角检查</abilityName>
      <candidateList>
        <item>，</item>
      </candidateList>
      <explain>文本全半角错误。</explain>
      <paraID>5907EEC6</paraID>
      <start>286</start>
      <end>287</end>
      <status>ignored</status>
      <modifiedWord/>
      <trackRevisions>false</trackRevisions>
    </reviewItem>
    <reviewItem>
      <errorID>5ca30488-0d3d-4234-aa7c-704e78e3c118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165A2540</paraID>
      <start>0</start>
      <end>2</end>
      <status>ignored</status>
      <modifiedWord/>
      <trackRevisions>false</trackRevisions>
    </reviewItem>
    <reviewItem>
      <errorID>19e8f28a-0b78-40f9-971a-50bc7459d509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165A2540</paraID>
      <start>24</start>
      <end>25</end>
      <status>ignored</status>
      <modifiedWord/>
      <trackRevisions>false</trackRevisions>
    </reviewItem>
    <reviewItem>
      <errorID>ec3cd043-44bc-4dc6-a2f4-b4e54065d098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687C4FF0</paraID>
      <start>0</start>
      <end>2</end>
      <status>ignored</status>
      <modifiedWord/>
      <trackRevisions>false</trackRevisions>
    </reviewItem>
    <reviewItem>
      <errorID>fa01a447-5d66-4a2f-b9bb-d914844aa5c1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234DF821</paraID>
      <start>0</start>
      <end>2</end>
      <status>ignored</status>
      <modifiedWord/>
      <trackRevisions>false</trackRevisions>
    </reviewItem>
    <reviewItem>
      <errorID>5fc29bb7-005f-4bf2-9c69-827e0b6c9f77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2E735C50</paraID>
      <start>0</start>
      <end>2</end>
      <status>ignored</status>
      <modifiedWord/>
      <trackRevisions>false</trackRevisions>
    </reviewItem>
    <reviewItem>
      <errorID>b944a5e1-1586-419c-92ea-18aac4d359c5</errorID>
      <errorWord>1、</errorWord>
      <group>L1_Format</group>
      <groupName>格式问题</groupName>
      <ability>L2_Ordinal</ability>
      <abilityName>序号格式</abilityName>
      <candidateList>
        <item>1.</item>
      </candidateList>
      <explain>当前序号格式不规范，建议修改为规范格式[1.]。</explain>
      <paraID>1067876E</paraID>
      <start>0</start>
      <end>2</end>
      <status>ignored</status>
      <modifiedWord/>
      <trackRevisions>false</trackRevisions>
    </reviewItem>
    <reviewItem>
      <errorID>a34a33a4-b0dd-4409-b48d-f514a2ab9ccb</errorID>
      <errorWord>,</errorWord>
      <group>L1_Format</group>
      <groupName>格式问题</groupName>
      <ability>L2_HalfPunc</ability>
      <abilityName>全半角检查</abilityName>
      <candidateList>
        <item>，</item>
      </candidateList>
      <explain>文本全半角错误。</explain>
      <paraID>2180C4C7</paraID>
      <start>108</start>
      <end>109</end>
      <status>ignored</status>
      <modifiedWord/>
      <trackRevisions>false</trackRevisions>
    </reviewItem>
    <reviewItem>
      <errorID>54cdd45d-4353-4a15-b2ce-9f14bbf8d559</errorID>
      <errorWord>:</errorWord>
      <group>L1_Format</group>
      <groupName>格式问题</groupName>
      <ability>L2_HalfPunc</ability>
      <abilityName>全半角检查</abilityName>
      <candidateList>
        <item>：</item>
      </candidateList>
      <explain>文本全半角错误。</explain>
      <paraID>282EBF4D</paraID>
      <start>43</start>
      <end>44</end>
      <status>ignored</status>
      <modifiedWord/>
      <trackRevisions>false</trackRevisions>
    </reviewItem>
    <reviewItem>
      <errorID>50073aab-175b-4939-9cc5-97e632dca3d2</errorID>
      <errorWord>(</errorWord>
      <group>L1_Format</group>
      <groupName>格式问题</groupName>
      <ability>L2_HalfPunc</ability>
      <abilityName>全半角检查</abilityName>
      <candidateList>
        <item>（</item>
      </candidateList>
      <explain>文本全半角错误。</explain>
      <paraID>282EBF4D</paraID>
      <start>56</start>
      <end>57</end>
      <status>ignored</status>
      <modifiedWord/>
      <trackRevisions>false</trackRevisions>
    </reviewItem>
    <reviewItem>
      <errorID>dce9ede3-cbe7-4f81-a761-a0ba10e112da</errorID>
      <errorWord>)</errorWord>
      <group>L1_Format</group>
      <groupName>格式问题</groupName>
      <ability>L2_HalfPunc</ability>
      <abilityName>全半角检查</abilityName>
      <candidateList>
        <item>）</item>
      </candidateList>
      <explain>文本全半角错误。</explain>
      <paraID>282EBF4D</paraID>
      <start>60</start>
      <end>61</end>
      <status>ignored</status>
      <modifiedWord/>
      <trackRevisions>false</trackRevisions>
    </reviewItem>
    <reviewItem>
      <errorID>7f9e3d84-81a9-4207-9dc3-e02e4d2e5f68</errorID>
      <errorWord>)</errorWord>
      <group>L1_Format</group>
      <groupName>格式问题</groupName>
      <ability>L2_HalfPunc</ability>
      <abilityName>全半角检查</abilityName>
      <candidateList>
        <item>）</item>
      </candidateList>
      <explain>文本全半角错误。</explain>
      <paraID>282EBF4D</paraID>
      <start>78</start>
      <end>79</end>
      <status>ignored</status>
      <modifiedWord/>
      <trackRevisions>false</trackRevisions>
    </reviewItem>
    <reviewItem>
      <errorID>6b780788-d11d-4847-99b6-65b831dce02d</errorID>
      <errorWord>(</errorWord>
      <group>L1_Format</group>
      <groupName>格式问题</groupName>
      <ability>L2_HalfPunc</ability>
      <abilityName>全半角检查</abilityName>
      <candidateList>
        <item>（</item>
      </candidateList>
      <explain>文本全半角错误。</explain>
      <paraID>282EBF4D</paraID>
      <start>84</start>
      <end>85</end>
      <status>ignored</status>
      <modifiedWord/>
      <trackRevisions>false</trackRevisions>
    </reviewItem>
    <reviewItem>
      <errorID>9cab6561-cbcc-4b68-b0d0-7c331e5c3088</errorID>
      <errorWord>)</errorWord>
      <group>L1_Format</group>
      <groupName>格式问题</groupName>
      <ability>L2_HalfPunc</ability>
      <abilityName>全半角检查</abilityName>
      <candidateList>
        <item>）</item>
      </candidateList>
      <explain>文本全半角错误。</explain>
      <paraID>282EBF4D</paraID>
      <start>87</start>
      <end>88</end>
      <status>ignored</status>
      <modifiedWord/>
      <trackRevisions>false</trackRevisions>
    </reviewItem>
    <reviewItem>
      <errorID>51abe7d2-1132-4285-a829-85638d1ddcca</errorID>
      <errorWord>(</errorWord>
      <group>L1_Format</group>
      <groupName>格式问题</groupName>
      <ability>L2_HalfPunc</ability>
      <abilityName>全半角检查</abilityName>
      <candidateList>
        <item>（</item>
      </candidateList>
      <explain>文本全半角错误。</explain>
      <paraID>282EBF4D</paraID>
      <start>124</start>
      <end>125</end>
      <status>ignored</status>
      <modifiedWord/>
      <trackRevisions>false</trackRevisions>
    </reviewItem>
    <reviewItem>
      <errorID>38025b88-85ed-4f12-b0d0-68eaac5ec982</errorID>
      <errorWord>)</errorWord>
      <group>L1_Format</group>
      <groupName>格式问题</groupName>
      <ability>L2_HalfPunc</ability>
      <abilityName>全半角检查</abilityName>
      <candidateList>
        <item>）</item>
      </candidateList>
      <explain>文本全半角错误。</explain>
      <paraID>282EBF4D</paraID>
      <start>127</start>
      <end>128</end>
      <status>ignored</status>
      <modifiedWord/>
      <trackRevisions>false</trackRevisions>
    </reviewItem>
    <reviewItem>
      <errorID>7c4d289c-6d2a-4047-8cc2-6b6e74a6d114</errorID>
      <errorWord>:</errorWord>
      <group>L1_Format</group>
      <groupName>格式问题</groupName>
      <ability>L2_HalfPunc</ability>
      <abilityName>全半角检查</abilityName>
      <candidateList>
        <item>：</item>
      </candidateList>
      <explain>文本全半角错误。</explain>
      <paraID>282EBF4D</paraID>
      <start>150</start>
      <end>151</end>
      <status>ignored</status>
      <modifiedWord/>
      <trackRevisions>false</trackRevisions>
    </reviewItem>
    <reviewItem>
      <errorID>e4bae3c8-01ec-4bf8-86fb-fef799f2b0ff</errorID>
      <errorWord>:</errorWord>
      <group>L1_Format</group>
      <groupName>格式问题</groupName>
      <ability>L2_HalfPunc</ability>
      <abilityName>全半角检查</abilityName>
      <candidateList>
        <item>：</item>
      </candidateList>
      <explain>文本全半角错误。</explain>
      <paraID>282EBF4D</paraID>
      <start>169</start>
      <end>170</end>
      <status>ignored</status>
      <modifiedWord/>
      <trackRevisions>false</trackRevisions>
    </reviewItem>
    <reviewItem>
      <errorID>ce3d5614-b535-4ed9-884c-9688d29f10f9</errorID>
      <errorWord>:</errorWord>
      <group>L1_Format</group>
      <groupName>格式问题</groupName>
      <ability>L2_HalfPunc</ability>
      <abilityName>全半角检查</abilityName>
      <candidateList>
        <item>：</item>
      </candidateList>
      <explain>文本全半角错误。</explain>
      <paraID>282EBF4D</paraID>
      <start>188</start>
      <end>189</end>
      <status>ignored</status>
      <modifiedWord/>
      <trackRevisions>false</trackRevisions>
    </reviewItem>
    <reviewItem>
      <errorID>2684d957-1d05-43fc-b3a9-d084d83fd776</errorID>
      <errorWord>:</errorWord>
      <group>L1_Format</group>
      <groupName>格式问题</groupName>
      <ability>L2_HalfPunc</ability>
      <abilityName>全半角检查</abilityName>
      <candidateList>
        <item>：</item>
      </candidateList>
      <explain>文本全半角错误。</explain>
      <paraID>282EBF4D</paraID>
      <start>207</start>
      <end>208</end>
      <status>ignored</status>
      <modifiedWord/>
      <trackRevisions>false</trackRevisions>
    </reviewItem>
    <reviewItem>
      <errorID>4b68df2e-01cd-4d5e-8203-ef4ac94b7d05</errorID>
      <errorWord>)</errorWord>
      <group>L1_Format</group>
      <groupName>格式问题</groupName>
      <ability>L2_HalfPunc</ability>
      <abilityName>全半角检查</abilityName>
      <candidateList>
        <item>）</item>
      </candidateList>
      <explain>文本全半角错误。</explain>
      <paraID>658658F2</paraID>
      <start>105</start>
      <end>106</end>
      <status>ignored</status>
      <modifiedWord/>
      <trackRevisions>false</trackRevisions>
    </reviewItem>
    <reviewItem>
      <errorID>b37ac75d-4458-4a1e-8d0d-44edebcd2ae1</errorID>
      <errorWord>)</errorWord>
      <group>L1_Format</group>
      <groupName>格式问题</groupName>
      <ability>L2_HalfPunc</ability>
      <abilityName>全半角检查</abilityName>
      <candidateList>
        <item>）</item>
      </candidateList>
      <explain>文本全半角错误。</explain>
      <paraID>658658F2</paraID>
      <start>118</start>
      <end>119</end>
      <status>ignored</status>
      <modifiedWord/>
      <trackRevisions>false</trackRevisions>
    </reviewItem>
    <reviewItem>
      <errorID>f96c0334-3a79-4eac-9a7e-6ce2384a0eae</errorID>
      <errorWord>:</errorWord>
      <group>L1_Format</group>
      <groupName>格式问题</groupName>
      <ability>L2_HalfPunc</ability>
      <abilityName>全半角检查</abilityName>
      <candidateList>
        <item>：</item>
      </candidateList>
      <explain>文本全半角错误。</explain>
      <paraID>658658F2</paraID>
      <start>134</start>
      <end>135</end>
      <status>ignored</status>
      <modifiedWord/>
      <trackRevisions>false</trackRevisions>
    </reviewItem>
    <reviewItem>
      <errorID>b9a8293e-1f78-4cd3-807a-9e8a4abcec56</errorID>
      <errorWord>,</errorWord>
      <group>L1_Format</group>
      <groupName>格式问题</groupName>
      <ability>L2_HalfPunc</ability>
      <abilityName>全半角检查</abilityName>
      <candidateList>
        <item>，</item>
      </candidateList>
      <explain>文本全半角错误。</explain>
      <paraID>5DDA1D25</paraID>
      <start>11</start>
      <end>12</end>
      <status>ignored</status>
      <modifiedWord/>
      <trackRevisions>false</trackRevisions>
    </reviewItem>
    <reviewItem>
      <errorID>28da7e87-adbf-4786-bfec-3385a36b90c8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B41F0E0</paraID>
      <start>0</start>
      <end>2</end>
      <status>ignored</status>
      <modifiedWord/>
      <trackRevisions>false</trackRevisions>
    </reviewItem>
    <reviewItem>
      <errorID>78b56314-515f-48b0-888c-b2c454a6dfe1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7E0A3389</paraID>
      <start>0</start>
      <end>2</end>
      <status>ignored</status>
      <modifiedWord/>
      <trackRevisions>false</trackRevisions>
    </reviewItem>
    <reviewItem>
      <errorID>fa58145a-7e8e-4b02-9adf-f76819eed53a</errorID>
      <errorWord>,</errorWord>
      <group>L1_Format</group>
      <groupName>格式问题</groupName>
      <ability>L2_HalfPunc</ability>
      <abilityName>全半角检查</abilityName>
      <candidateList>
        <item>，</item>
      </candidateList>
      <explain>文本全半角错误。</explain>
      <paraID>7E0A3389</paraID>
      <start>256</start>
      <end>257</end>
      <status>ignored</status>
      <modifiedWord/>
      <trackRevisions>false</trackRevisions>
    </reviewItem>
    <reviewItem>
      <errorID>750b3c70-a6f9-47fc-bf89-9d8f98e2654f</errorID>
      <errorWord>巡迹</errorWord>
      <group>L1_Word</group>
      <groupName>字词问题</groupName>
      <ability>L2_Typo</ability>
      <abilityName>字词错误</abilityName>
      <candidateList>
        <item>巡视</item>
      </candidateList>
      <explain/>
      <paraID>7E0A3389</paraID>
      <start>286</start>
      <end>288</end>
      <status>ignored</status>
      <modifiedWord/>
      <trackRevisions>false</trackRevisions>
    </reviewItem>
    <reviewItem>
      <errorID>fccaadbb-cfb4-40c8-93d6-7f813aed489b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B4F5CB8</paraID>
      <start>0</start>
      <end>2</end>
      <status>ignored</status>
      <modifiedWord/>
      <trackRevisions>false</trackRevisions>
    </reviewItem>
    <reviewItem>
      <errorID>1845e046-9c15-4978-a88a-741e2c61c7f6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281E2139</paraID>
      <start>0</start>
      <end>2</end>
      <status>ignored</status>
      <modifiedWord/>
      <trackRevisions>false</trackRevisions>
    </reviewItem>
    <reviewItem>
      <errorID>e3991d6b-8b82-4edb-b6df-4f4085c1948b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2EA750B7</paraID>
      <start>0</start>
      <end>2</end>
      <status>ignored</status>
      <modifiedWord/>
      <trackRevisions>false</trackRevisions>
    </reviewItem>
    <reviewItem>
      <errorID>4ebc20e5-6725-432d-a649-ec2a413b69ed</errorID>
      <errorWord>1、</errorWord>
      <group>L1_Format</group>
      <groupName>格式问题</groupName>
      <ability>L2_Ordinal</ability>
      <abilityName>序号格式</abilityName>
      <candidateList>
        <item>1.</item>
      </candidateList>
      <explain>当前序号格式不规范，建议修改为规范格式[1.]。</explain>
      <paraID>2784B2D7</paraID>
      <start>0</start>
      <end>2</end>
      <status>ignored</status>
      <modifiedWord/>
      <trackRevisions>false</trackRevisions>
    </reviewItem>
    <reviewItem>
      <errorID>597272f4-d11a-4cce-8830-fef7adb3ae9e</errorID>
      <errorWord>(</errorWord>
      <group>L1_Format</group>
      <groupName>格式问题</groupName>
      <ability>L2_HalfPunc</ability>
      <abilityName>全半角检查</abilityName>
      <candidateList>
        <item>（</item>
      </candidateList>
      <explain>文本全半角错误。</explain>
      <paraID>2F1C0829</paraID>
      <start>245</start>
      <end>246</end>
      <status>ignored</status>
      <modifiedWord/>
      <trackRevisions>false</trackRevisions>
    </reviewItem>
    <reviewItem>
      <errorID>75c27fa7-a356-4c81-a35d-f68274600e0a</errorID>
      <errorWord>)</errorWord>
      <group>L1_Format</group>
      <groupName>格式问题</groupName>
      <ability>L2_HalfPunc</ability>
      <abilityName>全半角检查</abilityName>
      <candidateList>
        <item>）</item>
      </candidateList>
      <explain>文本全半角错误。</explain>
      <paraID>2F1C0829</paraID>
      <start>258</start>
      <end>259</end>
      <status>ignored</status>
      <modifiedWord/>
      <trackRevisions>false</trackRevisions>
    </reviewItem>
    <reviewItem>
      <errorID>0898513e-e8ca-4bc9-b95d-24912b1caf2f</errorID>
      <errorWord>(</errorWord>
      <group>L1_Format</group>
      <groupName>格式问题</groupName>
      <ability>L2_HalfPunc</ability>
      <abilityName>全半角检查</abilityName>
      <candidateList>
        <item>（</item>
      </candidateList>
      <explain>文本全半角错误。</explain>
      <paraID>2F1C0829</paraID>
      <start>305</start>
      <end>306</end>
      <status>ignored</status>
      <modifiedWord/>
      <trackRevisions>false</trackRevisions>
    </reviewItem>
    <reviewItem>
      <errorID>a5f8fe27-dd21-4ddc-aafd-810739698a43</errorID>
      <errorWord>)</errorWord>
      <group>L1_Format</group>
      <groupName>格式问题</groupName>
      <ability>L2_HalfPunc</ability>
      <abilityName>全半角检查</abilityName>
      <candidateList>
        <item>）</item>
      </candidateList>
      <explain>文本全半角错误。</explain>
      <paraID>2F1C0829</paraID>
      <start>321</start>
      <end>322</end>
      <status>ignored</status>
      <modifiedWord/>
      <trackRevisions>false</trackRevisions>
    </reviewItem>
    <reviewItem>
      <errorID>81b37219-2a51-4a5e-8d03-f8745b7f3cd3</errorID>
      <errorWord>需具备</errorWord>
      <group>L1_Word</group>
      <groupName>字词问题</groupName>
      <ability>L2_Typo</ability>
      <abilityName>字词错误</abilityName>
      <candidateList>
        <item>须具备</item>
      </candidateList>
      <explain/>
      <paraID>2F1C0829</paraID>
      <start>365</start>
      <end>368</end>
      <status>ignored</status>
      <modifiedWord/>
      <trackRevisions>false</trackRevisions>
    </reviewItem>
    <reviewItem>
      <errorID>1f415e77-4d91-4109-8002-442735857af0</errorID>
      <errorWord>,</errorWord>
      <group>L1_Format</group>
      <groupName>格式问题</groupName>
      <ability>L2_HalfPunc</ability>
      <abilityName>全半角检查</abilityName>
      <candidateList>
        <item>，</item>
      </candidateList>
      <explain>文本全半角错误。</explain>
      <paraID>2DD67E8C</paraID>
      <start>113</start>
      <end>114</end>
      <status>ignored</status>
      <modifiedWord/>
      <trackRevisions>false</trackRevisions>
    </reviewItem>
    <reviewItem>
      <errorID>ea2b0035-a9d1-4a4e-88e0-3e32438aaaec</errorID>
      <errorWord>(</errorWord>
      <group>L1_Format</group>
      <groupName>格式问题</groupName>
      <ability>L2_HalfPunc</ability>
      <abilityName>全半角检查</abilityName>
      <candidateList>
        <item>（</item>
      </candidateList>
      <explain>文本全半角错误。</explain>
      <paraID>2DD67E8C</paraID>
      <start>255</start>
      <end>256</end>
      <status>ignored</status>
      <modifiedWord/>
      <trackRevisions>false</trackRevisions>
    </reviewItem>
    <reviewItem>
      <errorID>04ab177b-5657-46ff-aab0-437f40f75661</errorID>
      <errorWord>)</errorWord>
      <group>L1_Format</group>
      <groupName>格式问题</groupName>
      <ability>L2_HalfPunc</ability>
      <abilityName>全半角检查</abilityName>
      <candidateList>
        <item>）</item>
      </candidateList>
      <explain>文本全半角错误。</explain>
      <paraID>2DD67E8C</paraID>
      <start>268</start>
      <end>269</end>
      <status>ignored</status>
      <modifiedWord/>
      <trackRevisions>false</trackRevisions>
    </reviewItem>
    <reviewItem>
      <errorID>c85d028d-4525-4f0a-bd32-4b80bbd1efb4</errorID>
      <errorWord>(</errorWord>
      <group>L1_Format</group>
      <groupName>格式问题</groupName>
      <ability>L2_HalfPunc</ability>
      <abilityName>全半角检查</abilityName>
      <candidateList>
        <item>（</item>
      </candidateList>
      <explain>文本全半角错误。</explain>
      <paraID>2DD67E8C</paraID>
      <start>315</start>
      <end>316</end>
      <status>ignored</status>
      <modifiedWord/>
      <trackRevisions>false</trackRevisions>
    </reviewItem>
    <reviewItem>
      <errorID>70ae95de-0d58-460d-a927-768967475eb0</errorID>
      <errorWord>)</errorWord>
      <group>L1_Format</group>
      <groupName>格式问题</groupName>
      <ability>L2_HalfPunc</ability>
      <abilityName>全半角检查</abilityName>
      <candidateList>
        <item>）</item>
      </candidateList>
      <explain>文本全半角错误。</explain>
      <paraID>2DD67E8C</paraID>
      <start>331</start>
      <end>332</end>
      <status>ignored</status>
      <modifiedWord/>
      <trackRevisions>false</trackRevisions>
    </reviewItem>
    <reviewItem>
      <errorID>2525c7da-360f-4ff7-b72b-4d06856e95cd</errorID>
      <errorWord>需具备</errorWord>
      <group>L1_Word</group>
      <groupName>字词问题</groupName>
      <ability>L2_Typo</ability>
      <abilityName>字词错误</abilityName>
      <candidateList>
        <item>须具备</item>
      </candidateList>
      <explain/>
      <paraID>2DD67E8C</paraID>
      <start>375</start>
      <end>378</end>
      <status>ignored</status>
      <modifiedWord/>
      <trackRevisions>false</trackRevisions>
    </reviewItem>
    <reviewItem>
      <errorID>e213b027-1433-4a57-87df-53b5b91cad51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20F68CF</paraID>
      <start>0</start>
      <end>2</end>
      <status>ignored</status>
      <modifiedWord/>
      <trackRevisions>false</trackRevisions>
    </reviewItem>
    <reviewItem>
      <errorID>a1ddaf5e-80bc-45ae-b581-632d3361a7bb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1A4DBC38</paraID>
      <start>0</start>
      <end>2</end>
      <status>ignored</status>
      <modifiedWord/>
      <trackRevisions>false</trackRevisions>
    </reviewItem>
    <reviewItem>
      <errorID>822ca85e-3944-4283-a0ff-33e74f19510f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4F07933</paraID>
      <start>0</start>
      <end>2</end>
      <status>ignored</status>
      <modifiedWord/>
      <trackRevisions>false</trackRevisions>
    </reviewItem>
    <reviewItem>
      <errorID>97174df1-a499-4485-acd6-75ebfcf133c3</errorID>
      <errorWord>(</errorWord>
      <group>L1_Format</group>
      <groupName>格式问题</groupName>
      <ability>L2_HalfPunc</ability>
      <abilityName>全半角检查</abilityName>
      <candidateList>
        <item>（</item>
      </candidateList>
      <explain>文本全半角错误。</explain>
      <paraID> 4F07933</paraID>
      <start>23</start>
      <end>24</end>
      <status>ignored</status>
      <modifiedWord/>
      <trackRevisions>false</trackRevisions>
    </reviewItem>
    <reviewItem>
      <errorID>64c6a292-de6f-4b69-bffb-4852a2f0303d</errorID>
      <errorWord>)</errorWord>
      <group>L1_Format</group>
      <groupName>格式问题</groupName>
      <ability>L2_HalfPunc</ability>
      <abilityName>全半角检查</abilityName>
      <candidateList>
        <item>）</item>
      </candidateList>
      <explain>文本全半角错误。</explain>
      <paraID> 4F07933</paraID>
      <start>26</start>
      <end>27</end>
      <status>ignored</status>
      <modifiedWord/>
      <trackRevisions>false</trackRevisions>
    </reviewItem>
    <reviewItem>
      <errorID>93afb20b-5724-40bc-bdfa-f09e3e95f273</errorID>
      <errorWord>(</errorWord>
      <group>L1_Format</group>
      <groupName>格式问题</groupName>
      <ability>L2_HalfPunc</ability>
      <abilityName>全半角检查</abilityName>
      <candidateList>
        <item>（</item>
      </candidateList>
      <explain>文本全半角错误。</explain>
      <paraID> 4F07933</paraID>
      <start>31</start>
      <end>32</end>
      <status>ignored</status>
      <modifiedWord/>
      <trackRevisions>false</trackRevisions>
    </reviewItem>
    <reviewItem>
      <errorID>882d27fa-6735-49a2-9afa-f683acac2f1f</errorID>
      <errorWord>)</errorWord>
      <group>L1_Format</group>
      <groupName>格式问题</groupName>
      <ability>L2_HalfPunc</ability>
      <abilityName>全半角检查</abilityName>
      <candidateList>
        <item>）</item>
      </candidateList>
      <explain>文本全半角错误。</explain>
      <paraID> 4F07933</paraID>
      <start>34</start>
      <end>35</end>
      <status>ignored</status>
      <modifiedWord/>
      <trackRevisions>false</trackRevisions>
    </reviewItem>
    <reviewItem>
      <errorID>1fc998d4-883a-443b-9a32-4bf4e1caf3f6</errorID>
      <errorWord>(</errorWord>
      <group>L1_Format</group>
      <groupName>格式问题</groupName>
      <ability>L2_HalfPunc</ability>
      <abilityName>全半角检查</abilityName>
      <candidateList>
        <item>（</item>
      </candidateList>
      <explain>文本全半角错误。</explain>
      <paraID> 4F07933</paraID>
      <start>39</start>
      <end>40</end>
      <status>ignored</status>
      <modifiedWord/>
      <trackRevisions>false</trackRevisions>
    </reviewItem>
    <reviewItem>
      <errorID>6d6ba2f2-8bce-4519-8c49-934f073f0457</errorID>
      <errorWord>)</errorWord>
      <group>L1_Format</group>
      <groupName>格式问题</groupName>
      <ability>L2_HalfPunc</ability>
      <abilityName>全半角检查</abilityName>
      <candidateList>
        <item>）</item>
      </candidateList>
      <explain>文本全半角错误。</explain>
      <paraID> 4F07933</paraID>
      <start>42</start>
      <end>43</end>
      <status>ignored</status>
      <modifiedWord/>
      <trackRevisions>false</trackRevisions>
    </reviewItem>
    <reviewItem>
      <errorID>0625b484-09db-4fa5-a194-b3559dd24339</errorID>
      <errorWord>;</errorWord>
      <group>L1_Format</group>
      <groupName>格式问题</groupName>
      <ability>L2_HalfPunc</ability>
      <abilityName>全半角检查</abilityName>
      <candidateList>
        <item>；</item>
      </candidateList>
      <explain>文本全半角错误。</explain>
      <paraID> 4F07933</paraID>
      <start>97</start>
      <end>98</end>
      <status>ignored</status>
      <modifiedWord/>
      <trackRevisions>false</trackRevisions>
    </reviewItem>
    <reviewItem>
      <errorID>e60db640-1006-4db8-9783-ea32346c0bd8</errorID>
      <errorWord>:</errorWord>
      <group>L1_Format</group>
      <groupName>格式问题</groupName>
      <ability>L2_HalfPunc</ability>
      <abilityName>全半角检查</abilityName>
      <candidateList>
        <item>：</item>
      </candidateList>
      <explain>文本全半角错误。</explain>
      <paraID> 4F07933</paraID>
      <start>100</start>
      <end>101</end>
      <status>ignored</status>
      <modifiedWord/>
      <trackRevisions>false</trackRevisions>
    </reviewItem>
    <reviewItem>
      <errorID>fce5029e-2826-4736-a37b-5c3c1712b530</errorID>
      <errorWord>,</errorWord>
      <group>L1_Format</group>
      <groupName>格式问题</groupName>
      <ability>L2_HalfPunc</ability>
      <abilityName>全半角检查</abilityName>
      <candidateList>
        <item>，</item>
      </candidateList>
      <explain>文本全半角错误。</explain>
      <paraID> 4F07933</paraID>
      <start>106</start>
      <end>107</end>
      <status>ignored</status>
      <modifiedWord/>
      <trackRevisions>false</trackRevisions>
    </reviewItem>
    <reviewItem>
      <errorID>60f51a1b-1eb2-40e8-8e1a-4287360a092e</errorID>
      <errorWord>:</errorWord>
      <group>L1_Format</group>
      <groupName>格式问题</groupName>
      <ability>L2_HalfPunc</ability>
      <abilityName>全半角检查</abilityName>
      <candidateList>
        <item>：</item>
      </candidateList>
      <explain>文本全半角错误。</explain>
      <paraID> 4F07933</paraID>
      <start>109</start>
      <end>110</end>
      <status>ignored</status>
      <modifiedWord/>
      <trackRevisions>false</trackRevisions>
    </reviewItem>
    <reviewItem>
      <errorID>40165a44-1d3c-4386-91e1-f0741e8745d3</errorID>
      <errorWord>:</errorWord>
      <group>L1_Format</group>
      <groupName>格式问题</groupName>
      <ability>L2_HalfPunc</ability>
      <abilityName>全半角检查</abilityName>
      <candidateList>
        <item>：</item>
      </candidateList>
      <explain>文本全半角错误。</explain>
      <paraID> 4F07933</paraID>
      <start>142</start>
      <end>143</end>
      <status>ignored</status>
      <modifiedWord/>
      <trackRevisions>false</trackRevisions>
    </reviewItem>
    <reviewItem>
      <errorID>13ff9f15-66cd-4e30-8b80-3f8c355e080c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670A7BE5</paraID>
      <start>0</start>
      <end>2</end>
      <status>ignored</status>
      <modifiedWord/>
      <trackRevisions>false</trackRevisions>
    </reviewItem>
    <reviewItem>
      <errorID>576dc8b8-9c1e-472d-a080-7b349c0f3476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227DCF16</paraID>
      <start>0</start>
      <end>2</end>
      <status>ignored</status>
      <modifiedWord/>
      <trackRevisions>false</trackRevisions>
    </reviewItem>
    <reviewItem>
      <errorID>f24e9a27-3ea6-4243-8262-530da22ed7af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31FF69CC</paraID>
      <start>0</start>
      <end>2</end>
      <status>ignored</status>
      <modifiedWord/>
      <trackRevisions>false</trackRevisions>
    </reviewItem>
    <reviewItem>
      <errorID>1bf85291-bfab-43f5-9151-8ec06b323a62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49B270CB</paraID>
      <start>0</start>
      <end>2</end>
      <status>ignored</status>
      <modifiedWord/>
      <trackRevisions>false</trackRevisions>
    </reviewItem>
    <reviewItem>
      <errorID>dd4c3398-fdbf-4169-8f4a-1ec854dbfbd9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2F20A09C</paraID>
      <start>0</start>
      <end>2</end>
      <status>ignored</status>
      <modifiedWord/>
      <trackRevisions>false</trackRevisions>
    </reviewItem>
    <reviewItem>
      <errorID>6720e0d6-c160-4c42-9cb5-ab742a5f1793</errorID>
      <errorWord>(</errorWord>
      <group>L1_Format</group>
      <groupName>格式问题</groupName>
      <ability>L2_HalfPunc</ability>
      <abilityName>全半角检查</abilityName>
      <candidateList>
        <item>（</item>
      </candidateList>
      <explain>文本全半角错误。</explain>
      <paraID>2F20A09C</paraID>
      <start>79</start>
      <end>80</end>
      <status>ignored</status>
      <modifiedWord/>
      <trackRevisions>false</trackRevisions>
    </reviewItem>
    <reviewItem>
      <errorID>a2360073-6526-4922-86ce-95beb4467888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2A62885F</paraID>
      <start>0</start>
      <end>2</end>
      <status>ignored</status>
      <modifiedWord/>
      <trackRevisions>false</trackRevisions>
    </reviewItem>
    <reviewItem>
      <errorID>3785d647-4b01-4378-8ef3-bbe202ae2e18</errorID>
      <errorWord>(</errorWord>
      <group>L1_Format</group>
      <groupName>格式问题</groupName>
      <ability>L2_HalfPunc</ability>
      <abilityName>全半角检查</abilityName>
      <candidateList>
        <item>（</item>
      </candidateList>
      <explain>文本全半角错误。</explain>
      <paraID>2A62885F</paraID>
      <start>12</start>
      <end>13</end>
      <status>ignored</status>
      <modifiedWord/>
      <trackRevisions>false</trackRevisions>
    </reviewItem>
    <reviewItem>
      <errorID>d6a4bc9a-79aa-42ed-8766-d00039f08696</errorID>
      <errorWord>)</errorWord>
      <group>L1_Format</group>
      <groupName>格式问题</groupName>
      <ability>L2_HalfPunc</ability>
      <abilityName>全半角检查</abilityName>
      <candidateList>
        <item>）</item>
      </candidateList>
      <explain>文本全半角错误。</explain>
      <paraID>2A62885F</paraID>
      <start>15</start>
      <end>16</end>
      <status>ignored</status>
      <modifiedWord/>
      <trackRevisions>false</trackRevisions>
    </reviewItem>
    <reviewItem>
      <errorID>5f59375b-bab5-47a3-9c26-c7432a505def</errorID>
      <errorWord>(</errorWord>
      <group>L1_Format</group>
      <groupName>格式问题</groupName>
      <ability>L2_HalfPunc</ability>
      <abilityName>全半角检查</abilityName>
      <candidateList>
        <item>（</item>
      </candidateList>
      <explain>文本全半角错误。</explain>
      <paraID>2A62885F</paraID>
      <start>20</start>
      <end>21</end>
      <status>ignored</status>
      <modifiedWord/>
      <trackRevisions>false</trackRevisions>
    </reviewItem>
    <reviewItem>
      <errorID>dac47522-3a0d-4d10-a7ab-bff0efcd748e</errorID>
      <errorWord>)</errorWord>
      <group>L1_Format</group>
      <groupName>格式问题</groupName>
      <ability>L2_HalfPunc</ability>
      <abilityName>全半角检查</abilityName>
      <candidateList>
        <item>）</item>
      </candidateList>
      <explain>文本全半角错误。</explain>
      <paraID>2A62885F</paraID>
      <start>23</start>
      <end>24</end>
      <status>ignored</status>
      <modifiedWord/>
      <trackRevisions>false</trackRevisions>
    </reviewItem>
    <reviewItem>
      <errorID>c0e2ed43-f044-41b9-9742-eed2b6f22628</errorID>
      <errorWord>(</errorWord>
      <group>L1_Format</group>
      <groupName>格式问题</groupName>
      <ability>L2_HalfPunc</ability>
      <abilityName>全半角检查</abilityName>
      <candidateList>
        <item>（</item>
      </candidateList>
      <explain>文本全半角错误。</explain>
      <paraID>2A62885F</paraID>
      <start>28</start>
      <end>29</end>
      <status>ignored</status>
      <modifiedWord/>
      <trackRevisions>false</trackRevisions>
    </reviewItem>
    <reviewItem>
      <errorID>52f809dd-6fbc-44bd-a313-937e250ae946</errorID>
      <errorWord>)</errorWord>
      <group>L1_Format</group>
      <groupName>格式问题</groupName>
      <ability>L2_HalfPunc</ability>
      <abilityName>全半角检查</abilityName>
      <candidateList>
        <item>）</item>
      </candidateList>
      <explain>文本全半角错误。</explain>
      <paraID>2A62885F</paraID>
      <start>31</start>
      <end>32</end>
      <status>ignored</status>
      <modifiedWord/>
      <trackRevisions>false</trackRevisions>
    </reviewItem>
    <reviewItem>
      <errorID>abad17a7-5fa6-4467-ab63-dba504e37e18</errorID>
      <errorWord>:</errorWord>
      <group>L1_Format</group>
      <groupName>格式问题</groupName>
      <ability>L2_HalfPunc</ability>
      <abilityName>全半角检查</abilityName>
      <candidateList>
        <item>：</item>
      </candidateList>
      <explain>文本全半角错误。</explain>
      <paraID>2A62885F</paraID>
      <start>91</start>
      <end>92</end>
      <status>ignored</status>
      <modifiedWord/>
      <trackRevisions>false</trackRevisions>
    </reviewItem>
    <reviewItem>
      <errorID>f92911cc-7fd1-46c2-a59a-32fdbbbf5b31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5FD442FD</paraID>
      <start>0</start>
      <end>2</end>
      <status>ignored</status>
      <modifiedWord/>
      <trackRevisions>false</trackRevisions>
    </reviewItem>
    <reviewItem>
      <errorID>421bde9e-2f0d-438a-8cf8-ccd43079fa5f</errorID>
      <errorWord>(</errorWord>
      <group>L1_Format</group>
      <groupName>格式问题</groupName>
      <ability>L2_HalfPunc</ability>
      <abilityName>全半角检查</abilityName>
      <candidateList>
        <item>（</item>
      </candidateList>
      <explain>文本全半角错误。</explain>
      <paraID>5FD442FD</paraID>
      <start>12</start>
      <end>13</end>
      <status>ignored</status>
      <modifiedWord/>
      <trackRevisions>false</trackRevisions>
    </reviewItem>
    <reviewItem>
      <errorID>a606209b-6d33-4020-bbbc-d92bbb9cb2f1</errorID>
      <errorWord>)</errorWord>
      <group>L1_Format</group>
      <groupName>格式问题</groupName>
      <ability>L2_HalfPunc</ability>
      <abilityName>全半角检查</abilityName>
      <candidateList>
        <item>）</item>
      </candidateList>
      <explain>文本全半角错误。</explain>
      <paraID>5FD442FD</paraID>
      <start>15</start>
      <end>16</end>
      <status>ignored</status>
      <modifiedWord/>
      <trackRevisions>false</trackRevisions>
    </reviewItem>
    <reviewItem>
      <errorID>348f85f3-d6d3-47cd-aaf3-46f397c03367</errorID>
      <errorWord>(</errorWord>
      <group>L1_Format</group>
      <groupName>格式问题</groupName>
      <ability>L2_HalfPunc</ability>
      <abilityName>全半角检查</abilityName>
      <candidateList>
        <item>（</item>
      </candidateList>
      <explain>文本全半角错误。</explain>
      <paraID>5FD442FD</paraID>
      <start>20</start>
      <end>21</end>
      <status>ignored</status>
      <modifiedWord/>
      <trackRevisions>false</trackRevisions>
    </reviewItem>
    <reviewItem>
      <errorID>671b94ce-ae3a-4399-8e08-08c1a6a35a7e</errorID>
      <errorWord>)</errorWord>
      <group>L1_Format</group>
      <groupName>格式问题</groupName>
      <ability>L2_HalfPunc</ability>
      <abilityName>全半角检查</abilityName>
      <candidateList>
        <item>）</item>
      </candidateList>
      <explain>文本全半角错误。</explain>
      <paraID>5FD442FD</paraID>
      <start>23</start>
      <end>24</end>
      <status>ignored</status>
      <modifiedWord/>
      <trackRevisions>false</trackRevisions>
    </reviewItem>
    <reviewItem>
      <errorID>282066b6-2d65-41cb-884d-947b3bfc273d</errorID>
      <errorWord>(</errorWord>
      <group>L1_Format</group>
      <groupName>格式问题</groupName>
      <ability>L2_HalfPunc</ability>
      <abilityName>全半角检查</abilityName>
      <candidateList>
        <item>（</item>
      </candidateList>
      <explain>文本全半角错误。</explain>
      <paraID>5FD442FD</paraID>
      <start>28</start>
      <end>29</end>
      <status>ignored</status>
      <modifiedWord/>
      <trackRevisions>false</trackRevisions>
    </reviewItem>
    <reviewItem>
      <errorID>753ea4e0-2cff-447f-826d-e89d95b0c09b</errorID>
      <errorWord>)</errorWord>
      <group>L1_Format</group>
      <groupName>格式问题</groupName>
      <ability>L2_HalfPunc</ability>
      <abilityName>全半角检查</abilityName>
      <candidateList>
        <item>）</item>
      </candidateList>
      <explain>文本全半角错误。</explain>
      <paraID>5FD442FD</paraID>
      <start>31</start>
      <end>32</end>
      <status>ignored</status>
      <modifiedWord/>
      <trackRevisions>false</trackRevisions>
    </reviewItem>
    <reviewItem>
      <errorID>b0124a8c-4b6c-4c9f-b7eb-95372c9b259c</errorID>
      <errorWord>:</errorWord>
      <group>L1_Format</group>
      <groupName>格式问题</groupName>
      <ability>L2_HalfPunc</ability>
      <abilityName>全半角检查</abilityName>
      <candidateList>
        <item>：</item>
      </candidateList>
      <explain>文本全半角错误。</explain>
      <paraID>5FD442FD</paraID>
      <start>95</start>
      <end>96</end>
      <status>ignored</status>
      <modifiedWord/>
      <trackRevisions>false</trackRevisions>
    </reviewItem>
    <reviewItem>
      <errorID>9d4aee35-c60e-4088-a02c-300b6578e38b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10B6C0B3</paraID>
      <start>0</start>
      <end>2</end>
      <status>ignored</status>
      <modifiedWord/>
      <trackRevisions>false</trackRevisions>
    </reviewItem>
    <reviewItem>
      <errorID>38664b95-743c-42c2-a50b-5602b01c5b4b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EAAC6D9</paraID>
      <start>0</start>
      <end>2</end>
      <status>ignored</status>
      <modifiedWord/>
      <trackRevisions>false</trackRevisions>
    </reviewItem>
    <reviewItem>
      <errorID>9c49cd9c-57a7-4b7c-8a79-144b051ac7bc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7094CCFA</paraID>
      <start>0</start>
      <end>2</end>
      <status>ignored</status>
      <modifiedWord/>
      <trackRevisions>false</trackRevisions>
    </reviewItem>
    <reviewItem>
      <errorID>f13182ab-8b9b-4e27-86cf-e2ee3f80720e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2F2B241C</paraID>
      <start>0</start>
      <end>2</end>
      <status>ignored</status>
      <modifiedWord/>
      <trackRevisions>false</trackRevisions>
    </reviewItem>
    <reviewItem>
      <errorID>a9d073e9-0e81-464b-b76b-dbe70c451fae</errorID>
      <errorWord>1、</errorWord>
      <group>L1_Format</group>
      <groupName>格式问题</groupName>
      <ability>L2_Ordinal</ability>
      <abilityName>序号格式</abilityName>
      <candidateList>
        <item>1.</item>
      </candidateList>
      <explain>当前序号格式不规范，建议修改为规范格式[1.]。</explain>
      <paraID>78934772</paraID>
      <start>0</start>
      <end>2</end>
      <status>ignored</status>
      <modifiedWord/>
      <trackRevisions>false</trackRevisions>
    </reviewItem>
    <reviewItem>
      <errorID>506d591d-6251-4558-8fc7-b8986504bf79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50A531D4</paraID>
      <start>0</start>
      <end>2</end>
      <status>ignored</status>
      <modifiedWord/>
      <trackRevisions>false</trackRevisions>
    </reviewItem>
    <reviewItem>
      <errorID>939f938c-b6c5-4a3d-b005-3f7c6f574fc3</errorID>
      <errorWord>根椐人体</errorWord>
      <group>L1_Word</group>
      <groupName>字词问题</groupName>
      <ability>L2_Typo</ability>
      <abilityName>字词错误</abilityName>
      <candidateList>
        <item>根据人体</item>
      </candidateList>
      <explain/>
      <paraID>50A531D4</paraID>
      <start>246</start>
      <end>250</end>
      <status>ignored</status>
      <modifiedWord/>
      <trackRevisions>false</trackRevisions>
    </reviewItem>
    <reviewItem>
      <errorID>92019608-dbf9-4e16-a6e6-8518e9695091</errorID>
      <errorWord>,</errorWord>
      <group>L1_Format</group>
      <groupName>格式问题</groupName>
      <ability>L2_HalfPunc</ability>
      <abilityName>全半角检查</abilityName>
      <candidateList>
        <item>，</item>
      </candidateList>
      <explain>文本全半角错误。</explain>
      <paraID>50A531D4</paraID>
      <start>286</start>
      <end>287</end>
      <status>ignored</status>
      <modifiedWord/>
      <trackRevisions>false</trackRevisions>
    </reviewItem>
    <reviewItem>
      <errorID>b22e7502-8354-4927-bcae-b2a8717fd28a</errorID>
      <errorWord>,</errorWord>
      <group>L1_Format</group>
      <groupName>格式问题</groupName>
      <ability>L2_HalfPunc</ability>
      <abilityName>全半角检查</abilityName>
      <candidateList>
        <item>，</item>
      </candidateList>
      <explain>文本全半角错误。</explain>
      <paraID>50A531D4</paraID>
      <start>292</start>
      <end>293</end>
      <status>ignored</status>
      <modifiedWord/>
      <trackRevisions>false</trackRevisions>
    </reviewItem>
    <reviewItem>
      <errorID>c54729ea-d1b3-4e7a-8e2a-a2ac69a21776</errorID>
      <errorWord>.</errorWord>
      <group>L1_Format</group>
      <groupName>格式问题</groupName>
      <ability>L2_HalfPunc</ability>
      <abilityName>全半角检查</abilityName>
      <candidateList>
        <item>。</item>
      </candidateList>
      <explain>文本全半角错误。</explain>
      <paraID>20268825</paraID>
      <start>18</start>
      <end>19</end>
      <status>ignored</status>
      <modifiedWord/>
      <trackRevisions>false</trackRevisions>
    </reviewItem>
    <reviewItem>
      <errorID>0a103945-a51f-433c-9c64-fb7dee375f41</errorID>
      <errorWord>运载</errorWord>
      <group>L1_Word</group>
      <groupName>字词问题</groupName>
      <ability>L2_Typo</ability>
      <abilityName>字词错误</abilityName>
      <candidateList>
        <item>运行</item>
      </candidateList>
      <explain/>
      <paraID>73B6DC94</paraID>
      <start>34</start>
      <end>36</end>
      <status>ignored</status>
      <modifiedWord/>
      <trackRevisions>false</trackRevisions>
    </reviewItem>
    <reviewItem>
      <errorID>aabf5da6-998c-4865-b1bf-2ba6a82be61a</errorID>
      <errorWord>)</errorWord>
      <group>L1_Format</group>
      <groupName>格式问题</groupName>
      <ability>L2_HalfPunc</ability>
      <abilityName>全半角检查</abilityName>
      <candidateList>
        <item>）</item>
      </candidateList>
      <explain>文本全半角错误。</explain>
      <paraID>73B6DC94</paraID>
      <start>108</start>
      <end>109</end>
      <status>ignored</status>
      <modifiedWord/>
      <trackRevisions>false</trackRevisions>
    </reviewItem>
    <reviewItem>
      <errorID>c1c7bd4f-ee79-4808-81ff-05bcb0b94415</errorID>
      <errorWord>(</errorWord>
      <group>L1_Format</group>
      <groupName>格式问题</groupName>
      <ability>L2_HalfPunc</ability>
      <abilityName>全半角检查</abilityName>
      <candidateList>
        <item>（</item>
      </candidateList>
      <explain>文本全半角错误。</explain>
      <paraID>3320B42E</paraID>
      <start>1199</start>
      <end>1200</end>
      <status>ignored</status>
      <modifiedWord/>
      <trackRevisions>false</trackRevisions>
    </reviewItem>
    <reviewItem>
      <errorID>1f9dcce1-7abb-4b89-9a13-464f79d8c86a</errorID>
      <errorWord>,</errorWord>
      <group>L1_Format</group>
      <groupName>格式问题</groupName>
      <ability>L2_HalfPunc</ability>
      <abilityName>全半角检查</abilityName>
      <candidateList>
        <item>，</item>
      </candidateList>
      <explain>文本全半角错误。</explain>
      <paraID>3320B42E</paraID>
      <start>1218</start>
      <end>1219</end>
      <status>ignored</status>
      <modifiedWord/>
      <trackRevisions>false</trackRevisions>
    </reviewItem>
    <reviewItem>
      <errorID>edfba5d2-73bc-40cc-ab7e-46b735cb69e0</errorID>
      <errorWord>,</errorWord>
      <group>L1_Format</group>
      <groupName>格式问题</groupName>
      <ability>L2_HalfPunc</ability>
      <abilityName>全半角检查</abilityName>
      <candidateList>
        <item>，</item>
      </candidateList>
      <explain>文本全半角错误。</explain>
      <paraID>3525C124</paraID>
      <start>140</start>
      <end>141</end>
      <status>ignored</status>
      <modifiedWord/>
      <trackRevisions>false</trackRevisions>
    </reviewItem>
    <reviewItem>
      <errorID>4c2ca391-ba05-40d2-97dc-f5bf28bc200c</errorID>
      <errorWord>,</errorWord>
      <group>L1_Format</group>
      <groupName>格式问题</groupName>
      <ability>L2_HalfPunc</ability>
      <abilityName>全半角检查</abilityName>
      <candidateList>
        <item>，</item>
      </candidateList>
      <explain>文本全半角错误。</explain>
      <paraID>3525C124</paraID>
      <start>149</start>
      <end>150</end>
      <status>ignored</status>
      <modifiedWord/>
      <trackRevisions>false</trackRevisions>
    </reviewItem>
    <reviewItem>
      <errorID>4de6c291-d4a3-433b-914b-fa8b10dae2a4</errorID>
      <errorWord>,</errorWord>
      <group>L1_Format</group>
      <groupName>格式问题</groupName>
      <ability>L2_HalfPunc</ability>
      <abilityName>全半角检查</abilityName>
      <candidateList>
        <item>，</item>
      </candidateList>
      <explain>文本全半角错误。</explain>
      <paraID>3525C124</paraID>
      <start>158</start>
      <end>159</end>
      <status>ignored</status>
      <modifiedWord/>
      <trackRevisions>false</trackRevisions>
    </reviewItem>
    <reviewItem>
      <errorID>781018a7-ebbe-4476-b627-4da19ec4e0c5</errorID>
      <errorWord>:</errorWord>
      <group>L1_Format</group>
      <groupName>格式问题</groupName>
      <ability>L2_HalfPunc</ability>
      <abilityName>全半角检查</abilityName>
      <candidateList>
        <item>：</item>
      </candidateList>
      <explain>文本全半角错误。</explain>
      <paraID>1AB7F519</paraID>
      <start>4</start>
      <end>5</end>
      <status>ignored</status>
      <modifiedWord/>
      <trackRevisions>false</trackRevisions>
    </reviewItem>
    <reviewItem>
      <errorID>51c45fef-b599-4c9e-8d63-ce9e4adc91b2</errorID>
      <errorWord>:</errorWord>
      <group>L1_Format</group>
      <groupName>格式问题</groupName>
      <ability>L2_HalfPunc</ability>
      <abilityName>全半角检查</abilityName>
      <candidateList>
        <item>：</item>
      </candidateList>
      <explain>文本全半角错误。</explain>
      <paraID>1AB7F519</paraID>
      <start>13</start>
      <end>14</end>
      <status>ignored</status>
      <modifiedWord/>
      <trackRevisions>false</trackRevisions>
    </reviewItem>
    <reviewItem>
      <errorID>5928f0e1-2b6e-4612-9186-f94b92e73282</errorID>
      <errorWord>:</errorWord>
      <group>L1_Format</group>
      <groupName>格式问题</groupName>
      <ability>L2_HalfPunc</ability>
      <abilityName>全半角检查</abilityName>
      <candidateList>
        <item>：</item>
      </candidateList>
      <explain>文本全半角错误。</explain>
      <paraID>1AB7F519</paraID>
      <start>28</start>
      <end>29</end>
      <status>ignored</status>
      <modifiedWord/>
      <trackRevisions>false</trackRevisions>
    </reviewItem>
    <reviewItem>
      <errorID>3f6ed237-792d-4e3a-ba83-175599c200ad</errorID>
      <errorWord>:</errorWord>
      <group>L1_Format</group>
      <groupName>格式问题</groupName>
      <ability>L2_HalfPunc</ability>
      <abilityName>全半角检查</abilityName>
      <candidateList>
        <item>：</item>
      </candidateList>
      <explain>文本全半角错误。</explain>
      <paraID>1AB7F519</paraID>
      <start>38</start>
      <end>39</end>
      <status>ignored</status>
      <modifiedWord/>
      <trackRevisions>false</trackRevisions>
    </reviewItem>
    <reviewItem>
      <errorID>1a8481be-df8b-4176-9e4f-6079db6f6383</errorID>
      <errorWord>:</errorWord>
      <group>L1_Format</group>
      <groupName>格式问题</groupName>
      <ability>L2_HalfPunc</ability>
      <abilityName>全半角检查</abilityName>
      <candidateList>
        <item>：</item>
      </candidateList>
      <explain>文本全半角错误。</explain>
      <paraID>1AB7F519</paraID>
      <start>47</start>
      <end>48</end>
      <status>ignored</status>
      <modifiedWord/>
      <trackRevisions>false</trackRevisions>
    </reviewItem>
    <reviewItem>
      <errorID>a420531d-a119-43ac-b8dd-adbdd41e4c0e</errorID>
      <errorWord>:</errorWord>
      <group>L1_Format</group>
      <groupName>格式问题</groupName>
      <ability>L2_HalfPunc</ability>
      <abilityName>全半角检查</abilityName>
      <candidateList>
        <item>：</item>
      </candidateList>
      <explain>文本全半角错误。</explain>
      <paraID>1AB7F519</paraID>
      <start>62</start>
      <end>63</end>
      <status>ignored</status>
      <modifiedWord/>
      <trackRevisions>false</trackRevisions>
    </reviewItem>
    <reviewItem>
      <errorID>276ae647-3056-457a-949e-9efe0840fadd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1AB7F519</paraID>
      <start>93</start>
      <end>94</end>
      <status>ignored</status>
      <modifiedWord/>
      <trackRevisions>false</trackRevisions>
    </reviewItem>
    <reviewItem>
      <errorID>047776d6-639d-40c3-b235-382032742cf6</errorID>
      <errorWord>)</errorWord>
      <group>L1_Format</group>
      <groupName>格式问题</groupName>
      <ability>L2_HalfPunc</ability>
      <abilityName>全半角检查</abilityName>
      <candidateList>
        <item>）</item>
      </candidateList>
      <explain>文本全半角错误。</explain>
      <paraID> D51C331</paraID>
      <start>65</start>
      <end>66</end>
      <status>ignored</status>
      <modifiedWord/>
      <trackRevisions>false</trackRevisions>
    </reviewItem>
    <reviewItem>
      <errorID>3a6b39af-017d-4bdb-99eb-d05f8c7d660a</errorID>
      <errorWord>:</errorWord>
      <group>L1_Format</group>
      <groupName>格式问题</groupName>
      <ability>L2_HalfPunc</ability>
      <abilityName>全半角检查</abilityName>
      <candidateList>
        <item>：</item>
      </candidateList>
      <explain>文本全半角错误。</explain>
      <paraID>2B6F3D37</paraID>
      <start>6</start>
      <end>7</end>
      <status>ignored</status>
      <modifiedWord/>
      <trackRevisions>false</trackRevisions>
    </reviewItem>
    <reviewItem>
      <errorID>28ee92be-ea3d-474a-89f7-2c2ca63a9803</errorID>
      <errorWord>:</errorWord>
      <group>L1_Format</group>
      <groupName>格式问题</groupName>
      <ability>L2_HalfPunc</ability>
      <abilityName>全半角检查</abilityName>
      <candidateList>
        <item>：</item>
      </candidateList>
      <explain>文本全半角错误。</explain>
      <paraID>2B6F3D37</paraID>
      <start>23</start>
      <end>24</end>
      <status>ignored</status>
      <modifiedWord/>
      <trackRevisions>false</trackRevisions>
    </reviewItem>
    <reviewItem>
      <errorID>d6ed2575-9780-4e38-b88d-2fb28417193e</errorID>
      <errorWord>可对</errorWord>
      <group>L1_Word</group>
      <groupName>字词问题</groupName>
      <ability>L2_Typo</ability>
      <abilityName>字词错误</abilityName>
      <candidateList>
        <item>可</item>
      </candidateList>
      <explain>〈动〉适合：～人意｜这回倒～了他的心了。</explain>
      <paraID> 58B9E72</paraID>
      <start>287</start>
      <end>289</end>
      <status>ignored</status>
      <modifiedWord/>
      <trackRevisions>false</trackRevisions>
    </reviewItem>
    <reviewItem>
      <errorID>d26ff525-860d-4f36-ab75-28cc85c0f9db</errorID>
      <errorWord>(</errorWord>
      <group>L1_Format</group>
      <groupName>格式问题</groupName>
      <ability>L2_HalfPunc</ability>
      <abilityName>全半角检查</abilityName>
      <candidateList>
        <item>（</item>
      </candidateList>
      <explain>文本全半角错误。</explain>
      <paraID>4976A048</paraID>
      <start>77</start>
      <end>78</end>
      <status>ignored</status>
      <modifiedWord/>
      <trackRevisions>false</trackRevisions>
    </reviewItem>
    <reviewItem>
      <errorID>c64d731c-fb23-4ce5-ad4d-26811b43100d</errorID>
      <errorWord>)</errorWord>
      <group>L1_Format</group>
      <groupName>格式问题</groupName>
      <ability>L2_HalfPunc</ability>
      <abilityName>全半角检查</abilityName>
      <candidateList>
        <item>）</item>
      </candidateList>
      <explain>文本全半角错误。</explain>
      <paraID>4976A048</paraID>
      <start>82</start>
      <end>83</end>
      <status>ignored</status>
      <modifiedWord/>
      <trackRevisions>false</trackRevisions>
    </reviewItem>
    <reviewItem>
      <errorID>6c5457db-8f77-4287-aaa6-3002b236bcc9</errorID>
      <errorWord>,</errorWord>
      <group>L1_Format</group>
      <groupName>格式问题</groupName>
      <ability>L2_HalfPunc</ability>
      <abilityName>全半角检查</abilityName>
      <candidateList>
        <item>，</item>
      </candidateList>
      <explain>文本全半角错误。</explain>
      <paraID>4A19F80E</paraID>
      <start>10</start>
      <end>11</end>
      <status>ignored</status>
      <modifiedWord/>
      <trackRevisions>false</trackRevisions>
    </reviewItem>
    <reviewItem>
      <errorID>d93d7f8c-3ddd-4aca-a78f-ac1743ba7188</errorID>
      <errorWord>:</errorWord>
      <group>L1_Format</group>
      <groupName>格式问题</groupName>
      <ability>L2_HalfPunc</ability>
      <abilityName>全半角检查</abilityName>
      <candidateList>
        <item>：</item>
      </candidateList>
      <explain>文本全半角错误。</explain>
      <paraID>4A19F80E</paraID>
      <start>15</start>
      <end>16</end>
      <status>ignored</status>
      <modifiedWord/>
      <trackRevisions>false</trackRevisions>
    </reviewItem>
    <reviewItem>
      <errorID>91a87ce3-08f0-4fd8-80e6-900fe9af05cf</errorID>
      <errorWord>,</errorWord>
      <group>L1_Format</group>
      <groupName>格式问题</groupName>
      <ability>L2_HalfPunc</ability>
      <abilityName>全半角检查</abilityName>
      <candidateList>
        <item>，</item>
      </candidateList>
      <explain>文本全半角错误。</explain>
      <paraID>216A0F30</paraID>
      <start>10</start>
      <end>11</end>
      <status>ignored</status>
      <modifiedWord/>
      <trackRevisions>false</trackRevisions>
    </reviewItem>
    <reviewItem>
      <errorID>725b574e-624c-40e6-b97a-3dfc73fede4c</errorID>
      <errorWord>、等</errorWord>
      <group>L1_Punc</group>
      <groupName>标点问题</groupName>
      <ability>L2_Punc</ability>
      <abilityName>标点符号检查</abilityName>
      <candidateList>
        <item>等</item>
      </candidateList>
      <explain>“及”“和”“等”连词前不宜使用顿号，建议删除（或使用逗号）。</explain>
      <paraID>216A0F30</paraID>
      <start>120</start>
      <end>122</end>
      <status>ignored</status>
      <modifiedWord/>
      <trackRevisions>false</trackRevisions>
    </reviewItem>
    <reviewItem>
      <errorID>c626b019-b190-4745-a4cc-32564c0a010b</errorID>
      <errorWord>1、</errorWord>
      <group>L1_Format</group>
      <groupName>格式问题</groupName>
      <ability>L2_Ordinal</ability>
      <abilityName>序号格式</abilityName>
      <candidateList>
        <item>1.</item>
      </candidateList>
      <explain>当前序号格式不规范，建议修改为规范格式[1.]。</explain>
      <paraID> 195C3C9</paraID>
      <start>0</start>
      <end>2</end>
      <status>ignored</status>
      <modifiedWord/>
      <trackRevisions>false</trackRevisions>
    </reviewItem>
    <reviewItem>
      <errorID>b2345c1f-6b17-4fdd-9cd4-4a0d6bf4ce8b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10026AF9</paraID>
      <start>0</start>
      <end>2</end>
      <status>ignored</status>
      <modifiedWord/>
      <trackRevisions>false</trackRevisions>
    </reviewItem>
    <reviewItem>
      <errorID>a6fef1af-965b-4fc7-8555-4afc062b2331</errorID>
      <errorWord>(</errorWord>
      <group>L1_Format</group>
      <groupName>格式问题</groupName>
      <ability>L2_HalfPunc</ability>
      <abilityName>全半角检查</abilityName>
      <candidateList>
        <item>（</item>
      </candidateList>
      <explain>文本全半角错误。</explain>
      <paraID>10026AF9</paraID>
      <start>80</start>
      <end>81</end>
      <status>ignored</status>
      <modifiedWord/>
      <trackRevisions>false</trackRevisions>
    </reviewItem>
    <reviewItem>
      <errorID>6898876e-6e5b-4f84-8499-95b22f34317c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348D808F</paraID>
      <start>0</start>
      <end>2</end>
      <status>ignored</status>
      <modifiedWord/>
      <trackRevisions>false</trackRevisions>
    </reviewItem>
    <reviewItem>
      <errorID>cfea949c-5b00-43a1-869e-9eef873a4170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5F2C0494</paraID>
      <start>0</start>
      <end>2</end>
      <status>ignored</status>
      <modifiedWord/>
      <trackRevisions>false</trackRevisions>
    </reviewItem>
    <reviewItem>
      <errorID>bb301618-bf4e-4474-b59f-290c37dfc517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2B967F00</paraID>
      <start>0</start>
      <end>2</end>
      <status>ignored</status>
      <modifiedWord/>
      <trackRevisions>false</trackRevisions>
    </reviewItem>
    <reviewItem>
      <errorID>ac7c1166-3ab4-43fa-9273-922e186330f0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4D6BCFC0</paraID>
      <start>0</start>
      <end>2</end>
      <status>ignored</status>
      <modifiedWord/>
      <trackRevisions>false</trackRevisions>
    </reviewItem>
    <reviewItem>
      <errorID>26455ad0-0692-4142-be6f-2048a9913765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7B98516D</paraID>
      <start>0</start>
      <end>2</end>
      <status>ignored</status>
      <modifiedWord/>
      <trackRevisions>false</trackRevisions>
    </reviewItem>
    <reviewItem>
      <errorID>20327b08-0557-4ac7-83cb-dac3d192b009</errorID>
      <errorWord>,</errorWord>
      <group>L1_Format</group>
      <groupName>格式问题</groupName>
      <ability>L2_HalfPunc</ability>
      <abilityName>全半角检查</abilityName>
      <candidateList>
        <item>，</item>
      </candidateList>
      <explain>文本全半角错误。</explain>
      <paraID>7B98516D</paraID>
      <start>33</start>
      <end>34</end>
      <status>ignored</status>
      <modifiedWord/>
      <trackRevisions>false</trackRevisions>
    </reviewItem>
    <reviewItem>
      <errorID>225d1d45-cbd1-4b77-b00e-293f5343204a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3B778572</paraID>
      <start>0</start>
      <end>2</end>
      <status>ignored</status>
      <modifiedWord/>
      <trackRevisions>false</trackRevisions>
    </reviewItem>
    <reviewItem>
      <errorID>d48f56f6-52dc-46bc-b12e-76fb067c1cc3</errorID>
      <errorWord>标段因</errorWord>
      <group>L1_Word</group>
      <groupName>字词问题</groupName>
      <ability>L2_Typo</ability>
      <abilityName>字词错误</abilityName>
      <candidateList>
        <item>标段</item>
      </candidateList>
      <explain/>
      <paraID>3B778572</paraID>
      <start>52</start>
      <end>55</end>
      <status>ignored</status>
      <modifiedWord/>
      <trackRevisions>false</trackRevisions>
    </reviewItem>
    <reviewItem>
      <errorID>03ee92f2-f300-4c60-b780-1593af16cde5</errorID>
      <errorWord>、</errorWord>
      <group>L1_Word</group>
      <groupName>字词问题</groupName>
      <ability>L2_Typo</ability>
      <abilityName>字词错误</abilityName>
      <candidateList>
        <item>、具</item>
      </candidateList>
      <explain/>
      <paraID>3B778572</paraID>
      <start>174</start>
      <end>175</end>
      <status>ignored</status>
      <modifiedWord/>
      <trackRevisions>false</trackRevisions>
    </reviewItem>
    <reviewItem>
      <errorID>47ba0d34-fd4b-4796-be4a-592ac0aec1dd</errorID>
      <errorWord>属</errorWord>
      <group>L1_Word</group>
      <groupName>字词问题</groupName>
      <ability>L2_Typo</ability>
      <abilityName>字词错误</abilityName>
      <candidateList>
        <item>属于</item>
      </candidateList>
      <explain/>
      <paraID>3B778572</paraID>
      <start>268</start>
      <end>269</end>
      <status>ignored</status>
      <modifiedWord/>
      <trackRevisions>false</trackRevisions>
    </reviewItem>
    <reviewItem>
      <errorID>e66f3362-a043-4957-9e7a-449b3e3fe4c2</errorID>
      <errorWord>属</errorWord>
      <group>L1_Word</group>
      <groupName>字词问题</groupName>
      <ability>L2_Typo</ability>
      <abilityName>字词错误</abilityName>
      <candidateList>
        <item>属于</item>
      </candidateList>
      <explain/>
      <paraID>3B778572</paraID>
      <start>292</start>
      <end>293</end>
      <status>ignored</status>
      <modifiedWord/>
      <trackRevisions>false</trackRevisions>
    </reviewItem>
    <reviewItem>
      <errorID>49e0d3cb-cb58-4229-8241-47ae4322f436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42B36B1D</paraID>
      <start>0</start>
      <end>2</end>
      <status>ignored</status>
      <modifiedWord/>
      <trackRevisions>false</trackRevisions>
    </reviewItem>
    <reviewItem>
      <errorID>1de69a0c-ce8f-4bbb-9874-958494ae89e5</errorID>
      <errorWord>如有</errorWord>
      <group>L1_Word</group>
      <groupName>字词问题</groupName>
      <ability>L2_Typo</ability>
      <abilityName>字词错误</abilityName>
      <candidateList>
        <item>如</item>
      </candidateList>
      <explain/>
      <paraID>42B36B1D</paraID>
      <start>56</start>
      <end>58</end>
      <status>ignored</status>
      <modifiedWord/>
      <trackRevisions>false</trackRevisions>
    </reviewItem>
    <reviewItem>
      <errorID>b6f9fcc8-cb97-4043-b47b-65f2aa7b3124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7899BD89</paraID>
      <start>0</start>
      <end>2</end>
      <status>ignored</status>
      <modifiedWord/>
      <trackRevisions>false</trackRevisions>
    </reviewItem>
    <reviewItem>
      <errorID>58679e8a-d022-494f-8bc0-53d60211a277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15A35E6A</paraID>
      <start>0</start>
      <end>2</end>
      <status>ignored</status>
      <modifiedWord/>
      <trackRevisions>false</trackRevisions>
    </reviewItem>
    <reviewItem>
      <errorID>4c2c98e3-dac7-44d0-be28-558ade922787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6ABCD453</paraID>
      <start>0</start>
      <end>3</end>
      <status>ignored</status>
      <modifiedWord/>
      <trackRevisions>false</trackRevisions>
    </reviewItem>
    <reviewItem>
      <errorID>95d5a189-55ea-463b-9251-21cbeb80d32c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388F249B</paraID>
      <start>0</start>
      <end>3</end>
      <status>ignored</status>
      <modifiedWord/>
      <trackRevisions>false</trackRevisions>
    </reviewItem>
    <reviewItem>
      <errorID>a032d694-e703-4154-81ee-2e2fb6015fbf</errorID>
      <errorWord>《</errorWord>
      <group>L1_Punc</group>
      <groupName>标点问题</groupName>
      <ability>L2_Punc</ability>
      <abilityName>标点符号检查</abilityName>
      <candidateList/>
      <explain>同一形式括号套用。</explain>
      <paraID>388F249B</paraID>
      <start>43</start>
      <end>44</end>
      <status>ignored</status>
      <modifiedWord/>
      <trackRevisions>false</trackRevisions>
    </reviewItem>
    <reviewItem>
      <errorID>2abec575-769f-4e02-92e7-95f121ab1a6f</errorID>
      <errorWord>》</errorWord>
      <group>L1_Punc</group>
      <groupName>标点问题</groupName>
      <ability>L2_Punc</ability>
      <abilityName>标点符号检查</abilityName>
      <candidateList/>
      <explain>同一形式括号套用。</explain>
      <paraID>388F249B</paraID>
      <start>71</start>
      <end>72</end>
      <status>ignored</status>
      <modifiedWord/>
      <trackRevisions>false</trackRevisions>
    </reviewItem>
    <reviewItem>
      <errorID>ae296e72-892d-4de0-b1ae-b87e65e5f004</errorID>
      <errorWord>,</errorWord>
      <group>L1_Format</group>
      <groupName>格式问题</groupName>
      <ability>L2_HalfPunc</ability>
      <abilityName>全半角检查</abilityName>
      <candidateList>
        <item>，</item>
      </candidateList>
      <explain>文本全半角错误。</explain>
      <paraID>59491271</paraID>
      <start>44</start>
      <end>45</end>
      <status>ignored</status>
      <modifiedWord/>
      <trackRevisions>false</trackRevisions>
    </reviewItem>
    <reviewItem>
      <errorID>23c1e888-3e15-4111-a016-efcd994cac71</errorID>
      <errorWord>,</errorWord>
      <group>L1_Format</group>
      <groupName>格式问题</groupName>
      <ability>L2_HalfPunc</ability>
      <abilityName>全半角检查</abilityName>
      <candidateList>
        <item>，</item>
      </candidateList>
      <explain>文本全半角错误。</explain>
      <paraID>59491271</paraID>
      <start>83</start>
      <end>84</end>
      <status>ignored</status>
      <modifiedWord/>
      <trackRevisions>false</trackRevisions>
    </reviewItem>
    <reviewItem>
      <errorID>5a9adc90-84f3-483e-aea1-c8570454c591</errorID>
      <errorWord>,</errorWord>
      <group>L1_Format</group>
      <groupName>格式问题</groupName>
      <ability>L2_HalfPunc</ability>
      <abilityName>全半角检查</abilityName>
      <candidateList>
        <item>，</item>
      </candidateList>
      <explain>文本全半角错误。</explain>
      <paraID>59491271</paraID>
      <start>90</start>
      <end>91</end>
      <status>ignored</status>
      <modifiedWord/>
      <trackRevisions>false</trackRevisions>
    </reviewItem>
    <reviewItem>
      <errorID>e6d4635c-92b4-4fa3-bc3c-02fca6b6a72c</errorID>
      <errorWord>,</errorWord>
      <group>L1_Format</group>
      <groupName>格式问题</groupName>
      <ability>L2_HalfPunc</ability>
      <abilityName>全半角检查</abilityName>
      <candidateList>
        <item>，</item>
      </candidateList>
      <explain>文本全半角错误。</explain>
      <paraID>59491271</paraID>
      <start>109</start>
      <end>110</end>
      <status>ignored</status>
      <modifiedWord/>
      <trackRevisions>false</trackRevisions>
    </reviewItem>
    <reviewItem>
      <errorID>f85e16b1-07d2-4915-98c3-648c64597617</errorID>
      <errorWord>【2025】033号</errorWord>
      <group>L1_Knowledge</group>
      <groupName>知识性问题</groupName>
      <ability>L2_Knowledge</ability>
      <abilityName>其他知识</abilityName>
      <candidateList>
        <item>〔2025〕33号</item>
      </candidateList>
      <explain>发文字号格式错误。</explain>
      <paraID>175EE8BB</paraID>
      <start>10</start>
      <end>20</end>
      <status>ignored</status>
      <modifiedWord/>
      <trackRevisions>false</trackRevisions>
    </reviewItem>
    <reviewItem>
      <errorID>2a42bdd4-6db3-4257-9b25-c66d412ed2c1</errorID>
      <errorWord>(</errorWord>
      <group>L1_Format</group>
      <groupName>格式问题</groupName>
      <ability>L2_HalfPunc</ability>
      <abilityName>全半角检查</abilityName>
      <candidateList>
        <item>（</item>
      </candidateList>
      <explain>文本全半角错误。</explain>
      <paraID>4D853C22</paraID>
      <start>14</start>
      <end>15</end>
      <status>ignored</status>
      <modifiedWord/>
      <trackRevisions>false</trackRevisions>
    </reviewItem>
    <reviewItem>
      <errorID>edc8cc88-bd99-438b-a9c0-83fb5fe44a10</errorID>
      <errorWord>)</errorWord>
      <group>L1_Format</group>
      <groupName>格式问题</groupName>
      <ability>L2_HalfPunc</ability>
      <abilityName>全半角检查</abilityName>
      <candidateList>
        <item>）</item>
      </candidateList>
      <explain>文本全半角错误。</explain>
      <paraID>4D853C22</paraID>
      <start>37</start>
      <end>38</end>
      <status>ignored</status>
      <modifiedWord/>
      <trackRevisions>false</trackRevisions>
    </reviewItem>
    <reviewItem>
      <errorID>8e1e4aeb-f60b-4294-ad22-721c77287c75</errorID>
      <errorWord>(</errorWord>
      <group>L1_Format</group>
      <groupName>格式问题</groupName>
      <ability>L2_HalfPunc</ability>
      <abilityName>全半角检查</abilityName>
      <candidateList>
        <item>（</item>
      </candidateList>
      <explain>文本全半角错误。</explain>
      <paraID>4D853C22</paraID>
      <start>68</start>
      <end>69</end>
      <status>ignored</status>
      <modifiedWord/>
      <trackRevisions>false</trackRevisions>
    </reviewItem>
    <reviewItem>
      <errorID>3fff5870-877b-4d12-ab35-62eb7f39fe2a</errorID>
      <errorWord>)</errorWord>
      <group>L1_Format</group>
      <groupName>格式问题</groupName>
      <ability>L2_HalfPunc</ability>
      <abilityName>全半角检查</abilityName>
      <candidateList>
        <item>）</item>
      </candidateList>
      <explain>文本全半角错误。</explain>
      <paraID>4D853C22</paraID>
      <start>84</start>
      <end>85</end>
      <status>ignored</status>
      <modifiedWord/>
      <trackRevisions>false</trackRevisions>
    </reviewItem>
    <reviewItem>
      <errorID>845fd422-cf4e-44a0-a057-7cbc8bf61b33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149280C1</paraID>
      <start>0</start>
      <end>2</end>
      <status>ignored</status>
      <modifiedWord/>
      <trackRevisions>false</trackRevisions>
    </reviewItem>
    <reviewItem>
      <errorID>a650e1ca-5500-4229-8a8a-36c3e9473106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7B210F8C</paraID>
      <start>0</start>
      <end>2</end>
      <status>ignored</status>
      <modifiedWord/>
      <trackRevisions>false</trackRevisions>
    </reviewItem>
    <reviewItem>
      <errorID>aefd093f-b35d-4e2a-9ef5-f8006e56480b</errorID>
      <errorWord>（2019）4号</errorWord>
      <group>L1_Knowledge</group>
      <groupName>知识性问题</groupName>
      <ability>L2_Knowledge</ability>
      <abilityName>其他知识</abilityName>
      <candidateList>
        <item>〔2019〕4号</item>
      </candidateList>
      <explain>发文字号格式错误。</explain>
      <paraID>43F07BF8</paraID>
      <start>30</start>
      <end>38</end>
      <status>ignored</status>
      <modifiedWord/>
      <trackRevisions>false</trackRevisions>
    </reviewItem>
    <reviewItem>
      <errorID>484857c7-181b-4f79-8e9a-c789eb1fce38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4135C25D</paraID>
      <start>49</start>
      <end>52</end>
      <status>ignored</status>
      <modifiedWord/>
      <trackRevisions>false</trackRevisions>
    </reviewItem>
    <reviewItem>
      <errorID>55564019-7988-436e-bcbd-07ab23546a49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4135C25D</paraID>
      <start>71</start>
      <end>74</end>
      <status>ignored</status>
      <modifiedWord/>
      <trackRevisions>false</trackRevisions>
    </reviewItem>
    <reviewItem>
      <errorID>1858b7e4-dcfa-4c99-8ca1-1d17a6c27e02</errorID>
      <errorWord>.</errorWord>
      <group>L1_Format</group>
      <groupName>格式问题</groupName>
      <ability>L2_HalfPunc</ability>
      <abilityName>全半角检查</abilityName>
      <candidateList>
        <item>。</item>
      </candidateList>
      <explain>文本全半角错误。</explain>
      <paraID>10A9CE50</paraID>
      <start>30</start>
      <end>31</end>
      <status>ignored</status>
      <modifiedWord/>
      <trackRevisions>false</trackRevisions>
    </reviewItem>
    <reviewItem>
      <errorID>f4858687-d2b4-41f8-8279-f6f03b000142</errorID>
      <errorWord>.</errorWord>
      <group>L1_Format</group>
      <groupName>格式问题</groupName>
      <ability>L2_HalfPunc</ability>
      <abilityName>全半角检查</abilityName>
      <candidateList>
        <item>。</item>
      </candidateList>
      <explain>文本全半角错误。</explain>
      <paraID> FBBCE43</paraID>
      <start>72</start>
      <end>73</end>
      <status>ignored</status>
      <modifiedWord/>
      <trackRevisions>false</trackRevisions>
    </reviewItem>
    <reviewItem>
      <errorID>fa4da147-9a45-460b-93d3-1367293adc81</errorID>
      <errorWord>(</errorWord>
      <group>L1_Format</group>
      <groupName>格式问题</groupName>
      <ability>L2_HalfPunc</ability>
      <abilityName>全半角检查</abilityName>
      <candidateList>
        <item>（</item>
      </candidateList>
      <explain>文本全半角错误。</explain>
      <paraID>7C47137E</paraID>
      <start>52</start>
      <end>53</end>
      <status>ignored</status>
      <modifiedWord/>
      <trackRevisions>false</trackRevisions>
    </reviewItem>
    <reviewItem>
      <errorID>7606122a-b1be-45b3-82f9-5a76991dfab9</errorID>
      <errorWord>【2022】5号</errorWord>
      <group>L1_Knowledge</group>
      <groupName>知识性问题</groupName>
      <ability>L2_Knowledge</ability>
      <abilityName>其他知识</abilityName>
      <candidateList>
        <item>〔2022〕5号</item>
      </candidateList>
      <explain>发文字号格式错误。</explain>
      <paraID>7C47137E</paraID>
      <start>56</start>
      <end>64</end>
      <status>ignored</status>
      <modifiedWord/>
      <trackRevisions>false</trackRevisions>
    </reviewItem>
    <reviewItem>
      <errorID>2438ef51-8f45-4eb0-9d18-0f05ac9116e1</errorID>
      <errorWord>文</errorWord>
      <group>L1_Word</group>
      <groupName>字词问题</groupName>
      <ability>L2_Typo</ability>
      <abilityName>字词错误</abilityName>
      <candidateList>
        <item>文件</item>
      </candidateList>
      <explain/>
      <paraID>7C47137E</paraID>
      <start>65</start>
      <end>66</end>
      <status>ignored</status>
      <modifiedWord/>
      <trackRevisions>false</trackRevisions>
    </reviewItem>
    <reviewItem>
      <errorID>34b3458d-cfb4-44ac-8cd6-cf124546d768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64F8A6D8</paraID>
      <start>0</start>
      <end>2</end>
      <status>ignored</status>
      <modifiedWord/>
      <trackRevisions>false</trackRevisions>
    </reviewItem>
    <reviewItem>
      <errorID>96c7fd56-5d6e-4b48-bad3-7d67810cc586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2C782979</paraID>
      <start>0</start>
      <end>2</end>
      <status>ignored</status>
      <modifiedWord/>
      <trackRevisions>false</trackRevisions>
    </reviewItem>
    <reviewItem>
      <errorID>62afd7d8-f372-43b5-8e53-fd29f33bbd34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6851E8AA</paraID>
      <start>0</start>
      <end>2</end>
      <status>ignored</status>
      <modifiedWord/>
      <trackRevisions>false</trackRevisions>
    </reviewItem>
    <reviewItem>
      <errorID>b44671f3-55df-4752-9a3a-4a6368bcd967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2A1F2E00</paraID>
      <start>0</start>
      <end>2</end>
      <status>ignored</status>
      <modifiedWord/>
      <trackRevisions>false</trackRevisions>
    </reviewItem>
    <reviewItem>
      <errorID>fccffc6c-1631-4a88-b759-514f4b4609b5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5CFAA1AC</paraID>
      <start>0</start>
      <end>2</end>
      <status>ignored</status>
      <modifiedWord/>
      <trackRevisions>false</trackRevisions>
    </reviewItem>
    <reviewItem>
      <errorID>f9bee252-b34e-4f69-98d0-15e851e8b8f0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3E936D6E</paraID>
      <start>0</start>
      <end>2</end>
      <status>ignored</status>
      <modifiedWord/>
      <trackRevisions>false</trackRevisions>
    </reviewItem>
    <reviewItem>
      <errorID>dbf3e002-417c-46c6-8456-15bfd96b8df9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E8547E0</paraID>
      <start>0</start>
      <end>2</end>
      <status>ignored</status>
      <modifiedWord/>
      <trackRevisions>false</trackRevisions>
    </reviewItem>
    <reviewItem>
      <errorID>cd6b9fe6-d170-4af8-bc01-b8f68f9a56b9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28BA380C</paraID>
      <start>0</start>
      <end>2</end>
      <status>ignored</status>
      <modifiedWord/>
      <trackRevisions>false</trackRevisions>
    </reviewItem>
    <reviewItem>
      <errorID>915aead6-137b-4cc4-927c-92075b0f2318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36D97FB</paraID>
      <start>0</start>
      <end>2</end>
      <status>ignored</status>
      <modifiedWord/>
      <trackRevisions>false</trackRevisions>
    </reviewItem>
    <reviewItem>
      <errorID>5fe8d357-e1b3-4a84-85e8-4a9589135b86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A3D706A</paraID>
      <start>0</start>
      <end>2</end>
      <status>ignored</status>
      <modifiedWord/>
      <trackRevisions>false</trackRevisions>
    </reviewItem>
    <reviewItem>
      <errorID>9ed196d7-1978-44b9-8caf-639782601bd6</errorID>
      <errorWord>(</errorWord>
      <group>L1_Format</group>
      <groupName>格式问题</groupName>
      <ability>L2_HalfPunc</ability>
      <abilityName>全半角检查</abilityName>
      <candidateList>
        <item>（</item>
      </candidateList>
      <explain>文本全半角错误。</explain>
      <paraID>6CD195AB</paraID>
      <start>66</start>
      <end>67</end>
      <status>ignored</status>
      <modifiedWord/>
      <trackRevisions>false</trackRevisions>
    </reviewItem>
    <reviewItem>
      <errorID>e129a9d6-4162-4787-b976-48a6fdcb5ab6</errorID>
      <errorWord>)</errorWord>
      <group>L1_Format</group>
      <groupName>格式问题</groupName>
      <ability>L2_HalfPunc</ability>
      <abilityName>全半角检查</abilityName>
      <candidateList>
        <item>）</item>
      </candidateList>
      <explain>文本全半角错误。</explain>
      <paraID>6CD195AB</paraID>
      <start>82</start>
      <end>83</end>
      <status>ignored</status>
      <modifiedWord/>
      <trackRevisions>false</trackRevisions>
    </reviewItem>
    <reviewItem>
      <errorID>864a774b-96cb-4b09-90ef-6cb01c096249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3C0CFD54</paraID>
      <start>0</start>
      <end>2</end>
      <status>ignored</status>
      <modifiedWord/>
      <trackRevisions>false</trackRevisions>
    </reviewItem>
    <reviewItem>
      <errorID>a762d2c8-2b3f-482c-9c45-b594e2118acb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24E59B46</paraID>
      <start>0</start>
      <end>2</end>
      <status>ignored</status>
      <modifiedWord/>
      <trackRevisions>false</trackRevisions>
    </reviewItem>
    <reviewItem>
      <errorID>266827fa-fbbe-49d7-a9cf-2ce818bc22bb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3AEC6E61</paraID>
      <start>0</start>
      <end>2</end>
      <status>ignored</status>
      <modifiedWord/>
      <trackRevisions>false</trackRevisions>
    </reviewItem>
    <reviewItem>
      <errorID>7be6a2e4-fa0e-41e6-853b-4376d09b9e14</errorID>
      <errorWord>[2019]3号</errorWord>
      <group>L1_Knowledge</group>
      <groupName>知识性问题</groupName>
      <ability>L2_Knowledge</ability>
      <abilityName>其他知识</abilityName>
      <candidateList>
        <item>〔2019〕3号</item>
      </candidateList>
      <explain>发文字号格式错误。</explain>
      <paraID>24D88790</paraID>
      <start>35</start>
      <end>43</end>
      <status>ignored</status>
      <modifiedWord/>
      <trackRevisions>false</trackRevisions>
    </reviewItem>
    <reviewItem>
      <errorID>9c61b996-e936-48e3-9e8d-e5c6a0cf1eec</errorID>
      <errorWord>(</errorWord>
      <group>L1_Format</group>
      <groupName>格式问题</groupName>
      <ability>L2_HalfPunc</ability>
      <abilityName>全半角检查</abilityName>
      <candidateList>
        <item>（</item>
      </candidateList>
      <explain>文本全半角错误。</explain>
      <paraID>24D88790</paraID>
      <start>66</start>
      <end>67</end>
      <status>ignored</status>
      <modifiedWord/>
      <trackRevisions>false</trackRevisions>
    </reviewItem>
    <reviewItem>
      <errorID>5892fa6c-d160-4d09-a615-b6367dd71e15</errorID>
      <errorWord>[2019]3号</errorWord>
      <group>L1_Knowledge</group>
      <groupName>知识性问题</groupName>
      <ability>L2_Knowledge</ability>
      <abilityName>其他知识</abilityName>
      <candidateList>
        <item>〔2019〕3号</item>
      </candidateList>
      <explain>发文字号格式错误。</explain>
      <paraID>24D88790</paraID>
      <start>72</start>
      <end>80</end>
      <status>ignored</status>
      <modifiedWord/>
      <trackRevisions>false</trackRevisions>
    </reviewItem>
    <reviewItem>
      <errorID>f27482d8-f812-4a00-ba08-1279a6c0ded6</errorID>
      <errorWord>)</errorWord>
      <group>L1_Format</group>
      <groupName>格式问题</groupName>
      <ability>L2_HalfPunc</ability>
      <abilityName>全半角检查</abilityName>
      <candidateList>
        <item>）</item>
      </candidateList>
      <explain>文本全半角错误。</explain>
      <paraID>24D88790</paraID>
      <start>137</start>
      <end>138</end>
      <status>ignored</status>
      <modifiedWord/>
      <trackRevisions>false</trackRevisions>
    </reviewItem>
    <reviewItem>
      <errorID>b30ea473-e5fd-44bb-b200-4c5f6868095f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1A0328F7</paraID>
      <start>0</start>
      <end>2</end>
      <status>ignored</status>
      <modifiedWord/>
      <trackRevisions>false</trackRevisions>
    </reviewItem>
    <reviewItem>
      <errorID>bccb5e74-9dfd-4085-b320-400575ff7456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2EF34E2</paraID>
      <start>0</start>
      <end>2</end>
      <status>ignored</status>
      <modifiedWord/>
      <trackRevisions>false</trackRevisions>
    </reviewItem>
    <reviewItem>
      <errorID>e14d96de-7d85-4b4c-98c8-023ed05390ea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1B84EC5</paraID>
      <start>0</start>
      <end>2</end>
      <status>ignored</status>
      <modifiedWord/>
      <trackRevisions>false</trackRevisions>
    </reviewItem>
    <reviewItem>
      <errorID>1dac6ec5-7383-4431-a432-fd105423278c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36A906BC</paraID>
      <start>0</start>
      <end>2</end>
      <status>ignored</status>
      <modifiedWord/>
      <trackRevisions>false</trackRevisions>
    </reviewItem>
    <reviewItem>
      <errorID>ee5a90ae-8814-4019-9f30-a2eb1f284aaa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5BD0EEE0</paraID>
      <start>0</start>
      <end>2</end>
      <status>ignored</status>
      <modifiedWord/>
      <trackRevisions>false</trackRevisions>
    </reviewItem>
    <reviewItem>
      <errorID>39b919bf-606e-4a7e-9034-241b18bdedd6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5FD2B64E</paraID>
      <start>0</start>
      <end>2</end>
      <status>ignored</status>
      <modifiedWord/>
      <trackRevisions>false</trackRevisions>
    </reviewItem>
    <reviewItem>
      <errorID>58a8148b-1512-4562-8cd1-15906c7b7cf3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67EA1DA4</paraID>
      <start>0</start>
      <end>2</end>
      <status>ignored</status>
      <modifiedWord/>
      <trackRevisions>false</trackRevisions>
    </reviewItem>
    <reviewItem>
      <errorID>c7013332-7fdf-49e7-aa94-e96724adb9fa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31A3E837</paraID>
      <start>0</start>
      <end>2</end>
      <status>ignored</status>
      <modifiedWord/>
      <trackRevisions>false</trackRevisions>
    </reviewItem>
    <reviewItem>
      <errorID>b7355b44-ef4f-4e6c-8533-52d7aa064f0e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360734DD</paraID>
      <start>0</start>
      <end>2</end>
      <status>ignored</status>
      <modifiedWord/>
      <trackRevisions>false</trackRevisions>
    </reviewItem>
    <reviewItem>
      <errorID>9bf7964a-a1b7-4b1d-8d1a-daf44919128c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2176FDCE</paraID>
      <start>0</start>
      <end>2</end>
      <status>ignored</status>
      <modifiedWord/>
      <trackRevisions>false</trackRevisions>
    </reviewItem>
    <reviewItem>
      <errorID>9ffb13ba-1e3a-447b-8b2e-986da2611862</errorID>
      <errorWord>&lt;</errorWord>
      <group>L1_Format</group>
      <groupName>格式问题</groupName>
      <ability>L2_HalfPunc</ability>
      <abilityName>全半角检查</abilityName>
      <candidateList>
        <item>〈</item>
      </candidateList>
      <explain>文本全半角错误。</explain>
      <paraID>2176FDCE</paraID>
      <start>80</start>
      <end>81</end>
      <status>ignored</status>
      <modifiedWord/>
      <trackRevisions>false</trackRevisions>
    </reviewItem>
    <reviewItem>
      <errorID>89f5cfdf-5224-4f2e-bafe-e45e8c6a73cd</errorID>
      <errorWord>&gt;</errorWord>
      <group>L1_Format</group>
      <groupName>格式问题</groupName>
      <ability>L2_HalfPunc</ability>
      <abilityName>全半角检查</abilityName>
      <candidateList>
        <item>〉</item>
      </candidateList>
      <explain>文本全半角错误。</explain>
      <paraID>2176FDCE</paraID>
      <start>98</start>
      <end>99</end>
      <status>ignored</status>
      <modifiedWord/>
      <trackRevisions>false</trackRevisions>
    </reviewItem>
    <reviewItem>
      <errorID>c72013cf-1577-48ad-a68a-3fc9e7224e7c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10FE88AF</paraID>
      <start>0</start>
      <end>2</end>
      <status>ignored</status>
      <modifiedWord/>
      <trackRevisions>false</trackRevisions>
    </reviewItem>
    <reviewItem>
      <errorID>0b0507ee-95ae-49b8-90f9-86b0afed0d63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AE3783</paraID>
      <start>0</start>
      <end>2</end>
      <status>ignored</status>
      <modifiedWord/>
      <trackRevisions>false</trackRevisions>
    </reviewItem>
    <reviewItem>
      <errorID>4bffd619-1d49-4005-8dba-8c4d656b7dc8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566F18A9</paraID>
      <start>0</start>
      <end>2</end>
      <status>ignored</status>
      <modifiedWord/>
      <trackRevisions>false</trackRevisions>
    </reviewItem>
    <reviewItem>
      <errorID>ee9b2a26-637a-49df-b27c-0427a0fb79dc</errorID>
      <errorWord>(</errorWord>
      <group>L1_Format</group>
      <groupName>格式问题</groupName>
      <ability>L2_HalfPunc</ability>
      <abilityName>全半角检查</abilityName>
      <candidateList>
        <item>（</item>
      </candidateList>
      <explain>文本全半角错误。</explain>
      <paraID>264EA99A</paraID>
      <start>77</start>
      <end>78</end>
      <status>ignored</status>
      <modifiedWord/>
      <trackRevisions>false</trackRevisions>
    </reviewItem>
    <reviewItem>
      <errorID>f35d3fb9-2577-4555-8507-89042a35880a</errorID>
      <errorWord>[2007]119号</errorWord>
      <group>L1_Knowledge</group>
      <groupName>知识性问题</groupName>
      <ability>L2_Knowledge</ability>
      <abilityName>其他知识</abilityName>
      <candidateList>
        <item>〔2007〕119号</item>
      </candidateList>
      <explain>发文字号格式错误。</explain>
      <paraID>264EA99A</paraID>
      <start>80</start>
      <end>90</end>
      <status>ignored</status>
      <modifiedWord/>
      <trackRevisions>false</trackRevisions>
    </reviewItem>
    <reviewItem>
      <errorID>295a489a-a133-4f9c-a954-2a0c3d63d854</errorID>
      <errorWord>)</errorWord>
      <group>L1_Format</group>
      <groupName>格式问题</groupName>
      <ability>L2_HalfPunc</ability>
      <abilityName>全半角检查</abilityName>
      <candidateList>
        <item>）</item>
      </candidateList>
      <explain>文本全半角错误。</explain>
      <paraID>264EA99A</paraID>
      <start>90</start>
      <end>91</end>
      <status>ignored</status>
      <modifiedWord/>
      <trackRevisions>false</trackRevisions>
    </reviewItem>
    <reviewItem>
      <errorID>dff3c151-758e-44a1-a561-ff7305c78f79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2AAF3766</paraID>
      <start>1</start>
      <end>3</end>
      <status>ignored</status>
      <modifiedWord/>
      <trackRevisions>false</trackRevisions>
    </reviewItem>
    <reviewItem>
      <errorID>665a33a3-47ef-44bb-a79f-3a561cdffaf2</errorID>
      <errorWord>（</errorWord>
      <group>L1_Word</group>
      <groupName>字词问题</groupName>
      <ability>L2_Typo</ability>
      <abilityName>字词错误</abilityName>
      <candidateList>
        <item>（以</item>
      </candidateList>
      <explain/>
      <paraID>4A22079B</paraID>
      <start>80</start>
      <end>81</end>
      <status>ignored</status>
      <modifiedWord/>
      <trackRevisions>false</trackRevisions>
    </reviewItem>
    <reviewItem>
      <errorID>fcf3e719-34d4-49e8-9352-cd7c2146a876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2BC328E4</paraID>
      <start>0</start>
      <end>2</end>
      <status>ignored</status>
      <modifiedWord/>
      <trackRevisions>false</trackRevisions>
    </reviewItem>
    <reviewItem>
      <errorID>92ff51c0-9584-497d-a67e-702a1b64ad44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1683D70F</paraID>
      <start>0</start>
      <end>2</end>
      <status>ignored</status>
      <modifiedWord/>
      <trackRevisions>false</trackRevisions>
    </reviewItem>
    <reviewItem>
      <errorID>85bb20f5-7517-4267-bfa9-94929806b714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2D73A806</paraID>
      <start>0</start>
      <end>2</end>
      <status>ignored</status>
      <modifiedWord/>
      <trackRevisions>false</trackRevisions>
    </reviewItem>
    <reviewItem>
      <errorID>28a91b9d-daf3-44af-927b-7298ca867b00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5AC5A910</paraID>
      <start>89</start>
      <end>92</end>
      <status>ignored</status>
      <modifiedWord/>
      <trackRevisions>false</trackRevisions>
    </reviewItem>
    <reviewItem>
      <errorID>93643990-237b-460e-80dd-b10b658a3e73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44C0185B</paraID>
      <start>0</start>
      <end>2</end>
      <status>ignored</status>
      <modifiedWord/>
      <trackRevisions>false</trackRevisions>
    </reviewItem>
    <reviewItem>
      <errorID>f6d5252f-1fee-471a-a899-513b41f56a0f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2A7BDC97</paraID>
      <start>0</start>
      <end>2</end>
      <status>ignored</status>
      <modifiedWord/>
      <trackRevisions>false</trackRevisions>
    </reviewItem>
    <reviewItem>
      <errorID>15e29e91-2182-48bb-8f1e-fff2416a5437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E2D09D0</paraID>
      <start>18</start>
      <end>21</end>
      <status>ignored</status>
      <modifiedWord/>
      <trackRevisions>false</trackRevisions>
    </reviewItem>
    <reviewItem>
      <errorID>ebf9ba19-5a90-4b0e-bcae-0c9a5d5c70bd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E2D09D0</paraID>
      <start>25</start>
      <end>28</end>
      <status>ignored</status>
      <modifiedWord/>
      <trackRevisions>false</trackRevisions>
    </reviewItem>
    <reviewItem>
      <errorID>bd9ee264-3325-4b67-89aa-5af22735f059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E2D09D0</paraID>
      <start>66</start>
      <end>69</end>
      <status>ignored</status>
      <modifiedWord/>
      <trackRevisions>false</trackRevisions>
    </reviewItem>
    <reviewItem>
      <errorID>66b6cc6b-07fa-4b9c-b9bc-d8efd116c602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1B4D794B</paraID>
      <start>0</start>
      <end>2</end>
      <status>ignored</status>
      <modifiedWord/>
      <trackRevisions>false</trackRevisions>
    </reviewItem>
    <reviewItem>
      <errorID>1b9dbb61-0f64-42f4-a32b-e9a940ebe96f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8B98567</paraID>
      <start>0</start>
      <end>3</end>
      <status>ignored</status>
      <modifiedWord/>
      <trackRevisions>false</trackRevisions>
    </reviewItem>
    <reviewItem>
      <errorID>8c28ed2e-a279-45d0-8790-66104eea1735</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132FFF0E</paraID>
      <start>0</start>
      <end>3</end>
      <status>ignored</status>
      <modifiedWord/>
      <trackRevisions>false</trackRevisions>
    </reviewItem>
    <reviewItem>
      <errorID>2009fe4d-88e7-46a8-bdc7-3c434af6f8ad</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769E9CDA</paraID>
      <start>0</start>
      <end>3</end>
      <status>ignored</status>
      <modifiedWord/>
      <trackRevisions>false</trackRevisions>
    </reviewItem>
    <reviewItem>
      <errorID>82e67851-4acf-4647-8d50-32d859d4e9eb</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51B01E5A</paraID>
      <start>0</start>
      <end>3</end>
      <status>ignored</status>
      <modifiedWord/>
      <trackRevisions>false</trackRevisions>
    </reviewItem>
    <reviewItem>
      <errorID>77ca5244-ce69-4a5e-bef1-9b1618fa0952</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7F935DA</paraID>
      <start>0</start>
      <end>3</end>
      <status>ignored</status>
      <modifiedWord/>
      <trackRevisions>false</trackRevisions>
    </reviewItem>
    <reviewItem>
      <errorID>5d2d9fef-8c2e-4733-a62a-d0ebd79715a9</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5F9AB179</paraID>
      <start>59</start>
      <end>60</end>
      <status>ignored</status>
      <modifiedWord/>
      <trackRevisions>false</trackRevisions>
    </reviewItem>
    <reviewItem>
      <errorID>cceb089e-d124-4a16-887c-b26434753814</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10FD222F</paraID>
      <start>0</start>
      <end>3</end>
      <status>ignored</status>
      <modifiedWord/>
      <trackRevisions>false</trackRevisions>
    </reviewItem>
    <reviewItem>
      <errorID>9b7e1f16-831b-4f14-875d-c280b70b38bd</errorID>
      <errorWord>.</errorWord>
      <group>L1_Format</group>
      <groupName>格式问题</groupName>
      <ability>L2_HalfPunc</ability>
      <abilityName>全半角检查</abilityName>
      <candidateList>
        <item>。</item>
      </candidateList>
      <explain>文本全半角错误。</explain>
      <paraID> ECD7F30</paraID>
      <start>100</start>
      <end>101</end>
      <status>ignored</status>
      <modifiedWord/>
      <trackRevisions>false</trackRevisions>
    </reviewItem>
    <reviewItem>
      <errorID>81374b86-669e-4e17-a507-1398178e9a5f</errorID>
      <errorWord>.</errorWord>
      <group>L1_Format</group>
      <groupName>格式问题</groupName>
      <ability>L2_HalfPunc</ability>
      <abilityName>全半角检查</abilityName>
      <candidateList>
        <item>。</item>
      </candidateList>
      <explain>文本全半角错误。</explain>
      <paraID> ECD7F30</paraID>
      <start>107</start>
      <end>108</end>
      <status>ignored</status>
      <modifiedWord/>
      <trackRevisions>false</trackRevisions>
    </reviewItem>
    <reviewItem>
      <errorID>f0e7f08e-cb8d-4dec-a2ca-c9de00cc5f42</errorID>
      <errorWord>,</errorWord>
      <group>L1_Format</group>
      <groupName>格式问题</groupName>
      <ability>L2_HalfPunc</ability>
      <abilityName>全半角检查</abilityName>
      <candidateList>
        <item>，</item>
      </candidateList>
      <explain>文本全半角错误。</explain>
      <paraID> ECD7F30</paraID>
      <start>115</start>
      <end>116</end>
      <status>ignored</status>
      <modifiedWord/>
      <trackRevisions>false</trackRevisions>
    </reviewItem>
    <reviewItem>
      <errorID>d059373a-5b78-4b80-9151-798b5323d13d</errorID>
      <errorWord>“.</errorWord>
      <group>L1_Punc</group>
      <groupName>标点问题</groupName>
      <ability>L2_Punc</ability>
      <abilityName>标点符号检查</abilityName>
      <candidateList>
        <item>“</item>
      </candidateList>
      <explain/>
      <paraID> ECD7F30</paraID>
      <start>123</start>
      <end>125</end>
      <status>ignored</status>
      <modifiedWord/>
      <trackRevisions>false</trackRevisions>
    </reviewItem>
    <reviewItem>
      <errorID>27114931-ccf2-4a3a-8d24-016bff6d9e9e</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4D28C103</paraID>
      <start>0</start>
      <end>3</end>
      <status>ignored</status>
      <modifiedWord/>
      <trackRevisions>false</trackRevisions>
    </reviewItem>
    <reviewItem>
      <errorID>78638255-5021-4c95-bbc1-18b9adb52818</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163BE3CE</paraID>
      <start>0</start>
      <end>3</end>
      <status>ignored</status>
      <modifiedWord/>
      <trackRevisions>false</trackRevisions>
    </reviewItem>
    <reviewItem>
      <errorID>6bbf04d2-3d31-4023-8e10-0848ebd7cdae</errorID>
      <errorWord>（2019）4号</errorWord>
      <group>L1_Knowledge</group>
      <groupName>知识性问题</groupName>
      <ability>L2_Knowledge</ability>
      <abilityName>其他知识</abilityName>
      <candidateList>
        <item>〔2019〕4号</item>
      </candidateList>
      <explain>发文字号格式错误。</explain>
      <paraID>163BE3CE</paraID>
      <start>39</start>
      <end>47</end>
      <status>ignored</status>
      <modifiedWord/>
      <trackRevisions>false</trackRevisions>
    </reviewItem>
    <reviewItem>
      <errorID>7cb13a4c-374e-471d-b757-98052ecef28d</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7AFFE263</paraID>
      <start>0</start>
      <end>3</end>
      <status>ignored</status>
      <modifiedWord/>
      <trackRevisions>false</trackRevisions>
    </reviewItem>
    <reviewItem>
      <errorID>0189f651-0998-4055-8378-e5cdad5d75eb</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4DF5E995</paraID>
      <start>0</start>
      <end>3</end>
      <status>ignored</status>
      <modifiedWord/>
      <trackRevisions>false</trackRevisions>
    </reviewItem>
    <reviewItem>
      <errorID>0afae5e8-092a-4861-be4f-cd98ffe7bcfb</errorID>
      <errorWord>.</errorWord>
      <group>L1_Format</group>
      <groupName>格式问题</groupName>
      <ability>L2_HalfPunc</ability>
      <abilityName>全半角检查</abilityName>
      <candidateList>
        <item>。</item>
      </candidateList>
      <explain>文本全半角错误。</explain>
      <paraID>2D498F06</paraID>
      <start>54</start>
      <end>55</end>
      <status>ignored</status>
      <modifiedWord/>
      <trackRevisions>false</trackRevisions>
    </reviewItem>
    <reviewItem>
      <errorID>7513fbf5-8d12-4011-975e-2fdc40906ad4</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5C5ED9E5</paraID>
      <start>0</start>
      <end>3</end>
      <status>ignored</status>
      <modifiedWord/>
      <trackRevisions>false</trackRevisions>
    </reviewItem>
    <reviewItem>
      <errorID>3ebfee05-19c6-4e1e-a8b2-bd67edc86009</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319A0A93</paraID>
      <start>0</start>
      <end>3</end>
      <status>ignored</status>
      <modifiedWord/>
      <trackRevisions>false</trackRevisions>
    </reviewItem>
    <reviewItem>
      <errorID>822080d1-8332-475c-bee2-03c6749d70f8</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63155641</paraID>
      <start>0</start>
      <end>3</end>
      <status>ignored</status>
      <modifiedWord/>
      <trackRevisions>false</trackRevisions>
    </reviewItem>
    <reviewItem>
      <errorID>2fdd6c98-b958-4d78-abc1-83c1bfa9f01d</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2650DFEA</paraID>
      <start>0</start>
      <end>3</end>
      <status>ignored</status>
      <modifiedWord/>
      <trackRevisions>false</trackRevisions>
    </reviewItem>
    <reviewItem>
      <errorID>1d2ea132-4d57-4e37-95fe-6e16d1f3db4d</errorID>
      <errorWord>,</errorWord>
      <group>L1_Format</group>
      <groupName>格式问题</groupName>
      <ability>L2_HalfPunc</ability>
      <abilityName>全半角检查</abilityName>
      <candidateList>
        <item>，</item>
      </candidateList>
      <explain>文本全半角错误。</explain>
      <paraID> BE6325F</paraID>
      <start>20</start>
      <end>21</end>
      <status>ignored</status>
      <modifiedWord/>
      <trackRevisions>false</trackRevisions>
    </reviewItem>
    <reviewItem>
      <errorID>10c5c2f7-425d-48c8-88dd-496a93c19894</errorID>
      <errorWord>提</errorWord>
      <group>L1_Word</group>
      <groupName>字词问题</groupName>
      <ability>L2_Typo</ability>
      <abilityName>字词错误</abilityName>
      <candidateList>
        <item>提出</item>
      </candidateList>
      <explain/>
      <paraID> BE6325F</paraID>
      <start>76</start>
      <end>77</end>
      <status>ignored</status>
      <modifiedWord/>
      <trackRevisions>false</trackRevisions>
    </reviewItem>
    <reviewItem>
      <errorID>3ee37a44-2b21-4e87-b591-94518df96b9c</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2A2FFDBF</paraID>
      <start>0</start>
      <end>3</end>
      <status>ignored</status>
      <modifiedWord/>
      <trackRevisions>false</trackRevisions>
    </reviewItem>
    <reviewItem>
      <errorID>8caa64af-2767-42a1-88aa-8f0c0bbadd99</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4B9CA034</paraID>
      <start>0</start>
      <end>3</end>
      <status>ignored</status>
      <modifiedWord/>
      <trackRevisions>false</trackRevisions>
    </reviewItem>
    <reviewItem>
      <errorID>59b5a7bf-415f-41e9-b94f-e620340108fe</errorID>
      <errorWord>,</errorWord>
      <group>L1_Format</group>
      <groupName>格式问题</groupName>
      <ability>L2_HalfPunc</ability>
      <abilityName>全半角检查</abilityName>
      <candidateList>
        <item>，</item>
      </candidateList>
      <explain>文本全半角错误。</explain>
      <paraID>5E0DA7C0</paraID>
      <start>26</start>
      <end>27</end>
      <status>ignored</status>
      <modifiedWord/>
      <trackRevisions>false</trackRevisions>
    </reviewItem>
    <reviewItem>
      <errorID>4b2071a9-ede8-4f09-ab5d-e9117e588855</errorID>
      <errorWord>:</errorWord>
      <group>L1_Format</group>
      <groupName>格式问题</groupName>
      <ability>L2_HalfPunc</ability>
      <abilityName>全半角检查</abilityName>
      <candidateList>
        <item>：</item>
      </candidateList>
      <explain>文本全半角错误。</explain>
      <paraID>5E0DA7C0</paraID>
      <start>31</start>
      <end>32</end>
      <status>ignored</status>
      <modifiedWord/>
      <trackRevisions>false</trackRevisions>
    </reviewItem>
    <reviewItem>
      <errorID>8d7da08f-9627-4164-8623-d0d27f51dbf6</errorID>
      <errorWord>,</errorWord>
      <group>L1_Format</group>
      <groupName>格式问题</groupName>
      <ability>L2_HalfPunc</ability>
      <abilityName>全半角检查</abilityName>
      <candidateList>
        <item>，</item>
      </candidateList>
      <explain>文本全半角错误。</explain>
      <paraID>37B9756B</paraID>
      <start>13</start>
      <end>14</end>
      <status>ignored</status>
      <modifiedWord/>
      <trackRevisions>false</trackRevisions>
    </reviewItem>
    <reviewItem>
      <errorID>d47ad505-92b3-4110-91d7-64d810941d4b</errorID>
      <errorWord>,</errorWord>
      <group>L1_Format</group>
      <groupName>格式问题</groupName>
      <ability>L2_HalfPunc</ability>
      <abilityName>全半角检查</abilityName>
      <candidateList>
        <item>，</item>
      </candidateList>
      <explain>文本全半角错误。</explain>
      <paraID>37B9756B</paraID>
      <start>24</start>
      <end>25</end>
      <status>ignored</status>
      <modifiedWord/>
      <trackRevisions>false</trackRevisions>
    </reviewItem>
    <reviewItem>
      <errorID>c250af9c-72b3-410f-a92f-f3a3b77d1d4c</errorID>
      <errorWord>,</errorWord>
      <group>L1_Format</group>
      <groupName>格式问题</groupName>
      <ability>L2_HalfPunc</ability>
      <abilityName>全半角检查</abilityName>
      <candidateList>
        <item>，</item>
      </candidateList>
      <explain>文本全半角错误。</explain>
      <paraID>37B9756B</paraID>
      <start>39</start>
      <end>40</end>
      <status>ignored</status>
      <modifiedWord/>
      <trackRevisions>false</trackRevisions>
    </reviewItem>
    <reviewItem>
      <errorID>2aa7b157-376a-49ab-befe-3aabc5501fec</errorID>
      <errorWord>,</errorWord>
      <group>L1_Format</group>
      <groupName>格式问题</groupName>
      <ability>L2_HalfPunc</ability>
      <abilityName>全半角检查</abilityName>
      <candidateList>
        <item>，</item>
      </candidateList>
      <explain>文本全半角错误。</explain>
      <paraID>43F93A27</paraID>
      <start>32</start>
      <end>33</end>
      <status>ignored</status>
      <modifiedWord/>
      <trackRevisions>false</trackRevisions>
    </reviewItem>
    <reviewItem>
      <errorID>d2c176b9-ec07-470f-a740-776bdf14a463</errorID>
      <errorWord>,</errorWord>
      <group>L1_Format</group>
      <groupName>格式问题</groupName>
      <ability>L2_HalfPunc</ability>
      <abilityName>全半角检查</abilityName>
      <candidateList>
        <item>，</item>
      </candidateList>
      <explain>文本全半角错误。</explain>
      <paraID>43F93A27</paraID>
      <start>74</start>
      <end>75</end>
      <status>ignored</status>
      <modifiedWord/>
      <trackRevisions>false</trackRevisions>
    </reviewItem>
    <reviewItem>
      <errorID>b6c1fac5-6568-4803-a5c2-b466d905e45f</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2C689988</paraID>
      <start>0</start>
      <end>3</end>
      <status>ignored</status>
      <modifiedWord/>
      <trackRevisions>false</trackRevisions>
    </reviewItem>
    <reviewItem>
      <errorID>9c699c7a-851b-4333-a35e-06920474fb67</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7A1265A2</paraID>
      <start>4</start>
      <end>5</end>
      <status>ignored</status>
      <modifiedWord/>
      <trackRevisions>false</trackRevisions>
    </reviewItem>
    <reviewItem>
      <errorID>2f1feeda-026b-4b40-9cbe-05de9b9d197e</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655A385A</paraID>
      <start>0</start>
      <end>3</end>
      <status>ignored</status>
      <modifiedWord/>
      <trackRevisions>false</trackRevisions>
    </reviewItem>
    <reviewItem>
      <errorID>2089706f-d432-487e-877d-0c954ace4f80</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70933D67</paraID>
      <start>0</start>
      <end>3</end>
      <status>ignored</status>
      <modifiedWord/>
      <trackRevisions>false</trackRevisions>
    </reviewItem>
    <reviewItem>
      <errorID>683328ee-aafd-456e-818a-b3d14e8a13ac</errorID>
      <errorWord>(</errorWord>
      <group>L1_Format</group>
      <groupName>格式问题</groupName>
      <ability>L2_HalfPunc</ability>
      <abilityName>全半角检查</abilityName>
      <candidateList>
        <item>（</item>
      </candidateList>
      <explain>文本全半角错误。</explain>
      <paraID>391B4CE1</paraID>
      <start>13</start>
      <end>14</end>
      <status>ignored</status>
      <modifiedWord/>
      <trackRevisions>false</trackRevisions>
    </reviewItem>
    <reviewItem>
      <errorID>48a4f3f2-9dad-4655-9381-e4e000ae0f23</errorID>
      <errorWord>)</errorWord>
      <group>L1_Format</group>
      <groupName>格式问题</groupName>
      <ability>L2_HalfPunc</ability>
      <abilityName>全半角检查</abilityName>
      <candidateList>
        <item>）</item>
      </candidateList>
      <explain>文本全半角错误。</explain>
      <paraID>391B4CE1</paraID>
      <start>17</start>
      <end>18</end>
      <status>ignored</status>
      <modifiedWord/>
      <trackRevisions>false</trackRevisions>
    </reviewItem>
    <reviewItem>
      <errorID>05293a07-eae9-4f8c-8d5e-1c877c039008</errorID>
      <errorWord>(</errorWord>
      <group>L1_Format</group>
      <groupName>格式问题</groupName>
      <ability>L2_HalfPunc</ability>
      <abilityName>全半角检查</abilityName>
      <candidateList>
        <item>（</item>
      </candidateList>
      <explain>文本全半角错误。</explain>
      <paraID>391B4CE1</paraID>
      <start>41</start>
      <end>42</end>
      <status>ignored</status>
      <modifiedWord/>
      <trackRevisions>false</trackRevisions>
    </reviewItem>
    <reviewItem>
      <errorID>c2e74fdd-0ee3-47f6-8e58-615107acad70</errorID>
      <errorWord>)</errorWord>
      <group>L1_Format</group>
      <groupName>格式问题</groupName>
      <ability>L2_HalfPunc</ability>
      <abilityName>全半角检查</abilityName>
      <candidateList>
        <item>）</item>
      </candidateList>
      <explain>文本全半角错误。</explain>
      <paraID>391B4CE1</paraID>
      <start>45</start>
      <end>46</end>
      <status>ignored</status>
      <modifiedWord/>
      <trackRevisions>false</trackRevisions>
    </reviewItem>
    <reviewItem>
      <errorID>8f1e6840-3441-41bc-9ee3-51111e47021e</errorID>
      <errorWord>29、</errorWord>
      <group>L1_Format</group>
      <groupName>格式问题</groupName>
      <ability>L2_Ordinal</ability>
      <abilityName>序号格式</abilityName>
      <candidateList>
        <item>29.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397A0A3F</paraID>
      <start>0</start>
      <end>3</end>
      <status>ignored</status>
      <modifiedWord/>
      <trackRevisions>false</trackRevisions>
    </reviewItem>
    <reviewItem>
      <errorID>3e25b225-b67b-4877-8605-1897aef8de32</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384113E7</paraID>
      <start>0</start>
      <end>3</end>
      <status>ignored</status>
      <modifiedWord/>
      <trackRevisions>false</trackRevisions>
    </reviewItem>
    <reviewItem>
      <errorID>97b34bc9-b15a-42d5-9a9e-5815fe4808d3</errorID>
      <errorWord>同</errorWord>
      <group>L1_Word</group>
      <groupName>字词问题</groupName>
      <ability>L2_Typo</ability>
      <abilityName>字词错误</abilityName>
      <candidateList>
        <item>同一</item>
      </candidateList>
      <explain/>
      <paraID>369A7634</paraID>
      <start>73</start>
      <end>74</end>
      <status>ignored</status>
      <modifiedWord/>
      <trackRevisions>false</trackRevisions>
    </reviewItem>
    <reviewItem>
      <errorID>a4a147ed-df23-4855-b646-22d6c71b03df</errorID>
      <errorWord>;</errorWord>
      <group>L1_Format</group>
      <groupName>格式问题</groupName>
      <ability>L2_HalfPunc</ability>
      <abilityName>全半角检查</abilityName>
      <candidateList>
        <item>；</item>
      </candidateList>
      <explain>文本全半角错误。</explain>
      <paraID>369A7634</paraID>
      <start>88</start>
      <end>89</end>
      <status>ignored</status>
      <modifiedWord/>
      <trackRevisions>false</trackRevisions>
    </reviewItem>
    <reviewItem>
      <errorID>c8b9b109-6c53-4c7e-818c-166c0180141c</errorID>
      <errorWord>31、</errorWord>
      <group>L1_Format</group>
      <groupName>格式问题</groupName>
      <ability>L2_Ordinal</ability>
      <abilityName>序号格式</abilityName>
      <candidateList>
        <item>31.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1D02EF58</paraID>
      <start>0</start>
      <end>3</end>
      <status>ignored</status>
      <modifiedWord/>
      <trackRevisions>false</trackRevisions>
    </reviewItem>
    <reviewItem>
      <errorID>d0421d22-1552-461f-a5dd-5b371c9c5f23</errorID>
      <errorWord>32、</errorWord>
      <group>L1_Format</group>
      <groupName>格式问题</groupName>
      <ability>L2_Ordinal</ability>
      <abilityName>序号格式</abilityName>
      <candidateList>
        <item>32.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DC30D7A</paraID>
      <start>0</start>
      <end>3</end>
      <status>ignored</status>
      <modifiedWord/>
      <trackRevisions>false</trackRevisions>
    </reviewItem>
    <reviewItem>
      <errorID>da67b8a0-7dcb-4953-9b76-c4d9ad09ecac</errorID>
      <errorWord>(</errorWord>
      <group>L1_Format</group>
      <groupName>格式问题</groupName>
      <ability>L2_HalfPunc</ability>
      <abilityName>全半角检查</abilityName>
      <candidateList>
        <item>（</item>
      </candidateList>
      <explain>文本全半角错误。</explain>
      <paraID>1D641B6C</paraID>
      <start>7</start>
      <end>8</end>
      <status>ignored</status>
      <modifiedWord/>
      <trackRevisions>false</trackRevisions>
    </reviewItem>
    <reviewItem>
      <errorID>955f6856-7d67-439f-8d74-8aa943b41f7d</errorID>
      <errorWord>)</errorWord>
      <group>L1_Format</group>
      <groupName>格式问题</groupName>
      <ability>L2_HalfPunc</ability>
      <abilityName>全半角检查</abilityName>
      <candidateList>
        <item>）</item>
      </candidateList>
      <explain>文本全半角错误。</explain>
      <paraID>1D641B6C</paraID>
      <start>18</start>
      <end>19</end>
      <status>ignored</status>
      <modifiedWord/>
      <trackRevisions>false</trackRevisions>
    </reviewItem>
    <reviewItem>
      <errorID>2ae7c4bc-2cb2-48fe-83bd-0ce7bb2ee133</errorID>
      <errorWord>;</errorWord>
      <group>L1_Format</group>
      <groupName>格式问题</groupName>
      <ability>L2_HalfPunc</ability>
      <abilityName>全半角检查</abilityName>
      <candidateList>
        <item>；</item>
      </candidateList>
      <explain>文本全半角错误。</explain>
      <paraID> 730ECB0</paraID>
      <start>21</start>
      <end>22</end>
      <status>ignored</status>
      <modifiedWord/>
      <trackRevisions>false</trackRevisions>
    </reviewItem>
    <reviewItem>
      <errorID>fe070ac1-7906-4ed0-99ca-5f55c04e57d1</errorID>
      <errorWord>(</errorWord>
      <group>L1_Format</group>
      <groupName>格式问题</groupName>
      <ability>L2_HalfPunc</ability>
      <abilityName>全半角检查</abilityName>
      <candidateList>
        <item>（</item>
      </candidateList>
      <explain>文本全半角错误。</explain>
      <paraID>4B03A0E7</paraID>
      <start>25</start>
      <end>26</end>
      <status>ignored</status>
      <modifiedWord/>
      <trackRevisions>false</trackRevisions>
    </reviewItem>
    <reviewItem>
      <errorID>e96c3530-736c-4cac-a651-5c763ae6c3fc</errorID>
      <errorWord>)</errorWord>
      <group>L1_Format</group>
      <groupName>格式问题</groupName>
      <ability>L2_HalfPunc</ability>
      <abilityName>全半角检查</abilityName>
      <candidateList>
        <item>）</item>
      </candidateList>
      <explain>文本全半角错误。</explain>
      <paraID>4B03A0E7</paraID>
      <start>39</start>
      <end>40</end>
      <status>ignored</status>
      <modifiedWord/>
      <trackRevisions>false</trackRevisions>
    </reviewItem>
    <reviewItem>
      <errorID>2fcf7f91-c0e7-4291-9d1f-6f1064354c8a</errorID>
      <errorWord>33、</errorWord>
      <group>L1_Format</group>
      <groupName>格式问题</groupName>
      <ability>L2_Ordinal</ability>
      <abilityName>序号格式</abilityName>
      <candidateList>
        <item>33.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33C8C202</paraID>
      <start>0</start>
      <end>3</end>
      <status>ignored</status>
      <modifiedWord/>
      <trackRevisions>false</trackRevisions>
    </reviewItem>
    <reviewItem>
      <errorID>7e749d76-3352-4561-b165-9dcf719f3e2e</errorID>
      <errorWord>34、</errorWord>
      <group>L1_Format</group>
      <groupName>格式问题</groupName>
      <ability>L2_Ordinal</ability>
      <abilityName>序号格式</abilityName>
      <candidateList>
        <item>34.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451464DB</paraID>
      <start>0</start>
      <end>3</end>
      <status>ignored</status>
      <modifiedWord/>
      <trackRevisions>false</trackRevisions>
    </reviewItem>
    <reviewItem>
      <errorID>1e56f45e-785f-45c5-879b-159a03ff9053</errorID>
      <errorWord>第26条</errorWord>
      <group>L1_Knowledge</group>
      <groupName>知识性问题</groupName>
      <ability>L2_Knowledge</ability>
      <abilityName>其他知识</abilityName>
      <candidateList>
        <item>第二十六条</item>
      </candidateList>
      <explain/>
      <paraID>446D2D41</paraID>
      <start>35</start>
      <end>39</end>
      <status>ignored</status>
      <modifiedWord/>
      <trackRevisions>false</trackRevisions>
    </reviewItem>
    <reviewItem>
      <errorID>ed662de2-2f4e-4d22-b1a6-576b790c8345</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41851D54</paraID>
      <start>0</start>
      <end>3</end>
      <status>ignored</status>
      <modifiedWord/>
      <trackRevisions>false</trackRevisions>
    </reviewItem>
    <reviewItem>
      <errorID>a453f657-7e6c-4bf7-8993-6e8373221d9a</errorID>
      <errorWord>36、</errorWord>
      <group>L1_Format</group>
      <groupName>格式问题</groupName>
      <ability>L2_Ordinal</ability>
      <abilityName>序号格式</abilityName>
      <candidateList>
        <item>36.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4F9A9AF7</paraID>
      <start>0</start>
      <end>3</end>
      <status>ignored</status>
      <modifiedWord/>
      <trackRevisions>false</trackRevisions>
    </reviewItem>
    <reviewItem>
      <errorID>530d75d3-97e7-4911-b367-1818150ea092</errorID>
      <errorWord>37、</errorWord>
      <group>L1_Format</group>
      <groupName>格式问题</groupName>
      <ability>L2_Ordinal</ability>
      <abilityName>序号格式</abilityName>
      <candidateList>
        <item>37.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7D018F</paraID>
      <start>0</start>
      <end>3</end>
      <status>ignored</status>
      <modifiedWord/>
      <trackRevisions>false</trackRevisions>
    </reviewItem>
    <reviewItem>
      <errorID>1a578807-0aca-4b6b-b8cf-dac9996f9148</errorID>
      <errorWord>38、</errorWord>
      <group>L1_Format</group>
      <groupName>格式问题</groupName>
      <ability>L2_Ordinal</ability>
      <abilityName>序号格式</abilityName>
      <candidateList>
        <item>38.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27DA9C12</paraID>
      <start>0</start>
      <end>3</end>
      <status>ignored</status>
      <modifiedWord/>
      <trackRevisions>false</trackRevisions>
    </reviewItem>
    <reviewItem>
      <errorID>8d7a0ff7-b585-4151-9d68-875ee27d592f</errorID>
      <errorWord>40、</errorWord>
      <group>L1_Format</group>
      <groupName>格式问题</groupName>
      <ability>L2_Ordinal</ability>
      <abilityName>序号格式</abilityName>
      <candidateList>
        <item>40.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7CBA1A1</paraID>
      <start>0</start>
      <end>3</end>
      <status>ignored</status>
      <modifiedWord/>
      <trackRevisions>false</trackRevisions>
    </reviewItem>
    <reviewItem>
      <errorID>d2bf005f-5e72-473c-b576-9bc0b24ad305</errorID>
      <errorWord>(</errorWord>
      <group>L1_Format</group>
      <groupName>格式问题</groupName>
      <ability>L2_HalfPunc</ability>
      <abilityName>全半角检查</abilityName>
      <candidateList>
        <item>（</item>
      </candidateList>
      <explain>文本全半角错误。</explain>
      <paraID>401907A8</paraID>
      <start>33</start>
      <end>34</end>
      <status>ignored</status>
      <modifiedWord/>
      <trackRevisions>false</trackRevisions>
    </reviewItem>
    <reviewItem>
      <errorID>28414a1d-79e1-4e82-b51b-a1892aafd7a6</errorID>
      <errorWord>【2022】5号</errorWord>
      <group>L1_Knowledge</group>
      <groupName>知识性问题</groupName>
      <ability>L2_Knowledge</ability>
      <abilityName>其他知识</abilityName>
      <candidateList>
        <item>〔2022〕5号</item>
      </candidateList>
      <explain>发文字号格式错误。</explain>
      <paraID>401907A8</paraID>
      <start>37</start>
      <end>45</end>
      <status>ignored</status>
      <modifiedWord/>
      <trackRevisions>false</trackRevisions>
    </reviewItem>
    <reviewItem>
      <errorID>b8a19364-1b59-4b6d-ae77-02e3b82f9ff1</errorID>
      <errorWord>路</errorWord>
      <group>L1_Word</group>
      <groupName>字词问题</groupName>
      <ability>L2_Typo</ability>
      <abilityName>字词错误</abilityName>
      <candidateList>
        <item>路与</item>
      </candidateList>
      <explain/>
      <paraID>709B9108</paraID>
      <start>11</start>
      <end>12</end>
      <status>ignored</status>
      <modifiedWord/>
      <trackRevisions>false</trackRevisions>
    </reviewItem>
    <reviewItem>
      <errorID>af0aa7f6-8bbd-4eb5-ab8f-e20192997669</errorID>
      <errorWord>,</errorWord>
      <group>L1_Format</group>
      <groupName>格式问题</groupName>
      <ability>L2_HalfPunc</ability>
      <abilityName>全半角检查</abilityName>
      <candidateList>
        <item>，</item>
      </candidateList>
      <explain>文本全半角错误。</explain>
      <paraID>2CCB4DEF</paraID>
      <start>15</start>
      <end>16</end>
      <status>ignored</status>
      <modifiedWord/>
      <trackRevisions>false</trackRevisions>
    </reviewItem>
    <reviewItem>
      <errorID>b177ed70-fb0a-4746-9e2e-1d6630434279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624D3ECF</paraID>
      <start>0</start>
      <end>2</end>
      <status>ignored</status>
      <modifiedWord/>
      <trackRevisions>false</trackRevisions>
    </reviewItem>
    <reviewItem>
      <errorID>c4754db5-c687-48da-8e80-569097bed852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4D5BD151</paraID>
      <start>0</start>
      <end>2</end>
      <status>ignored</status>
      <modifiedWord/>
      <trackRevisions>false</trackRevisions>
    </reviewItem>
    <reviewItem>
      <errorID>0c95b536-924f-452b-9352-2fb47678d9ef</errorID>
      <errorWord>(</errorWord>
      <group>L1_Format</group>
      <groupName>格式问题</groupName>
      <ability>L2_HalfPunc</ability>
      <abilityName>全半角检查</abilityName>
      <candidateList>
        <item>（</item>
      </candidateList>
      <explain>文本全半角错误。</explain>
      <paraID>1091C835</paraID>
      <start>40</start>
      <end>41</end>
      <status>ignored</status>
      <modifiedWord/>
      <trackRevisions>false</trackRevisions>
    </reviewItem>
    <reviewItem>
      <errorID>8e016247-38e8-4fd9-9f1d-c4cf1b667414</errorID>
      <errorWord>(</errorWord>
      <group>L1_Format</group>
      <groupName>格式问题</groupName>
      <ability>L2_HalfPunc</ability>
      <abilityName>全半角检查</abilityName>
      <candidateList>
        <item>（</item>
      </candidateList>
      <explain>文本全半角错误。</explain>
      <paraID>64082C10</paraID>
      <start>63</start>
      <end>64</end>
      <status>ignored</status>
      <modifiedWord/>
      <trackRevisions>false</trackRevisions>
    </reviewItem>
    <reviewItem>
      <errorID>a6c06585-bd52-4b3a-a0fa-2ce3f4b389f4</errorID>
      <errorWord>)</errorWord>
      <group>L1_Format</group>
      <groupName>格式问题</groupName>
      <ability>L2_HalfPunc</ability>
      <abilityName>全半角检查</abilityName>
      <candidateList>
        <item>）</item>
      </candidateList>
      <explain>文本全半角错误。</explain>
      <paraID>64082C10</paraID>
      <start>73</start>
      <end>74</end>
      <status>ignored</status>
      <modifiedWord/>
      <trackRevisions>false</trackRevisions>
    </reviewItem>
    <reviewItem>
      <errorID>ee401836-332c-4c4c-93b6-fbf3c76cbc70</errorID>
      <errorWord>同</errorWord>
      <group>L1_Word</group>
      <groupName>字词问题</groupName>
      <ability>L2_Typo</ability>
      <abilityName>字词错误</abilityName>
      <candidateList>
        <item>同一</item>
      </candidateList>
      <explain/>
      <paraID>51E90427</paraID>
      <start>93</start>
      <end>94</end>
      <status>ignored</status>
      <modifiedWord/>
      <trackRevisions>false</trackRevisions>
    </reviewItem>
    <reviewItem>
      <errorID>f9348264-2b09-45be-b477-338cffcaa356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41139262</paraID>
      <start>0</start>
      <end>2</end>
      <status>ignored</status>
      <modifiedWord/>
      <trackRevisions>false</trackRevisions>
    </reviewItem>
    <reviewItem>
      <errorID>5a00cb3d-8b60-49ac-b000-136a540b6e2f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4E724F05</paraID>
      <start>0</start>
      <end>2</end>
      <status>ignored</status>
      <modifiedWord/>
      <trackRevisions>false</trackRevisions>
    </reviewItem>
    <reviewItem>
      <errorID>b6e3c28e-f39f-4212-be1c-374e13bb359f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4B97298C</paraID>
      <start>0</start>
      <end>2</end>
      <status>ignored</status>
      <modifiedWord/>
      <trackRevisions>false</trackRevisions>
    </reviewItem>
    <reviewItem>
      <errorID>c01b6bfb-9922-40de-a67f-acf844d15df9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5BBC5021</paraID>
      <start>0</start>
      <end>2</end>
      <status>ignored</status>
      <modifiedWord/>
      <trackRevisions>false</trackRevisions>
    </reviewItem>
    <reviewItem>
      <errorID>9c35ac9f-11a6-45c7-9f1e-1995e85a146e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1991B0D7</paraID>
      <start>0</start>
      <end>2</end>
      <status>ignored</status>
      <modifiedWord/>
      <trackRevisions>false</trackRevisions>
    </reviewItem>
    <reviewItem>
      <errorID>6ee2fce3-4994-45c4-9254-668cf3f5ec8f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4DB7EAF2</paraID>
      <start>0</start>
      <end>2</end>
      <status>ignored</status>
      <modifiedWord/>
      <trackRevisions>false</trackRevisions>
    </reviewItem>
    <reviewItem>
      <errorID>85e406b7-5238-4420-86ef-f7d7cf927193</errorID>
      <errorWord>(</errorWord>
      <group>L1_Format</group>
      <groupName>格式问题</groupName>
      <ability>L2_HalfPunc</ability>
      <abilityName>全半角检查</abilityName>
      <candidateList>
        <item>（</item>
      </candidateList>
      <explain>文本全半角错误。</explain>
      <paraID> 81E8385</paraID>
      <start>0</start>
      <end>1</end>
      <status>ignored</status>
      <modifiedWord/>
      <trackRevisions>false</trackRevisions>
    </reviewItem>
    <reviewItem>
      <errorID>0853e4db-84e7-41b3-84cf-53ad2dc63d80</errorID>
      <errorWord>)</errorWord>
      <group>L1_Format</group>
      <groupName>格式问题</groupName>
      <ability>L2_HalfPunc</ability>
      <abilityName>全半角检查</abilityName>
      <candidateList>
        <item>）</item>
      </candidateList>
      <explain>文本全半角错误。</explain>
      <paraID> 81E8385</paraID>
      <start>7</start>
      <end>8</end>
      <status>ignored</status>
      <modifiedWord/>
      <trackRevisions>false</trackRevisions>
    </reviewItem>
    <reviewItem>
      <errorID>46433c84-c791-4a29-af18-3565d1a323bc</errorID>
      <errorWord>价格分</errorWord>
      <group>L1_Word</group>
      <groupName>字词问题</groupName>
      <ability>L2_Typo</ability>
      <abilityName>字词错误</abilityName>
      <candidateList>
        <item>价格</item>
      </candidateList>
      <explain/>
      <paraID>4319753D</paraID>
      <start>6</start>
      <end>9</end>
      <status>ignored</status>
      <modifiedWord/>
      <trackRevisions>false</trackRevisions>
    </reviewItem>
    <reviewItem>
      <errorID>480603f2-3d59-4ec7-9d4f-c605f6a0f13f</errorID>
      <errorWord>(</errorWord>
      <group>L1_Format</group>
      <groupName>格式问题</groupName>
      <ability>L2_HalfPunc</ability>
      <abilityName>全半角检查</abilityName>
      <candidateList>
        <item>（</item>
      </candidateList>
      <explain>文本全半角错误。</explain>
      <paraID>3E236DC0</paraID>
      <start>7</start>
      <end>8</end>
      <status>ignored</status>
      <modifiedWord/>
      <trackRevisions>false</trackRevisions>
    </reviewItem>
    <reviewItem>
      <errorID>70de541b-3501-477f-b228-7356422ae3e7</errorID>
      <errorWord>)</errorWord>
      <group>L1_Format</group>
      <groupName>格式问题</groupName>
      <ability>L2_HalfPunc</ability>
      <abilityName>全半角检查</abilityName>
      <candidateList>
        <item>）</item>
      </candidateList>
      <explain>文本全半角错误。</explain>
      <paraID>3E236DC0</paraID>
      <start>18</start>
      <end>19</end>
      <status>ignored</status>
      <modifiedWord/>
      <trackRevisions>false</trackRevisions>
    </reviewItem>
    <reviewItem>
      <errorID>0fc042b7-f24e-459b-bd8f-9e300a277610</errorID>
      <errorWord>;</errorWord>
      <group>L1_Format</group>
      <groupName>格式问题</groupName>
      <ability>L2_HalfPunc</ability>
      <abilityName>全半角检查</abilityName>
      <candidateList>
        <item>；</item>
      </candidateList>
      <explain>文本全半角错误。</explain>
      <paraID>50354B66</paraID>
      <start>119</start>
      <end>120</end>
      <status>ignored</status>
      <modifiedWord/>
      <trackRevisions>false</trackRevisions>
    </reviewItem>
    <reviewItem>
      <errorID>bdc319a9-14ea-4631-bb57-72c05be5597d</errorID>
      <errorWord>（</errorWord>
      <group>L1_Punc</group>
      <groupName>标点问题</groupName>
      <ability>L2_Punc</ability>
      <abilityName>标点符号检查</abilityName>
      <candidateList/>
      <explain/>
      <paraID>20C2AE92</paraID>
      <start>41</start>
      <end>42</end>
      <status>ignored</status>
      <modifiedWord/>
      <trackRevisions>false</trackRevisions>
    </reviewItem>
    <reviewItem>
      <errorID>84043cc4-f7bd-4b86-aa78-7699b112878f</errorID>
      <errorWord>(</errorWord>
      <group>L1_Format</group>
      <groupName>格式问题</groupName>
      <ability>L2_HalfPunc</ability>
      <abilityName>全半角检查</abilityName>
      <candidateList>
        <item>（</item>
      </candidateList>
      <explain>文本全半角错误。</explain>
      <paraID>20C2AE92</paraID>
      <start>51</start>
      <end>52</end>
      <status>ignored</status>
      <modifiedWord/>
      <trackRevisions>false</trackRevisions>
    </reviewItem>
    <reviewItem>
      <errorID>73f34f71-d988-4902-8e8a-d724a82e9e54</errorID>
      <errorWord>)</errorWord>
      <group>L1_Format</group>
      <groupName>格式问题</groupName>
      <ability>L2_HalfPunc</ability>
      <abilityName>全半角检查</abilityName>
      <candidateList>
        <item>）</item>
      </candidateList>
      <explain>文本全半角错误。</explain>
      <paraID>20C2AE92</paraID>
      <start>54</start>
      <end>55</end>
      <status>ignored</status>
      <modifiedWord/>
      <trackRevisions>false</trackRevisions>
    </reviewItem>
    <reviewItem>
      <errorID>d783b661-ec3c-437b-90b6-4db5b082fce7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4D825528</paraID>
      <start>0</start>
      <end>2</end>
      <status>ignored</status>
      <modifiedWord/>
      <trackRevisions>false</trackRevisions>
    </reviewItem>
    <reviewItem>
      <errorID>ed81b13d-d8f3-4e01-97bd-93e8a9dcaf73</errorID>
      <errorWord>具有</errorWord>
      <group>L1_Word</group>
      <groupName>字词问题</groupName>
      <ability>L2_Typo</ability>
      <abilityName>字词错误</abilityName>
      <candidateList>
        <item>具</item>
      </candidateList>
      <explain/>
      <paraID>4D825528</paraID>
      <start>29</start>
      <end>31</end>
      <status>ignored</status>
      <modifiedWord/>
      <trackRevisions>false</trackRevisions>
    </reviewItem>
    <reviewItem>
      <errorID>8096c08e-25e2-48e4-b9d1-3b9fb7480d24</errorID>
      <errorWord>项</errorWord>
      <group>L1_Word</group>
      <groupName>字词问题</groupName>
      <ability>L2_Typo</ability>
      <abilityName>字词错误</abilityName>
      <candidateList>
        <item>项目</item>
      </candidateList>
      <explain>〈名〉事物分成的门类：服务～｜体育～｜建设～。</explain>
      <paraID>4D825528</paraID>
      <start>42</start>
      <end>43</end>
      <status>ignored</status>
      <modifiedWord/>
      <trackRevisions>false</trackRevisions>
    </reviewItem>
    <reviewItem>
      <errorID>9623331e-077b-4889-b2de-f4fba2806ee9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2C3959B7</paraID>
      <start>0</start>
      <end>2</end>
      <status>ignored</status>
      <modifiedWord/>
      <trackRevisions>false</trackRevisions>
    </reviewItem>
    <reviewItem>
      <errorID>118d8167-17f1-4039-9b2f-876cb03633c9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34C369F0</paraID>
      <start>0</start>
      <end>2</end>
      <status>ignored</status>
      <modifiedWord/>
      <trackRevisions>false</trackRevisions>
    </reviewItem>
    <reviewItem>
      <errorID>7115bcca-4499-4bcb-99e6-1d3ad178d21a</errorID>
      <errorWord>详实</errorWord>
      <group>L1_Word</group>
      <groupName>字词问题</groupName>
      <ability>L2_Typo</ability>
      <abilityName>字词错误</abilityName>
      <candidateList>
        <item>翔实</item>
      </candidateList>
      <explain>存在发音相同字词的误用。</explain>
      <paraID>34C369F0</paraID>
      <start>75</start>
      <end>77</end>
      <status>ignored</status>
      <modifiedWord/>
      <trackRevisions>false</trackRevisions>
    </reviewItem>
    <reviewItem>
      <errorID>2e39022e-0b85-4419-9fe6-80042e1a5dc5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5959DC3C</paraID>
      <start>0</start>
      <end>2</end>
      <status>ignored</status>
      <modifiedWord/>
      <trackRevisions>false</trackRevisions>
    </reviewItem>
    <reviewItem>
      <errorID>f2c64332-6e27-4a6f-9782-f2a2a358b0b7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6C7E5BBA</paraID>
      <start>0</start>
      <end>2</end>
      <status>ignored</status>
      <modifiedWord/>
      <trackRevisions>false</trackRevisions>
    </reviewItem>
    <reviewItem>
      <errorID>440634a0-e28e-4cd6-afbb-6d39a98eee49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755B1AB9</paraID>
      <start>0</start>
      <end>2</end>
      <status>ignored</status>
      <modifiedWord/>
      <trackRevisions>false</trackRevisions>
    </reviewItem>
    <reviewItem>
      <errorID>59e79508-0dd1-4e34-a799-217025a4c428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692CA5B8</paraID>
      <start>0</start>
      <end>2</end>
      <status>ignored</status>
      <modifiedWord/>
      <trackRevisions>false</trackRevisions>
    </reviewItem>
    <reviewItem>
      <errorID>5177486b-b500-4eee-a6f7-229677b3eb5e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4F71452C</paraID>
      <start>0</start>
      <end>2</end>
      <status>ignored</status>
      <modifiedWord/>
      <trackRevisions>false</trackRevisions>
    </reviewItem>
    <reviewItem>
      <errorID>65f3ce93-bdf1-4c02-855e-ea5c21bd5169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6919F9A2</paraID>
      <start>0</start>
      <end>2</end>
      <status>ignored</status>
      <modifiedWord/>
      <trackRevisions>false</trackRevisions>
    </reviewItem>
    <reviewItem>
      <errorID>7862702c-876a-4216-b638-234fa366a4c6</errorID>
      <errorWord>涉及到</errorWord>
      <group>L1_Word</group>
      <groupName>字词问题</groupName>
      <ability>L2_Typo</ability>
      <abilityName>字词错误</abilityName>
      <candidateList>
        <item>涉及</item>
      </candidateList>
      <explain>〈动〉牵涉到；关联到：案子～好几个人｜这个问题～面很广。</explain>
      <paraID>3CA13EF3</paraID>
      <start>8</start>
      <end>11</end>
      <status>ignored</status>
      <modifiedWord/>
      <trackRevisions>false</trackRevisions>
    </reviewItem>
    <reviewItem>
      <errorID>7a4786e8-63bf-4cab-ad40-0806d51298d8</errorID>
      <errorWord>1-20%</errorWord>
      <group>L1_Knowledge</group>
      <groupName>知识性问题</groupName>
      <ability>L2_Knowledge</ability>
      <abilityName>其他知识</abilityName>
      <candidateList>
        <item>1%—20%</item>
      </candidateList>
      <explain>1. “1-20%”中的单位“%”仅出现在后一个数字上，容易引起歧义；根据《现代汉语标点符号数字用法规范手册》，数字表示范围两边需要使用统一的格式。2. 根据标点国标 4.13 中的规则，数字、时间或地域连接符应使用（视觉上更长的）“—”或“～”。</explain>
      <paraID>6C354417</paraID>
      <start>16</start>
      <end>21</end>
      <status>ignored</status>
      <modifiedWord/>
      <trackRevisions>false</trackRevisions>
    </reviewItem>
    <reviewItem>
      <errorID>204d6613-1319-40bb-8771-37f0933d823b</errorID>
      <errorWord>1-6%</errorWord>
      <group>L1_Knowledge</group>
      <groupName>知识性问题</groupName>
      <ability>L2_Knowledge</ability>
      <abilityName>其他知识</abilityName>
      <candidateList>
        <item>1%—6%</item>
      </candidateList>
      <explain>1. “1-6%”中的单位“%”仅出现在后一个数字上，容易引起歧义；根据《现代汉语标点符号数字用法规范手册》，数字表示范围两边需要使用统一的格式。2. 根据标点国标 4.13 中的规则，数字、时间或地域连接符应使用（视觉上更长的）“—”或“～”。</explain>
      <paraID>2D0A767C</paraID>
      <start>11</start>
      <end>15</end>
      <status>ignored</status>
      <modifiedWord/>
      <trackRevisions>false</trackRevisions>
    </reviewItem>
    <reviewItem>
      <errorID>1ffbbd74-e281-4fce-b29c-b697e5cb89d6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4D775DE3</paraID>
      <start>0</start>
      <end>2</end>
      <status>ignored</status>
      <modifiedWord/>
      <trackRevisions>false</trackRevisions>
    </reviewItem>
    <reviewItem>
      <errorID>6a9ce9a2-51cc-4071-a2b5-af457cd7fcb1</errorID>
      <errorWord>(</errorWord>
      <group>L1_Format</group>
      <groupName>格式问题</groupName>
      <ability>L2_HalfPunc</ability>
      <abilityName>全半角检查</abilityName>
      <candidateList>
        <item>（</item>
      </candidateList>
      <explain>文本全半角错误。</explain>
      <paraID>4D775DE3</paraID>
      <start>54</start>
      <end>55</end>
      <status>ignored</status>
      <modifiedWord/>
      <trackRevisions>false</trackRevisions>
    </reviewItem>
    <reviewItem>
      <errorID>c6ec85e7-e733-4fbe-a851-7e80a9a3ff44</errorID>
      <errorWord>)</errorWord>
      <group>L1_Format</group>
      <groupName>格式问题</groupName>
      <ability>L2_HalfPunc</ability>
      <abilityName>全半角检查</abilityName>
      <candidateList>
        <item>）</item>
      </candidateList>
      <explain>文本全半角错误。</explain>
      <paraID>4D775DE3</paraID>
      <start>64</start>
      <end>65</end>
      <status>ignored</status>
      <modifiedWord/>
      <trackRevisions>false</trackRevisions>
    </reviewItem>
    <reviewItem>
      <errorID>08ac7965-a5f1-4b73-b0e6-085ba20703ea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11552608</paraID>
      <start>0</start>
      <end>2</end>
      <status>ignored</status>
      <modifiedWord/>
      <trackRevisions>false</trackRevisions>
    </reviewItem>
    <reviewItem>
      <errorID>132b1ce8-a97e-4102-b0aa-a0b9fb8a6bc9</errorID>
      <errorWord>价格分</errorWord>
      <group>L1_Word</group>
      <groupName>字词问题</groupName>
      <ability>L2_Typo</ability>
      <abilityName>字词错误</abilityName>
      <candidateList>
        <item>价格</item>
      </candidateList>
      <explain/>
      <paraID>11552608</paraID>
      <start>74</start>
      <end>77</end>
      <status>ignored</status>
      <modifiedWord/>
      <trackRevisions>false</trackRevisions>
    </reviewItem>
    <reviewItem>
      <errorID>e4ec2515-e5dc-45bc-a0b8-c7b4a494f585</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33628F47</paraID>
      <start>0</start>
      <end>2</end>
      <status>ignored</status>
      <modifiedWord/>
      <trackRevisions>false</trackRevisions>
    </reviewItem>
    <reviewItem>
      <errorID>5b591554-edbb-4143-87be-3c62c8006ee4</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4905DC23</paraID>
      <start>0</start>
      <end>2</end>
      <status>ignored</status>
      <modifiedWord/>
      <trackRevisions>false</trackRevisions>
    </reviewItem>
    <reviewItem>
      <errorID>39801cf2-08a6-4d79-89ff-8de145001040</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37F4B022</paraID>
      <start>0</start>
      <end>2</end>
      <status>ignored</status>
      <modifiedWord/>
      <trackRevisions>false</trackRevisions>
    </reviewItem>
    <reviewItem>
      <errorID>c9ded693-b788-479c-964e-fef09ba17d2f</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45C30665</paraID>
      <start>0</start>
      <end>2</end>
      <status>ignored</status>
      <modifiedWord/>
      <trackRevisions>false</trackRevisions>
    </reviewItem>
    <reviewItem>
      <errorID>31eb4287-ad56-4080-bb3a-430588e1c078</errorID>
      <errorWord>、</errorWord>
      <group>L1_Punc</group>
      <groupName>标点问题</groupName>
      <ability>L2_Punc</ability>
      <abilityName>标点符号检查</abilityName>
      <candidateList>
        <item>.</item>
      </candidateList>
      <explain/>
      <paraID>40EC0F01</paraID>
      <start>1</start>
      <end>2</end>
      <status>ignored</status>
      <modifiedWord/>
      <trackRevisions>false</trackRevisions>
    </reviewItem>
    <reviewItem>
      <errorID>e98ef1dd-891c-4e01-a552-221896c9cb71</errorID>
      <errorWord>[2019]3号</errorWord>
      <group>L1_Knowledge</group>
      <groupName>知识性问题</groupName>
      <ability>L2_Knowledge</ability>
      <abilityName>其他知识</abilityName>
      <candidateList>
        <item>〔2019〕3号</item>
      </candidateList>
      <explain>发文字号格式错误。</explain>
      <paraID> DA8A558</paraID>
      <start>35</start>
      <end>43</end>
      <status>ignored</status>
      <modifiedWord/>
      <trackRevisions>false</trackRevisions>
    </reviewItem>
    <reviewItem>
      <errorID>ab48b2d0-728c-4e9e-9b29-69bb9a8783bf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41824302</paraID>
      <start>0</start>
      <end>2</end>
      <status>ignored</status>
      <modifiedWord/>
      <trackRevisions>false</trackRevisions>
    </reviewItem>
    <reviewItem>
      <errorID>d89d8e8b-a5a4-4174-bf9c-1b06ef42a292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2369461A</paraID>
      <start>0</start>
      <end>2</end>
      <status>ignored</status>
      <modifiedWord/>
      <trackRevisions>false</trackRevisions>
    </reviewItem>
    <reviewItem>
      <errorID>bcf4c2f5-df12-4e46-b95b-787d1f49a966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210CFC68</paraID>
      <start>0</start>
      <end>2</end>
      <status>ignored</status>
      <modifiedWord/>
      <trackRevisions>false</trackRevisions>
    </reviewItem>
    <reviewItem>
      <errorID>87f9f3af-9d08-4462-8d4c-b6b1201d2af5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7F9773CD</paraID>
      <start>0</start>
      <end>2</end>
      <status>ignored</status>
      <modifiedWord/>
      <trackRevisions>false</trackRevisions>
    </reviewItem>
    <reviewItem>
      <errorID>0cd2b22c-6931-4667-8677-514ebd4d9ba1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3FDA1431</paraID>
      <start>0</start>
      <end>2</end>
      <status>ignored</status>
      <modifiedWord/>
      <trackRevisions>false</trackRevisions>
    </reviewItem>
    <reviewItem>
      <errorID>284beaa1-6b95-4fbe-adbf-a5cb40435fec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6536D9CE</paraID>
      <start>0</start>
      <end>2</end>
      <status>ignored</status>
      <modifiedWord/>
      <trackRevisions>false</trackRevisions>
    </reviewItem>
    <reviewItem>
      <errorID>f0615d76-98fa-45dc-b6c3-9a955ce8383a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276BAE9A</paraID>
      <start>0</start>
      <end>2</end>
      <status>ignored</status>
      <modifiedWord/>
      <trackRevisions>false</trackRevisions>
    </reviewItem>
    <reviewItem>
      <errorID>cada8440-1ebe-4c53-ac30-f889c69d3f6b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51F68473</paraID>
      <start>0</start>
      <end>2</end>
      <status>ignored</status>
      <modifiedWord/>
      <trackRevisions>false</trackRevisions>
    </reviewItem>
    <reviewItem>
      <errorID>05fa4b62-09cd-40a5-bb4b-401b7f30caf2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EB22F0D</paraID>
      <start>0</start>
      <end>2</end>
      <status>ignored</status>
      <modifiedWord/>
      <trackRevisions>false</trackRevisions>
    </reviewItem>
    <reviewItem>
      <errorID>b5ff0b3f-8208-444f-a377-fedf26b9f765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E4DF99F</paraID>
      <start>0</start>
      <end>3</end>
      <status>ignored</status>
      <modifiedWord/>
      <trackRevisions>false</trackRevisions>
    </reviewItem>
    <reviewItem>
      <errorID>9d5b6bbc-5988-4c59-8528-f774d6182d50</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73907694</paraID>
      <start>0</start>
      <end>3</end>
      <status>ignored</status>
      <modifiedWord/>
      <trackRevisions>false</trackRevisions>
    </reviewItem>
    <reviewItem>
      <errorID>fa17d18b-44a1-408d-81f5-98d405496123</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480862EE</paraID>
      <start>0</start>
      <end>3</end>
      <status>ignored</status>
      <modifiedWord/>
      <trackRevisions>false</trackRevisions>
    </reviewItem>
    <reviewItem>
      <errorID>bc637b5a-7d0b-4730-8fff-11d4c2b4d7f2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FB1600C</paraID>
      <start>0</start>
      <end>3</end>
      <status>ignored</status>
      <modifiedWord/>
      <trackRevisions>false</trackRevisions>
    </reviewItem>
    <reviewItem>
      <errorID>d44ddcd8-45df-4599-9e60-26ae050c4d8a</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7F6EEB45</paraID>
      <start>0</start>
      <end>3</end>
      <status>ignored</status>
      <modifiedWord/>
      <trackRevisions>false</trackRevisions>
    </reviewItem>
    <reviewItem>
      <errorID>5c4da240-e298-46d6-bdb6-08f684b6adf0</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51C66EFE</paraID>
      <start>0</start>
      <end>3</end>
      <status>ignored</status>
      <modifiedWord/>
      <trackRevisions>false</trackRevisions>
    </reviewItem>
    <reviewItem>
      <errorID>1a73f1b6-a812-4829-b838-a5810b93e9a0</errorID>
      <errorWord>申明</errorWord>
      <group>L1_Word</group>
      <groupName>字词问题</groupName>
      <ability>L2_Typo</ability>
      <abilityName>字词错误</abilityName>
      <candidateList>
        <item>声明</item>
      </candidateList>
      <explain>存在发音相近字词的误用。</explain>
      <paraID>3220463B</paraID>
      <start>20</start>
      <end>22</end>
      <status>ignored</status>
      <modifiedWord/>
      <trackRevisions>false</trackRevisions>
    </reviewItem>
    <reviewItem>
      <errorID>d13efd77-ae1b-4fe9-bdb9-361c705a3dc0</errorID>
      <errorWord>（</errorWord>
      <group>L1_Word</group>
      <groupName>字词问题</groupName>
      <ability>L2_Typo</ability>
      <abilityName>字词错误</abilityName>
      <candidateList>
        <item>（加</item>
      </candidateList>
      <explain/>
      <paraID>470E3C6C</paraID>
      <start>26</start>
      <end>27</end>
      <status>ignored</status>
      <modifiedWord/>
      <trackRevisions>false</trackRevisions>
    </reviewItem>
    <reviewItem>
      <errorID>beddc7d8-4a9c-4429-94c9-4612fb1059d1</errorID>
      <errorWord>:</errorWord>
      <group>L1_Format</group>
      <groupName>格式问题</groupName>
      <ability>L2_HalfPunc</ability>
      <abilityName>全半角检查</abilityName>
      <candidateList>
        <item>：</item>
      </candidateList>
      <explain>文本全半角错误。</explain>
      <paraID>368C9B91</paraID>
      <start>11</start>
      <end>12</end>
      <status>ignored</status>
      <modifiedWord/>
      <trackRevisions>false</trackRevisions>
    </reviewItem>
    <reviewItem>
      <errorID>d840f3fc-4137-4c66-a51c-d803a19d79be</errorID>
      <errorWord>:</errorWord>
      <group>L1_Format</group>
      <groupName>格式问题</groupName>
      <ability>L2_HalfPunc</ability>
      <abilityName>全半角检查</abilityName>
      <candidateList>
        <item>：</item>
      </candidateList>
      <explain>文本全半角错误。</explain>
      <paraID>65C9C628</paraID>
      <start>15</start>
      <end>16</end>
      <status>ignored</status>
      <modifiedWord/>
      <trackRevisions>false</trackRevisions>
    </reviewItem>
    <reviewItem>
      <errorID>9e9a4489-3bbe-498e-86d0-491a247a40d8</errorID>
      <errorWord>:</errorWord>
      <group>L1_Format</group>
      <groupName>格式问题</groupName>
      <ability>L2_HalfPunc</ability>
      <abilityName>全半角检查</abilityName>
      <candidateList>
        <item>：</item>
      </candidateList>
      <explain>文本全半角错误。</explain>
      <paraID>779DA22C</paraID>
      <start>10</start>
      <end>11</end>
      <status>ignored</status>
      <modifiedWord/>
      <trackRevisions>false</trackRevisions>
    </reviewItem>
    <reviewItem>
      <errorID>39a220fd-9aa2-468d-84b5-376bebf779be</errorID>
      <errorWord>:</errorWord>
      <group>L1_Format</group>
      <groupName>格式问题</groupName>
      <ability>L2_HalfPunc</ability>
      <abilityName>全半角检查</abilityName>
      <candidateList>
        <item>：</item>
      </candidateList>
      <explain>文本全半角错误。</explain>
      <paraID>15989048</paraID>
      <start>8</start>
      <end>9</end>
      <status>ignored</status>
      <modifiedWord/>
      <trackRevisions>false</trackRevisions>
    </reviewItem>
    <reviewItem>
      <errorID>76bdbf6d-d6c9-4ad8-8087-8c22466b65d4</errorID>
      <errorWord>:</errorWord>
      <group>L1_Format</group>
      <groupName>格式问题</groupName>
      <ability>L2_HalfPunc</ability>
      <abilityName>全半角检查</abilityName>
      <candidateList>
        <item>：</item>
      </candidateList>
      <explain>文本全半角错误。</explain>
      <paraID>5254A52B</paraID>
      <start>26</start>
      <end>27</end>
      <status>ignored</status>
      <modifiedWord/>
      <trackRevisions>false</trackRevisions>
    </reviewItem>
    <reviewItem>
      <errorID>ef670160-0628-438b-a901-962f00af81a7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DE26564</paraID>
      <start>0</start>
      <end>2</end>
      <status>ignored</status>
      <modifiedWord/>
      <trackRevisions>false</trackRevisions>
    </reviewItem>
    <reviewItem>
      <errorID>4b60f3e9-9fcc-4bf9-9598-5e6680f6c734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2A814991</paraID>
      <start>0</start>
      <end>2</end>
      <status>ignored</status>
      <modifiedWord/>
      <trackRevisions>false</trackRevisions>
    </reviewItem>
    <reviewItem>
      <errorID>68607d99-ecdd-494d-9184-cacf5a6f412d</errorID>
      <errorWord>，</errorWord>
      <group>L1_Word</group>
      <groupName>字词问题</groupName>
      <ability>L2_Typo</ability>
      <abilityName>字词错误</abilityName>
      <candidateList>
        <item>，由</item>
      </candidateList>
      <explain/>
      <paraID>2A814991</paraID>
      <start>39</start>
      <end>40</end>
      <status>ignored</status>
      <modifiedWord/>
      <trackRevisions>false</trackRevisions>
    </reviewItem>
    <reviewItem>
      <errorID>d42aa7c6-61a2-4f2a-85f1-26e07acad2e9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47C93A77</paraID>
      <start>0</start>
      <end>2</end>
      <status>ignored</status>
      <modifiedWord/>
      <trackRevisions>false</trackRevisions>
    </reviewItem>
    <reviewItem>
      <errorID>5680c2cf-29a7-43a1-96b7-7796bb455dd9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5C2EF95B</paraID>
      <start>0</start>
      <end>2</end>
      <status>ignored</status>
      <modifiedWord/>
      <trackRevisions>false</trackRevisions>
    </reviewItem>
    <reviewItem>
      <errorID>ccb26170-1a19-4efa-8eb0-dea70cbb8a23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62BA8D52</paraID>
      <start>0</start>
      <end>2</end>
      <status>ignored</status>
      <modifiedWord/>
      <trackRevisions>false</trackRevisions>
    </reviewItem>
    <reviewItem>
      <errorID>63b47cbd-ead0-4d5f-9f7c-939e50d81d9e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40AC54E7</paraID>
      <start>0</start>
      <end>2</end>
      <status>ignored</status>
      <modifiedWord/>
      <trackRevisions>false</trackRevisions>
    </reviewItem>
    <reviewItem>
      <errorID>4b03547a-4800-423f-b275-83b4f42a3740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2A95221E</paraID>
      <start>0</start>
      <end>2</end>
      <status>ignored</status>
      <modifiedWord/>
      <trackRevisions>false</trackRevisions>
    </reviewItem>
    <reviewItem>
      <errorID>4e65b41a-3d6c-4d7c-befb-3e84e11cdb3c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29D48F0A</paraID>
      <start>0</start>
      <end>2</end>
      <status>ignored</status>
      <modifiedWord/>
      <trackRevisions>false</trackRevisions>
    </reviewItem>
    <reviewItem>
      <errorID>c9871aa2-347e-46f0-817b-d645241096af</errorID>
      <errorWord>[2014]</errorWord>
      <group>L1_Punc</group>
      <groupName>标点问题</groupName>
      <ability>L2_Punc</ability>
      <abilityName>标点符号检查</abilityName>
      <candidateList>
        <item>〔2014〕</item>
      </candidateList>
      <explain/>
      <paraID>49795D38</paraID>
      <start>35</start>
      <end>41</end>
      <status>ignored</status>
      <modifiedWord/>
      <trackRevisions>false</trackRevisions>
    </reviewItem>
  </reviewItems>
  <config/>
</contractReview>
</file>

<file path=customXml/item3.xml><?xml version="1.0" encoding="utf-8"?>
<customData xmlns="http://www.yozosoft.com.cn/officeDocument/2016/customData">
  <customProps>
    <docPr revisions="3 0 5 0 0 0 1 0 0 0 3678 0 1 1 1 1"/>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e50e7d-83b0-440b-964e-290117984a9a}">
  <ds:schemaRefs/>
</ds:datastoreItem>
</file>

<file path=customXml/itemProps3.xml><?xml version="1.0" encoding="utf-8"?>
<ds:datastoreItem xmlns:ds="http://schemas.openxmlformats.org/officeDocument/2006/customXml" ds:itemID="{71AC167B-5CDF-4EFE-BD7C-37DBFA50314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118</Pages>
  <Words>28885</Words>
  <Characters>33575</Characters>
  <Lines>3217</Lines>
  <Paragraphs>2479</Paragraphs>
  <TotalTime>87</TotalTime>
  <ScaleCrop>false</ScaleCrop>
  <LinksUpToDate>false</LinksUpToDate>
  <CharactersWithSpaces>34417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2025-08-21T14:53:00Z</dcterms:created>
  <dc:creator>中科经纬工程技术有限公司:闫鹏生</dc:creator>
  <cp:lastModifiedBy>lwp88</cp:lastModifiedBy>
  <cp:lastPrinted>2025-08-07T02:10:00Z</cp:lastPrinted>
  <dcterms:modified xsi:type="dcterms:W3CDTF">2025-11-26T08:58:58Z</dcterms:modified>
  <dc:title>长招采公字[2024]014号长葛市教育体育局陈寔路幼儿园教玩具、图书、教师办公室设施、餐厨具、安防等设备购置项目（不见面开标）</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2BDCA34C088F44979B29DA9F111D12A4_13</vt:lpwstr>
  </property>
  <property fmtid="{D5CDD505-2E9C-101B-9397-08002B2CF9AE}" pid="4" name="KSOTemplateDocerSaveRecord">
    <vt:lpwstr>eyJoZGlkIjoiNmU0N2YzYjBiYmZjMmE1Mzc1N2U1ZmJiMzc2YTIzM2YiLCJ1c2VySWQiOiIyOTI2NzM3NjkifQ==</vt:lpwstr>
  </property>
</Properties>
</file>