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4C9FE3">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i w:val="0"/>
          <w:color w:val="auto"/>
          <w:sz w:val="30"/>
          <w:szCs w:val="30"/>
          <w:highlight w:val="none"/>
          <w:lang w:val="en-US" w:eastAsia="zh-CN"/>
        </w:rPr>
      </w:pPr>
      <w:r>
        <w:rPr>
          <w:rFonts w:hint="eastAsia" w:ascii="宋体" w:hAnsi="宋体" w:eastAsia="宋体" w:cs="宋体"/>
          <w:b/>
          <w:bCs/>
          <w:i w:val="0"/>
          <w:color w:val="auto"/>
          <w:sz w:val="30"/>
          <w:szCs w:val="30"/>
          <w:highlight w:val="none"/>
          <w:lang w:val="en-US" w:eastAsia="zh-CN"/>
        </w:rPr>
        <w:t>YZCG-DLT2025080禹州市人民医院液态氧等医用气体采购项目</w:t>
      </w:r>
    </w:p>
    <w:p w14:paraId="046189F7">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center"/>
        <w:textAlignment w:val="auto"/>
        <w:rPr>
          <w:rFonts w:hint="eastAsia" w:ascii="宋体" w:hAnsi="宋体" w:eastAsia="宋体" w:cs="宋体"/>
          <w:b/>
          <w:bCs/>
          <w:i w:val="0"/>
          <w:color w:val="auto"/>
          <w:sz w:val="30"/>
          <w:szCs w:val="30"/>
          <w:highlight w:val="none"/>
        </w:rPr>
      </w:pPr>
      <w:r>
        <w:rPr>
          <w:rFonts w:hint="eastAsia" w:ascii="宋体" w:hAnsi="宋体" w:eastAsia="宋体" w:cs="宋体"/>
          <w:b/>
          <w:bCs/>
          <w:i w:val="0"/>
          <w:color w:val="auto"/>
          <w:sz w:val="30"/>
          <w:szCs w:val="30"/>
          <w:highlight w:val="none"/>
          <w:lang w:val="en-US" w:eastAsia="zh-CN"/>
        </w:rPr>
        <w:t>竞争性谈判公告</w:t>
      </w:r>
    </w:p>
    <w:p w14:paraId="4EAED25B">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right="0"/>
        <w:textAlignment w:val="auto"/>
        <w:rPr>
          <w:rFonts w:hint="eastAsia" w:ascii="宋体" w:hAnsi="宋体" w:eastAsia="宋体" w:cs="宋体"/>
          <w:b/>
          <w:bCs/>
          <w:i w:val="0"/>
          <w:color w:val="auto"/>
          <w:sz w:val="28"/>
          <w:szCs w:val="28"/>
          <w:highlight w:val="none"/>
        </w:rPr>
      </w:pPr>
      <w:r>
        <w:rPr>
          <w:rFonts w:hint="eastAsia" w:ascii="宋体" w:hAnsi="宋体" w:eastAsia="宋体" w:cs="宋体"/>
          <w:b/>
          <w:bCs/>
          <w:i w:val="0"/>
          <w:color w:val="auto"/>
          <w:sz w:val="28"/>
          <w:szCs w:val="28"/>
          <w:highlight w:val="none"/>
        </w:rPr>
        <w:t>项目概况</w:t>
      </w:r>
    </w:p>
    <w:p w14:paraId="2513962F">
      <w:pPr>
        <w:keepNext w:val="0"/>
        <w:keepLines w:val="0"/>
        <w:pageBreakBefore w:val="0"/>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禹州市人民医院液态氧等医用气体采购项目的潜在投标人应在谈判响应截止时间前登录《全国公共资源交易平台（河南省·许昌市）》</w:t>
      </w:r>
      <w:r>
        <w:rPr>
          <w:rFonts w:hint="eastAsia" w:asciiTheme="majorEastAsia" w:hAnsiTheme="majorEastAsia" w:eastAsiaTheme="majorEastAsia" w:cstheme="majorEastAsia"/>
          <w:color w:val="auto"/>
          <w:sz w:val="24"/>
          <w:szCs w:val="24"/>
          <w:highlight w:val="none"/>
          <w:lang w:val="en-US" w:eastAsia="zh-CN"/>
        </w:rPr>
        <w:t>（</w:t>
      </w:r>
      <w:r>
        <w:rPr>
          <w:rFonts w:hint="eastAsia" w:ascii="宋体" w:hAnsi="宋体" w:eastAsia="宋体" w:cs="宋体"/>
          <w:color w:val="auto"/>
          <w:kern w:val="2"/>
          <w:sz w:val="24"/>
          <w:szCs w:val="24"/>
          <w:highlight w:val="none"/>
        </w:rPr>
        <w:t>https://ggzy.xuchang.gov.cn</w:t>
      </w:r>
      <w:r>
        <w:rPr>
          <w:rFonts w:hint="eastAsia" w:asciiTheme="majorEastAsia" w:hAnsiTheme="majorEastAsia" w:eastAsiaTheme="majorEastAsia" w:cstheme="majorEastAsia"/>
          <w:color w:val="auto"/>
          <w:sz w:val="24"/>
          <w:szCs w:val="24"/>
          <w:highlight w:val="none"/>
          <w:lang w:val="en-US" w:eastAsia="zh-CN"/>
        </w:rPr>
        <w:t>）</w:t>
      </w:r>
      <w:r>
        <w:rPr>
          <w:rFonts w:hint="eastAsia" w:ascii="宋体" w:hAnsi="宋体" w:eastAsia="宋体" w:cs="宋体"/>
          <w:color w:val="auto"/>
          <w:kern w:val="0"/>
          <w:sz w:val="24"/>
          <w:szCs w:val="24"/>
          <w:highlight w:val="none"/>
          <w:lang w:val="en-US" w:eastAsia="zh-CN" w:bidi="ar"/>
        </w:rPr>
        <w:t>自行免费下载获取招标文件，并于2025年12月04日08时30分（北京时间）前递交响应文件。</w:t>
      </w:r>
    </w:p>
    <w:p w14:paraId="3F5E9AE9">
      <w:pPr>
        <w:keepNext w:val="0"/>
        <w:keepLines w:val="0"/>
        <w:pageBreakBefore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一、项目基本情况</w:t>
      </w:r>
    </w:p>
    <w:p w14:paraId="69B006A2">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1.项目编号：YZCG-DLT2025080    </w:t>
      </w:r>
    </w:p>
    <w:p w14:paraId="768141F0">
      <w:pPr>
        <w:keepNext w:val="0"/>
        <w:keepLines w:val="0"/>
        <w:pageBreakBefore w:val="0"/>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hAnsi="宋体"/>
          <w:color w:val="auto"/>
          <w:sz w:val="24"/>
          <w:szCs w:val="24"/>
          <w:highlight w:val="none"/>
        </w:rPr>
      </w:pPr>
      <w:r>
        <w:rPr>
          <w:rFonts w:hint="eastAsia" w:ascii="宋体" w:hAnsi="宋体" w:eastAsia="宋体" w:cs="宋体"/>
          <w:color w:val="auto"/>
          <w:kern w:val="0"/>
          <w:sz w:val="24"/>
          <w:szCs w:val="24"/>
          <w:highlight w:val="none"/>
          <w:lang w:val="en-US" w:eastAsia="zh-CN" w:bidi="ar"/>
        </w:rPr>
        <w:t>2.项目名称：</w:t>
      </w:r>
      <w:r>
        <w:rPr>
          <w:rFonts w:hint="eastAsia" w:ascii="宋体" w:hAnsi="宋体" w:eastAsia="宋体" w:cs="宋体"/>
          <w:color w:val="auto"/>
          <w:sz w:val="24"/>
          <w:szCs w:val="24"/>
          <w:highlight w:val="none"/>
          <w:lang w:val="en-US" w:eastAsia="zh-CN"/>
        </w:rPr>
        <w:t>禹州市人民医院液态氧等医用气体采购项目</w:t>
      </w:r>
    </w:p>
    <w:p w14:paraId="785519BD">
      <w:pPr>
        <w:keepNext w:val="0"/>
        <w:keepLines w:val="0"/>
        <w:pageBreakBefore w:val="0"/>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3.采购方式：竞争性谈判</w:t>
      </w:r>
    </w:p>
    <w:p w14:paraId="64834868">
      <w:pPr>
        <w:keepNext w:val="0"/>
        <w:keepLines w:val="0"/>
        <w:pageBreakBefore w:val="0"/>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4.预算金额：1000000.00元</w:t>
      </w:r>
    </w:p>
    <w:p w14:paraId="30040C6E">
      <w:pPr>
        <w:keepNext w:val="0"/>
        <w:keepLines w:val="0"/>
        <w:pageBreakBefore w:val="0"/>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最高限价：1000000.00元 </w:t>
      </w:r>
    </w:p>
    <w:tbl>
      <w:tblPr>
        <w:tblStyle w:val="15"/>
        <w:tblW w:w="5024"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772"/>
        <w:gridCol w:w="2377"/>
        <w:gridCol w:w="2818"/>
        <w:gridCol w:w="1549"/>
        <w:gridCol w:w="1621"/>
      </w:tblGrid>
      <w:tr w14:paraId="5E465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42" w:hRule="atLeast"/>
          <w:tblCellSpacing w:w="0" w:type="dxa"/>
          <w:jc w:val="center"/>
        </w:trPr>
        <w:tc>
          <w:tcPr>
            <w:tcW w:w="422" w:type="pct"/>
            <w:shd w:val="clear" w:color="auto" w:fill="auto"/>
            <w:vAlign w:val="center"/>
          </w:tcPr>
          <w:p w14:paraId="6C29969C">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序号</w:t>
            </w:r>
          </w:p>
        </w:tc>
        <w:tc>
          <w:tcPr>
            <w:tcW w:w="1300" w:type="pct"/>
            <w:shd w:val="clear" w:color="auto" w:fill="auto"/>
            <w:vAlign w:val="center"/>
          </w:tcPr>
          <w:p w14:paraId="39B5C555">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包号</w:t>
            </w:r>
          </w:p>
        </w:tc>
        <w:tc>
          <w:tcPr>
            <w:tcW w:w="1542" w:type="pct"/>
            <w:shd w:val="clear" w:color="auto" w:fill="auto"/>
            <w:vAlign w:val="center"/>
          </w:tcPr>
          <w:p w14:paraId="12DCBD6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包名称</w:t>
            </w:r>
          </w:p>
        </w:tc>
        <w:tc>
          <w:tcPr>
            <w:tcW w:w="847" w:type="pct"/>
            <w:shd w:val="clear" w:color="auto" w:fill="auto"/>
            <w:vAlign w:val="center"/>
          </w:tcPr>
          <w:p w14:paraId="5D39C914">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包预算（元）</w:t>
            </w:r>
          </w:p>
        </w:tc>
        <w:tc>
          <w:tcPr>
            <w:tcW w:w="887" w:type="pct"/>
            <w:shd w:val="clear" w:color="auto" w:fill="auto"/>
            <w:vAlign w:val="center"/>
          </w:tcPr>
          <w:p w14:paraId="084027D9">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包最高限价（元）</w:t>
            </w:r>
          </w:p>
        </w:tc>
      </w:tr>
      <w:tr w14:paraId="313F1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12" w:hRule="atLeast"/>
          <w:tblCellSpacing w:w="0" w:type="dxa"/>
          <w:jc w:val="center"/>
        </w:trPr>
        <w:tc>
          <w:tcPr>
            <w:tcW w:w="422" w:type="pct"/>
            <w:shd w:val="clear" w:color="auto" w:fill="auto"/>
            <w:vAlign w:val="center"/>
          </w:tcPr>
          <w:p w14:paraId="4861FA1D">
            <w:pPr>
              <w:keepNext w:val="0"/>
              <w:keepLines w:val="0"/>
              <w:pageBreakBefore w:val="0"/>
              <w:widowControl/>
              <w:suppressLineNumbers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p>
        </w:tc>
        <w:tc>
          <w:tcPr>
            <w:tcW w:w="1300" w:type="pct"/>
            <w:shd w:val="clear" w:color="auto" w:fill="auto"/>
            <w:vAlign w:val="center"/>
          </w:tcPr>
          <w:p w14:paraId="424F5FB8">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shd w:val="clear" w:color="auto" w:fill="FFFFFF"/>
              </w:rPr>
              <w:t>YZCG-DLT</w:t>
            </w:r>
            <w:r>
              <w:rPr>
                <w:rFonts w:hint="eastAsia" w:ascii="宋体" w:hAnsi="宋体" w:eastAsia="宋体" w:cs="宋体"/>
                <w:color w:val="auto"/>
                <w:sz w:val="24"/>
                <w:szCs w:val="24"/>
                <w:highlight w:val="none"/>
                <w:shd w:val="clear" w:color="auto" w:fill="FFFFFF"/>
                <w:lang w:val="en-US" w:eastAsia="zh-CN"/>
              </w:rPr>
              <w:t xml:space="preserve">2025080   </w:t>
            </w:r>
          </w:p>
        </w:tc>
        <w:tc>
          <w:tcPr>
            <w:tcW w:w="1542" w:type="pct"/>
            <w:shd w:val="clear" w:color="auto" w:fill="auto"/>
            <w:vAlign w:val="center"/>
          </w:tcPr>
          <w:p w14:paraId="5B47C8B3">
            <w:pPr>
              <w:keepNext w:val="0"/>
              <w:keepLines w:val="0"/>
              <w:pageBreakBefore w:val="0"/>
              <w:tabs>
                <w:tab w:val="left" w:pos="7095"/>
              </w:tabs>
              <w:kinsoku/>
              <w:wordWrap/>
              <w:overflowPunct/>
              <w:topLinePunct w:val="0"/>
              <w:autoSpaceDE/>
              <w:autoSpaceDN/>
              <w:bidi w:val="0"/>
              <w:adjustRightInd/>
              <w:snapToGrid/>
              <w:spacing w:line="520" w:lineRule="exact"/>
              <w:contextualSpacing/>
              <w:jc w:val="center"/>
              <w:textAlignment w:val="auto"/>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禹州市人民医院液态氧等医用气体采购项目</w:t>
            </w:r>
          </w:p>
        </w:tc>
        <w:tc>
          <w:tcPr>
            <w:tcW w:w="847" w:type="pct"/>
            <w:shd w:val="clear" w:color="auto" w:fill="auto"/>
            <w:vAlign w:val="center"/>
          </w:tcPr>
          <w:p w14:paraId="19E4CC12">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1000000.00</w:t>
            </w:r>
          </w:p>
        </w:tc>
        <w:tc>
          <w:tcPr>
            <w:tcW w:w="887" w:type="pct"/>
            <w:shd w:val="clear" w:color="auto" w:fill="auto"/>
            <w:vAlign w:val="center"/>
          </w:tcPr>
          <w:p w14:paraId="2B1C2360">
            <w:pPr>
              <w:keepNext w:val="0"/>
              <w:keepLines w:val="0"/>
              <w:pageBreakBefore w:val="0"/>
              <w:kinsoku/>
              <w:wordWrap/>
              <w:overflowPunct/>
              <w:topLinePunct w:val="0"/>
              <w:autoSpaceDE/>
              <w:autoSpaceDN/>
              <w:bidi w:val="0"/>
              <w:adjustRightInd/>
              <w:snapToGrid/>
              <w:spacing w:line="520" w:lineRule="exact"/>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kern w:val="0"/>
                <w:sz w:val="24"/>
                <w:szCs w:val="24"/>
                <w:highlight w:val="none"/>
                <w:lang w:val="en-US" w:eastAsia="zh-CN" w:bidi="ar"/>
              </w:rPr>
              <w:t>1000000.00</w:t>
            </w:r>
          </w:p>
        </w:tc>
      </w:tr>
    </w:tbl>
    <w:p w14:paraId="1A54E4E9">
      <w:pPr>
        <w:keepNext w:val="0"/>
        <w:keepLines w:val="0"/>
        <w:pageBreakBefore w:val="0"/>
        <w:numPr>
          <w:ilvl w:val="0"/>
          <w:numId w:val="0"/>
        </w:numPr>
        <w:kinsoku/>
        <w:wordWrap/>
        <w:overflowPunct/>
        <w:topLinePunct w:val="0"/>
        <w:autoSpaceDE/>
        <w:autoSpaceDN/>
        <w:bidi w:val="0"/>
        <w:adjustRightInd/>
        <w:snapToGrid/>
        <w:spacing w:line="520" w:lineRule="exact"/>
        <w:ind w:left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5.采购需求（包括但不限于标的的名称、数量、简要技术需求或服务要求等）</w:t>
      </w:r>
    </w:p>
    <w:p w14:paraId="796F3216">
      <w:pPr>
        <w:keepNext w:val="0"/>
        <w:keepLines w:val="0"/>
        <w:pageBreakBefore w:val="0"/>
        <w:tabs>
          <w:tab w:val="left" w:pos="7095"/>
        </w:tabs>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auto"/>
          <w:kern w:val="0"/>
          <w:sz w:val="24"/>
          <w:szCs w:val="24"/>
          <w:highlight w:val="none"/>
          <w:lang w:val="en-US" w:eastAsia="zh-CN" w:bidi="ar"/>
        </w:rPr>
      </w:pPr>
      <w:r>
        <w:rPr>
          <w:rFonts w:hint="eastAsia" w:asciiTheme="majorEastAsia" w:hAnsiTheme="majorEastAsia" w:eastAsiaTheme="majorEastAsia" w:cstheme="majorEastAsia"/>
          <w:color w:val="auto"/>
          <w:sz w:val="24"/>
          <w:szCs w:val="24"/>
          <w:highlight w:val="none"/>
          <w:lang w:val="en-US" w:eastAsia="zh-CN"/>
        </w:rPr>
        <w:t>禹州市人民医院液态氧等医用气体采购项目，采购一批液态医用氧、瓶装医用氧、瓶装医用二氧化碳、液氮，共划分1个标包</w:t>
      </w:r>
      <w:r>
        <w:rPr>
          <w:rFonts w:hint="eastAsia" w:ascii="宋体" w:hAnsi="宋体" w:eastAsia="宋体" w:cs="宋体"/>
          <w:color w:val="auto"/>
          <w:kern w:val="0"/>
          <w:sz w:val="24"/>
          <w:szCs w:val="24"/>
          <w:highlight w:val="none"/>
          <w:lang w:val="en-US" w:eastAsia="zh-CN" w:bidi="ar"/>
        </w:rPr>
        <w:t>（详见谈判文件）。</w:t>
      </w:r>
    </w:p>
    <w:p w14:paraId="11A1A204">
      <w:pPr>
        <w:keepNext w:val="0"/>
        <w:keepLines w:val="0"/>
        <w:pageBreakBefore w:val="0"/>
        <w:tabs>
          <w:tab w:val="left" w:pos="7095"/>
        </w:tabs>
        <w:kinsoku/>
        <w:wordWrap/>
        <w:overflowPunct/>
        <w:topLinePunct w:val="0"/>
        <w:autoSpaceDE/>
        <w:autoSpaceDN/>
        <w:bidi w:val="0"/>
        <w:adjustRightInd/>
        <w:snapToGrid/>
        <w:spacing w:line="520" w:lineRule="exact"/>
        <w:ind w:left="420" w:leftChars="200" w:firstLine="0" w:firstLineChars="0"/>
        <w:contextualSpacing/>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6.合同履行期限：一年</w:t>
      </w:r>
    </w:p>
    <w:p w14:paraId="2221F5C8">
      <w:pPr>
        <w:keepNext w:val="0"/>
        <w:keepLines w:val="0"/>
        <w:pageBreakBefore w:val="0"/>
        <w:tabs>
          <w:tab w:val="left" w:pos="7095"/>
        </w:tabs>
        <w:kinsoku/>
        <w:wordWrap/>
        <w:overflowPunct/>
        <w:topLinePunct w:val="0"/>
        <w:autoSpaceDE/>
        <w:autoSpaceDN/>
        <w:bidi w:val="0"/>
        <w:adjustRightInd/>
        <w:snapToGrid/>
        <w:spacing w:line="520" w:lineRule="exact"/>
        <w:ind w:left="420" w:leftChars="200" w:firstLine="0" w:firstLineChars="0"/>
        <w:contextualSpacing/>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7.本项目是否接受联合体投标：否</w:t>
      </w:r>
    </w:p>
    <w:p w14:paraId="7317BA93">
      <w:pPr>
        <w:keepNext w:val="0"/>
        <w:keepLines w:val="0"/>
        <w:pageBreakBefore w:val="0"/>
        <w:tabs>
          <w:tab w:val="left" w:pos="7095"/>
        </w:tabs>
        <w:kinsoku/>
        <w:wordWrap/>
        <w:overflowPunct/>
        <w:topLinePunct w:val="0"/>
        <w:autoSpaceDE/>
        <w:autoSpaceDN/>
        <w:bidi w:val="0"/>
        <w:adjustRightInd/>
        <w:snapToGrid/>
        <w:spacing w:line="520" w:lineRule="exact"/>
        <w:ind w:left="420" w:leftChars="200" w:firstLine="0" w:firstLineChars="0"/>
        <w:contextualSpacing/>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8.是否接受进口产品：否</w:t>
      </w:r>
    </w:p>
    <w:p w14:paraId="5C9A8ADE">
      <w:pPr>
        <w:keepNext w:val="0"/>
        <w:keepLines w:val="0"/>
        <w:pageBreakBefore w:val="0"/>
        <w:tabs>
          <w:tab w:val="left" w:pos="7095"/>
        </w:tabs>
        <w:kinsoku/>
        <w:wordWrap/>
        <w:overflowPunct/>
        <w:topLinePunct w:val="0"/>
        <w:autoSpaceDE/>
        <w:autoSpaceDN/>
        <w:bidi w:val="0"/>
        <w:adjustRightInd/>
        <w:snapToGrid/>
        <w:spacing w:line="520" w:lineRule="exact"/>
        <w:ind w:left="420" w:leftChars="200" w:firstLine="0" w:firstLineChars="0"/>
        <w:contextualSpacing/>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9.是否专门面向中小企业：是</w:t>
      </w:r>
    </w:p>
    <w:p w14:paraId="2C899C23">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562" w:firstLineChars="200"/>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二、申请人资格要求：</w:t>
      </w:r>
    </w:p>
    <w:p w14:paraId="4BBDC609">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1.满足《中华人民共和国政府采购法》第二十二条规定。</w:t>
      </w:r>
    </w:p>
    <w:p w14:paraId="00D5AB7E">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2.落实政府采购政策满足的资格要求</w:t>
      </w:r>
    </w:p>
    <w:p w14:paraId="2BE9B208">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rPr>
        <w:t>本项目落实节约能源、保护环境、扶持不发达地区和少数民族地区、促进中小企业、监狱企业发展等政府采购政策。</w:t>
      </w:r>
      <w:r>
        <w:rPr>
          <w:rFonts w:hint="eastAsia" w:asciiTheme="majorEastAsia" w:hAnsiTheme="majorEastAsia" w:eastAsiaTheme="majorEastAsia" w:cstheme="majorEastAsia"/>
          <w:color w:val="auto"/>
          <w:sz w:val="24"/>
          <w:szCs w:val="24"/>
          <w:highlight w:val="none"/>
          <w:lang w:eastAsia="zh-CN"/>
        </w:rPr>
        <w:t>（</w:t>
      </w:r>
      <w:r>
        <w:rPr>
          <w:rFonts w:hint="eastAsia" w:asciiTheme="majorEastAsia" w:hAnsiTheme="majorEastAsia" w:eastAsiaTheme="majorEastAsia" w:cstheme="majorEastAsia"/>
          <w:color w:val="auto"/>
          <w:sz w:val="24"/>
          <w:szCs w:val="24"/>
          <w:highlight w:val="none"/>
          <w:lang w:val="en-US" w:eastAsia="zh-CN"/>
        </w:rPr>
        <w:t>本项目专门面向中小企业采购）</w:t>
      </w:r>
    </w:p>
    <w:p w14:paraId="14E8F4D5">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3.本项目的特定资格要求</w:t>
      </w:r>
    </w:p>
    <w:p w14:paraId="5AED06E7">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3.1</w:t>
      </w:r>
      <w:r>
        <w:rPr>
          <w:rFonts w:hint="eastAsia" w:asciiTheme="minorEastAsia" w:hAnsiTheme="minorEastAsia" w:cstheme="minorEastAsia"/>
          <w:color w:val="auto"/>
          <w:sz w:val="24"/>
          <w:szCs w:val="24"/>
          <w:highlight w:val="none"/>
        </w:rPr>
        <w:t>供应商若为生产厂家应具有《药品生产许可证》（包含液态、气态）、《药品注册批件</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或药品再注册批件</w:t>
      </w:r>
      <w:r>
        <w:rPr>
          <w:rFonts w:hint="eastAsia" w:asciiTheme="minorEastAsia" w:hAnsiTheme="minorEastAsia" w:cstheme="minorEastAsia"/>
          <w:color w:val="auto"/>
          <w:sz w:val="24"/>
          <w:szCs w:val="24"/>
          <w:highlight w:val="none"/>
          <w:lang w:eastAsia="zh-CN"/>
        </w:rPr>
        <w:t>，或</w:t>
      </w:r>
      <w:r>
        <w:rPr>
          <w:rFonts w:hint="eastAsia" w:asciiTheme="minorEastAsia" w:hAnsiTheme="minorEastAsia" w:cstheme="minorEastAsia"/>
          <w:color w:val="auto"/>
          <w:sz w:val="24"/>
          <w:szCs w:val="24"/>
          <w:highlight w:val="none"/>
        </w:rPr>
        <w:t>药品注册证书</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》（包含液态、气态）、《安全生产许可证</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危险化学品经营许可证</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危险化学品登记证</w:t>
      </w:r>
      <w:r>
        <w:rPr>
          <w:rFonts w:hint="eastAsia" w:asciiTheme="minorEastAsia" w:hAnsiTheme="minorEastAsia" w:cstheme="minorEastAsia"/>
          <w:color w:val="auto"/>
          <w:sz w:val="24"/>
          <w:szCs w:val="24"/>
          <w:highlight w:val="none"/>
          <w:lang w:eastAsia="zh-CN"/>
        </w:rPr>
        <w:t>》《</w:t>
      </w:r>
      <w:r>
        <w:rPr>
          <w:rFonts w:hint="eastAsia" w:ascii="宋体" w:hAnsi="宋体" w:eastAsia="宋体" w:cs="宋体"/>
          <w:color w:val="auto"/>
          <w:sz w:val="24"/>
          <w:szCs w:val="24"/>
          <w:shd w:val="clear" w:color="auto" w:fill="FFFFFF"/>
          <w:lang w:val="en-US" w:eastAsia="zh-CN"/>
        </w:rPr>
        <w:t>气瓶充装许可证》《移动式压力容器充装许可证》</w:t>
      </w:r>
      <w:r>
        <w:rPr>
          <w:rFonts w:hint="eastAsia" w:asciiTheme="minorEastAsia" w:hAnsiTheme="minorEastAsia" w:cstheme="minorEastAsia"/>
          <w:color w:val="auto"/>
          <w:sz w:val="24"/>
          <w:szCs w:val="24"/>
          <w:highlight w:val="none"/>
          <w:lang w:eastAsia="zh-CN"/>
        </w:rPr>
        <w:t>；</w:t>
      </w:r>
    </w:p>
    <w:p w14:paraId="18ABD219">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Theme="minorEastAsia" w:hAnsiTheme="minorEastAsia" w:cstheme="minorEastAsia"/>
          <w:color w:val="auto"/>
          <w:sz w:val="24"/>
          <w:szCs w:val="24"/>
          <w:highlight w:val="none"/>
          <w:lang w:eastAsia="zh-CN"/>
        </w:rPr>
      </w:pPr>
      <w:r>
        <w:rPr>
          <w:rFonts w:hint="eastAsia" w:asciiTheme="minorEastAsia" w:hAnsiTheme="minorEastAsia" w:cstheme="minorEastAsia"/>
          <w:color w:val="auto"/>
          <w:sz w:val="24"/>
          <w:szCs w:val="24"/>
          <w:highlight w:val="none"/>
          <w:lang w:val="en-US" w:eastAsia="zh-CN"/>
        </w:rPr>
        <w:t>3</w:t>
      </w:r>
      <w:r>
        <w:rPr>
          <w:rFonts w:hint="eastAsia" w:asciiTheme="minorEastAsia" w:hAnsiTheme="minorEastAsia" w:cstheme="minorEastAsia"/>
          <w:color w:val="auto"/>
          <w:sz w:val="24"/>
          <w:szCs w:val="24"/>
          <w:highlight w:val="none"/>
        </w:rPr>
        <w:t xml:space="preserve">.2 </w:t>
      </w:r>
      <w:r>
        <w:rPr>
          <w:rFonts w:hint="eastAsia" w:asciiTheme="minorEastAsia" w:hAnsiTheme="minorEastAsia" w:cstheme="minorEastAsia"/>
          <w:color w:val="auto"/>
          <w:sz w:val="24"/>
          <w:szCs w:val="24"/>
          <w:highlight w:val="none"/>
          <w:lang w:val="en-US" w:eastAsia="zh-CN"/>
        </w:rPr>
        <w:t>投标人</w:t>
      </w:r>
      <w:r>
        <w:rPr>
          <w:rFonts w:hint="eastAsia" w:asciiTheme="minorEastAsia" w:hAnsiTheme="minorEastAsia" w:cstheme="minorEastAsia"/>
          <w:color w:val="auto"/>
          <w:sz w:val="24"/>
          <w:szCs w:val="24"/>
          <w:highlight w:val="none"/>
        </w:rPr>
        <w:t>若为经销商或代理商应具有《危险化学品经营许可证</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还需提供生产厂家的《安全生产许可证</w:t>
      </w:r>
      <w:r>
        <w:rPr>
          <w:rFonts w:hint="eastAsia" w:asciiTheme="minorEastAsia" w:hAnsiTheme="minorEastAsia" w:cstheme="minorEastAsia"/>
          <w:color w:val="auto"/>
          <w:sz w:val="24"/>
          <w:szCs w:val="24"/>
          <w:highlight w:val="none"/>
          <w:lang w:eastAsia="zh-CN"/>
        </w:rPr>
        <w:t>》</w:t>
      </w:r>
      <w:bookmarkStart w:id="0" w:name="OLE_LINK1"/>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危险化学品登记证</w:t>
      </w:r>
      <w:r>
        <w:rPr>
          <w:rFonts w:hint="eastAsia" w:asciiTheme="minorEastAsia" w:hAnsiTheme="minorEastAsia" w:cstheme="minorEastAsia"/>
          <w:color w:val="auto"/>
          <w:sz w:val="24"/>
          <w:szCs w:val="24"/>
          <w:highlight w:val="none"/>
          <w:lang w:eastAsia="zh-CN"/>
        </w:rPr>
        <w:t>》</w:t>
      </w:r>
      <w:bookmarkStart w:id="1" w:name="_GoBack"/>
      <w:bookmarkEnd w:id="1"/>
      <w:r>
        <w:rPr>
          <w:rFonts w:hint="eastAsia" w:asciiTheme="minorEastAsia" w:hAnsiTheme="minorEastAsia" w:cstheme="minorEastAsia"/>
          <w:color w:val="auto"/>
          <w:sz w:val="24"/>
          <w:szCs w:val="24"/>
          <w:highlight w:val="none"/>
          <w:lang w:val="en-US" w:eastAsia="zh-CN"/>
        </w:rPr>
        <w:t>《</w:t>
      </w:r>
      <w:r>
        <w:rPr>
          <w:rFonts w:hint="eastAsia" w:asciiTheme="minorEastAsia" w:hAnsiTheme="minorEastAsia" w:cstheme="minorEastAsia"/>
          <w:color w:val="auto"/>
          <w:sz w:val="24"/>
          <w:szCs w:val="24"/>
          <w:highlight w:val="none"/>
        </w:rPr>
        <w:t>气瓶充装许可证</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移动式压力容器充装许可证》</w:t>
      </w:r>
      <w:bookmarkEnd w:id="0"/>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药品生产许可证</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（包含液态、气态）</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rPr>
        <w:t>药品注册批件(或药品再注册批件</w:t>
      </w:r>
      <w:r>
        <w:rPr>
          <w:rFonts w:hint="eastAsia" w:asciiTheme="minorEastAsia" w:hAnsiTheme="minorEastAsia" w:cstheme="minorEastAsia"/>
          <w:color w:val="auto"/>
          <w:sz w:val="24"/>
          <w:szCs w:val="24"/>
          <w:highlight w:val="none"/>
          <w:lang w:eastAsia="zh-CN"/>
        </w:rPr>
        <w:t>，或</w:t>
      </w:r>
      <w:r>
        <w:rPr>
          <w:rFonts w:hint="eastAsia" w:asciiTheme="minorEastAsia" w:hAnsiTheme="minorEastAsia" w:cstheme="minorEastAsia"/>
          <w:color w:val="auto"/>
          <w:sz w:val="24"/>
          <w:szCs w:val="24"/>
          <w:highlight w:val="none"/>
        </w:rPr>
        <w:t>药品注册证书)》（包含液态、气态）证书复印件并加盖生产厂家公章</w:t>
      </w:r>
      <w:r>
        <w:rPr>
          <w:rFonts w:hint="eastAsia" w:asciiTheme="minorEastAsia" w:hAnsiTheme="minorEastAsia" w:cstheme="minorEastAsia"/>
          <w:color w:val="auto"/>
          <w:sz w:val="24"/>
          <w:szCs w:val="24"/>
          <w:highlight w:val="none"/>
          <w:lang w:eastAsia="zh-CN"/>
        </w:rPr>
        <w:t>）；</w:t>
      </w:r>
    </w:p>
    <w:p w14:paraId="3AA90741">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lang w:val="en-US" w:eastAsia="zh-CN"/>
        </w:rPr>
        <w:t>3.3投标人自行配送的，提供有效期内的《道路运输经营许可证》（许可范围包含危险货物运输）或有效期内的《道路危险货物运输许可证》</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投标人若委托配送，须提供配送单位的有效期内的《道路运输经营许可证》（许可范围包含危险货物运输）或有效期内的《道路危险货物运输许可证》和委托协议</w:t>
      </w:r>
      <w:r>
        <w:rPr>
          <w:rFonts w:hint="eastAsia" w:asciiTheme="minorEastAsia" w:hAnsiTheme="minorEastAsia" w:cstheme="minorEastAsia"/>
          <w:color w:val="auto"/>
          <w:sz w:val="24"/>
          <w:szCs w:val="24"/>
          <w:highlight w:val="none"/>
        </w:rPr>
        <w:t xml:space="preserve">。 </w:t>
      </w:r>
    </w:p>
    <w:p w14:paraId="58A5DBA7">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562" w:firstLineChars="200"/>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三、获取采购文件</w:t>
      </w:r>
    </w:p>
    <w:p w14:paraId="722C39F5">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1.时间：2025年11月28日至2025年12月04日，每天上午00:00至12:00，下午12:01至23:59（北京时间，法定节假日除外。）</w:t>
      </w:r>
    </w:p>
    <w:p w14:paraId="2FED4B76">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2.地点：谈判响应截止时间前登录《全国公共资源交易平台（河南省·许昌市）》（</w:t>
      </w:r>
      <w:r>
        <w:rPr>
          <w:rFonts w:hint="eastAsia" w:ascii="宋体" w:hAnsi="宋体" w:eastAsia="宋体" w:cs="宋体"/>
          <w:color w:val="auto"/>
          <w:kern w:val="2"/>
          <w:sz w:val="24"/>
          <w:szCs w:val="24"/>
          <w:highlight w:val="none"/>
        </w:rPr>
        <w:t>https://ggzy.xuchang.gov.cn</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0"/>
          <w:sz w:val="24"/>
          <w:szCs w:val="24"/>
          <w:highlight w:val="none"/>
          <w:lang w:val="en-US" w:eastAsia="zh-CN" w:bidi="ar"/>
        </w:rPr>
        <w:t>自行免费下载</w:t>
      </w:r>
    </w:p>
    <w:p w14:paraId="1B730039">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3.方式：网上自行下载</w:t>
      </w:r>
    </w:p>
    <w:p w14:paraId="65FA4489">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4.售价：0元</w:t>
      </w:r>
    </w:p>
    <w:p w14:paraId="7DE97EE3">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562" w:firstLineChars="200"/>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四、响应文件提交</w:t>
      </w:r>
    </w:p>
    <w:p w14:paraId="20893CBE">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1.时间：2025年12月04日08时30分（北京时间）</w:t>
      </w:r>
    </w:p>
    <w:p w14:paraId="5D8768EC">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2.地点：本项目采用网上响应，请符合响应条件的供应商使用CA数字证书登录《全国公共资源交易平台（河南省</w:t>
      </w:r>
      <w:r>
        <w:rPr>
          <w:rFonts w:hint="eastAsia" w:ascii="宋体" w:hAnsi="宋体" w:eastAsia="宋体" w:cs="宋体"/>
          <w:color w:val="auto"/>
          <w:szCs w:val="21"/>
          <w:highlight w:val="none"/>
        </w:rPr>
        <w:t>·</w:t>
      </w:r>
      <w:r>
        <w:rPr>
          <w:rFonts w:hint="eastAsia" w:ascii="宋体" w:hAnsi="宋体" w:eastAsia="宋体" w:cs="宋体"/>
          <w:color w:val="auto"/>
          <w:kern w:val="0"/>
          <w:sz w:val="24"/>
          <w:szCs w:val="24"/>
          <w:highlight w:val="none"/>
          <w:lang w:val="en-US" w:eastAsia="zh-CN" w:bidi="ar"/>
        </w:rPr>
        <w:t>许昌市）》加密上传响应文件。</w:t>
      </w:r>
    </w:p>
    <w:p w14:paraId="7C08F4C5">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562" w:firstLineChars="200"/>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sz w:val="28"/>
          <w:szCs w:val="28"/>
          <w:highlight w:val="none"/>
          <w:lang w:eastAsia="zh-CN"/>
        </w:rPr>
        <w:t>五、</w:t>
      </w:r>
      <w:r>
        <w:rPr>
          <w:rFonts w:hint="eastAsia" w:ascii="宋体" w:hAnsi="宋体" w:eastAsia="宋体" w:cs="宋体"/>
          <w:b/>
          <w:bCs/>
          <w:color w:val="auto"/>
          <w:kern w:val="0"/>
          <w:sz w:val="28"/>
          <w:szCs w:val="28"/>
          <w:highlight w:val="none"/>
          <w:lang w:val="en-US" w:eastAsia="zh-CN" w:bidi="ar"/>
        </w:rPr>
        <w:t>响应文件开启</w:t>
      </w:r>
    </w:p>
    <w:p w14:paraId="46E2BD73">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1.时间：2025年12月04日08时30分（北京时间）</w:t>
      </w:r>
    </w:p>
    <w:p w14:paraId="4753910D">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2.地点：本项目采用“不见面”网上开标方式，请投标供应商使用CA数字证书或移动数字证书登录《全国公共资源交易平台（河南省·许昌市）》，在规定的开标时间内进行解密开标。</w:t>
      </w:r>
    </w:p>
    <w:p w14:paraId="433D648F">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562" w:firstLineChars="200"/>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六、发布公告的媒介及招标公告期限</w:t>
      </w:r>
    </w:p>
    <w:p w14:paraId="067AE25A">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本次招标公告在</w:t>
      </w:r>
      <w:r>
        <w:rPr>
          <w:rFonts w:hint="eastAsia" w:hAnsi="宋体"/>
          <w:color w:val="auto"/>
          <w:sz w:val="24"/>
          <w:szCs w:val="24"/>
          <w:highlight w:val="none"/>
        </w:rPr>
        <w:t>《河南省政府采购网》《许昌市政府采购网》</w:t>
      </w:r>
      <w:r>
        <w:rPr>
          <w:rFonts w:hint="eastAsia" w:ascii="宋体" w:hAnsi="宋体" w:eastAsia="宋体" w:cs="宋体"/>
          <w:color w:val="auto"/>
          <w:kern w:val="0"/>
          <w:sz w:val="24"/>
          <w:szCs w:val="24"/>
          <w:highlight w:val="none"/>
          <w:lang w:val="en-US" w:eastAsia="zh-CN" w:bidi="ar"/>
        </w:rPr>
        <w:t>《全国公共资源交易平台（河南省·许昌市）》上发布。招标公告期限为三个工作日。</w:t>
      </w:r>
    </w:p>
    <w:p w14:paraId="69738AD2">
      <w:pPr>
        <w:keepNext w:val="0"/>
        <w:keepLines w:val="0"/>
        <w:pageBreakBefore w:val="0"/>
        <w:numPr>
          <w:ilvl w:val="0"/>
          <w:numId w:val="0"/>
        </w:numPr>
        <w:kinsoku/>
        <w:wordWrap/>
        <w:overflowPunct/>
        <w:topLinePunct w:val="0"/>
        <w:autoSpaceDE/>
        <w:autoSpaceDN/>
        <w:bidi w:val="0"/>
        <w:adjustRightInd/>
        <w:snapToGrid/>
        <w:spacing w:line="520" w:lineRule="exact"/>
        <w:ind w:firstLine="562" w:firstLineChars="200"/>
        <w:textAlignment w:val="auto"/>
        <w:rPr>
          <w:rFonts w:hint="eastAsia" w:ascii="宋体" w:hAnsi="宋体" w:eastAsia="宋体" w:cs="宋体"/>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七、其他补充事宜</w:t>
      </w:r>
    </w:p>
    <w:p w14:paraId="59CD762F">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1.监督单位：禹州市政府采购监督管理办公室   0374-8112523</w:t>
      </w:r>
    </w:p>
    <w:p w14:paraId="12DE3BA6">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480" w:firstLineChars="200"/>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 xml:space="preserve">2.项目编号以本谈判文件中的采购编号为准，采购编号：YZCG-DLT2025080   </w:t>
      </w:r>
    </w:p>
    <w:p w14:paraId="651AEF8C">
      <w:pPr>
        <w:keepNext w:val="0"/>
        <w:keepLines w:val="0"/>
        <w:pageBreakBefore w:val="0"/>
        <w:numPr>
          <w:ilvl w:val="0"/>
          <w:numId w:val="0"/>
        </w:numPr>
        <w:kinsoku/>
        <w:wordWrap/>
        <w:overflowPunct/>
        <w:topLinePunct w:val="0"/>
        <w:autoSpaceDE/>
        <w:autoSpaceDN/>
        <w:bidi w:val="0"/>
        <w:adjustRightInd/>
        <w:snapToGrid/>
        <w:spacing w:line="520" w:lineRule="exact"/>
        <w:ind w:leftChars="0" w:firstLine="562" w:firstLineChars="200"/>
        <w:textAlignment w:val="auto"/>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八、凡对本次招标提出询问，请按照以下方式联系</w:t>
      </w:r>
    </w:p>
    <w:p w14:paraId="308DE3F7">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1.采购人信息</w:t>
      </w:r>
    </w:p>
    <w:p w14:paraId="462A876E">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名称：禹州市人民医院</w:t>
      </w:r>
    </w:p>
    <w:p w14:paraId="70501F31">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地址：禹州市康复路1号</w:t>
      </w:r>
    </w:p>
    <w:p w14:paraId="28BFB6E4">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联系人：席先生</w:t>
      </w:r>
    </w:p>
    <w:p w14:paraId="63C6EE28">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联系电话：0374-6068852</w:t>
      </w:r>
    </w:p>
    <w:p w14:paraId="30171779">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2.采购代理机构信息</w:t>
      </w:r>
    </w:p>
    <w:p w14:paraId="4815C7B8">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名称：许昌丰元咨询管理有限公司</w:t>
      </w:r>
    </w:p>
    <w:p w14:paraId="2C1CA3E2">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地址：禹州市颍北大道6号</w:t>
      </w:r>
    </w:p>
    <w:p w14:paraId="5F95FE46">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联系人：连女士</w:t>
      </w:r>
    </w:p>
    <w:p w14:paraId="6EC4BF9D">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联系电话：0374-8281999</w:t>
      </w:r>
    </w:p>
    <w:p w14:paraId="248E91E3">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3.项目联系方式</w:t>
      </w:r>
    </w:p>
    <w:p w14:paraId="114E09C2">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联系人：连女士</w:t>
      </w:r>
    </w:p>
    <w:p w14:paraId="14DA8556">
      <w:pPr>
        <w:keepNext w:val="0"/>
        <w:keepLines w:val="0"/>
        <w:pageBreakBefore w:val="0"/>
        <w:numPr>
          <w:ilvl w:val="0"/>
          <w:numId w:val="0"/>
        </w:numPr>
        <w:kinsoku/>
        <w:wordWrap/>
        <w:overflowPunct/>
        <w:topLinePunct w:val="0"/>
        <w:autoSpaceDE/>
        <w:autoSpaceDN/>
        <w:bidi w:val="0"/>
        <w:adjustRightInd/>
        <w:snapToGrid/>
        <w:spacing w:line="520" w:lineRule="exact"/>
        <w:ind w:firstLine="480" w:firstLineChars="200"/>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联系电话：0374-8281999</w:t>
      </w:r>
    </w:p>
    <w:p w14:paraId="2B689643">
      <w:pPr>
        <w:numPr>
          <w:ilvl w:val="0"/>
          <w:numId w:val="0"/>
        </w:numPr>
        <w:rPr>
          <w:rFonts w:hint="eastAsia" w:ascii="宋体" w:hAnsi="宋体" w:eastAsia="宋体" w:cs="宋体"/>
          <w:color w:val="auto"/>
          <w:kern w:val="0"/>
          <w:sz w:val="21"/>
          <w:szCs w:val="21"/>
          <w:highlight w:val="none"/>
          <w:lang w:val="en-US" w:eastAsia="zh-CN" w:bidi="ar"/>
        </w:rPr>
      </w:pPr>
    </w:p>
    <w:sectPr>
      <w:footerReference r:id="rId3" w:type="default"/>
      <w:pgSz w:w="11906" w:h="16838"/>
      <w:pgMar w:top="1361" w:right="1417" w:bottom="1361"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180DEC">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B50250F">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B50250F">
                    <w:pPr>
                      <w:pStyle w:val="9"/>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NlZGFlMjg4M2VjN2Q5MDZjZmZjMmY3MjFmNTBmZTEifQ=="/>
    <w:docVar w:name="KSO_WPS_MARK_KEY" w:val="f4c36f6b-065b-4952-a2be-89101bbe6600"/>
  </w:docVars>
  <w:rsids>
    <w:rsidRoot w:val="6FC14EB8"/>
    <w:rsid w:val="002C61F7"/>
    <w:rsid w:val="00D457F4"/>
    <w:rsid w:val="00D70859"/>
    <w:rsid w:val="00FE1942"/>
    <w:rsid w:val="015233E3"/>
    <w:rsid w:val="0156352C"/>
    <w:rsid w:val="0199212C"/>
    <w:rsid w:val="025D7B9F"/>
    <w:rsid w:val="029D65F0"/>
    <w:rsid w:val="032D650E"/>
    <w:rsid w:val="03573C47"/>
    <w:rsid w:val="03DE3CAC"/>
    <w:rsid w:val="04476A3E"/>
    <w:rsid w:val="04E62E18"/>
    <w:rsid w:val="04E96525"/>
    <w:rsid w:val="0563090D"/>
    <w:rsid w:val="05784549"/>
    <w:rsid w:val="05F11A75"/>
    <w:rsid w:val="06914F53"/>
    <w:rsid w:val="07854B6B"/>
    <w:rsid w:val="079E5C2C"/>
    <w:rsid w:val="08CC67C9"/>
    <w:rsid w:val="08D3190D"/>
    <w:rsid w:val="0A1B7A08"/>
    <w:rsid w:val="0A726A80"/>
    <w:rsid w:val="0AB665C5"/>
    <w:rsid w:val="0B09160F"/>
    <w:rsid w:val="0B534F80"/>
    <w:rsid w:val="0B5A630E"/>
    <w:rsid w:val="0BB41520"/>
    <w:rsid w:val="0C156F33"/>
    <w:rsid w:val="0C9A243A"/>
    <w:rsid w:val="0CDE7251"/>
    <w:rsid w:val="0D4733CA"/>
    <w:rsid w:val="0DA33866"/>
    <w:rsid w:val="0DBC0F94"/>
    <w:rsid w:val="0E684AD6"/>
    <w:rsid w:val="0E820056"/>
    <w:rsid w:val="103F5AD3"/>
    <w:rsid w:val="10806BBB"/>
    <w:rsid w:val="10ED552F"/>
    <w:rsid w:val="118C09E6"/>
    <w:rsid w:val="119A3908"/>
    <w:rsid w:val="12BB0F72"/>
    <w:rsid w:val="12E8234F"/>
    <w:rsid w:val="12FC1ADA"/>
    <w:rsid w:val="13DB29B0"/>
    <w:rsid w:val="141C190D"/>
    <w:rsid w:val="14304CCC"/>
    <w:rsid w:val="154B70CF"/>
    <w:rsid w:val="15A63D0F"/>
    <w:rsid w:val="15AF7257"/>
    <w:rsid w:val="15E914C1"/>
    <w:rsid w:val="1687397F"/>
    <w:rsid w:val="169C6ED3"/>
    <w:rsid w:val="16F72C63"/>
    <w:rsid w:val="17086943"/>
    <w:rsid w:val="1750544A"/>
    <w:rsid w:val="179D1A5D"/>
    <w:rsid w:val="183C5B5E"/>
    <w:rsid w:val="18592C36"/>
    <w:rsid w:val="18937781"/>
    <w:rsid w:val="18DF7E53"/>
    <w:rsid w:val="1942199F"/>
    <w:rsid w:val="19C00B04"/>
    <w:rsid w:val="1AE96D67"/>
    <w:rsid w:val="1B9E523D"/>
    <w:rsid w:val="1BA62EAA"/>
    <w:rsid w:val="1C5A2C40"/>
    <w:rsid w:val="1D046926"/>
    <w:rsid w:val="1D4F379F"/>
    <w:rsid w:val="1EB853CE"/>
    <w:rsid w:val="1EDF295B"/>
    <w:rsid w:val="1EF1268E"/>
    <w:rsid w:val="1F3C7DAD"/>
    <w:rsid w:val="1F7548AE"/>
    <w:rsid w:val="200A3A07"/>
    <w:rsid w:val="20106FF3"/>
    <w:rsid w:val="20472039"/>
    <w:rsid w:val="20CC5161"/>
    <w:rsid w:val="20F20908"/>
    <w:rsid w:val="21166C0C"/>
    <w:rsid w:val="21935C7E"/>
    <w:rsid w:val="21A67760"/>
    <w:rsid w:val="21D95D87"/>
    <w:rsid w:val="224B0307"/>
    <w:rsid w:val="22A243CB"/>
    <w:rsid w:val="23733FB9"/>
    <w:rsid w:val="241E09A8"/>
    <w:rsid w:val="2471674B"/>
    <w:rsid w:val="250749E2"/>
    <w:rsid w:val="273F48DE"/>
    <w:rsid w:val="27DD40F7"/>
    <w:rsid w:val="28506677"/>
    <w:rsid w:val="2907571B"/>
    <w:rsid w:val="292814F0"/>
    <w:rsid w:val="299A5BB0"/>
    <w:rsid w:val="29A547A1"/>
    <w:rsid w:val="29D62BAC"/>
    <w:rsid w:val="2B083239"/>
    <w:rsid w:val="2B146082"/>
    <w:rsid w:val="2BB86299"/>
    <w:rsid w:val="2C302A48"/>
    <w:rsid w:val="2D4A7B39"/>
    <w:rsid w:val="2DF75A2B"/>
    <w:rsid w:val="2E613EFB"/>
    <w:rsid w:val="2E86384E"/>
    <w:rsid w:val="2F994DA8"/>
    <w:rsid w:val="2FB44542"/>
    <w:rsid w:val="2FC057B1"/>
    <w:rsid w:val="2FFB336C"/>
    <w:rsid w:val="30425F92"/>
    <w:rsid w:val="306C431F"/>
    <w:rsid w:val="30D00355"/>
    <w:rsid w:val="311F308B"/>
    <w:rsid w:val="31272BE9"/>
    <w:rsid w:val="319F2957"/>
    <w:rsid w:val="31CD0D39"/>
    <w:rsid w:val="32726910"/>
    <w:rsid w:val="32EC51EE"/>
    <w:rsid w:val="33072028"/>
    <w:rsid w:val="336D1314"/>
    <w:rsid w:val="34E24AFB"/>
    <w:rsid w:val="35661288"/>
    <w:rsid w:val="3569521C"/>
    <w:rsid w:val="35DD0D5A"/>
    <w:rsid w:val="362C0724"/>
    <w:rsid w:val="36323860"/>
    <w:rsid w:val="3639699D"/>
    <w:rsid w:val="36B9785B"/>
    <w:rsid w:val="37D019D7"/>
    <w:rsid w:val="37D6792F"/>
    <w:rsid w:val="37F247B0"/>
    <w:rsid w:val="3807783E"/>
    <w:rsid w:val="381A45AC"/>
    <w:rsid w:val="389D1465"/>
    <w:rsid w:val="38A547BD"/>
    <w:rsid w:val="39111E53"/>
    <w:rsid w:val="391170C4"/>
    <w:rsid w:val="39E87280"/>
    <w:rsid w:val="3A5913BB"/>
    <w:rsid w:val="3A98567B"/>
    <w:rsid w:val="3AF37A62"/>
    <w:rsid w:val="3B0C0BE2"/>
    <w:rsid w:val="3B277156"/>
    <w:rsid w:val="3B295232"/>
    <w:rsid w:val="3B64270E"/>
    <w:rsid w:val="3B8059A2"/>
    <w:rsid w:val="3C836AA9"/>
    <w:rsid w:val="3CF11D7F"/>
    <w:rsid w:val="3CF25AF7"/>
    <w:rsid w:val="3D251A29"/>
    <w:rsid w:val="3E2861F9"/>
    <w:rsid w:val="3EC62D97"/>
    <w:rsid w:val="3F43263A"/>
    <w:rsid w:val="3FD43947"/>
    <w:rsid w:val="40815179"/>
    <w:rsid w:val="40967010"/>
    <w:rsid w:val="40974407"/>
    <w:rsid w:val="40F358A2"/>
    <w:rsid w:val="41160028"/>
    <w:rsid w:val="41CE08E1"/>
    <w:rsid w:val="41F30347"/>
    <w:rsid w:val="42A1030C"/>
    <w:rsid w:val="42D75573"/>
    <w:rsid w:val="43007456"/>
    <w:rsid w:val="43362BE2"/>
    <w:rsid w:val="43560B8E"/>
    <w:rsid w:val="43E44844"/>
    <w:rsid w:val="455F7DF4"/>
    <w:rsid w:val="4570109D"/>
    <w:rsid w:val="45EB02B3"/>
    <w:rsid w:val="45F46220"/>
    <w:rsid w:val="45F4643C"/>
    <w:rsid w:val="45F619F9"/>
    <w:rsid w:val="463158E2"/>
    <w:rsid w:val="469D2F78"/>
    <w:rsid w:val="46BE7AED"/>
    <w:rsid w:val="474D4056"/>
    <w:rsid w:val="48B325DE"/>
    <w:rsid w:val="48C22822"/>
    <w:rsid w:val="490523FE"/>
    <w:rsid w:val="4914713C"/>
    <w:rsid w:val="49B96F3B"/>
    <w:rsid w:val="4A0F5F3A"/>
    <w:rsid w:val="4A1452FF"/>
    <w:rsid w:val="4A3414FD"/>
    <w:rsid w:val="4A9E677E"/>
    <w:rsid w:val="4B347D47"/>
    <w:rsid w:val="4B667C48"/>
    <w:rsid w:val="4B6E4153"/>
    <w:rsid w:val="4B871B00"/>
    <w:rsid w:val="4BAE0C54"/>
    <w:rsid w:val="4BE478F9"/>
    <w:rsid w:val="4C3F23DE"/>
    <w:rsid w:val="4C583BC9"/>
    <w:rsid w:val="4C7A2889"/>
    <w:rsid w:val="4D7F6F33"/>
    <w:rsid w:val="4D8A7F66"/>
    <w:rsid w:val="4E0E773B"/>
    <w:rsid w:val="4E944C60"/>
    <w:rsid w:val="4ECC7C99"/>
    <w:rsid w:val="4F146F80"/>
    <w:rsid w:val="500B3BFA"/>
    <w:rsid w:val="50D94F82"/>
    <w:rsid w:val="5116195C"/>
    <w:rsid w:val="511C3FE5"/>
    <w:rsid w:val="515A46EC"/>
    <w:rsid w:val="517175A3"/>
    <w:rsid w:val="517B306A"/>
    <w:rsid w:val="519136D9"/>
    <w:rsid w:val="51A90A23"/>
    <w:rsid w:val="51A96015"/>
    <w:rsid w:val="51DF4C3C"/>
    <w:rsid w:val="528B1ED6"/>
    <w:rsid w:val="52D25D57"/>
    <w:rsid w:val="53394028"/>
    <w:rsid w:val="53740BBC"/>
    <w:rsid w:val="53C42ED5"/>
    <w:rsid w:val="53FF492A"/>
    <w:rsid w:val="54521934"/>
    <w:rsid w:val="55B66725"/>
    <w:rsid w:val="56091A90"/>
    <w:rsid w:val="56996C30"/>
    <w:rsid w:val="57911D3D"/>
    <w:rsid w:val="58650F3D"/>
    <w:rsid w:val="58B101BD"/>
    <w:rsid w:val="58C779E0"/>
    <w:rsid w:val="592B61C1"/>
    <w:rsid w:val="59A72299"/>
    <w:rsid w:val="5A0F3B32"/>
    <w:rsid w:val="5A4D3249"/>
    <w:rsid w:val="5B2A2BD4"/>
    <w:rsid w:val="5B353327"/>
    <w:rsid w:val="5C2313D1"/>
    <w:rsid w:val="5C720094"/>
    <w:rsid w:val="5C7C4C73"/>
    <w:rsid w:val="5CC04E72"/>
    <w:rsid w:val="5CD31049"/>
    <w:rsid w:val="5CF46CAD"/>
    <w:rsid w:val="5D2C3217"/>
    <w:rsid w:val="5DA24229"/>
    <w:rsid w:val="5FBF1411"/>
    <w:rsid w:val="60307A7E"/>
    <w:rsid w:val="60326EC6"/>
    <w:rsid w:val="615B2E7E"/>
    <w:rsid w:val="617179D2"/>
    <w:rsid w:val="61761FA3"/>
    <w:rsid w:val="61A11716"/>
    <w:rsid w:val="61B15DE2"/>
    <w:rsid w:val="61C55405"/>
    <w:rsid w:val="61D64A33"/>
    <w:rsid w:val="623954AB"/>
    <w:rsid w:val="6252656D"/>
    <w:rsid w:val="62BC6C84"/>
    <w:rsid w:val="62E720B6"/>
    <w:rsid w:val="638210D3"/>
    <w:rsid w:val="63EE0517"/>
    <w:rsid w:val="64852710"/>
    <w:rsid w:val="651C4FDD"/>
    <w:rsid w:val="660B4B4A"/>
    <w:rsid w:val="66121F2A"/>
    <w:rsid w:val="662759C5"/>
    <w:rsid w:val="66E9417E"/>
    <w:rsid w:val="66F8450D"/>
    <w:rsid w:val="67AC671F"/>
    <w:rsid w:val="67B51A77"/>
    <w:rsid w:val="67C27CF0"/>
    <w:rsid w:val="6882401D"/>
    <w:rsid w:val="68953657"/>
    <w:rsid w:val="68A35D74"/>
    <w:rsid w:val="698B139C"/>
    <w:rsid w:val="6992171B"/>
    <w:rsid w:val="6A803D01"/>
    <w:rsid w:val="6A813E93"/>
    <w:rsid w:val="6A815C41"/>
    <w:rsid w:val="6A9E67F3"/>
    <w:rsid w:val="6ADB2EFE"/>
    <w:rsid w:val="6AED32D6"/>
    <w:rsid w:val="6B8700BC"/>
    <w:rsid w:val="6B8E72FD"/>
    <w:rsid w:val="6BCE6D4B"/>
    <w:rsid w:val="6C2E1DF8"/>
    <w:rsid w:val="6C5C6966"/>
    <w:rsid w:val="6D4D0390"/>
    <w:rsid w:val="6DBB3B60"/>
    <w:rsid w:val="6E4B6C92"/>
    <w:rsid w:val="6E7521EF"/>
    <w:rsid w:val="6EB5235D"/>
    <w:rsid w:val="6EBF31DC"/>
    <w:rsid w:val="6F1E6154"/>
    <w:rsid w:val="6F4A519B"/>
    <w:rsid w:val="6FC14EB8"/>
    <w:rsid w:val="6FD0089F"/>
    <w:rsid w:val="70885FC4"/>
    <w:rsid w:val="709D1CA5"/>
    <w:rsid w:val="70E433CD"/>
    <w:rsid w:val="710907F4"/>
    <w:rsid w:val="710E21F8"/>
    <w:rsid w:val="71475D30"/>
    <w:rsid w:val="71EB39A1"/>
    <w:rsid w:val="72607E86"/>
    <w:rsid w:val="72750781"/>
    <w:rsid w:val="745E3F3F"/>
    <w:rsid w:val="746D2C9E"/>
    <w:rsid w:val="746E4C70"/>
    <w:rsid w:val="755A17BD"/>
    <w:rsid w:val="759F09EE"/>
    <w:rsid w:val="75E654F2"/>
    <w:rsid w:val="75F941A5"/>
    <w:rsid w:val="76787A26"/>
    <w:rsid w:val="76EE28B0"/>
    <w:rsid w:val="77040325"/>
    <w:rsid w:val="782C6EB1"/>
    <w:rsid w:val="782D1944"/>
    <w:rsid w:val="78713A6F"/>
    <w:rsid w:val="792549EE"/>
    <w:rsid w:val="79625812"/>
    <w:rsid w:val="797546D1"/>
    <w:rsid w:val="79975481"/>
    <w:rsid w:val="79C6119F"/>
    <w:rsid w:val="7A560E98"/>
    <w:rsid w:val="7A992B33"/>
    <w:rsid w:val="7AAE36B5"/>
    <w:rsid w:val="7BF81ADB"/>
    <w:rsid w:val="7CB9078D"/>
    <w:rsid w:val="7CCF6CE0"/>
    <w:rsid w:val="7D0C3A90"/>
    <w:rsid w:val="7D330940"/>
    <w:rsid w:val="7D6C072C"/>
    <w:rsid w:val="7E094473"/>
    <w:rsid w:val="7EAC5065"/>
    <w:rsid w:val="7EB22415"/>
    <w:rsid w:val="7F645E05"/>
    <w:rsid w:val="7F812BCF"/>
    <w:rsid w:val="7FD027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5"/>
    </w:pPr>
    <w:rPr>
      <w:rFonts w:ascii="Times New Roman" w:hAnsi="Times New Roman" w:eastAsia="宋体" w:cs="Times New Roman"/>
      <w:szCs w:val="20"/>
    </w:rPr>
  </w:style>
  <w:style w:type="paragraph" w:styleId="4">
    <w:name w:val="Body Text"/>
    <w:basedOn w:val="1"/>
    <w:next w:val="5"/>
    <w:unhideWhenUsed/>
    <w:qFormat/>
    <w:uiPriority w:val="99"/>
    <w:pPr>
      <w:spacing w:after="120"/>
    </w:pPr>
  </w:style>
  <w:style w:type="paragraph" w:customStyle="1" w:styleId="5">
    <w:name w:val="style4"/>
    <w:basedOn w:val="1"/>
    <w:next w:val="6"/>
    <w:qFormat/>
    <w:uiPriority w:val="0"/>
    <w:pPr>
      <w:widowControl/>
      <w:spacing w:before="280" w:after="280"/>
    </w:pPr>
    <w:rPr>
      <w:rFonts w:ascii="宋体" w:hAnsi="Times New Roman" w:eastAsia="宋体" w:cs="Times New Roman"/>
      <w:sz w:val="18"/>
    </w:rPr>
  </w:style>
  <w:style w:type="paragraph" w:customStyle="1" w:styleId="6">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qFormat/>
    <w:uiPriority w:val="0"/>
    <w:pPr>
      <w:adjustRightInd w:val="0"/>
      <w:spacing w:after="120" w:line="360" w:lineRule="atLeast"/>
      <w:ind w:left="420" w:leftChars="200"/>
      <w:jc w:val="left"/>
      <w:textAlignment w:val="baseline"/>
    </w:pPr>
    <w:rPr>
      <w:kern w:val="0"/>
      <w:sz w:val="24"/>
      <w:szCs w:val="20"/>
    </w:rPr>
  </w:style>
  <w:style w:type="paragraph" w:styleId="8">
    <w:name w:val="envelope return"/>
    <w:basedOn w:val="1"/>
    <w:unhideWhenUsed/>
    <w:qFormat/>
    <w:uiPriority w:val="99"/>
    <w:pPr>
      <w:snapToGrid w:val="0"/>
    </w:pPr>
    <w:rPr>
      <w:rFonts w:ascii="Arial" w:hAnsi="Arial"/>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Body Text 2"/>
    <w:basedOn w:val="1"/>
    <w:qFormat/>
    <w:uiPriority w:val="0"/>
    <w:pPr>
      <w:spacing w:after="120" w:line="480" w:lineRule="auto"/>
    </w:pPr>
  </w:style>
  <w:style w:type="paragraph" w:styleId="12">
    <w:name w:val="Normal (Web)"/>
    <w:basedOn w:val="1"/>
    <w:qFormat/>
    <w:uiPriority w:val="0"/>
    <w:rPr>
      <w:sz w:val="24"/>
    </w:rPr>
  </w:style>
  <w:style w:type="paragraph" w:styleId="13">
    <w:name w:val="Body Text First Indent"/>
    <w:basedOn w:val="4"/>
    <w:next w:val="14"/>
    <w:qFormat/>
    <w:uiPriority w:val="0"/>
    <w:pPr>
      <w:ind w:firstLine="420" w:firstLineChars="100"/>
    </w:pPr>
    <w:rPr>
      <w:rFonts w:ascii="宋体" w:hAnsi="Times New Roman" w:eastAsia="宋体" w:cs="Times New Roman"/>
      <w:kern w:val="0"/>
      <w:sz w:val="34"/>
      <w:szCs w:val="20"/>
    </w:rPr>
  </w:style>
  <w:style w:type="paragraph" w:styleId="14">
    <w:name w:val="Body Text First Indent 2"/>
    <w:basedOn w:val="7"/>
    <w:next w:val="1"/>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character" w:styleId="17">
    <w:name w:val="FollowedHyperlink"/>
    <w:basedOn w:val="16"/>
    <w:qFormat/>
    <w:uiPriority w:val="0"/>
    <w:rPr>
      <w:color w:val="000000"/>
      <w:u w:val="none"/>
    </w:rPr>
  </w:style>
  <w:style w:type="character" w:styleId="18">
    <w:name w:val="Emphasis"/>
    <w:basedOn w:val="16"/>
    <w:qFormat/>
    <w:uiPriority w:val="0"/>
  </w:style>
  <w:style w:type="character" w:styleId="19">
    <w:name w:val="Hyperlink"/>
    <w:basedOn w:val="16"/>
    <w:qFormat/>
    <w:uiPriority w:val="0"/>
    <w:rPr>
      <w:color w:val="0000FF"/>
      <w:u w:val="single"/>
    </w:rPr>
  </w:style>
  <w:style w:type="paragraph" w:customStyle="1" w:styleId="20">
    <w:name w:val="List Paragraph1"/>
    <w:basedOn w:val="1"/>
    <w:next w:val="1"/>
    <w:qFormat/>
    <w:uiPriority w:val="0"/>
    <w:pPr>
      <w:ind w:firstLine="420" w:firstLineChars="200"/>
    </w:pPr>
    <w:rPr>
      <w:rFonts w:ascii="Calibri" w:hAnsi="Calibri" w:cs="宋体"/>
    </w:rPr>
  </w:style>
  <w:style w:type="paragraph" w:customStyle="1" w:styleId="21">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2">
    <w:name w:val="green"/>
    <w:basedOn w:val="16"/>
    <w:qFormat/>
    <w:uiPriority w:val="0"/>
    <w:rPr>
      <w:color w:val="66AE00"/>
      <w:sz w:val="18"/>
      <w:szCs w:val="18"/>
    </w:rPr>
  </w:style>
  <w:style w:type="character" w:customStyle="1" w:styleId="23">
    <w:name w:val="red"/>
    <w:basedOn w:val="16"/>
    <w:qFormat/>
    <w:uiPriority w:val="0"/>
    <w:rPr>
      <w:color w:val="FF0000"/>
      <w:sz w:val="18"/>
      <w:szCs w:val="18"/>
    </w:rPr>
  </w:style>
  <w:style w:type="character" w:customStyle="1" w:styleId="24">
    <w:name w:val="red1"/>
    <w:basedOn w:val="16"/>
    <w:qFormat/>
    <w:uiPriority w:val="0"/>
    <w:rPr>
      <w:color w:val="66AE00"/>
      <w:sz w:val="18"/>
      <w:szCs w:val="18"/>
    </w:rPr>
  </w:style>
  <w:style w:type="character" w:customStyle="1" w:styleId="25">
    <w:name w:val="red2"/>
    <w:basedOn w:val="16"/>
    <w:qFormat/>
    <w:uiPriority w:val="0"/>
    <w:rPr>
      <w:color w:val="CC0000"/>
    </w:rPr>
  </w:style>
  <w:style w:type="character" w:customStyle="1" w:styleId="26">
    <w:name w:val="red3"/>
    <w:basedOn w:val="16"/>
    <w:qFormat/>
    <w:uiPriority w:val="0"/>
    <w:rPr>
      <w:color w:val="FF0000"/>
    </w:rPr>
  </w:style>
  <w:style w:type="character" w:customStyle="1" w:styleId="27">
    <w:name w:val="blue"/>
    <w:basedOn w:val="16"/>
    <w:qFormat/>
    <w:uiPriority w:val="0"/>
    <w:rPr>
      <w:color w:val="0371C6"/>
      <w:sz w:val="21"/>
      <w:szCs w:val="21"/>
    </w:rPr>
  </w:style>
  <w:style w:type="character" w:customStyle="1" w:styleId="28">
    <w:name w:val="hover25"/>
    <w:basedOn w:val="16"/>
    <w:qFormat/>
    <w:uiPriority w:val="0"/>
  </w:style>
  <w:style w:type="character" w:customStyle="1" w:styleId="29">
    <w:name w:val="right"/>
    <w:basedOn w:val="16"/>
    <w:qFormat/>
    <w:uiPriority w:val="0"/>
    <w:rPr>
      <w:color w:val="999999"/>
      <w:sz w:val="18"/>
      <w:szCs w:val="18"/>
    </w:rPr>
  </w:style>
  <w:style w:type="character" w:customStyle="1" w:styleId="30">
    <w:name w:val="gb-jt"/>
    <w:basedOn w:val="16"/>
    <w:qFormat/>
    <w:uiPriority w:val="0"/>
  </w:style>
  <w:style w:type="character" w:customStyle="1" w:styleId="31">
    <w:name w:val="active4"/>
    <w:basedOn w:val="16"/>
    <w:qFormat/>
    <w:uiPriority w:val="0"/>
    <w:rPr>
      <w:color w:val="FFFFFF"/>
      <w:shd w:val="clear" w:fill="2B7AFC"/>
    </w:rPr>
  </w:style>
  <w:style w:type="character" w:customStyle="1" w:styleId="32">
    <w:name w:val="green1"/>
    <w:basedOn w:val="16"/>
    <w:qFormat/>
    <w:uiPriority w:val="0"/>
    <w:rPr>
      <w:color w:val="66AE00"/>
      <w:sz w:val="18"/>
      <w:szCs w:val="18"/>
    </w:rPr>
  </w:style>
  <w:style w:type="character" w:customStyle="1" w:styleId="33">
    <w:name w:val="hover"/>
    <w:basedOn w:val="1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57664ebb-3e5c-4a66-a7d9-ee4bfe5bee36</errorID>
      <errorWord>（</errorWord>
      <group>L1_Punc</group>
      <groupName>标点问题</groupName>
      <ability>L2_Punc</ability>
      <abilityName>标点符号检查</abilityName>
      <candidateList>
        <item/>
      </candidateList>
      <explain>同一形式括号套用。</explain>
      <paraID>4CE18EB4</paraID>
      <start>85</start>
      <end>86</end>
      <status>unmodified</status>
      <modifiedWord/>
      <trackRevisions>false</trackRevisions>
    </reviewItem>
    <reviewItem>
      <errorID>20f1294d-f382-45e4-83ab-360ca2c8341c</errorID>
      <errorWord>(</errorWord>
      <group>L1_Punc</group>
      <groupName>标点问题</groupName>
      <ability>L2_Punc</ability>
      <abilityName>标点符号检查</abilityName>
      <candidateList/>
      <explain>同一形式括号套用。</explain>
      <paraID>4CE18EB4</paraID>
      <start>120</start>
      <end>121</end>
      <status>unmodified</status>
      <modifiedWord/>
      <trackRevisions>false</trackRevisions>
    </reviewItem>
    <reviewItem>
      <errorID>19d0b96a-30bc-4394-a49f-02fb42cb9eb5</errorID>
      <errorWord>)</errorWord>
      <group>L1_Punc</group>
      <groupName>标点问题</groupName>
      <ability>L2_Punc</ability>
      <abilityName>标点符号检查</abilityName>
      <candidateList/>
      <explain>同一形式括号套用。</explain>
      <paraID>4CE18EB4</paraID>
      <start>137</start>
      <end>138</end>
      <status>unmodified</status>
      <modifiedWord/>
      <trackRevisions>false</trackRevisions>
    </reviewItem>
    <reviewItem>
      <errorID>b6fa4ede-b5d0-4d24-bba6-a2cda9ed8180</errorID>
      <errorWord>）</errorWord>
      <group>L1_Punc</group>
      <groupName>标点问题</groupName>
      <ability>L2_Punc</ability>
      <abilityName>标点符号检查</abilityName>
      <candidateList/>
      <explain>同一形式括号套用。</explain>
      <paraID>4CE18EB4</paraID>
      <start>153</start>
      <end>154</end>
      <status>unmodified</status>
      <modifiedWord/>
      <trackRevisions>false</trackRevisions>
    </reviewItem>
    <reviewItem>
      <errorID>298f5dd5-aa3b-482c-a38c-14083dab5457</errorID>
      <errorWord>上午00:00</errorWord>
      <group>L1_Knowledge</group>
      <groupName>知识性问题</groupName>
      <ability>L2_Time</ability>
      <abilityName>日期时间</abilityName>
      <candidateList/>
      <explain>时间与前缀不匹配，可能的时间前缀有“下午、晚上、凌晨、午夜”。</explain>
      <paraID>722C39F5</paraID>
      <start>30</start>
      <end>37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e8c17a-3720-4218-b82d-8e27e7f03be3}">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1497</Words>
  <Characters>1765</Characters>
  <Lines>0</Lines>
  <Paragraphs>0</Paragraphs>
  <TotalTime>0</TotalTime>
  <ScaleCrop>false</ScaleCrop>
  <LinksUpToDate>false</LinksUpToDate>
  <CharactersWithSpaces>1781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2021-11-29T07:45:00Z</dcterms:created>
  <dc:creator>WPS_1591240706</dc:creator>
  <cp:lastModifiedBy>lenovo</cp:lastModifiedBy>
  <cp:lastPrinted>2025-10-10T10:01:00Z</cp:lastPrinted>
  <dcterms:modified xsi:type="dcterms:W3CDTF">2025-12-01T02:03:57Z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368E9F92981D41AC9F1CE54798B3CCC1_13</vt:lpwstr>
  </property>
  <property fmtid="{D5CDD505-2E9C-101B-9397-08002B2CF9AE}" pid="4" name="KSOTemplateDocerSaveRecord">
    <vt:lpwstr>eyJoZGlkIjoiYzY5YTQ2MTZlNmEzMzFmZTk5ZWFiNGMyOTZjYjc0ZTYiLCJ1c2VySWQiOiIxMzIwNTI3MDM0In0=</vt:lpwstr>
  </property>
</Properties>
</file>