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54E08">
      <w:pPr>
        <w:spacing w:line="360" w:lineRule="auto"/>
        <w:jc w:val="center"/>
        <w:rPr>
          <w:rFonts w:hint="eastAsia" w:ascii="宋体" w:hAnsi="宋体" w:cs="宋体"/>
          <w:b/>
          <w:bCs/>
          <w:color w:val="auto"/>
          <w:kern w:val="0"/>
          <w:sz w:val="30"/>
          <w:szCs w:val="30"/>
          <w:lang w:val="en-US" w:eastAsia="zh-CN"/>
        </w:rPr>
      </w:pPr>
      <w:r>
        <w:rPr>
          <w:rFonts w:hint="eastAsia" w:ascii="宋体" w:hAnsi="宋体" w:cs="宋体"/>
          <w:b/>
          <w:bCs/>
          <w:color w:val="auto"/>
          <w:kern w:val="0"/>
          <w:sz w:val="30"/>
          <w:szCs w:val="30"/>
          <w:lang w:val="en-US" w:eastAsia="zh-CN"/>
        </w:rPr>
        <w:t>禹州市水利局禹州市2025年度农业水价综合改革项目</w:t>
      </w:r>
    </w:p>
    <w:p w14:paraId="4F7EAD4B">
      <w:pPr>
        <w:spacing w:line="360" w:lineRule="auto"/>
        <w:jc w:val="center"/>
        <w:rPr>
          <w:rFonts w:hint="eastAsia" w:ascii="宋体" w:hAnsi="宋体" w:cs="宋体"/>
          <w:b/>
          <w:bCs/>
          <w:color w:val="auto"/>
          <w:kern w:val="0"/>
          <w:sz w:val="30"/>
          <w:szCs w:val="30"/>
          <w:lang w:val="en-US" w:eastAsia="zh-CN"/>
        </w:rPr>
      </w:pPr>
      <w:r>
        <w:rPr>
          <w:rFonts w:hint="eastAsia" w:ascii="宋体" w:hAnsi="宋体" w:cs="宋体"/>
          <w:b/>
          <w:bCs/>
          <w:color w:val="auto"/>
          <w:kern w:val="0"/>
          <w:sz w:val="30"/>
          <w:szCs w:val="30"/>
          <w:lang w:val="en-US" w:eastAsia="zh-CN"/>
        </w:rPr>
        <w:t>评标结果公示</w:t>
      </w:r>
    </w:p>
    <w:p w14:paraId="51CD8995">
      <w:pPr>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一、项目概况</w:t>
      </w:r>
    </w:p>
    <w:p w14:paraId="5C9AE5C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Cs/>
          <w:sz w:val="24"/>
          <w:szCs w:val="24"/>
        </w:rPr>
        <w:t xml:space="preserve">    （1）项目名称：禹州市</w:t>
      </w:r>
      <w:r>
        <w:rPr>
          <w:rFonts w:hint="eastAsia" w:asciiTheme="minorEastAsia" w:hAnsiTheme="minorEastAsia" w:eastAsiaTheme="minorEastAsia" w:cstheme="minorEastAsia"/>
          <w:bCs/>
          <w:sz w:val="24"/>
          <w:szCs w:val="24"/>
          <w:lang w:val="en-US" w:eastAsia="zh-CN"/>
        </w:rPr>
        <w:t>水利局禹州市2025年度农业水价综合改革</w:t>
      </w:r>
      <w:r>
        <w:rPr>
          <w:rFonts w:hint="eastAsia" w:asciiTheme="minorEastAsia" w:hAnsiTheme="minorEastAsia" w:eastAsiaTheme="minorEastAsia" w:cstheme="minorEastAsia"/>
          <w:bCs/>
          <w:sz w:val="24"/>
          <w:szCs w:val="24"/>
        </w:rPr>
        <w:t>项目</w:t>
      </w:r>
    </w:p>
    <w:p w14:paraId="521B997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（2）采购编号：YZCG-DLG202</w:t>
      </w:r>
      <w:r>
        <w:rPr>
          <w:rFonts w:hint="eastAsia" w:asciiTheme="minorEastAsia" w:hAnsiTheme="minorEastAsia" w:eastAsiaTheme="minorEastAsia" w:cstheme="minorEastAsia"/>
          <w:bCs/>
          <w:sz w:val="24"/>
          <w:szCs w:val="24"/>
          <w:lang w:val="en-US" w:eastAsia="zh-CN"/>
        </w:rPr>
        <w:t>5079</w:t>
      </w:r>
    </w:p>
    <w:p w14:paraId="7E38B2D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rPr>
        <w:t>3）招标公告发布日期：202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日</w:t>
      </w:r>
      <w:bookmarkStart w:id="4" w:name="_GoBack"/>
      <w:bookmarkEnd w:id="4"/>
    </w:p>
    <w:p w14:paraId="134018A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rPr>
        <w:t>4）开标时间：202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日8：30时</w:t>
      </w:r>
    </w:p>
    <w:p w14:paraId="4E98D63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（5）招标方式：公开招标</w:t>
      </w:r>
    </w:p>
    <w:p w14:paraId="17E0B1E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color w:val="auto"/>
          <w:sz w:val="24"/>
          <w:szCs w:val="24"/>
        </w:rPr>
        <w:t>采购限价:</w:t>
      </w:r>
      <w:r>
        <w:rPr>
          <w:rFonts w:hint="eastAsia" w:asciiTheme="minorEastAsia" w:hAnsiTheme="minorEastAsia" w:eastAsiaTheme="minorEastAsia" w:cstheme="minorEastAsia"/>
          <w:color w:val="auto"/>
          <w:sz w:val="24"/>
          <w:szCs w:val="24"/>
          <w:lang w:val="en-US" w:eastAsia="zh-CN"/>
        </w:rPr>
        <w:t>3433090</w:t>
      </w:r>
      <w:r>
        <w:rPr>
          <w:rFonts w:hint="eastAsia" w:asciiTheme="minorEastAsia" w:hAnsiTheme="minorEastAsia" w:eastAsiaTheme="minorEastAsia" w:cstheme="minorEastAsia"/>
          <w:color w:val="auto"/>
          <w:sz w:val="24"/>
          <w:szCs w:val="24"/>
        </w:rPr>
        <w:t xml:space="preserve">.00 </w:t>
      </w:r>
      <w:r>
        <w:rPr>
          <w:rFonts w:hint="eastAsia" w:asciiTheme="minorEastAsia" w:hAnsiTheme="minorEastAsia" w:eastAsiaTheme="minorEastAsia" w:cstheme="minorEastAsia"/>
          <w:color w:val="auto"/>
          <w:sz w:val="24"/>
          <w:szCs w:val="24"/>
          <w:lang w:val="en-US" w:eastAsia="zh-CN"/>
        </w:rPr>
        <w:t>元</w:t>
      </w:r>
    </w:p>
    <w:p w14:paraId="4EE18E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（7）评标办法：综合评分法</w:t>
      </w:r>
    </w:p>
    <w:p w14:paraId="0868725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（8）资格审查方式：资格后审 </w:t>
      </w:r>
    </w:p>
    <w:p w14:paraId="08A79B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（9）招标公告刊登的媒体：《河南省政府采购网》、《许昌市政府采购网》、《全国公共资源交易平台（河南省·许昌市）》。</w:t>
      </w:r>
    </w:p>
    <w:p w14:paraId="1A05DBF9">
      <w:pPr>
        <w:spacing w:line="360" w:lineRule="auto"/>
        <w:ind w:firstLine="480" w:firstLineChars="200"/>
        <w:rPr>
          <w:rFonts w:hint="eastAsia" w:asciiTheme="minorEastAsia" w:hAnsiTheme="minorEastAsia" w:eastAsiaTheme="minorEastAsia" w:cstheme="minorEastAsia"/>
          <w:sz w:val="24"/>
          <w:szCs w:val="24"/>
        </w:rPr>
      </w:pPr>
    </w:p>
    <w:p w14:paraId="2F002A53">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二、开标记录及投标报价</w:t>
      </w:r>
    </w:p>
    <w:tbl>
      <w:tblPr>
        <w:tblStyle w:val="5"/>
        <w:tblW w:w="983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4101"/>
        <w:gridCol w:w="1685"/>
        <w:gridCol w:w="3542"/>
      </w:tblGrid>
      <w:tr w14:paraId="1021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02" w:type="dxa"/>
          </w:tcPr>
          <w:p w14:paraId="64A8C9D2">
            <w:pPr>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4101" w:type="dxa"/>
            <w:vAlign w:val="center"/>
          </w:tcPr>
          <w:p w14:paraId="3BA073CA">
            <w:pPr>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w:t>
            </w:r>
          </w:p>
        </w:tc>
        <w:tc>
          <w:tcPr>
            <w:tcW w:w="1685" w:type="dxa"/>
            <w:vAlign w:val="center"/>
          </w:tcPr>
          <w:p w14:paraId="713E39D6">
            <w:pPr>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投标报价（元）</w:t>
            </w:r>
          </w:p>
        </w:tc>
        <w:tc>
          <w:tcPr>
            <w:tcW w:w="3542" w:type="dxa"/>
            <w:vAlign w:val="center"/>
          </w:tcPr>
          <w:p w14:paraId="3085C2C8">
            <w:pPr>
              <w:spacing w:line="36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合同履行期限</w:t>
            </w:r>
          </w:p>
        </w:tc>
      </w:tr>
      <w:tr w14:paraId="75DC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2" w:type="dxa"/>
          </w:tcPr>
          <w:p w14:paraId="4F651B9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4101" w:type="dxa"/>
            <w:vAlign w:val="center"/>
          </w:tcPr>
          <w:p w14:paraId="3592A7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lang w:val="en-US" w:eastAsia="zh-CN" w:bidi="ar"/>
              </w:rPr>
              <w:t>中科星图亿水信息技术有限公司</w:t>
            </w:r>
          </w:p>
        </w:tc>
        <w:tc>
          <w:tcPr>
            <w:tcW w:w="1685" w:type="dxa"/>
            <w:vAlign w:val="center"/>
          </w:tcPr>
          <w:p w14:paraId="167459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lang w:val="en-US" w:eastAsia="zh-CN" w:bidi="ar"/>
              </w:rPr>
              <w:t>3425200.00</w:t>
            </w:r>
          </w:p>
        </w:tc>
        <w:tc>
          <w:tcPr>
            <w:tcW w:w="3542" w:type="dxa"/>
            <w:vAlign w:val="center"/>
          </w:tcPr>
          <w:p w14:paraId="0EB75ED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自合同生效之日起</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0日历天内交货，完成安装调试并具备验收条件</w:t>
            </w:r>
            <w:r>
              <w:rPr>
                <w:rFonts w:hint="eastAsia" w:asciiTheme="minorEastAsia" w:hAnsiTheme="minorEastAsia" w:eastAsiaTheme="minorEastAsia" w:cstheme="minorEastAsia"/>
                <w:color w:val="0D0D0D" w:themeColor="text1" w:themeTint="F2"/>
                <w:sz w:val="24"/>
                <w:szCs w:val="24"/>
                <w:lang w:eastAsia="zh-CN"/>
                <w14:textFill>
                  <w14:solidFill>
                    <w14:schemeClr w14:val="tx1">
                      <w14:lumMod w14:val="95000"/>
                      <w14:lumOff w14:val="5000"/>
                    </w14:schemeClr>
                  </w14:solidFill>
                </w14:textFill>
              </w:rPr>
              <w:t>。</w:t>
            </w:r>
          </w:p>
        </w:tc>
      </w:tr>
      <w:tr w14:paraId="4DA4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2" w:type="dxa"/>
          </w:tcPr>
          <w:p w14:paraId="0229E57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4101" w:type="dxa"/>
            <w:vAlign w:val="center"/>
          </w:tcPr>
          <w:p w14:paraId="1EA5B9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kern w:val="0"/>
                <w:sz w:val="24"/>
                <w:szCs w:val="24"/>
                <w:lang w:val="en-US" w:eastAsia="zh-CN" w:bidi="ar"/>
              </w:rPr>
            </w:pPr>
          </w:p>
          <w:p w14:paraId="134D61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河南万之通塑业有限公司</w:t>
            </w:r>
          </w:p>
          <w:p w14:paraId="18A1DA9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85" w:type="dxa"/>
            <w:vAlign w:val="center"/>
          </w:tcPr>
          <w:p w14:paraId="5DBDC4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kern w:val="0"/>
                <w:sz w:val="24"/>
                <w:szCs w:val="24"/>
                <w:lang w:val="en-US" w:eastAsia="zh-CN" w:bidi="ar"/>
              </w:rPr>
              <w:t>3432680.00</w:t>
            </w:r>
          </w:p>
        </w:tc>
        <w:tc>
          <w:tcPr>
            <w:tcW w:w="3542" w:type="dxa"/>
            <w:vAlign w:val="center"/>
          </w:tcPr>
          <w:p w14:paraId="7BE1437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自合同生效之日起</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0日历天内交货，完成安装调试并具备验收条件</w:t>
            </w:r>
            <w:r>
              <w:rPr>
                <w:rFonts w:hint="eastAsia" w:asciiTheme="minorEastAsia" w:hAnsiTheme="minorEastAsia" w:eastAsiaTheme="minorEastAsia" w:cstheme="minorEastAsia"/>
                <w:color w:val="0D0D0D" w:themeColor="text1" w:themeTint="F2"/>
                <w:sz w:val="24"/>
                <w:szCs w:val="24"/>
                <w:lang w:eastAsia="zh-CN"/>
                <w14:textFill>
                  <w14:solidFill>
                    <w14:schemeClr w14:val="tx1">
                      <w14:lumMod w14:val="95000"/>
                      <w14:lumOff w14:val="5000"/>
                    </w14:schemeClr>
                  </w14:solidFill>
                </w14:textFill>
              </w:rPr>
              <w:t>。</w:t>
            </w:r>
          </w:p>
        </w:tc>
      </w:tr>
      <w:tr w14:paraId="5C36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2" w:type="dxa"/>
          </w:tcPr>
          <w:p w14:paraId="00BCF25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4101" w:type="dxa"/>
            <w:vAlign w:val="center"/>
          </w:tcPr>
          <w:p w14:paraId="4EFD15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kern w:val="0"/>
                <w:sz w:val="24"/>
                <w:szCs w:val="24"/>
                <w:lang w:val="en-US" w:eastAsia="zh-CN" w:bidi="ar"/>
              </w:rPr>
            </w:pPr>
          </w:p>
          <w:p w14:paraId="1F5497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河南欧远瑞科技服务有限公司</w:t>
            </w:r>
          </w:p>
          <w:p w14:paraId="0315516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85" w:type="dxa"/>
            <w:vAlign w:val="center"/>
          </w:tcPr>
          <w:p w14:paraId="140F91F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color w:val="000000"/>
                <w:kern w:val="0"/>
                <w:sz w:val="24"/>
                <w:szCs w:val="24"/>
                <w:lang w:val="en-US" w:eastAsia="zh-CN" w:bidi="ar"/>
              </w:rPr>
              <w:t>3431600.00</w:t>
            </w:r>
          </w:p>
          <w:p w14:paraId="65C3E32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3542" w:type="dxa"/>
            <w:vAlign w:val="center"/>
          </w:tcPr>
          <w:p w14:paraId="5222C8E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自合同生效之日起</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0日历天内交货，完成安装调试并具备验收条件</w:t>
            </w:r>
            <w:r>
              <w:rPr>
                <w:rFonts w:hint="eastAsia" w:asciiTheme="minorEastAsia" w:hAnsiTheme="minorEastAsia" w:eastAsiaTheme="minorEastAsia" w:cstheme="minorEastAsia"/>
                <w:color w:val="0D0D0D" w:themeColor="text1" w:themeTint="F2"/>
                <w:sz w:val="24"/>
                <w:szCs w:val="24"/>
                <w:lang w:eastAsia="zh-CN"/>
                <w14:textFill>
                  <w14:solidFill>
                    <w14:schemeClr w14:val="tx1">
                      <w14:lumMod w14:val="95000"/>
                      <w14:lumOff w14:val="5000"/>
                    </w14:schemeClr>
                  </w14:solidFill>
                </w14:textFill>
              </w:rPr>
              <w:t>。</w:t>
            </w:r>
          </w:p>
        </w:tc>
      </w:tr>
      <w:tr w14:paraId="0713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2" w:type="dxa"/>
          </w:tcPr>
          <w:p w14:paraId="0510BD3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4101" w:type="dxa"/>
            <w:vAlign w:val="center"/>
          </w:tcPr>
          <w:p w14:paraId="46A406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kern w:val="0"/>
                <w:sz w:val="24"/>
                <w:szCs w:val="24"/>
                <w:lang w:val="en-US" w:eastAsia="zh-CN" w:bidi="ar"/>
              </w:rPr>
            </w:pPr>
          </w:p>
          <w:p w14:paraId="00CCC9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河南冠宁农业科技有限公司</w:t>
            </w:r>
          </w:p>
          <w:p w14:paraId="0C77DF1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85" w:type="dxa"/>
            <w:vAlign w:val="center"/>
          </w:tcPr>
          <w:p w14:paraId="710C20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color w:val="000000"/>
                <w:kern w:val="0"/>
                <w:sz w:val="24"/>
                <w:szCs w:val="24"/>
                <w:lang w:val="en-US" w:eastAsia="zh-CN" w:bidi="ar"/>
              </w:rPr>
              <w:t>3430480.00</w:t>
            </w:r>
          </w:p>
          <w:p w14:paraId="450AF0A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3542" w:type="dxa"/>
            <w:vAlign w:val="center"/>
          </w:tcPr>
          <w:p w14:paraId="4A02782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自合同生效之日起</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0日历天内交货，完成安装调试并具备验收条件</w:t>
            </w:r>
            <w:r>
              <w:rPr>
                <w:rFonts w:hint="eastAsia" w:asciiTheme="minorEastAsia" w:hAnsiTheme="minorEastAsia" w:eastAsiaTheme="minorEastAsia" w:cstheme="minorEastAsia"/>
                <w:color w:val="0D0D0D" w:themeColor="text1" w:themeTint="F2"/>
                <w:sz w:val="24"/>
                <w:szCs w:val="24"/>
                <w:lang w:eastAsia="zh-CN"/>
                <w14:textFill>
                  <w14:solidFill>
                    <w14:schemeClr w14:val="tx1">
                      <w14:lumMod w14:val="95000"/>
                      <w14:lumOff w14:val="5000"/>
                    </w14:schemeClr>
                  </w14:solidFill>
                </w14:textFill>
              </w:rPr>
              <w:t>。</w:t>
            </w:r>
          </w:p>
        </w:tc>
      </w:tr>
      <w:tr w14:paraId="06D9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502" w:type="dxa"/>
          </w:tcPr>
          <w:p w14:paraId="556D04B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4101" w:type="dxa"/>
            <w:vAlign w:val="center"/>
          </w:tcPr>
          <w:p w14:paraId="5A3F23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111111"/>
                <w:kern w:val="0"/>
                <w:sz w:val="24"/>
                <w:szCs w:val="24"/>
                <w:lang w:val="en-US" w:eastAsia="zh-CN" w:bidi="ar"/>
              </w:rPr>
              <w:t>武汉通测科技有限公司</w:t>
            </w:r>
          </w:p>
        </w:tc>
        <w:tc>
          <w:tcPr>
            <w:tcW w:w="1685" w:type="dxa"/>
            <w:vAlign w:val="center"/>
          </w:tcPr>
          <w:p w14:paraId="61F0DC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3249325.00</w:t>
            </w:r>
          </w:p>
          <w:p w14:paraId="2E6A84B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3542" w:type="dxa"/>
            <w:vAlign w:val="center"/>
          </w:tcPr>
          <w:p w14:paraId="705EF19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自合同生效之日起</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0日历天内交货，完成安装调试并具备验收条件</w:t>
            </w:r>
            <w:r>
              <w:rPr>
                <w:rFonts w:hint="eastAsia" w:asciiTheme="minorEastAsia" w:hAnsiTheme="minorEastAsia" w:eastAsiaTheme="minorEastAsia" w:cstheme="minorEastAsia"/>
                <w:color w:val="0D0D0D" w:themeColor="text1" w:themeTint="F2"/>
                <w:sz w:val="24"/>
                <w:szCs w:val="24"/>
                <w:lang w:eastAsia="zh-CN"/>
                <w14:textFill>
                  <w14:solidFill>
                    <w14:schemeClr w14:val="tx1">
                      <w14:lumMod w14:val="95000"/>
                      <w14:lumOff w14:val="5000"/>
                    </w14:schemeClr>
                  </w14:solidFill>
                </w14:textFill>
              </w:rPr>
              <w:t>。</w:t>
            </w:r>
          </w:p>
        </w:tc>
      </w:tr>
      <w:tr w14:paraId="594F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2" w:type="dxa"/>
          </w:tcPr>
          <w:p w14:paraId="1AB0DEB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4101" w:type="dxa"/>
            <w:vAlign w:val="center"/>
          </w:tcPr>
          <w:p w14:paraId="372878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kern w:val="0"/>
                <w:sz w:val="24"/>
                <w:szCs w:val="24"/>
                <w:lang w:val="en-US" w:eastAsia="zh-CN" w:bidi="ar"/>
              </w:rPr>
            </w:pPr>
          </w:p>
          <w:p w14:paraId="0DEB87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河南林硕农业科技发展有限公司</w:t>
            </w:r>
          </w:p>
          <w:p w14:paraId="671046B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85" w:type="dxa"/>
            <w:vAlign w:val="center"/>
          </w:tcPr>
          <w:p w14:paraId="6AF19E5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2489180.00</w:t>
            </w:r>
          </w:p>
        </w:tc>
        <w:tc>
          <w:tcPr>
            <w:tcW w:w="3542" w:type="dxa"/>
            <w:vAlign w:val="center"/>
          </w:tcPr>
          <w:p w14:paraId="110A9FB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自合同生效之日起</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0日历天内交货，完成安装调试并具备验收条件</w:t>
            </w:r>
            <w:r>
              <w:rPr>
                <w:rFonts w:hint="eastAsia" w:asciiTheme="minorEastAsia" w:hAnsiTheme="minorEastAsia" w:eastAsiaTheme="minorEastAsia" w:cstheme="minorEastAsia"/>
                <w:color w:val="0D0D0D" w:themeColor="text1" w:themeTint="F2"/>
                <w:sz w:val="24"/>
                <w:szCs w:val="24"/>
                <w:lang w:eastAsia="zh-CN"/>
                <w14:textFill>
                  <w14:solidFill>
                    <w14:schemeClr w14:val="tx1">
                      <w14:lumMod w14:val="95000"/>
                      <w14:lumOff w14:val="5000"/>
                    </w14:schemeClr>
                  </w14:solidFill>
                </w14:textFill>
              </w:rPr>
              <w:t>。</w:t>
            </w:r>
          </w:p>
        </w:tc>
      </w:tr>
      <w:tr w14:paraId="3175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2" w:type="dxa"/>
          </w:tcPr>
          <w:p w14:paraId="3428151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p>
        </w:tc>
        <w:tc>
          <w:tcPr>
            <w:tcW w:w="4101" w:type="dxa"/>
            <w:vAlign w:val="center"/>
          </w:tcPr>
          <w:p w14:paraId="6FF016E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kern w:val="0"/>
                <w:sz w:val="24"/>
                <w:szCs w:val="24"/>
                <w:lang w:val="en-US" w:eastAsia="zh-CN" w:bidi="ar"/>
              </w:rPr>
              <w:t>平顶山市得否科技有限公司</w:t>
            </w:r>
          </w:p>
        </w:tc>
        <w:tc>
          <w:tcPr>
            <w:tcW w:w="1685" w:type="dxa"/>
            <w:vAlign w:val="center"/>
          </w:tcPr>
          <w:p w14:paraId="6A8F44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color w:val="000000"/>
                <w:kern w:val="0"/>
                <w:sz w:val="24"/>
                <w:szCs w:val="24"/>
                <w:lang w:val="en-US" w:eastAsia="zh-CN" w:bidi="ar"/>
              </w:rPr>
              <w:t>3433000.00</w:t>
            </w:r>
          </w:p>
          <w:p w14:paraId="0D997AB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3542" w:type="dxa"/>
            <w:vAlign w:val="center"/>
          </w:tcPr>
          <w:p w14:paraId="19BFFBC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自合同生效之日起</w:t>
            </w:r>
            <w:r>
              <w:rPr>
                <w:rFonts w:hint="eastAsia" w:asciiTheme="minorEastAsia" w:hAnsiTheme="minorEastAsia" w:eastAsiaTheme="minorEastAsia" w:cs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stheme="minorEastAsia"/>
                <w:color w:val="0D0D0D" w:themeColor="text1" w:themeTint="F2"/>
                <w:sz w:val="24"/>
                <w:szCs w:val="24"/>
                <w14:textFill>
                  <w14:solidFill>
                    <w14:schemeClr w14:val="tx1">
                      <w14:lumMod w14:val="95000"/>
                      <w14:lumOff w14:val="5000"/>
                    </w14:schemeClr>
                  </w14:solidFill>
                </w14:textFill>
              </w:rPr>
              <w:t>0日历天内交货，完成安装调试并具备验收条件</w:t>
            </w:r>
            <w:r>
              <w:rPr>
                <w:rFonts w:hint="eastAsia" w:asciiTheme="minorEastAsia" w:hAnsiTheme="minorEastAsia" w:eastAsiaTheme="minorEastAsia" w:cstheme="minorEastAsia"/>
                <w:color w:val="0D0D0D" w:themeColor="text1" w:themeTint="F2"/>
                <w:sz w:val="24"/>
                <w:szCs w:val="24"/>
                <w:lang w:eastAsia="zh-CN"/>
                <w14:textFill>
                  <w14:solidFill>
                    <w14:schemeClr w14:val="tx1">
                      <w14:lumMod w14:val="95000"/>
                      <w14:lumOff w14:val="5000"/>
                    </w14:schemeClr>
                  </w14:solidFill>
                </w14:textFill>
              </w:rPr>
              <w:t>。</w:t>
            </w:r>
          </w:p>
        </w:tc>
      </w:tr>
    </w:tbl>
    <w:p w14:paraId="3649E76B">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998CE13">
      <w:pPr>
        <w:numPr>
          <w:ilvl w:val="0"/>
          <w:numId w:val="0"/>
        </w:num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资格审查情况</w:t>
      </w:r>
    </w:p>
    <w:tbl>
      <w:tblPr>
        <w:tblStyle w:val="5"/>
        <w:tblW w:w="9242"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7707"/>
      </w:tblGrid>
      <w:tr w14:paraId="2201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35" w:type="dxa"/>
            <w:vAlign w:val="center"/>
          </w:tcPr>
          <w:p w14:paraId="427779A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7707" w:type="dxa"/>
            <w:vAlign w:val="center"/>
          </w:tcPr>
          <w:p w14:paraId="5DFF849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通过资格审查的供应商</w:t>
            </w:r>
          </w:p>
        </w:tc>
      </w:tr>
      <w:tr w14:paraId="7698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2AE8C67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707" w:type="dxa"/>
            <w:vAlign w:val="center"/>
          </w:tcPr>
          <w:p w14:paraId="2BC5BA5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中科星图亿水信息技术有限公司</w:t>
            </w:r>
          </w:p>
        </w:tc>
      </w:tr>
      <w:tr w14:paraId="3EF9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093C404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707" w:type="dxa"/>
            <w:vAlign w:val="center"/>
          </w:tcPr>
          <w:p w14:paraId="42B20C3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河南万之通塑业有限公司</w:t>
            </w:r>
          </w:p>
        </w:tc>
      </w:tr>
      <w:tr w14:paraId="1438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1CEE4F3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7707" w:type="dxa"/>
            <w:vAlign w:val="center"/>
          </w:tcPr>
          <w:p w14:paraId="015DA32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河南欧远瑞科技服务有限公司</w:t>
            </w:r>
          </w:p>
        </w:tc>
      </w:tr>
      <w:tr w14:paraId="46C2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3535109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7707" w:type="dxa"/>
            <w:vAlign w:val="center"/>
          </w:tcPr>
          <w:p w14:paraId="7238E7A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河南冠宁农业科技有限公司</w:t>
            </w:r>
          </w:p>
        </w:tc>
      </w:tr>
      <w:tr w14:paraId="3D45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18BB378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7707" w:type="dxa"/>
            <w:vAlign w:val="center"/>
          </w:tcPr>
          <w:p w14:paraId="60FCDAF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武汉通测科技有限公司</w:t>
            </w:r>
          </w:p>
        </w:tc>
      </w:tr>
      <w:tr w14:paraId="6425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735AF90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7707" w:type="dxa"/>
            <w:vAlign w:val="center"/>
          </w:tcPr>
          <w:p w14:paraId="172A520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河南林硕农业科技发展有限公司</w:t>
            </w:r>
          </w:p>
        </w:tc>
      </w:tr>
      <w:tr w14:paraId="1347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6746FF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7707" w:type="dxa"/>
            <w:vAlign w:val="center"/>
          </w:tcPr>
          <w:p w14:paraId="3679F0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平顶山市得否科技有限公司</w:t>
            </w:r>
          </w:p>
        </w:tc>
      </w:tr>
      <w:tr w14:paraId="63DE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58F6BAB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lang w:eastAsia="zh-CN"/>
              </w:rPr>
            </w:pPr>
          </w:p>
        </w:tc>
        <w:tc>
          <w:tcPr>
            <w:tcW w:w="7707" w:type="dxa"/>
            <w:vAlign w:val="center"/>
          </w:tcPr>
          <w:p w14:paraId="031012B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未通过资格审查的供应商及原因</w:t>
            </w:r>
          </w:p>
        </w:tc>
      </w:tr>
      <w:tr w14:paraId="467E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5" w:type="dxa"/>
            <w:vAlign w:val="center"/>
          </w:tcPr>
          <w:p w14:paraId="660A758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7707" w:type="dxa"/>
            <w:vAlign w:val="center"/>
          </w:tcPr>
          <w:p w14:paraId="2D19A38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w:t>
            </w:r>
          </w:p>
        </w:tc>
      </w:tr>
    </w:tbl>
    <w:p w14:paraId="5577D20D">
      <w:pPr>
        <w:pStyle w:val="7"/>
        <w:ind w:left="0" w:leftChars="0" w:firstLine="0" w:firstLineChars="0"/>
        <w:rPr>
          <w:rFonts w:hint="eastAsia" w:asciiTheme="minorEastAsia" w:hAnsiTheme="minorEastAsia" w:eastAsiaTheme="minorEastAsia" w:cstheme="minorEastAsia"/>
          <w:sz w:val="24"/>
          <w:szCs w:val="24"/>
        </w:rPr>
      </w:pPr>
    </w:p>
    <w:p w14:paraId="7BABDC8F">
      <w:pPr>
        <w:keepNext w:val="0"/>
        <w:keepLines w:val="0"/>
        <w:pageBreakBefore w:val="0"/>
        <w:kinsoku/>
        <w:wordWrap/>
        <w:overflowPunct/>
        <w:topLinePunct w:val="0"/>
        <w:autoSpaceDE/>
        <w:autoSpaceDN/>
        <w:bidi w:val="0"/>
        <w:adjustRightInd/>
        <w:snapToGrid/>
        <w:spacing w:line="520" w:lineRule="exact"/>
        <w:jc w:val="lef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四、符合性审查</w:t>
      </w:r>
    </w:p>
    <w:p w14:paraId="7D1AE4C7">
      <w:pPr>
        <w:keepNext w:val="0"/>
        <w:keepLines w:val="0"/>
        <w:pageBreakBefore w:val="0"/>
        <w:kinsoku/>
        <w:wordWrap/>
        <w:overflowPunct/>
        <w:topLinePunct w:val="0"/>
        <w:autoSpaceDE/>
        <w:autoSpaceDN/>
        <w:bidi w:val="0"/>
        <w:adjustRightInd/>
        <w:snapToGrid/>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仅武汉通测科技有限公司和河南林硕农业科技发展有限公司CPU序号相同，其余各投标单位网卡MAC地址、CPU序号、硬盘序列号等硬件特征码均无雷同，可进行下一步评审。</w:t>
      </w:r>
    </w:p>
    <w:tbl>
      <w:tblPr>
        <w:tblStyle w:val="5"/>
        <w:tblW w:w="8976" w:type="dxa"/>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453"/>
      </w:tblGrid>
      <w:tr w14:paraId="6EB0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6C58F83">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序号</w:t>
            </w:r>
          </w:p>
        </w:tc>
        <w:tc>
          <w:tcPr>
            <w:tcW w:w="7453" w:type="dxa"/>
            <w:vAlign w:val="center"/>
          </w:tcPr>
          <w:p w14:paraId="4EAE8680">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通过符合性审查的供应商</w:t>
            </w:r>
          </w:p>
        </w:tc>
      </w:tr>
      <w:tr w14:paraId="4B8A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10BD51F0">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7453" w:type="dxa"/>
            <w:vAlign w:val="center"/>
          </w:tcPr>
          <w:p w14:paraId="67FFC72C">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中科星图亿水信息技术有限公司</w:t>
            </w:r>
          </w:p>
        </w:tc>
      </w:tr>
      <w:tr w14:paraId="0F61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58826C2E">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7453" w:type="dxa"/>
            <w:vAlign w:val="center"/>
          </w:tcPr>
          <w:p w14:paraId="22260DA3">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河南万之通塑业有限公司</w:t>
            </w:r>
          </w:p>
        </w:tc>
      </w:tr>
      <w:tr w14:paraId="0B08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2CE7DAB2">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7453" w:type="dxa"/>
            <w:vAlign w:val="center"/>
          </w:tcPr>
          <w:p w14:paraId="27E5AA0C">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河南欧远瑞科技服务有限公司</w:t>
            </w:r>
          </w:p>
        </w:tc>
      </w:tr>
      <w:tr w14:paraId="20EB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03F8F388">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7453" w:type="dxa"/>
            <w:vAlign w:val="center"/>
          </w:tcPr>
          <w:p w14:paraId="05065082">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河南冠宁农业科技有限公司</w:t>
            </w:r>
          </w:p>
        </w:tc>
      </w:tr>
      <w:tr w14:paraId="73C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Align w:val="center"/>
          </w:tcPr>
          <w:p w14:paraId="4BFD098D">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序号</w:t>
            </w:r>
          </w:p>
        </w:tc>
        <w:tc>
          <w:tcPr>
            <w:tcW w:w="7453" w:type="dxa"/>
            <w:vAlign w:val="center"/>
          </w:tcPr>
          <w:p w14:paraId="720EF280">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未通过符合性审查的供应商及原因</w:t>
            </w:r>
          </w:p>
        </w:tc>
      </w:tr>
      <w:tr w14:paraId="3AC7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23" w:type="dxa"/>
            <w:vAlign w:val="center"/>
          </w:tcPr>
          <w:p w14:paraId="4341281D">
            <w:pPr>
              <w:keepNext w:val="0"/>
              <w:keepLines w:val="0"/>
              <w:pageBreakBefore w:val="0"/>
              <w:kinsoku/>
              <w:wordWrap/>
              <w:overflowPunct/>
              <w:topLinePunct w:val="0"/>
              <w:autoSpaceDE/>
              <w:autoSpaceDN/>
              <w:bidi w:val="0"/>
              <w:adjustRightInd/>
              <w:snapToGrid/>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7453" w:type="dxa"/>
            <w:vAlign w:val="center"/>
          </w:tcPr>
          <w:p w14:paraId="034A50C0">
            <w:pPr>
              <w:keepNext w:val="0"/>
              <w:keepLines w:val="0"/>
              <w:pageBreakBefore w:val="0"/>
              <w:kinsoku/>
              <w:wordWrap/>
              <w:overflowPunct/>
              <w:topLinePunct w:val="0"/>
              <w:autoSpaceDE/>
              <w:autoSpaceDN/>
              <w:bidi w:val="0"/>
              <w:adjustRightInd/>
              <w:snapToGrid/>
              <w:spacing w:line="520" w:lineRule="exact"/>
              <w:ind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武汉通测科技有限公司       无投标人须知13.5承诺函（单独承诺响应报价包含本项目实施过程中的所有费用，以及在运输过程中的一切安全问题负责，否则将承担其投标被视为非实质性响应投标的风险）</w:t>
            </w:r>
          </w:p>
        </w:tc>
      </w:tr>
      <w:tr w14:paraId="28A1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23" w:type="dxa"/>
            <w:vAlign w:val="center"/>
          </w:tcPr>
          <w:p w14:paraId="410B869C">
            <w:pPr>
              <w:keepNext w:val="0"/>
              <w:keepLines w:val="0"/>
              <w:pageBreakBefore w:val="0"/>
              <w:kinsoku/>
              <w:wordWrap/>
              <w:overflowPunct/>
              <w:topLinePunct w:val="0"/>
              <w:autoSpaceDE/>
              <w:autoSpaceDN/>
              <w:bidi w:val="0"/>
              <w:adjustRightInd/>
              <w:snapToGrid/>
              <w:spacing w:line="520" w:lineRule="exact"/>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7453" w:type="dxa"/>
            <w:vAlign w:val="center"/>
          </w:tcPr>
          <w:p w14:paraId="24273702">
            <w:pPr>
              <w:keepNext w:val="0"/>
              <w:keepLines w:val="0"/>
              <w:pageBreakBefore w:val="0"/>
              <w:kinsoku/>
              <w:wordWrap/>
              <w:overflowPunct/>
              <w:topLinePunct w:val="0"/>
              <w:autoSpaceDE/>
              <w:autoSpaceDN/>
              <w:bidi w:val="0"/>
              <w:adjustRightInd/>
              <w:snapToGrid/>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河南林硕农业科技发展有限公司    无投标人须知13.5承诺函（单独承诺响应报价包含本项目实施过程中的所有费用，以及在运输过程中的一切安全问题负责，否则将承担其投标被视为非实质性响应投标的风险）</w:t>
            </w:r>
          </w:p>
        </w:tc>
      </w:tr>
      <w:tr w14:paraId="1326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23" w:type="dxa"/>
            <w:vAlign w:val="center"/>
          </w:tcPr>
          <w:p w14:paraId="6DA54FFA">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p>
        </w:tc>
        <w:tc>
          <w:tcPr>
            <w:tcW w:w="7453" w:type="dxa"/>
            <w:vAlign w:val="center"/>
          </w:tcPr>
          <w:p w14:paraId="0A8438D2">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rPr>
                <w:rFonts w:hint="eastAsia" w:asciiTheme="minorEastAsia" w:hAnsiTheme="minorEastAsia" w:eastAsiaTheme="minorEastAsia" w:cstheme="minorEastAsia"/>
                <w:b w:val="0"/>
                <w:bCs w:val="0"/>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平顶山市得否科技有限公司       无投标人须知13.5承诺函（单独承诺响应报价包含本项目实施过程中的所有费用，以及在运输过程中的一切安全问题负责，否则将承担其投标被视为非实质性响应投标的风险）</w:t>
            </w:r>
          </w:p>
        </w:tc>
      </w:tr>
    </w:tbl>
    <w:p w14:paraId="35F60FE7">
      <w:pPr>
        <w:pStyle w:val="2"/>
        <w:keepNext w:val="0"/>
        <w:keepLines w:val="0"/>
        <w:pageBreakBefore w:val="0"/>
        <w:numPr>
          <w:ilvl w:val="0"/>
          <w:numId w:val="0"/>
        </w:numPr>
        <w:kinsoku/>
        <w:wordWrap/>
        <w:overflowPunct/>
        <w:topLinePunct w:val="0"/>
        <w:autoSpaceDE/>
        <w:autoSpaceDN/>
        <w:bidi w:val="0"/>
        <w:adjustRightInd/>
        <w:snapToGrid/>
        <w:spacing w:line="520" w:lineRule="exact"/>
        <w:rPr>
          <w:rFonts w:hint="eastAsia" w:asciiTheme="minorEastAsia" w:hAnsiTheme="minorEastAsia" w:eastAsiaTheme="minorEastAsia" w:cstheme="minorEastAsia"/>
          <w:b/>
          <w:bCs/>
          <w:color w:val="000000"/>
          <w:kern w:val="0"/>
          <w:sz w:val="24"/>
          <w:szCs w:val="24"/>
          <w:lang w:val="en-US" w:eastAsia="zh-CN"/>
        </w:rPr>
      </w:pPr>
    </w:p>
    <w:p w14:paraId="65A0FC0F">
      <w:pPr>
        <w:pStyle w:val="2"/>
        <w:keepNext w:val="0"/>
        <w:keepLines w:val="0"/>
        <w:pageBreakBefore w:val="0"/>
        <w:numPr>
          <w:ilvl w:val="0"/>
          <w:numId w:val="0"/>
        </w:numPr>
        <w:kinsoku/>
        <w:wordWrap/>
        <w:overflowPunct/>
        <w:topLinePunct w:val="0"/>
        <w:autoSpaceDE/>
        <w:autoSpaceDN/>
        <w:bidi w:val="0"/>
        <w:adjustRightInd/>
        <w:snapToGrid/>
        <w:spacing w:line="520" w:lineRule="exact"/>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lang w:val="en-US" w:eastAsia="zh-CN"/>
        </w:rPr>
        <w:t>五、</w:t>
      </w:r>
      <w:r>
        <w:rPr>
          <w:rFonts w:hint="eastAsia" w:asciiTheme="minorEastAsia" w:hAnsiTheme="minorEastAsia" w:eastAsiaTheme="minorEastAsia" w:cstheme="minorEastAsia"/>
          <w:b/>
          <w:bCs/>
          <w:color w:val="000000"/>
          <w:kern w:val="0"/>
          <w:sz w:val="28"/>
          <w:szCs w:val="28"/>
        </w:rPr>
        <w:t>详审情况</w:t>
      </w:r>
    </w:p>
    <w:p w14:paraId="73931F88">
      <w:pPr>
        <w:keepNext w:val="0"/>
        <w:keepLines w:val="0"/>
        <w:pageBreakBefore w:val="0"/>
        <w:numPr>
          <w:ilvl w:val="0"/>
          <w:numId w:val="1"/>
        </w:numPr>
        <w:kinsoku/>
        <w:wordWrap/>
        <w:overflowPunct/>
        <w:topLinePunct w:val="0"/>
        <w:autoSpaceDE/>
        <w:autoSpaceDN/>
        <w:bidi w:val="0"/>
        <w:adjustRightInd/>
        <w:snapToGrid/>
        <w:spacing w:line="5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综合比较与评价</w:t>
      </w:r>
    </w:p>
    <w:tbl>
      <w:tblPr>
        <w:tblStyle w:val="5"/>
        <w:tblpPr w:vertAnchor="text" w:tblpXSpec="center"/>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1"/>
        <w:gridCol w:w="4609"/>
        <w:gridCol w:w="1269"/>
        <w:gridCol w:w="786"/>
        <w:gridCol w:w="1200"/>
      </w:tblGrid>
      <w:tr w14:paraId="301CC1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1" w:hRule="atLeast"/>
          <w:jc w:val="center"/>
        </w:trPr>
        <w:tc>
          <w:tcPr>
            <w:tcW w:w="11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7139E0">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6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EFE3AB">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投标商名称</w:t>
            </w:r>
          </w:p>
        </w:tc>
        <w:tc>
          <w:tcPr>
            <w:tcW w:w="12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C89045">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最终得分</w:t>
            </w:r>
          </w:p>
        </w:tc>
        <w:tc>
          <w:tcPr>
            <w:tcW w:w="7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4964ED">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名次</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CBB1B6">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企业类型</w:t>
            </w:r>
          </w:p>
        </w:tc>
      </w:tr>
      <w:tr w14:paraId="5BDED8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11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24D751">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609" w:type="dxa"/>
            <w:tcBorders>
              <w:top w:val="nil"/>
              <w:left w:val="nil"/>
              <w:bottom w:val="single" w:color="auto" w:sz="8" w:space="0"/>
              <w:right w:val="single" w:color="auto" w:sz="8" w:space="0"/>
            </w:tcBorders>
            <w:shd w:val="clear" w:color="auto" w:fill="auto"/>
            <w:tcMar>
              <w:left w:w="108" w:type="dxa"/>
              <w:right w:w="108" w:type="dxa"/>
            </w:tcMar>
            <w:vAlign w:val="center"/>
          </w:tcPr>
          <w:p w14:paraId="33E786A0">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中科星图亿水信息技术有限公司</w:t>
            </w:r>
          </w:p>
        </w:tc>
        <w:tc>
          <w:tcPr>
            <w:tcW w:w="1269" w:type="dxa"/>
            <w:tcBorders>
              <w:top w:val="nil"/>
              <w:left w:val="nil"/>
              <w:bottom w:val="single" w:color="auto" w:sz="8" w:space="0"/>
              <w:right w:val="single" w:color="auto" w:sz="8" w:space="0"/>
            </w:tcBorders>
            <w:shd w:val="clear" w:color="auto" w:fill="auto"/>
            <w:tcMar>
              <w:left w:w="108" w:type="dxa"/>
              <w:right w:w="108" w:type="dxa"/>
            </w:tcMar>
            <w:vAlign w:val="center"/>
          </w:tcPr>
          <w:p w14:paraId="2B21DF7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96.2</w:t>
            </w:r>
          </w:p>
        </w:tc>
        <w:tc>
          <w:tcPr>
            <w:tcW w:w="786" w:type="dxa"/>
            <w:tcBorders>
              <w:top w:val="nil"/>
              <w:left w:val="nil"/>
              <w:bottom w:val="single" w:color="auto" w:sz="8" w:space="0"/>
              <w:right w:val="single" w:color="auto" w:sz="8" w:space="0"/>
            </w:tcBorders>
            <w:shd w:val="clear" w:color="auto" w:fill="auto"/>
            <w:tcMar>
              <w:left w:w="108" w:type="dxa"/>
              <w:right w:w="108" w:type="dxa"/>
            </w:tcMar>
            <w:vAlign w:val="center"/>
          </w:tcPr>
          <w:p w14:paraId="7A3FC3D4">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14:paraId="697798E7">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微型</w:t>
            </w:r>
          </w:p>
        </w:tc>
      </w:tr>
      <w:tr w14:paraId="79729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1181"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31391BA0">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9" w:type="dxa"/>
            <w:tcBorders>
              <w:top w:val="nil"/>
              <w:left w:val="nil"/>
              <w:bottom w:val="single" w:color="auto" w:sz="4" w:space="0"/>
              <w:right w:val="single" w:color="auto" w:sz="8" w:space="0"/>
            </w:tcBorders>
            <w:shd w:val="clear" w:color="auto" w:fill="auto"/>
            <w:tcMar>
              <w:left w:w="108" w:type="dxa"/>
              <w:right w:w="108" w:type="dxa"/>
            </w:tcMar>
            <w:vAlign w:val="center"/>
          </w:tcPr>
          <w:p w14:paraId="5E1AB169">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河南欧远瑞科技服务有限公司</w:t>
            </w:r>
          </w:p>
        </w:tc>
        <w:tc>
          <w:tcPr>
            <w:tcW w:w="1269" w:type="dxa"/>
            <w:tcBorders>
              <w:top w:val="nil"/>
              <w:left w:val="nil"/>
              <w:bottom w:val="single" w:color="auto" w:sz="4" w:space="0"/>
              <w:right w:val="single" w:color="auto" w:sz="8" w:space="0"/>
            </w:tcBorders>
            <w:shd w:val="clear" w:color="auto" w:fill="auto"/>
            <w:tcMar>
              <w:left w:w="108" w:type="dxa"/>
              <w:right w:w="108" w:type="dxa"/>
            </w:tcMar>
            <w:vAlign w:val="center"/>
          </w:tcPr>
          <w:p w14:paraId="7D0611E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90.31</w:t>
            </w:r>
          </w:p>
        </w:tc>
        <w:tc>
          <w:tcPr>
            <w:tcW w:w="786" w:type="dxa"/>
            <w:tcBorders>
              <w:top w:val="nil"/>
              <w:left w:val="nil"/>
              <w:bottom w:val="single" w:color="auto" w:sz="4" w:space="0"/>
              <w:right w:val="single" w:color="auto" w:sz="8" w:space="0"/>
            </w:tcBorders>
            <w:shd w:val="clear" w:color="auto" w:fill="auto"/>
            <w:tcMar>
              <w:left w:w="108" w:type="dxa"/>
              <w:right w:w="108" w:type="dxa"/>
            </w:tcMar>
            <w:vAlign w:val="center"/>
          </w:tcPr>
          <w:p w14:paraId="1D6B376C">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200" w:type="dxa"/>
            <w:tcBorders>
              <w:top w:val="nil"/>
              <w:left w:val="nil"/>
              <w:bottom w:val="single" w:color="auto" w:sz="4" w:space="0"/>
              <w:right w:val="single" w:color="auto" w:sz="8" w:space="0"/>
            </w:tcBorders>
            <w:shd w:val="clear" w:color="auto" w:fill="auto"/>
            <w:tcMar>
              <w:left w:w="108" w:type="dxa"/>
              <w:right w:w="108" w:type="dxa"/>
            </w:tcMar>
            <w:vAlign w:val="center"/>
          </w:tcPr>
          <w:p w14:paraId="63B5AEF6">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微型</w:t>
            </w:r>
          </w:p>
        </w:tc>
      </w:tr>
      <w:tr w14:paraId="3A834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1"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0F6307">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5A7582">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河南冠宁农业科技有限公司</w:t>
            </w:r>
          </w:p>
        </w:tc>
        <w:tc>
          <w:tcPr>
            <w:tcW w:w="12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89051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81.72</w:t>
            </w:r>
          </w:p>
        </w:tc>
        <w:tc>
          <w:tcPr>
            <w:tcW w:w="7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D8314E">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2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1C5CE9">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微型</w:t>
            </w:r>
          </w:p>
        </w:tc>
      </w:tr>
      <w:tr w14:paraId="4A8591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1"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744DB0">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60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CC59280">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河南万之通塑业有限公司</w:t>
            </w:r>
          </w:p>
        </w:tc>
        <w:tc>
          <w:tcPr>
            <w:tcW w:w="12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9788C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77.39</w:t>
            </w:r>
          </w:p>
        </w:tc>
        <w:tc>
          <w:tcPr>
            <w:tcW w:w="7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B5652C0">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2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CA3F7E0">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小型</w:t>
            </w:r>
          </w:p>
        </w:tc>
      </w:tr>
    </w:tbl>
    <w:p w14:paraId="08FB4799">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rPr>
          <w:rFonts w:hint="eastAsia" w:asciiTheme="minorEastAsia" w:hAnsiTheme="minorEastAsia" w:eastAsiaTheme="minorEastAsia" w:cstheme="minorEastAsia"/>
          <w:sz w:val="24"/>
          <w:szCs w:val="24"/>
        </w:rPr>
      </w:pPr>
    </w:p>
    <w:p w14:paraId="324D8209">
      <w:pPr>
        <w:pStyle w:val="2"/>
        <w:keepNext w:val="0"/>
        <w:keepLines w:val="0"/>
        <w:pageBreakBefore w:val="0"/>
        <w:numPr>
          <w:ilvl w:val="0"/>
          <w:numId w:val="2"/>
        </w:numPr>
        <w:kinsoku/>
        <w:wordWrap/>
        <w:overflowPunct/>
        <w:topLinePunct w:val="0"/>
        <w:autoSpaceDE/>
        <w:autoSpaceDN/>
        <w:bidi w:val="0"/>
        <w:adjustRightInd/>
        <w:snapToGrid/>
        <w:spacing w:line="520" w:lineRule="exact"/>
        <w:ind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详细评审得分</w:t>
      </w:r>
    </w:p>
    <w:p w14:paraId="060F9EF9">
      <w:pPr>
        <w:keepNext w:val="0"/>
        <w:keepLines w:val="0"/>
        <w:pageBreakBefore w:val="0"/>
        <w:widowControl/>
        <w:numPr>
          <w:ilvl w:val="0"/>
          <w:numId w:val="0"/>
        </w:numPr>
        <w:kinsoku/>
        <w:wordWrap/>
        <w:overflowPunct/>
        <w:topLinePunct w:val="0"/>
        <w:autoSpaceDE/>
        <w:autoSpaceDN/>
        <w:bidi w:val="0"/>
        <w:adjustRightInd/>
        <w:snapToGrid/>
        <w:spacing w:line="520" w:lineRule="exact"/>
        <w:contextualSpacing/>
        <w:jc w:val="left"/>
        <w:textAlignment w:val="auto"/>
        <w:rPr>
          <w:rFonts w:hint="eastAsia" w:asciiTheme="minorEastAsia" w:hAnsiTheme="minorEastAsia" w:eastAsiaTheme="minorEastAsia" w:cstheme="minorEastAsia"/>
          <w:color w:val="000000"/>
          <w:sz w:val="32"/>
          <w:szCs w:val="32"/>
        </w:rPr>
      </w:pPr>
    </w:p>
    <w:tbl>
      <w:tblPr>
        <w:tblStyle w:val="5"/>
        <w:tblW w:w="4660" w:type="pct"/>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671"/>
        <w:gridCol w:w="1671"/>
        <w:gridCol w:w="1681"/>
        <w:gridCol w:w="1671"/>
        <w:gridCol w:w="1245"/>
      </w:tblGrid>
      <w:tr w14:paraId="4144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7450C6E8">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中科星图亿水信息技术有限公司</w:t>
            </w:r>
          </w:p>
        </w:tc>
      </w:tr>
      <w:tr w14:paraId="1E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Merge w:val="restart"/>
            <w:vAlign w:val="center"/>
          </w:tcPr>
          <w:p w14:paraId="5E7E44CE">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910" w:type="pct"/>
            <w:vMerge w:val="restart"/>
            <w:vAlign w:val="center"/>
          </w:tcPr>
          <w:p w14:paraId="0878017F">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报价部分(50.0分)</w:t>
            </w:r>
          </w:p>
        </w:tc>
        <w:tc>
          <w:tcPr>
            <w:tcW w:w="910" w:type="pct"/>
            <w:vAlign w:val="center"/>
          </w:tcPr>
          <w:p w14:paraId="7E967D57">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商务部分(15.0分)</w:t>
            </w:r>
          </w:p>
        </w:tc>
        <w:tc>
          <w:tcPr>
            <w:tcW w:w="1824" w:type="pct"/>
            <w:gridSpan w:val="2"/>
            <w:vAlign w:val="center"/>
          </w:tcPr>
          <w:p w14:paraId="28A57D5D">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技术部分(35.0分)</w:t>
            </w:r>
          </w:p>
        </w:tc>
        <w:tc>
          <w:tcPr>
            <w:tcW w:w="676" w:type="pct"/>
            <w:vMerge w:val="restart"/>
            <w:vAlign w:val="center"/>
          </w:tcPr>
          <w:p w14:paraId="60D6E68B">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48C5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Merge w:val="continue"/>
            <w:vAlign w:val="center"/>
          </w:tcPr>
          <w:p w14:paraId="74CC03BA">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p>
        </w:tc>
        <w:tc>
          <w:tcPr>
            <w:tcW w:w="910" w:type="pct"/>
            <w:vMerge w:val="continue"/>
            <w:vAlign w:val="center"/>
          </w:tcPr>
          <w:p w14:paraId="1E26C7A2">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p>
        </w:tc>
        <w:tc>
          <w:tcPr>
            <w:tcW w:w="910" w:type="pct"/>
            <w:vAlign w:val="center"/>
          </w:tcPr>
          <w:p w14:paraId="4276D095">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类似业绩(15.0分)</w:t>
            </w:r>
          </w:p>
        </w:tc>
        <w:tc>
          <w:tcPr>
            <w:tcW w:w="914" w:type="pct"/>
            <w:vAlign w:val="center"/>
          </w:tcPr>
          <w:p w14:paraId="7AD56ECB">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技术方案(30.0分)</w:t>
            </w:r>
          </w:p>
        </w:tc>
        <w:tc>
          <w:tcPr>
            <w:tcW w:w="910" w:type="pct"/>
            <w:vAlign w:val="center"/>
          </w:tcPr>
          <w:p w14:paraId="761A459D">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售后服务(5.0分)</w:t>
            </w:r>
          </w:p>
        </w:tc>
        <w:tc>
          <w:tcPr>
            <w:tcW w:w="676" w:type="pct"/>
            <w:vMerge w:val="continue"/>
            <w:vAlign w:val="center"/>
          </w:tcPr>
          <w:p w14:paraId="6C996196">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p>
        </w:tc>
      </w:tr>
      <w:tr w14:paraId="1277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Align w:val="center"/>
          </w:tcPr>
          <w:p w14:paraId="45BAB904">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910" w:type="pct"/>
            <w:vAlign w:val="center"/>
          </w:tcPr>
          <w:p w14:paraId="5F1CC5EA">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w:t>
            </w:r>
          </w:p>
        </w:tc>
        <w:tc>
          <w:tcPr>
            <w:tcW w:w="910" w:type="pct"/>
            <w:vAlign w:val="center"/>
          </w:tcPr>
          <w:p w14:paraId="33A98DDF">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914" w:type="pct"/>
            <w:vAlign w:val="center"/>
          </w:tcPr>
          <w:p w14:paraId="27A55E24">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26.0</w:t>
            </w:r>
          </w:p>
        </w:tc>
        <w:tc>
          <w:tcPr>
            <w:tcW w:w="910" w:type="pct"/>
            <w:vAlign w:val="center"/>
          </w:tcPr>
          <w:p w14:paraId="328EAA5F">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676" w:type="pct"/>
            <w:vAlign w:val="center"/>
          </w:tcPr>
          <w:p w14:paraId="4E5F5FC6">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96.0</w:t>
            </w:r>
          </w:p>
        </w:tc>
      </w:tr>
      <w:tr w14:paraId="3377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Align w:val="center"/>
          </w:tcPr>
          <w:p w14:paraId="263F2C00">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910" w:type="pct"/>
            <w:vAlign w:val="center"/>
          </w:tcPr>
          <w:p w14:paraId="406F43F3">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w:t>
            </w:r>
          </w:p>
        </w:tc>
        <w:tc>
          <w:tcPr>
            <w:tcW w:w="910" w:type="pct"/>
            <w:vAlign w:val="center"/>
          </w:tcPr>
          <w:p w14:paraId="07FFA01D">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914" w:type="pct"/>
            <w:vAlign w:val="center"/>
          </w:tcPr>
          <w:p w14:paraId="4830F933">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910" w:type="pct"/>
            <w:vAlign w:val="center"/>
          </w:tcPr>
          <w:p w14:paraId="6622DE85">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676" w:type="pct"/>
            <w:vAlign w:val="center"/>
          </w:tcPr>
          <w:p w14:paraId="64EAAE56">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w:t>
            </w:r>
          </w:p>
        </w:tc>
      </w:tr>
      <w:tr w14:paraId="5BA9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Align w:val="center"/>
          </w:tcPr>
          <w:p w14:paraId="79A10C43">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910" w:type="pct"/>
            <w:vAlign w:val="center"/>
          </w:tcPr>
          <w:p w14:paraId="6534BF10">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w:t>
            </w:r>
          </w:p>
        </w:tc>
        <w:tc>
          <w:tcPr>
            <w:tcW w:w="910" w:type="pct"/>
            <w:vAlign w:val="center"/>
          </w:tcPr>
          <w:p w14:paraId="627C2683">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914" w:type="pct"/>
            <w:vAlign w:val="center"/>
          </w:tcPr>
          <w:p w14:paraId="535EF0BF">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26.0</w:t>
            </w:r>
          </w:p>
        </w:tc>
        <w:tc>
          <w:tcPr>
            <w:tcW w:w="910" w:type="pct"/>
            <w:vAlign w:val="center"/>
          </w:tcPr>
          <w:p w14:paraId="581FC78D">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676" w:type="pct"/>
            <w:vAlign w:val="center"/>
          </w:tcPr>
          <w:p w14:paraId="13FFDD63">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96.0</w:t>
            </w:r>
          </w:p>
        </w:tc>
      </w:tr>
      <w:tr w14:paraId="551E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Align w:val="center"/>
          </w:tcPr>
          <w:p w14:paraId="461D61D8">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评委4</w:t>
            </w:r>
          </w:p>
        </w:tc>
        <w:tc>
          <w:tcPr>
            <w:tcW w:w="910" w:type="pct"/>
            <w:vAlign w:val="center"/>
          </w:tcPr>
          <w:p w14:paraId="03183893">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w:t>
            </w:r>
          </w:p>
        </w:tc>
        <w:tc>
          <w:tcPr>
            <w:tcW w:w="910" w:type="pct"/>
            <w:vAlign w:val="center"/>
          </w:tcPr>
          <w:p w14:paraId="6019801B">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914" w:type="pct"/>
            <w:vAlign w:val="center"/>
          </w:tcPr>
          <w:p w14:paraId="5A5CE428">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28.0</w:t>
            </w:r>
          </w:p>
        </w:tc>
        <w:tc>
          <w:tcPr>
            <w:tcW w:w="910" w:type="pct"/>
            <w:vAlign w:val="center"/>
          </w:tcPr>
          <w:p w14:paraId="5685CA6A">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676" w:type="pct"/>
            <w:vAlign w:val="center"/>
          </w:tcPr>
          <w:p w14:paraId="2F0CDECC">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96.5</w:t>
            </w:r>
          </w:p>
        </w:tc>
      </w:tr>
      <w:tr w14:paraId="35ED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pct"/>
            <w:vAlign w:val="center"/>
          </w:tcPr>
          <w:p w14:paraId="42A497BC">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评委5</w:t>
            </w:r>
          </w:p>
        </w:tc>
        <w:tc>
          <w:tcPr>
            <w:tcW w:w="910" w:type="pct"/>
            <w:vAlign w:val="center"/>
          </w:tcPr>
          <w:p w14:paraId="41ABE167">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w:t>
            </w:r>
          </w:p>
        </w:tc>
        <w:tc>
          <w:tcPr>
            <w:tcW w:w="910" w:type="pct"/>
            <w:vAlign w:val="center"/>
          </w:tcPr>
          <w:p w14:paraId="3475CFC6">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914" w:type="pct"/>
            <w:vAlign w:val="center"/>
          </w:tcPr>
          <w:p w14:paraId="7515DFDC">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24.0</w:t>
            </w:r>
          </w:p>
        </w:tc>
        <w:tc>
          <w:tcPr>
            <w:tcW w:w="910" w:type="pct"/>
            <w:vAlign w:val="center"/>
          </w:tcPr>
          <w:p w14:paraId="4515673B">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676" w:type="pct"/>
            <w:vAlign w:val="center"/>
          </w:tcPr>
          <w:p w14:paraId="0252B89F">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92.5</w:t>
            </w:r>
          </w:p>
        </w:tc>
      </w:tr>
      <w:tr w14:paraId="5DE0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3" w:type="pct"/>
            <w:gridSpan w:val="4"/>
            <w:vAlign w:val="center"/>
          </w:tcPr>
          <w:p w14:paraId="7BE67D1A">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评审得分：96.2</w:t>
            </w:r>
          </w:p>
        </w:tc>
        <w:tc>
          <w:tcPr>
            <w:tcW w:w="1586" w:type="pct"/>
            <w:gridSpan w:val="2"/>
            <w:vAlign w:val="center"/>
          </w:tcPr>
          <w:p w14:paraId="27A86562">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排序：1</w:t>
            </w:r>
          </w:p>
        </w:tc>
      </w:tr>
    </w:tbl>
    <w:p w14:paraId="494FC806">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备注：</w:t>
      </w:r>
    </w:p>
    <w:p w14:paraId="015515FC">
      <w:pPr>
        <w:keepNext w:val="0"/>
        <w:keepLines w:val="0"/>
        <w:pageBreakBefore w:val="0"/>
        <w:kinsoku/>
        <w:wordWrap/>
        <w:overflowPunct/>
        <w:topLinePunct w:val="0"/>
        <w:autoSpaceDE/>
        <w:autoSpaceDN/>
        <w:bidi w:val="0"/>
        <w:adjustRightInd/>
        <w:snapToGrid/>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1、投标报价政策性加分：本项目专门面向中小企业采购（不再执行价格评审优惠的扶持政策）</w:t>
      </w:r>
    </w:p>
    <w:p w14:paraId="1101F911">
      <w:pPr>
        <w:keepNext w:val="0"/>
        <w:keepLines w:val="0"/>
        <w:pageBreakBefore w:val="0"/>
        <w:kinsoku/>
        <w:wordWrap/>
        <w:overflowPunct/>
        <w:topLinePunct w:val="0"/>
        <w:autoSpaceDE/>
        <w:autoSpaceDN/>
        <w:bidi w:val="0"/>
        <w:adjustRightInd/>
        <w:snapToGrid/>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2、投标文件填报企业业绩名称</w:t>
      </w:r>
    </w:p>
    <w:p w14:paraId="40221622">
      <w:pPr>
        <w:keepNext w:val="0"/>
        <w:keepLines w:val="0"/>
        <w:pageBreakBefore w:val="0"/>
        <w:kinsoku/>
        <w:wordWrap/>
        <w:overflowPunct/>
        <w:topLinePunct w:val="0"/>
        <w:autoSpaceDE/>
        <w:autoSpaceDN/>
        <w:bidi w:val="0"/>
        <w:adjustRightInd/>
        <w:snapToGrid/>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评标委员会审查通过的：1.尚志市 2022 年农业水价综合改革项目（第二标段）   2.2022 年盐城市大中型灌区渠首取水在线监测计量建设项目  3.武汉市重点灌区取水口在线监测设备 4.吐鲁番市高昌区塔尔朗中型灌区续建配套与节水改造项目七标段  5.内蒙古黄河干流水权盟市间转让二期工程河套灌区信息化配套工程采购及安装第三标段  6.辉县市水利局 2025 年农业水价综合改革项目  7.2024 年辉县市基层水利服务体系建设项目  8.疏附县 2025 年中央水利发展资金（水资源管理）农业灌溉机井“以电折水”典型监测站点建设项目</w:t>
      </w:r>
    </w:p>
    <w:p w14:paraId="35D9D9E2">
      <w:pPr>
        <w:keepNext w:val="0"/>
        <w:keepLines w:val="0"/>
        <w:pageBreakBefore w:val="0"/>
        <w:kinsoku/>
        <w:wordWrap/>
        <w:overflowPunct/>
        <w:topLinePunct w:val="0"/>
        <w:autoSpaceDE/>
        <w:autoSpaceDN/>
        <w:bidi w:val="0"/>
        <w:adjustRightInd/>
        <w:snapToGrid/>
        <w:spacing w:line="52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9.英吉沙县 2025 年中央水利发展资金（水资源管理）农业灌溉机井“以电折水”典 型监测站点建设项目设备采购及安装新建项目</w:t>
      </w:r>
    </w:p>
    <w:p w14:paraId="247DDC25">
      <w:pPr>
        <w:keepNext w:val="0"/>
        <w:keepLines w:val="0"/>
        <w:pageBreakBefore w:val="0"/>
        <w:kinsoku/>
        <w:wordWrap/>
        <w:overflowPunct/>
        <w:topLinePunct w:val="0"/>
        <w:autoSpaceDE/>
        <w:autoSpaceDN/>
        <w:bidi w:val="0"/>
        <w:adjustRightInd/>
        <w:snapToGrid/>
        <w:spacing w:line="52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评标委员会审查未通过的：无 </w:t>
      </w:r>
    </w:p>
    <w:tbl>
      <w:tblPr>
        <w:tblStyle w:val="5"/>
        <w:tblW w:w="4806" w:type="pct"/>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672"/>
        <w:gridCol w:w="1675"/>
        <w:gridCol w:w="1675"/>
        <w:gridCol w:w="1675"/>
        <w:gridCol w:w="1298"/>
      </w:tblGrid>
      <w:tr w14:paraId="656E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028D6C01">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河南欧远瑞科技服务有限公司</w:t>
            </w:r>
          </w:p>
        </w:tc>
      </w:tr>
      <w:tr w14:paraId="336E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restart"/>
            <w:vAlign w:val="center"/>
          </w:tcPr>
          <w:p w14:paraId="26867912">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评审因素</w:t>
            </w:r>
          </w:p>
        </w:tc>
        <w:tc>
          <w:tcPr>
            <w:tcW w:w="883" w:type="pct"/>
            <w:vMerge w:val="restart"/>
            <w:vAlign w:val="center"/>
          </w:tcPr>
          <w:p w14:paraId="34CE5217">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报价部分(50.0分)</w:t>
            </w:r>
          </w:p>
        </w:tc>
        <w:tc>
          <w:tcPr>
            <w:tcW w:w="884" w:type="pct"/>
            <w:vAlign w:val="center"/>
          </w:tcPr>
          <w:p w14:paraId="3B4CDF15">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商务部分(15.0分)</w:t>
            </w:r>
          </w:p>
        </w:tc>
        <w:tc>
          <w:tcPr>
            <w:tcW w:w="1768" w:type="pct"/>
            <w:gridSpan w:val="2"/>
            <w:vAlign w:val="center"/>
          </w:tcPr>
          <w:p w14:paraId="2F1F8827">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技术部分(35.0分)</w:t>
            </w:r>
          </w:p>
        </w:tc>
        <w:tc>
          <w:tcPr>
            <w:tcW w:w="684" w:type="pct"/>
            <w:vMerge w:val="restart"/>
            <w:vAlign w:val="center"/>
          </w:tcPr>
          <w:p w14:paraId="622EF2AA">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合  计(100.0分)</w:t>
            </w:r>
          </w:p>
        </w:tc>
      </w:tr>
      <w:tr w14:paraId="1AAF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vAlign w:val="center"/>
          </w:tcPr>
          <w:p w14:paraId="0B94275C">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883" w:type="pct"/>
            <w:vMerge w:val="continue"/>
            <w:vAlign w:val="center"/>
          </w:tcPr>
          <w:p w14:paraId="73132F61">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884" w:type="pct"/>
            <w:vAlign w:val="center"/>
          </w:tcPr>
          <w:p w14:paraId="6375DF2B">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类似业绩(15.0分)</w:t>
            </w:r>
          </w:p>
        </w:tc>
        <w:tc>
          <w:tcPr>
            <w:tcW w:w="884" w:type="pct"/>
            <w:vAlign w:val="center"/>
          </w:tcPr>
          <w:p w14:paraId="073C5918">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技术方案(30.0分)</w:t>
            </w:r>
          </w:p>
        </w:tc>
        <w:tc>
          <w:tcPr>
            <w:tcW w:w="884" w:type="pct"/>
            <w:vAlign w:val="center"/>
          </w:tcPr>
          <w:p w14:paraId="324BF8CC">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售后服务(5.0分)</w:t>
            </w:r>
          </w:p>
        </w:tc>
        <w:tc>
          <w:tcPr>
            <w:tcW w:w="684" w:type="pct"/>
            <w:vMerge w:val="continue"/>
            <w:vAlign w:val="center"/>
          </w:tcPr>
          <w:p w14:paraId="26C78D3F">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23DB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Align w:val="center"/>
          </w:tcPr>
          <w:p w14:paraId="75B9FFE4">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评委1</w:t>
            </w:r>
          </w:p>
        </w:tc>
        <w:tc>
          <w:tcPr>
            <w:tcW w:w="883" w:type="pct"/>
            <w:vAlign w:val="center"/>
          </w:tcPr>
          <w:p w14:paraId="4B4D34B8">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49.91</w:t>
            </w:r>
          </w:p>
        </w:tc>
        <w:tc>
          <w:tcPr>
            <w:tcW w:w="884" w:type="pct"/>
            <w:vAlign w:val="center"/>
          </w:tcPr>
          <w:p w14:paraId="0E63670A">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15.0</w:t>
            </w:r>
          </w:p>
        </w:tc>
        <w:tc>
          <w:tcPr>
            <w:tcW w:w="884" w:type="pct"/>
            <w:vAlign w:val="center"/>
          </w:tcPr>
          <w:p w14:paraId="2B4C38E7">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20.0</w:t>
            </w:r>
          </w:p>
        </w:tc>
        <w:tc>
          <w:tcPr>
            <w:tcW w:w="884" w:type="pct"/>
            <w:vAlign w:val="center"/>
          </w:tcPr>
          <w:p w14:paraId="10990500">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3.5</w:t>
            </w:r>
          </w:p>
        </w:tc>
        <w:tc>
          <w:tcPr>
            <w:tcW w:w="684" w:type="pct"/>
            <w:vAlign w:val="center"/>
          </w:tcPr>
          <w:p w14:paraId="47D6ADDC">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88.41</w:t>
            </w:r>
          </w:p>
        </w:tc>
      </w:tr>
      <w:tr w14:paraId="167F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Align w:val="center"/>
          </w:tcPr>
          <w:p w14:paraId="710C7B16">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评委2</w:t>
            </w:r>
          </w:p>
        </w:tc>
        <w:tc>
          <w:tcPr>
            <w:tcW w:w="883" w:type="pct"/>
            <w:vAlign w:val="center"/>
          </w:tcPr>
          <w:p w14:paraId="6842D9A6">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49.91</w:t>
            </w:r>
          </w:p>
        </w:tc>
        <w:tc>
          <w:tcPr>
            <w:tcW w:w="884" w:type="pct"/>
            <w:vAlign w:val="center"/>
          </w:tcPr>
          <w:p w14:paraId="4C958132">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15.0</w:t>
            </w:r>
          </w:p>
        </w:tc>
        <w:tc>
          <w:tcPr>
            <w:tcW w:w="884" w:type="pct"/>
            <w:vAlign w:val="center"/>
          </w:tcPr>
          <w:p w14:paraId="3B6AC481">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20.0</w:t>
            </w:r>
          </w:p>
        </w:tc>
        <w:tc>
          <w:tcPr>
            <w:tcW w:w="884" w:type="pct"/>
            <w:vAlign w:val="center"/>
          </w:tcPr>
          <w:p w14:paraId="076E4433">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3.5</w:t>
            </w:r>
          </w:p>
        </w:tc>
        <w:tc>
          <w:tcPr>
            <w:tcW w:w="684" w:type="pct"/>
            <w:vAlign w:val="center"/>
          </w:tcPr>
          <w:p w14:paraId="3F084F25">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88.41</w:t>
            </w:r>
          </w:p>
        </w:tc>
      </w:tr>
      <w:tr w14:paraId="6621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Align w:val="center"/>
          </w:tcPr>
          <w:p w14:paraId="4FC8BCA4">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评委3</w:t>
            </w:r>
          </w:p>
        </w:tc>
        <w:tc>
          <w:tcPr>
            <w:tcW w:w="883" w:type="pct"/>
            <w:vAlign w:val="center"/>
          </w:tcPr>
          <w:p w14:paraId="49F9D3F0">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49.91</w:t>
            </w:r>
          </w:p>
        </w:tc>
        <w:tc>
          <w:tcPr>
            <w:tcW w:w="884" w:type="pct"/>
            <w:vAlign w:val="center"/>
          </w:tcPr>
          <w:p w14:paraId="58A0DD7B">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15.0</w:t>
            </w:r>
          </w:p>
        </w:tc>
        <w:tc>
          <w:tcPr>
            <w:tcW w:w="884" w:type="pct"/>
            <w:vAlign w:val="center"/>
          </w:tcPr>
          <w:p w14:paraId="4A7BC334">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20.0</w:t>
            </w:r>
          </w:p>
        </w:tc>
        <w:tc>
          <w:tcPr>
            <w:tcW w:w="884" w:type="pct"/>
            <w:vAlign w:val="center"/>
          </w:tcPr>
          <w:p w14:paraId="61FFE3C6">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5.0</w:t>
            </w:r>
          </w:p>
        </w:tc>
        <w:tc>
          <w:tcPr>
            <w:tcW w:w="684" w:type="pct"/>
            <w:vAlign w:val="center"/>
          </w:tcPr>
          <w:p w14:paraId="67CB6E87">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89.91</w:t>
            </w:r>
          </w:p>
        </w:tc>
      </w:tr>
      <w:tr w14:paraId="0396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Align w:val="center"/>
          </w:tcPr>
          <w:p w14:paraId="1CA8737B">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评委4</w:t>
            </w:r>
          </w:p>
        </w:tc>
        <w:tc>
          <w:tcPr>
            <w:tcW w:w="883" w:type="pct"/>
            <w:vAlign w:val="center"/>
          </w:tcPr>
          <w:p w14:paraId="6C383ADF">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49.91</w:t>
            </w:r>
          </w:p>
        </w:tc>
        <w:tc>
          <w:tcPr>
            <w:tcW w:w="884" w:type="pct"/>
            <w:vAlign w:val="center"/>
          </w:tcPr>
          <w:p w14:paraId="1C41914C">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15.0</w:t>
            </w:r>
          </w:p>
        </w:tc>
        <w:tc>
          <w:tcPr>
            <w:tcW w:w="884" w:type="pct"/>
            <w:vAlign w:val="center"/>
          </w:tcPr>
          <w:p w14:paraId="3CF14BA3">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28.0</w:t>
            </w:r>
          </w:p>
        </w:tc>
        <w:tc>
          <w:tcPr>
            <w:tcW w:w="884" w:type="pct"/>
            <w:vAlign w:val="center"/>
          </w:tcPr>
          <w:p w14:paraId="09808DF7">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3.5</w:t>
            </w:r>
          </w:p>
        </w:tc>
        <w:tc>
          <w:tcPr>
            <w:tcW w:w="684" w:type="pct"/>
            <w:vAlign w:val="center"/>
          </w:tcPr>
          <w:p w14:paraId="33CC8F79">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96.41</w:t>
            </w:r>
          </w:p>
        </w:tc>
      </w:tr>
      <w:tr w14:paraId="4F06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Align w:val="center"/>
          </w:tcPr>
          <w:p w14:paraId="4CB9AB55">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评委5</w:t>
            </w:r>
          </w:p>
        </w:tc>
        <w:tc>
          <w:tcPr>
            <w:tcW w:w="883" w:type="pct"/>
            <w:vAlign w:val="center"/>
          </w:tcPr>
          <w:p w14:paraId="744FE49B">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49.91</w:t>
            </w:r>
          </w:p>
        </w:tc>
        <w:tc>
          <w:tcPr>
            <w:tcW w:w="884" w:type="pct"/>
            <w:vAlign w:val="center"/>
          </w:tcPr>
          <w:p w14:paraId="7B0D366D">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15.0</w:t>
            </w:r>
          </w:p>
        </w:tc>
        <w:tc>
          <w:tcPr>
            <w:tcW w:w="884" w:type="pct"/>
            <w:vAlign w:val="center"/>
          </w:tcPr>
          <w:p w14:paraId="6BD39F67">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20.0</w:t>
            </w:r>
          </w:p>
        </w:tc>
        <w:tc>
          <w:tcPr>
            <w:tcW w:w="884" w:type="pct"/>
            <w:vAlign w:val="center"/>
          </w:tcPr>
          <w:p w14:paraId="38508FF0">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3.5</w:t>
            </w:r>
          </w:p>
        </w:tc>
        <w:tc>
          <w:tcPr>
            <w:tcW w:w="684" w:type="pct"/>
            <w:vAlign w:val="center"/>
          </w:tcPr>
          <w:p w14:paraId="5AF6DEE2">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88.41</w:t>
            </w:r>
          </w:p>
        </w:tc>
      </w:tr>
      <w:tr w14:paraId="4DEC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pct"/>
            <w:gridSpan w:val="4"/>
            <w:vAlign w:val="center"/>
          </w:tcPr>
          <w:p w14:paraId="421CD08C">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评审得分：90.31</w:t>
            </w:r>
          </w:p>
        </w:tc>
        <w:tc>
          <w:tcPr>
            <w:tcW w:w="1568" w:type="pct"/>
            <w:gridSpan w:val="2"/>
            <w:vAlign w:val="center"/>
          </w:tcPr>
          <w:p w14:paraId="3E8976EA">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排序：2</w:t>
            </w:r>
          </w:p>
        </w:tc>
      </w:tr>
    </w:tbl>
    <w:p w14:paraId="23C7E8C7">
      <w:pPr>
        <w:keepNext w:val="0"/>
        <w:keepLines w:val="0"/>
        <w:pageBreakBefore w:val="0"/>
        <w:widowControl/>
        <w:numPr>
          <w:ilvl w:val="0"/>
          <w:numId w:val="0"/>
        </w:numPr>
        <w:suppressLineNumbers w:val="0"/>
        <w:kinsoku/>
        <w:wordWrap/>
        <w:overflowPunct/>
        <w:topLinePunct w:val="0"/>
        <w:autoSpaceDE/>
        <w:autoSpaceDN/>
        <w:bidi w:val="0"/>
        <w:adjustRightInd/>
        <w:spacing w:line="52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p>
    <w:p w14:paraId="21F9A273">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w:t>
      </w:r>
    </w:p>
    <w:p w14:paraId="6A487C72">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1、投标报价政策性加分：本项目专门面向中小企业采购（不再执行价格评审优惠的扶持政策）</w:t>
      </w:r>
    </w:p>
    <w:p w14:paraId="463A0B20">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2、投标文件填报企业业绩名称</w:t>
      </w:r>
    </w:p>
    <w:p w14:paraId="3151DEFB">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评标委员会审查通过的：1.河南濮阳经济开发区农业科技管理局2022 年高标准农田建设有机肥、土壤调理剂及智能化灌溉系统采购项目二包  2.2023 年滑县高标准农田建设项目(第四批)</w:t>
      </w:r>
    </w:p>
    <w:p w14:paraId="7A6FD41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auto"/>
          <w:sz w:val="24"/>
          <w:szCs w:val="24"/>
          <w:lang w:val="en-US" w:eastAsia="zh-CN"/>
        </w:rPr>
        <w:t xml:space="preserve">评标委员会审查未通过的：无 </w:t>
      </w:r>
    </w:p>
    <w:tbl>
      <w:tblPr>
        <w:tblStyle w:val="5"/>
        <w:tblW w:w="4795" w:type="pct"/>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673"/>
        <w:gridCol w:w="1673"/>
        <w:gridCol w:w="1680"/>
        <w:gridCol w:w="1673"/>
        <w:gridCol w:w="1332"/>
      </w:tblGrid>
      <w:tr w14:paraId="6DF2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43B5B335">
            <w:pPr>
              <w:pStyle w:val="4"/>
              <w:keepNext w:val="0"/>
              <w:keepLines w:val="0"/>
              <w:pageBreakBefore w:val="0"/>
              <w:widowControl/>
              <w:kinsoku/>
              <w:wordWrap/>
              <w:overflowPunct/>
              <w:topLinePunct w:val="0"/>
              <w:autoSpaceDE/>
              <w:autoSpaceDN/>
              <w:bidi w:val="0"/>
              <w:adjustRightInd/>
              <w:snapToGrid w:val="0"/>
              <w:spacing w:before="227" w:line="52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河南冠宁农业科技有限公司</w:t>
            </w:r>
          </w:p>
        </w:tc>
      </w:tr>
      <w:tr w14:paraId="3AA6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1" w:type="pct"/>
            <w:vMerge w:val="restart"/>
            <w:vAlign w:val="center"/>
          </w:tcPr>
          <w:p w14:paraId="7B3C0B93">
            <w:pPr>
              <w:keepNext w:val="0"/>
              <w:keepLines w:val="0"/>
              <w:pageBreakBefore w:val="0"/>
              <w:kinsoku/>
              <w:wordWrap/>
              <w:overflowPunct/>
              <w:topLinePunct w:val="0"/>
              <w:autoSpaceDE/>
              <w:autoSpaceDN/>
              <w:bidi w:val="0"/>
              <w:adjustRightInd/>
              <w:spacing w:line="52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评审因素</w:t>
            </w:r>
          </w:p>
        </w:tc>
        <w:tc>
          <w:tcPr>
            <w:tcW w:w="885" w:type="pct"/>
            <w:vMerge w:val="restart"/>
            <w:vAlign w:val="center"/>
          </w:tcPr>
          <w:p w14:paraId="570B4751">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报价部分(50.0分)</w:t>
            </w:r>
          </w:p>
        </w:tc>
        <w:tc>
          <w:tcPr>
            <w:tcW w:w="885" w:type="pct"/>
            <w:vAlign w:val="center"/>
          </w:tcPr>
          <w:p w14:paraId="1434B186">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商务部分(15.0分)</w:t>
            </w:r>
          </w:p>
        </w:tc>
        <w:tc>
          <w:tcPr>
            <w:tcW w:w="1772" w:type="pct"/>
            <w:gridSpan w:val="2"/>
            <w:vAlign w:val="center"/>
          </w:tcPr>
          <w:p w14:paraId="0D3897EB">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技术部分(35.0分)</w:t>
            </w:r>
          </w:p>
        </w:tc>
        <w:tc>
          <w:tcPr>
            <w:tcW w:w="704" w:type="pct"/>
            <w:vMerge w:val="restart"/>
            <w:vAlign w:val="center"/>
          </w:tcPr>
          <w:p w14:paraId="2075CF2D">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  计(100.0分)</w:t>
            </w:r>
          </w:p>
        </w:tc>
      </w:tr>
      <w:tr w14:paraId="5A7F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Merge w:val="continue"/>
            <w:vAlign w:val="center"/>
          </w:tcPr>
          <w:p w14:paraId="30C035BA">
            <w:pPr>
              <w:keepNext w:val="0"/>
              <w:keepLines w:val="0"/>
              <w:pageBreakBefore w:val="0"/>
              <w:kinsoku/>
              <w:wordWrap/>
              <w:overflowPunct/>
              <w:topLinePunct w:val="0"/>
              <w:autoSpaceDE/>
              <w:autoSpaceDN/>
              <w:bidi w:val="0"/>
              <w:adjustRightInd/>
              <w:spacing w:line="52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p>
        </w:tc>
        <w:tc>
          <w:tcPr>
            <w:tcW w:w="885" w:type="pct"/>
            <w:vMerge w:val="continue"/>
            <w:vAlign w:val="center"/>
          </w:tcPr>
          <w:p w14:paraId="16EB71C8">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p>
        </w:tc>
        <w:tc>
          <w:tcPr>
            <w:tcW w:w="885" w:type="pct"/>
            <w:vAlign w:val="center"/>
          </w:tcPr>
          <w:p w14:paraId="5FF74A6B">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类似业绩(15.0分)</w:t>
            </w:r>
          </w:p>
        </w:tc>
        <w:tc>
          <w:tcPr>
            <w:tcW w:w="886" w:type="pct"/>
            <w:vAlign w:val="center"/>
          </w:tcPr>
          <w:p w14:paraId="4D3B99FC">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技术方案(30.0分)</w:t>
            </w:r>
          </w:p>
        </w:tc>
        <w:tc>
          <w:tcPr>
            <w:tcW w:w="885" w:type="pct"/>
            <w:vAlign w:val="center"/>
          </w:tcPr>
          <w:p w14:paraId="55A3A15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售后服务(5.0分)</w:t>
            </w:r>
          </w:p>
        </w:tc>
        <w:tc>
          <w:tcPr>
            <w:tcW w:w="704" w:type="pct"/>
            <w:vMerge w:val="continue"/>
            <w:vAlign w:val="center"/>
          </w:tcPr>
          <w:p w14:paraId="0614B8F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p>
        </w:tc>
      </w:tr>
      <w:tr w14:paraId="3332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Align w:val="center"/>
          </w:tcPr>
          <w:p w14:paraId="2161C12F">
            <w:pPr>
              <w:keepNext w:val="0"/>
              <w:keepLines w:val="0"/>
              <w:pageBreakBefore w:val="0"/>
              <w:kinsoku/>
              <w:wordWrap/>
              <w:overflowPunct/>
              <w:topLinePunct w:val="0"/>
              <w:autoSpaceDE/>
              <w:autoSpaceDN/>
              <w:bidi w:val="0"/>
              <w:adjustRightInd/>
              <w:spacing w:line="52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评委1</w:t>
            </w:r>
          </w:p>
        </w:tc>
        <w:tc>
          <w:tcPr>
            <w:tcW w:w="885" w:type="pct"/>
            <w:vAlign w:val="center"/>
          </w:tcPr>
          <w:p w14:paraId="06332C4F">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49.92</w:t>
            </w:r>
          </w:p>
        </w:tc>
        <w:tc>
          <w:tcPr>
            <w:tcW w:w="885" w:type="pct"/>
            <w:vAlign w:val="center"/>
          </w:tcPr>
          <w:p w14:paraId="207CAFD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7.5</w:t>
            </w:r>
          </w:p>
        </w:tc>
        <w:tc>
          <w:tcPr>
            <w:tcW w:w="886" w:type="pct"/>
            <w:vAlign w:val="center"/>
          </w:tcPr>
          <w:p w14:paraId="0F4AF285">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22.0</w:t>
            </w:r>
          </w:p>
        </w:tc>
        <w:tc>
          <w:tcPr>
            <w:tcW w:w="885" w:type="pct"/>
            <w:vAlign w:val="center"/>
          </w:tcPr>
          <w:p w14:paraId="1CD7E4E1">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704" w:type="pct"/>
            <w:vAlign w:val="center"/>
          </w:tcPr>
          <w:p w14:paraId="125A84D6">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82.92</w:t>
            </w:r>
          </w:p>
        </w:tc>
      </w:tr>
      <w:tr w14:paraId="65B6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Align w:val="center"/>
          </w:tcPr>
          <w:p w14:paraId="5F26F80B">
            <w:pPr>
              <w:keepNext w:val="0"/>
              <w:keepLines w:val="0"/>
              <w:pageBreakBefore w:val="0"/>
              <w:kinsoku/>
              <w:wordWrap/>
              <w:overflowPunct/>
              <w:topLinePunct w:val="0"/>
              <w:autoSpaceDE/>
              <w:autoSpaceDN/>
              <w:bidi w:val="0"/>
              <w:adjustRightInd/>
              <w:spacing w:line="52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评委2</w:t>
            </w:r>
          </w:p>
        </w:tc>
        <w:tc>
          <w:tcPr>
            <w:tcW w:w="885" w:type="pct"/>
            <w:vAlign w:val="center"/>
          </w:tcPr>
          <w:p w14:paraId="51D7A696">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49.92</w:t>
            </w:r>
          </w:p>
        </w:tc>
        <w:tc>
          <w:tcPr>
            <w:tcW w:w="885" w:type="pct"/>
            <w:vAlign w:val="center"/>
          </w:tcPr>
          <w:p w14:paraId="4CB83187">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7.5</w:t>
            </w:r>
          </w:p>
        </w:tc>
        <w:tc>
          <w:tcPr>
            <w:tcW w:w="886" w:type="pct"/>
            <w:vAlign w:val="center"/>
          </w:tcPr>
          <w:p w14:paraId="1D9EC5F8">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885" w:type="pct"/>
            <w:vAlign w:val="center"/>
          </w:tcPr>
          <w:p w14:paraId="51DE6F6D">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704" w:type="pct"/>
            <w:vAlign w:val="center"/>
          </w:tcPr>
          <w:p w14:paraId="3C39CC62">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80.92</w:t>
            </w:r>
          </w:p>
        </w:tc>
      </w:tr>
      <w:tr w14:paraId="2731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Align w:val="center"/>
          </w:tcPr>
          <w:p w14:paraId="437ABF68">
            <w:pPr>
              <w:keepNext w:val="0"/>
              <w:keepLines w:val="0"/>
              <w:pageBreakBefore w:val="0"/>
              <w:kinsoku/>
              <w:wordWrap/>
              <w:overflowPunct/>
              <w:topLinePunct w:val="0"/>
              <w:autoSpaceDE/>
              <w:autoSpaceDN/>
              <w:bidi w:val="0"/>
              <w:adjustRightInd/>
              <w:spacing w:line="52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评委3</w:t>
            </w:r>
          </w:p>
        </w:tc>
        <w:tc>
          <w:tcPr>
            <w:tcW w:w="885" w:type="pct"/>
            <w:vAlign w:val="center"/>
          </w:tcPr>
          <w:p w14:paraId="4C23E9C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49.92</w:t>
            </w:r>
          </w:p>
        </w:tc>
        <w:tc>
          <w:tcPr>
            <w:tcW w:w="885" w:type="pct"/>
            <w:vAlign w:val="center"/>
          </w:tcPr>
          <w:p w14:paraId="303382A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7.5</w:t>
            </w:r>
          </w:p>
        </w:tc>
        <w:tc>
          <w:tcPr>
            <w:tcW w:w="886" w:type="pct"/>
            <w:vAlign w:val="center"/>
          </w:tcPr>
          <w:p w14:paraId="6F084BB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885" w:type="pct"/>
            <w:vAlign w:val="center"/>
          </w:tcPr>
          <w:p w14:paraId="65AEB165">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704" w:type="pct"/>
            <w:vAlign w:val="center"/>
          </w:tcPr>
          <w:p w14:paraId="0CC846D5">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80.92</w:t>
            </w:r>
          </w:p>
        </w:tc>
      </w:tr>
      <w:tr w14:paraId="6BBB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Align w:val="center"/>
          </w:tcPr>
          <w:p w14:paraId="4F9A8712">
            <w:pPr>
              <w:keepNext w:val="0"/>
              <w:keepLines w:val="0"/>
              <w:pageBreakBefore w:val="0"/>
              <w:kinsoku/>
              <w:wordWrap/>
              <w:overflowPunct/>
              <w:topLinePunct w:val="0"/>
              <w:autoSpaceDE/>
              <w:autoSpaceDN/>
              <w:bidi w:val="0"/>
              <w:adjustRightInd/>
              <w:spacing w:line="52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评委4</w:t>
            </w:r>
          </w:p>
        </w:tc>
        <w:tc>
          <w:tcPr>
            <w:tcW w:w="885" w:type="pct"/>
            <w:vAlign w:val="center"/>
          </w:tcPr>
          <w:p w14:paraId="23367112">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49.92</w:t>
            </w:r>
          </w:p>
        </w:tc>
        <w:tc>
          <w:tcPr>
            <w:tcW w:w="885" w:type="pct"/>
            <w:vAlign w:val="center"/>
          </w:tcPr>
          <w:p w14:paraId="31014885">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7.5</w:t>
            </w:r>
          </w:p>
        </w:tc>
        <w:tc>
          <w:tcPr>
            <w:tcW w:w="886" w:type="pct"/>
            <w:vAlign w:val="center"/>
          </w:tcPr>
          <w:p w14:paraId="75D300C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22.0</w:t>
            </w:r>
          </w:p>
        </w:tc>
        <w:tc>
          <w:tcPr>
            <w:tcW w:w="885" w:type="pct"/>
            <w:vAlign w:val="center"/>
          </w:tcPr>
          <w:p w14:paraId="1366F336">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704" w:type="pct"/>
            <w:vAlign w:val="center"/>
          </w:tcPr>
          <w:p w14:paraId="4CDB45E2">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82.92</w:t>
            </w:r>
          </w:p>
        </w:tc>
      </w:tr>
      <w:tr w14:paraId="6EB6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Align w:val="center"/>
          </w:tcPr>
          <w:p w14:paraId="2344086E">
            <w:pPr>
              <w:keepNext w:val="0"/>
              <w:keepLines w:val="0"/>
              <w:pageBreakBefore w:val="0"/>
              <w:kinsoku/>
              <w:wordWrap/>
              <w:overflowPunct/>
              <w:topLinePunct w:val="0"/>
              <w:autoSpaceDE/>
              <w:autoSpaceDN/>
              <w:bidi w:val="0"/>
              <w:adjustRightInd/>
              <w:spacing w:line="52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评委5</w:t>
            </w:r>
          </w:p>
        </w:tc>
        <w:tc>
          <w:tcPr>
            <w:tcW w:w="885" w:type="pct"/>
            <w:vAlign w:val="center"/>
          </w:tcPr>
          <w:p w14:paraId="3192DA6F">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49.92</w:t>
            </w:r>
          </w:p>
        </w:tc>
        <w:tc>
          <w:tcPr>
            <w:tcW w:w="885" w:type="pct"/>
            <w:vAlign w:val="center"/>
          </w:tcPr>
          <w:p w14:paraId="523E845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7.5</w:t>
            </w:r>
          </w:p>
        </w:tc>
        <w:tc>
          <w:tcPr>
            <w:tcW w:w="886" w:type="pct"/>
            <w:vAlign w:val="center"/>
          </w:tcPr>
          <w:p w14:paraId="4F9A788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20.0</w:t>
            </w:r>
          </w:p>
        </w:tc>
        <w:tc>
          <w:tcPr>
            <w:tcW w:w="885" w:type="pct"/>
            <w:vAlign w:val="center"/>
          </w:tcPr>
          <w:p w14:paraId="4DF1B08F">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704" w:type="pct"/>
            <w:vAlign w:val="center"/>
          </w:tcPr>
          <w:p w14:paraId="58B835EC">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80.92</w:t>
            </w:r>
          </w:p>
        </w:tc>
      </w:tr>
      <w:tr w14:paraId="2DD2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pct"/>
            <w:gridSpan w:val="4"/>
            <w:vAlign w:val="center"/>
          </w:tcPr>
          <w:p w14:paraId="49E4296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评审得分：81.72</w:t>
            </w:r>
          </w:p>
        </w:tc>
        <w:tc>
          <w:tcPr>
            <w:tcW w:w="1589" w:type="pct"/>
            <w:gridSpan w:val="2"/>
            <w:vAlign w:val="center"/>
          </w:tcPr>
          <w:p w14:paraId="54882A27">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排序：3</w:t>
            </w:r>
          </w:p>
        </w:tc>
      </w:tr>
    </w:tbl>
    <w:p w14:paraId="718D2F3F">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w:t>
      </w:r>
    </w:p>
    <w:p w14:paraId="7361050D">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1、投标报价政策性加分：本项目专门面向中小企业采购（不再执行价格评审优惠的扶持政策）</w:t>
      </w:r>
    </w:p>
    <w:p w14:paraId="1C606C9D">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2、投标文件填报企业业绩名称</w:t>
      </w:r>
    </w:p>
    <w:p w14:paraId="2D427123">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评标委员会审查通过的：1.兰考县 2023 年农业水价综合改革项目</w:t>
      </w:r>
    </w:p>
    <w:p w14:paraId="79D3A32C">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评标委员会审查未通过的：无 </w:t>
      </w:r>
    </w:p>
    <w:tbl>
      <w:tblPr>
        <w:tblStyle w:val="5"/>
        <w:tblW w:w="4782" w:type="pct"/>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672"/>
        <w:gridCol w:w="1672"/>
        <w:gridCol w:w="1681"/>
        <w:gridCol w:w="1672"/>
        <w:gridCol w:w="1333"/>
      </w:tblGrid>
      <w:tr w14:paraId="7A96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766F0573">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河南万之通塑业有限公司</w:t>
            </w:r>
          </w:p>
        </w:tc>
      </w:tr>
      <w:tr w14:paraId="054F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Merge w:val="restart"/>
            <w:vAlign w:val="center"/>
          </w:tcPr>
          <w:p w14:paraId="156B634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评审因素</w:t>
            </w:r>
          </w:p>
        </w:tc>
        <w:tc>
          <w:tcPr>
            <w:tcW w:w="887" w:type="pct"/>
            <w:vMerge w:val="restart"/>
            <w:vAlign w:val="center"/>
          </w:tcPr>
          <w:p w14:paraId="6FFDC17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报价部分(50.0分)</w:t>
            </w:r>
          </w:p>
        </w:tc>
        <w:tc>
          <w:tcPr>
            <w:tcW w:w="887" w:type="pct"/>
            <w:vAlign w:val="center"/>
          </w:tcPr>
          <w:p w14:paraId="5F8E78E2">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商务部分(15.0分)</w:t>
            </w:r>
          </w:p>
        </w:tc>
        <w:tc>
          <w:tcPr>
            <w:tcW w:w="1778" w:type="pct"/>
            <w:gridSpan w:val="2"/>
            <w:vAlign w:val="center"/>
          </w:tcPr>
          <w:p w14:paraId="49FC9375">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技术部分(35.0分)</w:t>
            </w:r>
          </w:p>
        </w:tc>
        <w:tc>
          <w:tcPr>
            <w:tcW w:w="705" w:type="pct"/>
            <w:vMerge w:val="restart"/>
            <w:vAlign w:val="center"/>
          </w:tcPr>
          <w:p w14:paraId="3F398D3B">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  计(100.0分)</w:t>
            </w:r>
          </w:p>
        </w:tc>
      </w:tr>
      <w:tr w14:paraId="046A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Merge w:val="continue"/>
            <w:vAlign w:val="center"/>
          </w:tcPr>
          <w:p w14:paraId="61C08BD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p>
        </w:tc>
        <w:tc>
          <w:tcPr>
            <w:tcW w:w="887" w:type="pct"/>
            <w:vMerge w:val="continue"/>
            <w:vAlign w:val="center"/>
          </w:tcPr>
          <w:p w14:paraId="12A63F36">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p>
        </w:tc>
        <w:tc>
          <w:tcPr>
            <w:tcW w:w="887" w:type="pct"/>
            <w:vAlign w:val="center"/>
          </w:tcPr>
          <w:p w14:paraId="342F5B2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类似业绩(15.0分)</w:t>
            </w:r>
          </w:p>
        </w:tc>
        <w:tc>
          <w:tcPr>
            <w:tcW w:w="890" w:type="pct"/>
            <w:vAlign w:val="center"/>
          </w:tcPr>
          <w:p w14:paraId="6DAF1E7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技术方案(30.0分)</w:t>
            </w:r>
          </w:p>
        </w:tc>
        <w:tc>
          <w:tcPr>
            <w:tcW w:w="887" w:type="pct"/>
            <w:vAlign w:val="center"/>
          </w:tcPr>
          <w:p w14:paraId="1923D55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售后服务(5.0分)</w:t>
            </w:r>
          </w:p>
        </w:tc>
        <w:tc>
          <w:tcPr>
            <w:tcW w:w="705" w:type="pct"/>
            <w:vMerge w:val="continue"/>
            <w:vAlign w:val="center"/>
          </w:tcPr>
          <w:p w14:paraId="43BD5176">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p>
        </w:tc>
      </w:tr>
      <w:tr w14:paraId="2576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14:paraId="723B587D">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评委1</w:t>
            </w:r>
          </w:p>
        </w:tc>
        <w:tc>
          <w:tcPr>
            <w:tcW w:w="887" w:type="pct"/>
            <w:vAlign w:val="center"/>
          </w:tcPr>
          <w:p w14:paraId="74634BA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49.89</w:t>
            </w:r>
          </w:p>
        </w:tc>
        <w:tc>
          <w:tcPr>
            <w:tcW w:w="887" w:type="pct"/>
            <w:vAlign w:val="center"/>
          </w:tcPr>
          <w:p w14:paraId="5E668CA2">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w:t>
            </w:r>
          </w:p>
        </w:tc>
        <w:tc>
          <w:tcPr>
            <w:tcW w:w="890" w:type="pct"/>
            <w:vAlign w:val="center"/>
          </w:tcPr>
          <w:p w14:paraId="771E7E3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887" w:type="pct"/>
            <w:vAlign w:val="center"/>
          </w:tcPr>
          <w:p w14:paraId="57502B6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1333" w:type="dxa"/>
            <w:vAlign w:val="center"/>
          </w:tcPr>
          <w:p w14:paraId="6B6B9AE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83.39</w:t>
            </w:r>
          </w:p>
        </w:tc>
      </w:tr>
      <w:tr w14:paraId="3C41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14:paraId="4E34FDEF">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评委2</w:t>
            </w:r>
          </w:p>
        </w:tc>
        <w:tc>
          <w:tcPr>
            <w:tcW w:w="887" w:type="pct"/>
            <w:vAlign w:val="center"/>
          </w:tcPr>
          <w:p w14:paraId="2D30F563">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49.89</w:t>
            </w:r>
          </w:p>
        </w:tc>
        <w:tc>
          <w:tcPr>
            <w:tcW w:w="887" w:type="pct"/>
            <w:vAlign w:val="center"/>
          </w:tcPr>
          <w:p w14:paraId="4716D668">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w:t>
            </w:r>
          </w:p>
        </w:tc>
        <w:tc>
          <w:tcPr>
            <w:tcW w:w="890" w:type="pct"/>
            <w:vAlign w:val="center"/>
          </w:tcPr>
          <w:p w14:paraId="3CB7FFD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887" w:type="pct"/>
            <w:vAlign w:val="center"/>
          </w:tcPr>
          <w:p w14:paraId="232F1BF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1333" w:type="dxa"/>
            <w:vAlign w:val="center"/>
          </w:tcPr>
          <w:p w14:paraId="5158100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73.39</w:t>
            </w:r>
          </w:p>
        </w:tc>
      </w:tr>
      <w:tr w14:paraId="2D73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14:paraId="6A86639D">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评委3</w:t>
            </w:r>
          </w:p>
        </w:tc>
        <w:tc>
          <w:tcPr>
            <w:tcW w:w="887" w:type="pct"/>
            <w:vAlign w:val="center"/>
          </w:tcPr>
          <w:p w14:paraId="6C4953D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49.89</w:t>
            </w:r>
          </w:p>
        </w:tc>
        <w:tc>
          <w:tcPr>
            <w:tcW w:w="887" w:type="pct"/>
            <w:vAlign w:val="center"/>
          </w:tcPr>
          <w:p w14:paraId="25F28E07">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w:t>
            </w:r>
          </w:p>
        </w:tc>
        <w:tc>
          <w:tcPr>
            <w:tcW w:w="890" w:type="pct"/>
            <w:vAlign w:val="center"/>
          </w:tcPr>
          <w:p w14:paraId="382B69DB">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887" w:type="pct"/>
            <w:vAlign w:val="center"/>
          </w:tcPr>
          <w:p w14:paraId="48D5EEDC">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1333" w:type="dxa"/>
            <w:vAlign w:val="center"/>
          </w:tcPr>
          <w:p w14:paraId="3AC015E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73.39</w:t>
            </w:r>
          </w:p>
        </w:tc>
      </w:tr>
      <w:tr w14:paraId="0123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14:paraId="000D1150">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评委4</w:t>
            </w:r>
          </w:p>
        </w:tc>
        <w:tc>
          <w:tcPr>
            <w:tcW w:w="887" w:type="pct"/>
            <w:vAlign w:val="center"/>
          </w:tcPr>
          <w:p w14:paraId="29092882">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49.89</w:t>
            </w:r>
          </w:p>
        </w:tc>
        <w:tc>
          <w:tcPr>
            <w:tcW w:w="887" w:type="pct"/>
            <w:vAlign w:val="center"/>
          </w:tcPr>
          <w:p w14:paraId="5FC589F8">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w:t>
            </w:r>
          </w:p>
        </w:tc>
        <w:tc>
          <w:tcPr>
            <w:tcW w:w="890" w:type="pct"/>
            <w:vAlign w:val="center"/>
          </w:tcPr>
          <w:p w14:paraId="4E044AAC">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w:t>
            </w:r>
          </w:p>
        </w:tc>
        <w:tc>
          <w:tcPr>
            <w:tcW w:w="887" w:type="pct"/>
            <w:vAlign w:val="center"/>
          </w:tcPr>
          <w:p w14:paraId="2C282353">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1333" w:type="dxa"/>
            <w:vAlign w:val="center"/>
          </w:tcPr>
          <w:p w14:paraId="1D1897D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79.39</w:t>
            </w:r>
          </w:p>
        </w:tc>
      </w:tr>
      <w:tr w14:paraId="023B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14:paraId="1561CC0F">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评委5</w:t>
            </w:r>
          </w:p>
        </w:tc>
        <w:tc>
          <w:tcPr>
            <w:tcW w:w="887" w:type="pct"/>
            <w:vAlign w:val="center"/>
          </w:tcPr>
          <w:p w14:paraId="0F1E36FD">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49.89</w:t>
            </w:r>
          </w:p>
        </w:tc>
        <w:tc>
          <w:tcPr>
            <w:tcW w:w="887" w:type="pct"/>
            <w:vAlign w:val="center"/>
          </w:tcPr>
          <w:p w14:paraId="56214F32">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w:t>
            </w:r>
          </w:p>
        </w:tc>
        <w:tc>
          <w:tcPr>
            <w:tcW w:w="890" w:type="pct"/>
            <w:vAlign w:val="center"/>
          </w:tcPr>
          <w:p w14:paraId="0D39C2C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w:t>
            </w:r>
          </w:p>
        </w:tc>
        <w:tc>
          <w:tcPr>
            <w:tcW w:w="887" w:type="pct"/>
            <w:vAlign w:val="center"/>
          </w:tcPr>
          <w:p w14:paraId="2EC04B30">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w:t>
            </w:r>
          </w:p>
        </w:tc>
        <w:tc>
          <w:tcPr>
            <w:tcW w:w="1333" w:type="dxa"/>
            <w:vAlign w:val="center"/>
          </w:tcPr>
          <w:p w14:paraId="7C606695">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77.39</w:t>
            </w:r>
          </w:p>
        </w:tc>
      </w:tr>
      <w:tr w14:paraId="2B04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pct"/>
            <w:gridSpan w:val="4"/>
            <w:vAlign w:val="center"/>
          </w:tcPr>
          <w:p w14:paraId="5D305FB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评审得分：77.39</w:t>
            </w:r>
          </w:p>
        </w:tc>
        <w:tc>
          <w:tcPr>
            <w:tcW w:w="1593" w:type="pct"/>
            <w:gridSpan w:val="2"/>
            <w:vAlign w:val="center"/>
          </w:tcPr>
          <w:p w14:paraId="0EFBEC77">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排序：4</w:t>
            </w:r>
          </w:p>
        </w:tc>
      </w:tr>
    </w:tbl>
    <w:p w14:paraId="2054D383">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w:t>
      </w:r>
    </w:p>
    <w:p w14:paraId="0F8AD31C">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1、投标报价政策性加分：本项目专门面向中小企业采购（不再执行价格评审优惠的扶持政策）</w:t>
      </w:r>
    </w:p>
    <w:p w14:paraId="3F1ACADB">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2、投标文件填报企业业绩名称</w:t>
      </w:r>
    </w:p>
    <w:p w14:paraId="568AA12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评标委员会审查通过的：无</w:t>
      </w:r>
    </w:p>
    <w:p w14:paraId="09C9588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评标委员会审查未通过的：无 </w:t>
      </w:r>
    </w:p>
    <w:p w14:paraId="1081C367">
      <w:pPr>
        <w:keepNext w:val="0"/>
        <w:keepLines w:val="0"/>
        <w:pageBreakBefore w:val="0"/>
        <w:kinsoku/>
        <w:wordWrap/>
        <w:overflowPunct/>
        <w:topLinePunct w:val="0"/>
        <w:autoSpaceDE/>
        <w:autoSpaceDN/>
        <w:bidi w:val="0"/>
        <w:adjustRightInd/>
        <w:spacing w:line="520" w:lineRule="exact"/>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六、评标委员会推荐中标候选人（或采购人授权确定中标人）情况</w:t>
      </w:r>
    </w:p>
    <w:p w14:paraId="05A76BC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第一中标候选人：中科星图亿水信息技术有限公司</w:t>
      </w:r>
    </w:p>
    <w:p w14:paraId="27B69B83">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统一社会信用代码：91110108669147581B</w:t>
      </w:r>
    </w:p>
    <w:p w14:paraId="63B013F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投标报价：叁佰肆拾贰万伍仟贰佰元整  （小写：3425200.00元） </w:t>
      </w:r>
    </w:p>
    <w:p w14:paraId="653D0D12">
      <w:pPr>
        <w:keepNext w:val="0"/>
        <w:keepLines w:val="0"/>
        <w:pageBreakBefore w:val="0"/>
        <w:kinsoku/>
        <w:wordWrap/>
        <w:overflowPunct/>
        <w:topLinePunct w:val="0"/>
        <w:autoSpaceDE/>
        <w:autoSpaceDN/>
        <w:bidi w:val="0"/>
        <w:adjustRightInd/>
        <w:spacing w:line="520" w:lineRule="exact"/>
        <w:ind w:firstLine="456" w:firstLineChars="200"/>
        <w:jc w:val="left"/>
        <w:textAlignment w:val="auto"/>
        <w:rPr>
          <w:rFonts w:hint="eastAsia" w:asciiTheme="minorEastAsia" w:hAnsiTheme="minorEastAsia" w:eastAsiaTheme="minorEastAsia" w:cstheme="minorEastAsia"/>
          <w:color w:val="auto"/>
          <w:spacing w:val="-11"/>
          <w:position w:val="0"/>
          <w:sz w:val="24"/>
          <w:szCs w:val="24"/>
          <w:lang w:val="en-US" w:eastAsia="zh-CN"/>
        </w:rPr>
      </w:pPr>
      <w:r>
        <w:rPr>
          <w:rFonts w:hint="eastAsia" w:asciiTheme="minorEastAsia" w:hAnsiTheme="minorEastAsia" w:eastAsiaTheme="minorEastAsia" w:cstheme="minorEastAsia"/>
          <w:color w:val="auto"/>
          <w:spacing w:val="-6"/>
          <w:position w:val="0"/>
          <w:sz w:val="24"/>
          <w:szCs w:val="24"/>
          <w:lang w:val="en-US" w:eastAsia="zh-CN"/>
        </w:rPr>
        <w:t>地址：四川天府新区兴隆街道鹿溪口北路 999 号国科大成都学院 3 号楼南侧 1-2 层</w:t>
      </w:r>
    </w:p>
    <w:p w14:paraId="7B41165A">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联系人：许冲</w:t>
      </w:r>
    </w:p>
    <w:p w14:paraId="2BB7C267">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电话：18228086589</w:t>
      </w:r>
    </w:p>
    <w:p w14:paraId="64F1107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第二中标候选人：河南欧远瑞科技服务有限公司</w:t>
      </w:r>
    </w:p>
    <w:p w14:paraId="0FEAE70F">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统一社会信用代码：91410296MA4566CL6W</w:t>
      </w:r>
    </w:p>
    <w:p w14:paraId="4A8724D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投标报价：叁佰肆拾叁万壹仟陆佰元整（小写：3431600.00元）</w:t>
      </w:r>
    </w:p>
    <w:p w14:paraId="6CBBD33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地址：河南省开封市顺河回族区东郊乡开黄公路与 012 乡道交叉口东北</w:t>
      </w:r>
    </w:p>
    <w:p w14:paraId="6D37251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联系人：李文文</w:t>
      </w:r>
    </w:p>
    <w:p w14:paraId="55768B8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电话：17719200207</w:t>
      </w:r>
    </w:p>
    <w:p w14:paraId="494084D8">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第三中标候选人：河南冠宁农业科技有限公司</w:t>
      </w:r>
    </w:p>
    <w:p w14:paraId="422C6DD1">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统一社会信用代码：91410200MA46C2174W</w:t>
      </w:r>
    </w:p>
    <w:p w14:paraId="5822B339">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投标报价：叁佰肆拾叁万零肆佰捌拾元整  （小写：3430480.00元） </w:t>
      </w:r>
    </w:p>
    <w:p w14:paraId="06681244">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地址：开封市金明大道 98 号</w:t>
      </w:r>
    </w:p>
    <w:p w14:paraId="67F96528">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联系人：刘狮宁</w:t>
      </w:r>
    </w:p>
    <w:p w14:paraId="011E93AB">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电话：15503787770</w:t>
      </w:r>
    </w:p>
    <w:p w14:paraId="45F9C998">
      <w:pPr>
        <w:keepNext w:val="0"/>
        <w:keepLines w:val="0"/>
        <w:pageBreakBefore w:val="0"/>
        <w:kinsoku/>
        <w:wordWrap/>
        <w:overflowPunct/>
        <w:topLinePunct w:val="0"/>
        <w:autoSpaceDE/>
        <w:autoSpaceDN/>
        <w:bidi w:val="0"/>
        <w:adjustRightInd/>
        <w:spacing w:line="520" w:lineRule="exact"/>
        <w:jc w:val="lef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七、采购人授权评标委员会确定中标人情况</w:t>
      </w:r>
    </w:p>
    <w:p w14:paraId="41BDB22C">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（一）中标人名称：中科星图亿水信息技术有限公司</w:t>
      </w:r>
    </w:p>
    <w:p w14:paraId="1327A4FB">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（二）统一社会信用代码：91110108669147581B</w:t>
      </w:r>
    </w:p>
    <w:p w14:paraId="2CC16892">
      <w:pPr>
        <w:keepNext w:val="0"/>
        <w:keepLines w:val="0"/>
        <w:pageBreakBefore w:val="0"/>
        <w:kinsoku/>
        <w:wordWrap/>
        <w:overflowPunct/>
        <w:topLinePunct w:val="0"/>
        <w:autoSpaceDE/>
        <w:autoSpaceDN/>
        <w:bidi w:val="0"/>
        <w:adjustRightInd/>
        <w:spacing w:line="520" w:lineRule="exact"/>
        <w:ind w:firstLine="456" w:firstLineChars="200"/>
        <w:jc w:val="left"/>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（三）地址：四川天府新区兴隆街道鹿溪口北路 999 号国科大成都学院 3 号楼南侧 1-2 层</w:t>
      </w:r>
    </w:p>
    <w:p w14:paraId="314470E8">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（四）联系人：许冲    联系方式（手机）：18228086589</w:t>
      </w:r>
    </w:p>
    <w:p w14:paraId="346C33BE">
      <w:pPr>
        <w:keepNext w:val="0"/>
        <w:keepLines w:val="0"/>
        <w:pageBreakBefore w:val="0"/>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（五）成交金额：叁佰肆拾贰万伍仟贰佰元整 （小写：3425200.00元）</w:t>
      </w:r>
    </w:p>
    <w:p w14:paraId="52F0CDC4">
      <w:pPr>
        <w:keepNext w:val="0"/>
        <w:keepLines w:val="0"/>
        <w:pageBreakBefore w:val="0"/>
        <w:kinsoku/>
        <w:wordWrap/>
        <w:overflowPunct/>
        <w:topLinePunct w:val="0"/>
        <w:autoSpaceDE/>
        <w:autoSpaceDN/>
        <w:bidi w:val="0"/>
        <w:adjustRightInd/>
        <w:spacing w:line="520" w:lineRule="exact"/>
        <w:jc w:val="lef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八、</w:t>
      </w:r>
      <w:r>
        <w:rPr>
          <w:rFonts w:hint="eastAsia" w:ascii="宋体" w:hAnsi="宋体" w:eastAsia="宋体" w:cs="宋体"/>
          <w:b/>
          <w:bCs/>
          <w:sz w:val="28"/>
          <w:szCs w:val="28"/>
        </w:rPr>
        <w:t>投标人根据</w:t>
      </w:r>
      <w:r>
        <w:rPr>
          <w:rFonts w:hint="eastAsia" w:ascii="宋体" w:hAnsi="宋体" w:cs="宋体"/>
          <w:b/>
          <w:bCs/>
          <w:sz w:val="28"/>
          <w:szCs w:val="28"/>
          <w:lang w:eastAsia="zh-CN"/>
        </w:rPr>
        <w:t>评标委员会</w:t>
      </w:r>
      <w:r>
        <w:rPr>
          <w:rFonts w:hint="eastAsia" w:ascii="宋体" w:hAnsi="宋体" w:eastAsia="宋体" w:cs="宋体"/>
          <w:b/>
          <w:bCs/>
          <w:sz w:val="28"/>
          <w:szCs w:val="28"/>
        </w:rPr>
        <w:t>要求进行的澄清、说明或者补正：无</w:t>
      </w:r>
    </w:p>
    <w:p w14:paraId="3C523B52">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九</w:t>
      </w:r>
      <w:r>
        <w:rPr>
          <w:rFonts w:hint="eastAsia" w:ascii="宋体" w:hAnsi="宋体" w:eastAsia="宋体" w:cs="宋体"/>
          <w:b/>
          <w:bCs/>
          <w:sz w:val="28"/>
          <w:szCs w:val="28"/>
        </w:rPr>
        <w:t>、是否存在</w:t>
      </w:r>
      <w:r>
        <w:rPr>
          <w:rFonts w:hint="eastAsia" w:ascii="宋体" w:hAnsi="宋体" w:cs="宋体"/>
          <w:b/>
          <w:bCs/>
          <w:sz w:val="28"/>
          <w:szCs w:val="28"/>
          <w:lang w:eastAsia="zh-CN"/>
        </w:rPr>
        <w:t>评标委员会</w:t>
      </w:r>
      <w:r>
        <w:rPr>
          <w:rFonts w:hint="eastAsia" w:ascii="宋体" w:hAnsi="宋体" w:eastAsia="宋体" w:cs="宋体"/>
          <w:b/>
          <w:bCs/>
          <w:sz w:val="28"/>
          <w:szCs w:val="28"/>
        </w:rPr>
        <w:t>成员更换：否</w:t>
      </w:r>
    </w:p>
    <w:p w14:paraId="27B8B4B1">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十</w:t>
      </w:r>
      <w:r>
        <w:rPr>
          <w:rFonts w:hint="eastAsia" w:ascii="宋体" w:hAnsi="宋体" w:eastAsia="宋体" w:cs="宋体"/>
          <w:b/>
          <w:bCs/>
          <w:sz w:val="28"/>
          <w:szCs w:val="28"/>
          <w:lang w:val="en-US" w:eastAsia="zh-CN"/>
        </w:rPr>
        <w:t>、代理机构及采购单位地址、联系人、联系电话</w:t>
      </w:r>
    </w:p>
    <w:p w14:paraId="30F4A00D">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采购单位：禹州市</w:t>
      </w:r>
      <w:r>
        <w:rPr>
          <w:rFonts w:hint="eastAsia" w:ascii="宋体" w:hAnsi="宋体" w:cs="宋体"/>
          <w:sz w:val="24"/>
          <w:szCs w:val="24"/>
          <w:lang w:val="en-US" w:eastAsia="zh-CN"/>
        </w:rPr>
        <w:t>水利局</w:t>
      </w:r>
    </w:p>
    <w:p w14:paraId="55EC6D56">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地址：禹州市禹王大道东段</w:t>
      </w:r>
    </w:p>
    <w:p w14:paraId="29DD5B89">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联系人：董女士</w:t>
      </w:r>
    </w:p>
    <w:p w14:paraId="537FC269">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联系电话：13693745946</w:t>
      </w:r>
    </w:p>
    <w:p w14:paraId="24C3677C">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w:t>
      </w:r>
      <w:bookmarkStart w:id="0" w:name="OLE_LINK53"/>
      <w:bookmarkStart w:id="1" w:name="OLE_LINK54"/>
      <w:r>
        <w:rPr>
          <w:rFonts w:hint="eastAsia" w:ascii="宋体" w:hAnsi="宋体" w:eastAsia="宋体" w:cs="宋体"/>
          <w:sz w:val="24"/>
          <w:szCs w:val="24"/>
          <w:lang w:val="en-US" w:eastAsia="zh-CN"/>
        </w:rPr>
        <w:t>开信项目管理集团有限公司</w:t>
      </w:r>
      <w:bookmarkEnd w:id="0"/>
      <w:bookmarkEnd w:id="1"/>
    </w:p>
    <w:p w14:paraId="75D06552">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bookmarkStart w:id="2" w:name="OLE_LINK102"/>
      <w:bookmarkStart w:id="3" w:name="OLE_LINK103"/>
      <w:r>
        <w:rPr>
          <w:rFonts w:hint="eastAsia" w:ascii="宋体" w:hAnsi="宋体" w:eastAsia="宋体" w:cs="宋体"/>
          <w:sz w:val="24"/>
          <w:szCs w:val="24"/>
          <w:lang w:val="en-US" w:eastAsia="zh-CN"/>
        </w:rPr>
        <w:t>河南省郑州市</w:t>
      </w:r>
      <w:bookmarkEnd w:id="2"/>
      <w:bookmarkEnd w:id="3"/>
      <w:r>
        <w:rPr>
          <w:rFonts w:hint="eastAsia" w:ascii="宋体" w:hAnsi="宋体" w:eastAsia="宋体" w:cs="宋体"/>
          <w:sz w:val="24"/>
          <w:szCs w:val="24"/>
          <w:lang w:val="en-US" w:eastAsia="zh-CN"/>
        </w:rPr>
        <w:t>高新技术产业开发区西三环283号10号楼10层1010室</w:t>
      </w:r>
    </w:p>
    <w:p w14:paraId="2CE163B4">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联系人：陈先生</w:t>
      </w:r>
    </w:p>
    <w:p w14:paraId="5E6AC10C">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联系电话：13080192000</w:t>
      </w:r>
    </w:p>
    <w:p w14:paraId="226AE75A">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监督单位：禹州市政府采购监督管理办公室</w:t>
      </w:r>
    </w:p>
    <w:p w14:paraId="1D7B9E91">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各有关当事人对中标结果有异议的，可以在结果公示期限届满之日起7个工作日内，以书面形式向采购人或采购代理机构质疑（加盖单位公章</w:t>
      </w:r>
      <w:r>
        <w:rPr>
          <w:rFonts w:hint="eastAsia" w:ascii="宋体" w:hAnsi="宋体" w:cs="宋体"/>
          <w:sz w:val="24"/>
          <w:szCs w:val="24"/>
          <w:lang w:val="en-US" w:eastAsia="zh-CN"/>
        </w:rPr>
        <w:t>并由</w:t>
      </w:r>
      <w:r>
        <w:rPr>
          <w:rFonts w:hint="eastAsia" w:ascii="宋体" w:hAnsi="宋体" w:eastAsia="宋体" w:cs="宋体"/>
          <w:sz w:val="24"/>
          <w:szCs w:val="24"/>
          <w:lang w:val="en-US" w:eastAsia="zh-CN"/>
        </w:rPr>
        <w:t>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07A38143">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受理部门：禹州市财政局政府采购监督管理办公室</w:t>
      </w:r>
    </w:p>
    <w:p w14:paraId="5691CF75">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受理电话：0374-8112523   </w:t>
      </w:r>
    </w:p>
    <w:p w14:paraId="7B4F6DA1">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电子邮箱：yzscgb8112523@163.com</w:t>
      </w:r>
    </w:p>
    <w:p w14:paraId="5E0355E2">
      <w:pPr>
        <w:keepNext w:val="0"/>
        <w:keepLines w:val="0"/>
        <w:pageBreakBefore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通讯地址：禹州市行政北路2号禹州市财政局1305房间</w:t>
      </w:r>
    </w:p>
    <w:p w14:paraId="4B5B3102">
      <w:pPr>
        <w:keepNext w:val="0"/>
        <w:keepLines w:val="0"/>
        <w:pageBreakBefore w:val="0"/>
        <w:kinsoku/>
        <w:wordWrap/>
        <w:overflowPunct/>
        <w:topLinePunct w:val="0"/>
        <w:autoSpaceDE/>
        <w:autoSpaceDN/>
        <w:bidi w:val="0"/>
        <w:adjustRightInd/>
        <w:spacing w:line="520" w:lineRule="exact"/>
        <w:jc w:val="right"/>
        <w:textAlignment w:val="auto"/>
        <w:rPr>
          <w:rFonts w:hint="eastAsia" w:ascii="宋体" w:hAnsi="宋体" w:eastAsia="宋体" w:cs="宋体"/>
          <w:sz w:val="24"/>
          <w:szCs w:val="24"/>
          <w:lang w:val="en-US" w:eastAsia="zh-CN"/>
        </w:rPr>
      </w:pPr>
    </w:p>
    <w:p w14:paraId="42485429">
      <w:pPr>
        <w:keepNext w:val="0"/>
        <w:keepLines w:val="0"/>
        <w:pageBreakBefore w:val="0"/>
        <w:kinsoku/>
        <w:wordWrap/>
        <w:overflowPunct/>
        <w:topLinePunct w:val="0"/>
        <w:autoSpaceDE/>
        <w:autoSpaceDN/>
        <w:bidi w:val="0"/>
        <w:adjustRightInd/>
        <w:spacing w:line="520" w:lineRule="exact"/>
        <w:jc w:val="right"/>
        <w:textAlignment w:val="auto"/>
        <w:rPr>
          <w:rFonts w:hint="eastAsia" w:ascii="宋体" w:hAnsi="宋体" w:eastAsia="宋体" w:cs="宋体"/>
          <w:sz w:val="24"/>
          <w:szCs w:val="24"/>
          <w:lang w:val="en-US" w:eastAsia="zh-CN"/>
        </w:rPr>
      </w:pPr>
    </w:p>
    <w:p w14:paraId="65939324">
      <w:pPr>
        <w:keepNext w:val="0"/>
        <w:keepLines w:val="0"/>
        <w:pageBreakBefore w:val="0"/>
        <w:kinsoku/>
        <w:wordWrap/>
        <w:overflowPunct/>
        <w:topLinePunct w:val="0"/>
        <w:autoSpaceDE/>
        <w:autoSpaceDN/>
        <w:bidi w:val="0"/>
        <w:adjustRightInd/>
        <w:spacing w:line="52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2025年1</w:t>
      </w:r>
      <w:r>
        <w:rPr>
          <w:rFonts w:hint="default" w:ascii="宋体" w:hAnsi="宋体" w:cs="宋体"/>
          <w:sz w:val="24"/>
          <w:szCs w:val="24"/>
          <w:lang w:val="en-US" w:eastAsia="zh-CN"/>
        </w:rPr>
        <w:t>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日</w:t>
      </w:r>
    </w:p>
    <w:p w14:paraId="77085B75">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cs="宋体"/>
          <w:sz w:val="24"/>
          <w:szCs w:val="24"/>
        </w:rPr>
      </w:pPr>
    </w:p>
    <w:sectPr>
      <w:headerReference r:id="rId3" w:type="default"/>
      <w:footerReference r:id="rId4" w:type="default"/>
      <w:pgSz w:w="11906" w:h="16838"/>
      <w:pgMar w:top="1020" w:right="1134" w:bottom="6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95B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F03CEF">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F03CEF">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A3C1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F67FD"/>
    <w:multiLevelType w:val="singleLevel"/>
    <w:tmpl w:val="EFBF67FD"/>
    <w:lvl w:ilvl="0" w:tentative="0">
      <w:start w:val="2"/>
      <w:numFmt w:val="chineseCounting"/>
      <w:suff w:val="nothing"/>
      <w:lvlText w:val="（%1）"/>
      <w:lvlJc w:val="left"/>
      <w:rPr>
        <w:rFonts w:hint="eastAsia"/>
      </w:rPr>
    </w:lvl>
  </w:abstractNum>
  <w:abstractNum w:abstractNumId="1">
    <w:nsid w:val="1B304BC0"/>
    <w:multiLevelType w:val="singleLevel"/>
    <w:tmpl w:val="1B304BC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3073B"/>
    <w:rsid w:val="01C012ED"/>
    <w:rsid w:val="01D32DCE"/>
    <w:rsid w:val="02816CCE"/>
    <w:rsid w:val="03DD6186"/>
    <w:rsid w:val="03E2554B"/>
    <w:rsid w:val="047C3A45"/>
    <w:rsid w:val="04EE4CC7"/>
    <w:rsid w:val="09D0701D"/>
    <w:rsid w:val="0A627CA7"/>
    <w:rsid w:val="0ABD461B"/>
    <w:rsid w:val="0F135152"/>
    <w:rsid w:val="108E3427"/>
    <w:rsid w:val="12F9465F"/>
    <w:rsid w:val="13ED41C3"/>
    <w:rsid w:val="14EF7AC7"/>
    <w:rsid w:val="171657DF"/>
    <w:rsid w:val="187C78C4"/>
    <w:rsid w:val="1A840CB2"/>
    <w:rsid w:val="1B3426D8"/>
    <w:rsid w:val="1C5A43C0"/>
    <w:rsid w:val="1E116D00"/>
    <w:rsid w:val="1E2F5ADE"/>
    <w:rsid w:val="1F6B0692"/>
    <w:rsid w:val="1F901EA7"/>
    <w:rsid w:val="23B00D6A"/>
    <w:rsid w:val="244E3C37"/>
    <w:rsid w:val="26663961"/>
    <w:rsid w:val="27007912"/>
    <w:rsid w:val="27413B9B"/>
    <w:rsid w:val="2AA166DB"/>
    <w:rsid w:val="2B195446"/>
    <w:rsid w:val="2FA23C5C"/>
    <w:rsid w:val="311A5A74"/>
    <w:rsid w:val="32222E32"/>
    <w:rsid w:val="32851613"/>
    <w:rsid w:val="369645F6"/>
    <w:rsid w:val="37962C2A"/>
    <w:rsid w:val="379B74D7"/>
    <w:rsid w:val="380332F9"/>
    <w:rsid w:val="3A501F38"/>
    <w:rsid w:val="3B710C2F"/>
    <w:rsid w:val="3C7E77FF"/>
    <w:rsid w:val="3F116D9E"/>
    <w:rsid w:val="422449A5"/>
    <w:rsid w:val="46207231"/>
    <w:rsid w:val="466C691A"/>
    <w:rsid w:val="46D52730"/>
    <w:rsid w:val="48234125"/>
    <w:rsid w:val="48F7696F"/>
    <w:rsid w:val="49E8275C"/>
    <w:rsid w:val="4A201EF6"/>
    <w:rsid w:val="4A896367"/>
    <w:rsid w:val="4AA54A28"/>
    <w:rsid w:val="4D502AF2"/>
    <w:rsid w:val="4DE33966"/>
    <w:rsid w:val="4FF21C3E"/>
    <w:rsid w:val="51A258E6"/>
    <w:rsid w:val="5444152C"/>
    <w:rsid w:val="55451CC8"/>
    <w:rsid w:val="555D5DAC"/>
    <w:rsid w:val="565A678F"/>
    <w:rsid w:val="57607DD5"/>
    <w:rsid w:val="59017396"/>
    <w:rsid w:val="598C4EB2"/>
    <w:rsid w:val="5B0B0058"/>
    <w:rsid w:val="5E747BAD"/>
    <w:rsid w:val="5E7A79CF"/>
    <w:rsid w:val="5EE94B54"/>
    <w:rsid w:val="612105D5"/>
    <w:rsid w:val="665C3E5E"/>
    <w:rsid w:val="6796339F"/>
    <w:rsid w:val="6AB57FE0"/>
    <w:rsid w:val="6B625A72"/>
    <w:rsid w:val="6C9003BD"/>
    <w:rsid w:val="6E2D115A"/>
    <w:rsid w:val="7CD0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5"/>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qFormat/>
    <w:uiPriority w:val="0"/>
    <w:rPr>
      <w:rFonts w:ascii="Calibri" w:hAnsi="Calibri" w:eastAsia="宋体" w:cs="Times New Roman"/>
      <w:sz w:val="24"/>
      <w:szCs w:val="24"/>
    </w:rPr>
  </w:style>
  <w:style w:type="paragraph" w:customStyle="1" w:styleId="7">
    <w:name w:val="List Paragraph1"/>
    <w:basedOn w:val="1"/>
    <w:next w:val="1"/>
    <w:qFormat/>
    <w:uiPriority w:val="0"/>
    <w:pPr>
      <w:ind w:left="420" w:firstLine="3748"/>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1989</Words>
  <Characters>2399</Characters>
  <Lines>0</Lines>
  <Paragraphs>0</Paragraphs>
  <TotalTime>13</TotalTime>
  <ScaleCrop>false</ScaleCrop>
  <LinksUpToDate>false</LinksUpToDate>
  <CharactersWithSpaces>2460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2025-10-11T06:37:00Z</dcterms:created>
  <dc:creator>Administrator</dc:creator>
  <cp:lastModifiedBy>WPS_1642737159</cp:lastModifiedBy>
  <cp:lastPrinted>2025-10-17T08:42:00Z</cp:lastPrinted>
  <dcterms:modified xsi:type="dcterms:W3CDTF">2025-12-11T11:25:24Z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eyJoZGlkIjoiOTNiZjlkZGQ4Nzc3ODdiOTBhMWFlYzFiZjc2MjE5YmMiLCJ1c2VySWQiOiIxMzIwNTI3MDM0In0=</vt:lpwstr>
  </property>
  <property fmtid="{D5CDD505-2E9C-101B-9397-08002B2CF9AE}" pid="4" name="ICV">
    <vt:lpwstr>44DEA604306345AF873F01854854C5B8_12</vt:lpwstr>
  </property>
</Properties>
</file>