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宋体"/>
          <w:b/>
          <w:sz w:val="36"/>
          <w:szCs w:val="36"/>
          <w:lang w:eastAsia="zh-CN"/>
        </w:rPr>
      </w:pPr>
      <w:r>
        <w:rPr>
          <w:rFonts w:hint="eastAsia" w:ascii="宋体" w:hAnsi="宋体" w:eastAsia="宋体" w:cs="宋体"/>
          <w:b/>
          <w:sz w:val="36"/>
          <w:szCs w:val="36"/>
          <w:lang w:eastAsia="zh-CN"/>
        </w:rPr>
        <w:drawing>
          <wp:inline distT="0" distB="0" distL="114300" distR="114300">
            <wp:extent cx="5615940" cy="7491095"/>
            <wp:effectExtent l="0" t="0" r="3810" b="14605"/>
            <wp:docPr id="1" name="图片 1" descr="3ff15d8b5d235066f4dbb473e1860d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ff15d8b5d235066f4dbb473e1860dfa"/>
                    <pic:cNvPicPr>
                      <a:picLocks noChangeAspect="1"/>
                    </pic:cNvPicPr>
                  </pic:nvPicPr>
                  <pic:blipFill>
                    <a:blip r:embed="rId6"/>
                    <a:stretch>
                      <a:fillRect/>
                    </a:stretch>
                  </pic:blipFill>
                  <pic:spPr>
                    <a:xfrm>
                      <a:off x="0" y="0"/>
                      <a:ext cx="5615940" cy="7491095"/>
                    </a:xfrm>
                    <a:prstGeom prst="rect">
                      <a:avLst/>
                    </a:prstGeom>
                  </pic:spPr>
                </pic:pic>
              </a:graphicData>
            </a:graphic>
          </wp:inline>
        </w:drawing>
      </w:r>
      <w:bookmarkStart w:id="20" w:name="_GoBack"/>
      <w:bookmarkEnd w:id="20"/>
    </w:p>
    <w:p>
      <w:pPr>
        <w:spacing w:line="360" w:lineRule="auto"/>
        <w:jc w:val="center"/>
        <w:rPr>
          <w:rFonts w:ascii="宋体" w:hAnsi="宋体" w:cs="宋体"/>
          <w:b/>
          <w:sz w:val="36"/>
          <w:szCs w:val="36"/>
        </w:rPr>
      </w:pPr>
    </w:p>
    <w:p>
      <w:pPr>
        <w:spacing w:line="360" w:lineRule="auto"/>
        <w:jc w:val="center"/>
        <w:rPr>
          <w:rFonts w:ascii="宋体" w:hAnsi="宋体" w:cs="宋体"/>
          <w:b/>
          <w:sz w:val="36"/>
          <w:szCs w:val="36"/>
        </w:rPr>
      </w:pPr>
    </w:p>
    <w:p>
      <w:pPr>
        <w:spacing w:line="360" w:lineRule="auto"/>
        <w:jc w:val="center"/>
        <w:rPr>
          <w:rFonts w:ascii="宋体" w:hAnsi="宋体" w:cs="宋体"/>
          <w:b/>
          <w:sz w:val="36"/>
          <w:szCs w:val="36"/>
        </w:rPr>
      </w:pPr>
    </w:p>
    <w:p>
      <w:pPr>
        <w:spacing w:line="360" w:lineRule="auto"/>
        <w:jc w:val="center"/>
        <w:rPr>
          <w:rFonts w:ascii="宋体" w:hAnsi="宋体" w:cs="宋体"/>
          <w:b/>
          <w:bCs/>
          <w:sz w:val="36"/>
          <w:szCs w:val="36"/>
        </w:rPr>
      </w:pPr>
      <w:r>
        <w:rPr>
          <w:rFonts w:hint="eastAsia" w:ascii="宋体" w:hAnsi="宋体" w:cs="宋体"/>
          <w:b/>
          <w:sz w:val="36"/>
          <w:szCs w:val="36"/>
        </w:rPr>
        <w:t>长招采公字</w:t>
      </w:r>
      <w:r>
        <w:rPr>
          <w:rFonts w:hint="eastAsia" w:ascii="宋体" w:hAnsi="宋体" w:cs="宋体"/>
          <w:b/>
          <w:sz w:val="36"/>
          <w:szCs w:val="36"/>
          <w:lang w:eastAsia="zh-CN"/>
        </w:rPr>
        <w:t>〔2025〕042号</w:t>
      </w:r>
      <w:bookmarkStart w:id="0" w:name="OLE_LINK18"/>
      <w:r>
        <w:rPr>
          <w:rFonts w:hint="eastAsia" w:ascii="宋体" w:hAnsi="宋体" w:cs="宋体"/>
          <w:b/>
          <w:bCs/>
          <w:sz w:val="36"/>
          <w:szCs w:val="36"/>
        </w:rPr>
        <w:t>长葛市</w:t>
      </w:r>
      <w:bookmarkEnd w:id="0"/>
      <w:r>
        <w:rPr>
          <w:rFonts w:hint="eastAsia" w:ascii="宋体" w:hAnsi="宋体" w:cs="宋体"/>
          <w:b/>
          <w:bCs/>
          <w:sz w:val="36"/>
          <w:szCs w:val="36"/>
          <w:lang w:eastAsia="zh-CN"/>
        </w:rPr>
        <w:t>住房和城乡建设局老旧小区电梯更新改造项目</w:t>
      </w:r>
      <w:r>
        <w:rPr>
          <w:rFonts w:hint="eastAsia" w:ascii="宋体" w:hAnsi="宋体" w:cs="宋体"/>
          <w:b/>
          <w:bCs/>
          <w:sz w:val="36"/>
          <w:szCs w:val="36"/>
        </w:rPr>
        <w:t>（不见面开标）</w:t>
      </w:r>
    </w:p>
    <w:p>
      <w:pPr>
        <w:adjustRightInd w:val="0"/>
        <w:snapToGrid w:val="0"/>
        <w:spacing w:line="273" w:lineRule="auto"/>
        <w:jc w:val="center"/>
        <w:rPr>
          <w:rFonts w:ascii="宋体" w:hAnsi="宋体" w:cs="宋体"/>
          <w:b/>
          <w:bCs/>
          <w:sz w:val="36"/>
          <w:szCs w:val="36"/>
        </w:rPr>
      </w:pPr>
    </w:p>
    <w:p>
      <w:pPr>
        <w:pStyle w:val="30"/>
        <w:ind w:firstLine="361"/>
        <w:rPr>
          <w:rFonts w:hAnsi="宋体" w:cs="宋体"/>
          <w:b/>
          <w:bCs/>
          <w:sz w:val="36"/>
          <w:szCs w:val="36"/>
        </w:rPr>
      </w:pPr>
    </w:p>
    <w:p>
      <w:pPr>
        <w:pStyle w:val="31"/>
        <w:ind w:left="420" w:firstLine="400"/>
      </w:pPr>
    </w:p>
    <w:p>
      <w:pPr>
        <w:adjustRightInd w:val="0"/>
        <w:snapToGrid w:val="0"/>
        <w:spacing w:line="273" w:lineRule="auto"/>
        <w:rPr>
          <w:rFonts w:ascii="宋体" w:hAnsi="宋体" w:cs="宋体"/>
          <w:b/>
          <w:sz w:val="36"/>
          <w:szCs w:val="36"/>
        </w:rPr>
      </w:pPr>
    </w:p>
    <w:p>
      <w:pPr>
        <w:adjustRightInd w:val="0"/>
        <w:snapToGrid w:val="0"/>
        <w:spacing w:line="273" w:lineRule="auto"/>
        <w:jc w:val="center"/>
        <w:rPr>
          <w:rFonts w:ascii="宋体" w:hAnsi="宋体" w:cs="宋体"/>
          <w:b/>
          <w:bCs/>
          <w:sz w:val="36"/>
          <w:szCs w:val="36"/>
        </w:rPr>
      </w:pPr>
    </w:p>
    <w:p>
      <w:pPr>
        <w:jc w:val="center"/>
        <w:rPr>
          <w:rFonts w:ascii="宋体" w:hAnsi="宋体" w:cs="宋体"/>
          <w:sz w:val="36"/>
          <w:szCs w:val="36"/>
        </w:rPr>
      </w:pPr>
    </w:p>
    <w:p>
      <w:pPr>
        <w:adjustRightInd w:val="0"/>
        <w:snapToGrid w:val="0"/>
        <w:spacing w:line="360" w:lineRule="auto"/>
        <w:ind w:firstLine="1807" w:firstLineChars="500"/>
        <w:jc w:val="left"/>
        <w:rPr>
          <w:rFonts w:ascii="宋体" w:hAnsi="宋体" w:cs="宋体"/>
          <w:b/>
          <w:sz w:val="36"/>
          <w:szCs w:val="36"/>
        </w:rPr>
      </w:pPr>
      <w:r>
        <w:rPr>
          <w:rFonts w:hint="eastAsia" w:ascii="宋体" w:hAnsi="宋体" w:cs="宋体"/>
          <w:b/>
          <w:sz w:val="36"/>
          <w:szCs w:val="36"/>
        </w:rPr>
        <w:t>项目编号：长招采公字</w:t>
      </w:r>
      <w:r>
        <w:rPr>
          <w:rFonts w:hint="eastAsia" w:ascii="宋体" w:hAnsi="宋体" w:cs="宋体"/>
          <w:b/>
          <w:sz w:val="36"/>
          <w:szCs w:val="36"/>
          <w:lang w:eastAsia="zh-CN"/>
        </w:rPr>
        <w:t>〔2025〕042号</w:t>
      </w:r>
    </w:p>
    <w:p>
      <w:pPr>
        <w:adjustRightInd w:val="0"/>
        <w:snapToGrid w:val="0"/>
        <w:spacing w:line="360" w:lineRule="auto"/>
        <w:ind w:firstLine="1807" w:firstLineChars="500"/>
        <w:jc w:val="left"/>
        <w:rPr>
          <w:rFonts w:hint="eastAsia" w:ascii="宋体" w:hAnsi="宋体" w:cs="宋体"/>
          <w:b/>
          <w:sz w:val="36"/>
          <w:szCs w:val="36"/>
        </w:rPr>
      </w:pPr>
      <w:r>
        <w:rPr>
          <w:rFonts w:hint="eastAsia" w:ascii="宋体" w:hAnsi="宋体" w:cs="宋体"/>
          <w:b/>
          <w:sz w:val="36"/>
          <w:szCs w:val="36"/>
        </w:rPr>
        <w:t>招标单位：长葛市住房和城乡建设局</w:t>
      </w:r>
    </w:p>
    <w:p>
      <w:pPr>
        <w:adjustRightInd w:val="0"/>
        <w:snapToGrid w:val="0"/>
        <w:spacing w:line="360" w:lineRule="auto"/>
        <w:ind w:firstLine="1807" w:firstLineChars="500"/>
        <w:jc w:val="left"/>
        <w:rPr>
          <w:rFonts w:ascii="宋体" w:hAnsi="宋体" w:cs="宋体"/>
          <w:b/>
          <w:sz w:val="36"/>
          <w:szCs w:val="36"/>
        </w:rPr>
      </w:pPr>
      <w:r>
        <w:rPr>
          <w:rFonts w:hint="eastAsia" w:ascii="宋体" w:hAnsi="宋体" w:cs="宋体"/>
          <w:b/>
          <w:sz w:val="36"/>
          <w:szCs w:val="36"/>
        </w:rPr>
        <w:t>集中采购机构：长葛市公共资源交易中心</w:t>
      </w:r>
    </w:p>
    <w:p>
      <w:pPr>
        <w:adjustRightInd w:val="0"/>
        <w:snapToGrid w:val="0"/>
        <w:spacing w:line="360" w:lineRule="auto"/>
        <w:ind w:firstLine="1807" w:firstLineChars="500"/>
        <w:jc w:val="left"/>
        <w:rPr>
          <w:rFonts w:ascii="宋体" w:hAnsi="宋体" w:cs="宋体"/>
          <w:sz w:val="36"/>
          <w:szCs w:val="36"/>
        </w:rPr>
      </w:pPr>
      <w:r>
        <w:rPr>
          <w:rFonts w:hint="eastAsia" w:ascii="宋体" w:hAnsi="宋体" w:cs="宋体"/>
          <w:b/>
          <w:sz w:val="36"/>
          <w:szCs w:val="36"/>
        </w:rPr>
        <w:t>日        期：二〇二五年十</w:t>
      </w:r>
      <w:r>
        <w:rPr>
          <w:rFonts w:hint="eastAsia" w:ascii="宋体" w:hAnsi="宋体" w:cs="宋体"/>
          <w:b/>
          <w:sz w:val="36"/>
          <w:szCs w:val="36"/>
          <w:lang w:eastAsia="zh-CN"/>
        </w:rPr>
        <w:t>二</w:t>
      </w:r>
      <w:r>
        <w:rPr>
          <w:rFonts w:hint="eastAsia" w:ascii="宋体" w:hAnsi="宋体" w:cs="宋体"/>
          <w:b/>
          <w:sz w:val="36"/>
          <w:szCs w:val="36"/>
        </w:rPr>
        <w:t>月</w:t>
      </w:r>
    </w:p>
    <w:p>
      <w:pPr>
        <w:autoSpaceDE w:val="0"/>
        <w:autoSpaceDN w:val="0"/>
        <w:adjustRightInd w:val="0"/>
        <w:spacing w:line="700" w:lineRule="exact"/>
        <w:jc w:val="left"/>
        <w:rPr>
          <w:rFonts w:ascii="宋体" w:hAnsi="宋体" w:cs="宋体"/>
          <w:b/>
          <w:bCs/>
          <w:sz w:val="36"/>
          <w:szCs w:val="36"/>
        </w:rPr>
        <w:sectPr>
          <w:footerReference r:id="rId3" w:type="default"/>
          <w:pgSz w:w="11906" w:h="16838"/>
          <w:pgMar w:top="1531" w:right="1474" w:bottom="1361" w:left="1587" w:header="851" w:footer="992" w:gutter="0"/>
          <w:cols w:space="720" w:num="1"/>
          <w:docGrid w:type="lines" w:linePitch="324" w:charSpace="0"/>
        </w:sectPr>
      </w:pPr>
    </w:p>
    <w:p>
      <w:pPr>
        <w:rPr>
          <w:rFonts w:ascii="宋体" w:hAnsi="宋体"/>
          <w:b/>
          <w:bCs/>
          <w:sz w:val="44"/>
          <w:szCs w:val="44"/>
        </w:rPr>
      </w:pPr>
    </w:p>
    <w:p>
      <w:pPr>
        <w:autoSpaceDE w:val="0"/>
        <w:autoSpaceDN w:val="0"/>
        <w:adjustRightInd w:val="0"/>
        <w:spacing w:line="700" w:lineRule="exact"/>
        <w:jc w:val="center"/>
        <w:outlineLvl w:val="0"/>
        <w:rPr>
          <w:rFonts w:ascii="宋体" w:hAnsi="宋体"/>
          <w:b/>
          <w:bCs/>
          <w:sz w:val="44"/>
          <w:szCs w:val="44"/>
        </w:rPr>
      </w:pPr>
      <w:r>
        <w:rPr>
          <w:rFonts w:hint="eastAsia" w:ascii="宋体" w:hAnsi="宋体"/>
          <w:b/>
          <w:bCs/>
          <w:sz w:val="44"/>
          <w:szCs w:val="44"/>
        </w:rPr>
        <w:t>目    录</w:t>
      </w:r>
    </w:p>
    <w:p>
      <w:pPr>
        <w:autoSpaceDE w:val="0"/>
        <w:autoSpaceDN w:val="0"/>
        <w:adjustRightInd w:val="0"/>
        <w:spacing w:line="700" w:lineRule="exact"/>
        <w:rPr>
          <w:rFonts w:ascii="宋体" w:hAnsi="宋体"/>
          <w:b/>
          <w:bCs/>
          <w:sz w:val="32"/>
          <w:szCs w:val="32"/>
        </w:rPr>
      </w:pPr>
    </w:p>
    <w:p>
      <w:pPr>
        <w:autoSpaceDE w:val="0"/>
        <w:autoSpaceDN w:val="0"/>
        <w:adjustRightInd w:val="0"/>
        <w:spacing w:line="700" w:lineRule="exact"/>
        <w:ind w:firstLine="551"/>
        <w:rPr>
          <w:rFonts w:ascii="宋体" w:hAnsi="宋体" w:cs="宋体"/>
          <w:b/>
          <w:bCs/>
          <w:sz w:val="32"/>
          <w:szCs w:val="32"/>
          <w:lang w:val="zh-CN"/>
        </w:rPr>
      </w:pPr>
      <w:r>
        <w:rPr>
          <w:rFonts w:hint="eastAsia" w:ascii="宋体" w:hAnsi="宋体" w:cs="宋体"/>
          <w:b/>
          <w:bCs/>
          <w:sz w:val="32"/>
          <w:szCs w:val="32"/>
          <w:lang w:val="zh-CN"/>
        </w:rPr>
        <w:t>第一章  投标邀请</w:t>
      </w:r>
    </w:p>
    <w:p>
      <w:pPr>
        <w:autoSpaceDE w:val="0"/>
        <w:autoSpaceDN w:val="0"/>
        <w:adjustRightInd w:val="0"/>
        <w:spacing w:line="700" w:lineRule="exact"/>
        <w:ind w:firstLine="551"/>
        <w:rPr>
          <w:rFonts w:ascii="宋体" w:hAnsi="宋体" w:cs="宋体"/>
          <w:b/>
          <w:bCs/>
          <w:sz w:val="32"/>
          <w:szCs w:val="32"/>
          <w:lang w:val="zh-CN"/>
        </w:rPr>
      </w:pPr>
      <w:r>
        <w:rPr>
          <w:rFonts w:hint="eastAsia" w:ascii="宋体" w:hAnsi="宋体" w:cs="宋体"/>
          <w:b/>
          <w:bCs/>
          <w:sz w:val="32"/>
          <w:szCs w:val="32"/>
          <w:lang w:val="zh-CN"/>
        </w:rPr>
        <w:t>第二章  项目需求</w:t>
      </w:r>
    </w:p>
    <w:p>
      <w:pPr>
        <w:autoSpaceDE w:val="0"/>
        <w:autoSpaceDN w:val="0"/>
        <w:adjustRightInd w:val="0"/>
        <w:spacing w:line="700" w:lineRule="exact"/>
        <w:ind w:firstLine="560"/>
        <w:rPr>
          <w:rFonts w:ascii="宋体" w:hAnsi="宋体" w:cs="宋体"/>
          <w:b/>
          <w:kern w:val="0"/>
          <w:sz w:val="32"/>
          <w:szCs w:val="32"/>
        </w:rPr>
      </w:pPr>
      <w:r>
        <w:rPr>
          <w:rFonts w:hint="eastAsia" w:ascii="宋体" w:hAnsi="宋体" w:cs="宋体"/>
          <w:b/>
          <w:bCs/>
          <w:sz w:val="32"/>
          <w:szCs w:val="32"/>
          <w:lang w:val="zh-CN"/>
        </w:rPr>
        <w:t xml:space="preserve">第三章  </w:t>
      </w:r>
      <w:r>
        <w:rPr>
          <w:rFonts w:hint="eastAsia" w:ascii="宋体" w:hAnsi="宋体" w:cs="宋体"/>
          <w:b/>
          <w:kern w:val="0"/>
          <w:sz w:val="32"/>
          <w:szCs w:val="32"/>
        </w:rPr>
        <w:t>供应商须知前附表</w:t>
      </w:r>
    </w:p>
    <w:p>
      <w:pPr>
        <w:autoSpaceDE w:val="0"/>
        <w:autoSpaceDN w:val="0"/>
        <w:adjustRightInd w:val="0"/>
        <w:spacing w:line="700" w:lineRule="exact"/>
        <w:ind w:firstLine="560"/>
        <w:rPr>
          <w:rFonts w:ascii="宋体" w:hAnsi="宋体" w:cs="宋体"/>
          <w:b/>
          <w:kern w:val="0"/>
          <w:sz w:val="32"/>
          <w:szCs w:val="32"/>
        </w:rPr>
      </w:pPr>
      <w:r>
        <w:rPr>
          <w:rFonts w:hint="eastAsia" w:ascii="宋体" w:hAnsi="宋体" w:cs="宋体"/>
          <w:b/>
          <w:bCs/>
          <w:sz w:val="32"/>
          <w:szCs w:val="32"/>
          <w:lang w:val="zh-CN"/>
        </w:rPr>
        <w:t xml:space="preserve">第四章  </w:t>
      </w:r>
      <w:r>
        <w:rPr>
          <w:rFonts w:hint="eastAsia" w:ascii="宋体" w:hAnsi="宋体" w:cs="宋体"/>
          <w:b/>
          <w:kern w:val="0"/>
          <w:sz w:val="32"/>
          <w:szCs w:val="32"/>
        </w:rPr>
        <w:t>供应商须知</w:t>
      </w:r>
    </w:p>
    <w:p>
      <w:pPr>
        <w:autoSpaceDE w:val="0"/>
        <w:autoSpaceDN w:val="0"/>
        <w:adjustRightInd w:val="0"/>
        <w:spacing w:line="700" w:lineRule="exact"/>
        <w:ind w:firstLine="560"/>
        <w:rPr>
          <w:rFonts w:ascii="宋体" w:hAnsi="宋体" w:cs="宋体"/>
          <w:sz w:val="32"/>
          <w:szCs w:val="32"/>
          <w:lang w:val="zh-CN"/>
        </w:rPr>
      </w:pPr>
      <w:r>
        <w:rPr>
          <w:rFonts w:hint="eastAsia" w:ascii="宋体" w:hAnsi="宋体" w:cs="宋体"/>
          <w:sz w:val="32"/>
          <w:szCs w:val="32"/>
          <w:lang w:val="zh-CN"/>
        </w:rPr>
        <w:t>一、概念释义</w:t>
      </w:r>
    </w:p>
    <w:p>
      <w:pPr>
        <w:autoSpaceDE w:val="0"/>
        <w:autoSpaceDN w:val="0"/>
        <w:adjustRightInd w:val="0"/>
        <w:spacing w:line="700" w:lineRule="exact"/>
        <w:ind w:firstLine="560"/>
        <w:rPr>
          <w:rFonts w:ascii="宋体" w:hAnsi="宋体" w:cs="宋体"/>
          <w:sz w:val="32"/>
          <w:szCs w:val="32"/>
          <w:lang w:val="zh-CN"/>
        </w:rPr>
      </w:pPr>
      <w:r>
        <w:rPr>
          <w:rFonts w:hint="eastAsia" w:ascii="宋体" w:hAnsi="宋体" w:cs="宋体"/>
          <w:sz w:val="32"/>
          <w:szCs w:val="32"/>
          <w:lang w:val="zh-CN"/>
        </w:rPr>
        <w:t>二、招标文件说明</w:t>
      </w:r>
    </w:p>
    <w:p>
      <w:pPr>
        <w:autoSpaceDE w:val="0"/>
        <w:autoSpaceDN w:val="0"/>
        <w:adjustRightInd w:val="0"/>
        <w:spacing w:line="700" w:lineRule="exact"/>
        <w:ind w:firstLine="560"/>
        <w:rPr>
          <w:rFonts w:ascii="宋体" w:hAnsi="宋体" w:cs="宋体"/>
          <w:sz w:val="32"/>
          <w:szCs w:val="32"/>
          <w:lang w:val="zh-CN"/>
        </w:rPr>
      </w:pPr>
      <w:r>
        <w:rPr>
          <w:rFonts w:hint="eastAsia" w:ascii="宋体" w:hAnsi="宋体" w:cs="宋体"/>
          <w:sz w:val="32"/>
          <w:szCs w:val="32"/>
          <w:lang w:val="zh-CN"/>
        </w:rPr>
        <w:t>三、投标文件的编制</w:t>
      </w:r>
    </w:p>
    <w:p>
      <w:pPr>
        <w:autoSpaceDE w:val="0"/>
        <w:autoSpaceDN w:val="0"/>
        <w:adjustRightInd w:val="0"/>
        <w:spacing w:line="700" w:lineRule="exact"/>
        <w:ind w:firstLine="560"/>
        <w:rPr>
          <w:rFonts w:ascii="宋体" w:hAnsi="宋体" w:cs="宋体"/>
          <w:sz w:val="32"/>
          <w:szCs w:val="32"/>
          <w:lang w:val="zh-CN"/>
        </w:rPr>
      </w:pPr>
      <w:r>
        <w:rPr>
          <w:rFonts w:hint="eastAsia" w:ascii="宋体" w:hAnsi="宋体" w:cs="宋体"/>
          <w:sz w:val="32"/>
          <w:szCs w:val="32"/>
          <w:lang w:val="zh-CN"/>
        </w:rPr>
        <w:t>四、投标文件的递交</w:t>
      </w:r>
    </w:p>
    <w:p>
      <w:pPr>
        <w:autoSpaceDE w:val="0"/>
        <w:autoSpaceDN w:val="0"/>
        <w:adjustRightInd w:val="0"/>
        <w:spacing w:line="700" w:lineRule="exact"/>
        <w:ind w:firstLine="560"/>
        <w:rPr>
          <w:rFonts w:ascii="宋体" w:hAnsi="宋体" w:cs="宋体"/>
          <w:sz w:val="32"/>
          <w:szCs w:val="32"/>
          <w:lang w:val="zh-CN"/>
        </w:rPr>
      </w:pPr>
      <w:r>
        <w:rPr>
          <w:rFonts w:hint="eastAsia" w:ascii="宋体" w:hAnsi="宋体" w:cs="宋体"/>
          <w:sz w:val="32"/>
          <w:szCs w:val="32"/>
          <w:lang w:val="zh-CN"/>
        </w:rPr>
        <w:t>五、开标和评标</w:t>
      </w:r>
    </w:p>
    <w:p>
      <w:pPr>
        <w:autoSpaceDE w:val="0"/>
        <w:autoSpaceDN w:val="0"/>
        <w:adjustRightInd w:val="0"/>
        <w:spacing w:line="700" w:lineRule="exact"/>
        <w:ind w:firstLine="551"/>
        <w:rPr>
          <w:rFonts w:ascii="宋体" w:hAnsi="宋体" w:cs="宋体"/>
          <w:b/>
          <w:bCs/>
          <w:sz w:val="32"/>
          <w:szCs w:val="32"/>
          <w:lang w:val="zh-CN"/>
        </w:rPr>
      </w:pPr>
      <w:r>
        <w:rPr>
          <w:rFonts w:hint="eastAsia" w:ascii="宋体" w:hAnsi="宋体" w:cs="宋体"/>
          <w:sz w:val="32"/>
          <w:szCs w:val="32"/>
          <w:lang w:val="zh-CN"/>
        </w:rPr>
        <w:t>六、定标和授予合同</w:t>
      </w:r>
    </w:p>
    <w:p>
      <w:pPr>
        <w:autoSpaceDE w:val="0"/>
        <w:autoSpaceDN w:val="0"/>
        <w:adjustRightInd w:val="0"/>
        <w:spacing w:line="700" w:lineRule="exact"/>
        <w:ind w:firstLine="551"/>
        <w:rPr>
          <w:rFonts w:ascii="宋体" w:hAnsi="宋体" w:cs="宋体"/>
          <w:b/>
          <w:bCs/>
          <w:sz w:val="32"/>
          <w:szCs w:val="32"/>
          <w:lang w:val="zh-CN"/>
        </w:rPr>
      </w:pPr>
      <w:r>
        <w:rPr>
          <w:rFonts w:hint="eastAsia" w:ascii="宋体" w:hAnsi="宋体" w:cs="宋体"/>
          <w:b/>
          <w:bCs/>
          <w:sz w:val="32"/>
          <w:szCs w:val="32"/>
          <w:lang w:val="zh-CN"/>
        </w:rPr>
        <w:t xml:space="preserve">第五章  </w:t>
      </w:r>
      <w:r>
        <w:rPr>
          <w:rFonts w:hint="eastAsia" w:ascii="宋体" w:hAnsi="宋体" w:cs="宋体"/>
          <w:b/>
          <w:kern w:val="0"/>
          <w:sz w:val="32"/>
          <w:szCs w:val="32"/>
        </w:rPr>
        <w:t>政府采购政策功能</w:t>
      </w:r>
    </w:p>
    <w:p>
      <w:pPr>
        <w:autoSpaceDE w:val="0"/>
        <w:autoSpaceDN w:val="0"/>
        <w:adjustRightInd w:val="0"/>
        <w:spacing w:line="700" w:lineRule="exact"/>
        <w:ind w:firstLine="551"/>
        <w:rPr>
          <w:rFonts w:ascii="宋体" w:hAnsi="宋体" w:cs="宋体"/>
          <w:b/>
          <w:bCs/>
          <w:sz w:val="32"/>
          <w:szCs w:val="32"/>
          <w:lang w:val="zh-CN"/>
        </w:rPr>
      </w:pPr>
      <w:r>
        <w:rPr>
          <w:rFonts w:hint="eastAsia" w:ascii="宋体" w:hAnsi="宋体" w:cs="宋体"/>
          <w:b/>
          <w:bCs/>
          <w:sz w:val="32"/>
          <w:szCs w:val="32"/>
          <w:lang w:val="zh-CN"/>
        </w:rPr>
        <w:t xml:space="preserve">第六章  </w:t>
      </w:r>
      <w:r>
        <w:rPr>
          <w:rFonts w:hint="eastAsia" w:ascii="宋体" w:hAnsi="宋体" w:cs="宋体"/>
          <w:b/>
          <w:kern w:val="0"/>
          <w:sz w:val="32"/>
          <w:szCs w:val="32"/>
        </w:rPr>
        <w:t>资格审查与评标</w:t>
      </w:r>
    </w:p>
    <w:p>
      <w:pPr>
        <w:autoSpaceDE w:val="0"/>
        <w:autoSpaceDN w:val="0"/>
        <w:adjustRightInd w:val="0"/>
        <w:spacing w:line="700" w:lineRule="exact"/>
        <w:ind w:firstLine="551"/>
        <w:rPr>
          <w:rFonts w:ascii="宋体" w:hAnsi="宋体" w:cs="宋体"/>
          <w:b/>
          <w:bCs/>
          <w:sz w:val="32"/>
          <w:szCs w:val="32"/>
          <w:lang w:val="zh-CN"/>
        </w:rPr>
      </w:pPr>
      <w:r>
        <w:rPr>
          <w:rFonts w:hint="eastAsia" w:ascii="宋体" w:hAnsi="宋体" w:cs="宋体"/>
          <w:b/>
          <w:bCs/>
          <w:sz w:val="32"/>
          <w:szCs w:val="32"/>
          <w:lang w:val="zh-CN"/>
        </w:rPr>
        <w:t xml:space="preserve">第七章  </w:t>
      </w:r>
      <w:r>
        <w:rPr>
          <w:rFonts w:hint="eastAsia" w:ascii="宋体" w:hAnsi="宋体" w:cs="宋体"/>
          <w:b/>
          <w:kern w:val="0"/>
          <w:sz w:val="32"/>
          <w:szCs w:val="32"/>
        </w:rPr>
        <w:t>合同条款及格式</w:t>
      </w:r>
    </w:p>
    <w:p>
      <w:pPr>
        <w:autoSpaceDE w:val="0"/>
        <w:autoSpaceDN w:val="0"/>
        <w:adjustRightInd w:val="0"/>
        <w:spacing w:line="700" w:lineRule="exact"/>
        <w:ind w:firstLine="551"/>
        <w:rPr>
          <w:rFonts w:ascii="宋体" w:hAnsi="宋体" w:cs="宋体"/>
          <w:b/>
          <w:kern w:val="0"/>
          <w:sz w:val="32"/>
          <w:szCs w:val="32"/>
        </w:rPr>
      </w:pPr>
      <w:r>
        <w:rPr>
          <w:rFonts w:hint="eastAsia" w:ascii="宋体" w:hAnsi="宋体" w:cs="宋体"/>
          <w:b/>
          <w:bCs/>
          <w:sz w:val="32"/>
          <w:szCs w:val="32"/>
          <w:lang w:val="zh-CN"/>
        </w:rPr>
        <w:t xml:space="preserve">第八章  </w:t>
      </w:r>
      <w:r>
        <w:rPr>
          <w:rFonts w:hint="eastAsia" w:ascii="宋体" w:hAnsi="宋体" w:cs="宋体"/>
          <w:b/>
          <w:kern w:val="0"/>
          <w:sz w:val="32"/>
          <w:szCs w:val="32"/>
        </w:rPr>
        <w:t>投标文件有关格式</w:t>
      </w:r>
    </w:p>
    <w:p>
      <w:pPr>
        <w:autoSpaceDE w:val="0"/>
        <w:autoSpaceDN w:val="0"/>
        <w:adjustRightInd w:val="0"/>
        <w:spacing w:line="700" w:lineRule="exact"/>
        <w:ind w:firstLine="551"/>
        <w:rPr>
          <w:rFonts w:ascii="宋体" w:hAnsi="宋体"/>
          <w:b/>
          <w:sz w:val="36"/>
          <w:szCs w:val="36"/>
          <w:shd w:val="clear" w:color="auto" w:fill="FFFFFF"/>
        </w:rPr>
      </w:pPr>
    </w:p>
    <w:p>
      <w:r>
        <w:br w:type="page"/>
      </w:r>
    </w:p>
    <w:p>
      <w:pPr>
        <w:numPr>
          <w:ilvl w:val="0"/>
          <w:numId w:val="1"/>
        </w:numPr>
        <w:jc w:val="center"/>
        <w:outlineLvl w:val="0"/>
        <w:rPr>
          <w:rFonts w:ascii="宋体" w:hAnsi="宋体"/>
          <w:b/>
          <w:kern w:val="0"/>
          <w:sz w:val="32"/>
          <w:szCs w:val="32"/>
        </w:rPr>
      </w:pPr>
      <w:r>
        <w:rPr>
          <w:rFonts w:hint="eastAsia" w:ascii="宋体" w:hAnsi="宋体"/>
          <w:b/>
          <w:kern w:val="0"/>
          <w:sz w:val="32"/>
          <w:szCs w:val="32"/>
        </w:rPr>
        <w:t>投标邀请</w:t>
      </w:r>
    </w:p>
    <w:p>
      <w:pPr>
        <w:spacing w:line="360" w:lineRule="auto"/>
        <w:ind w:firstLine="360" w:firstLineChars="150"/>
        <w:jc w:val="left"/>
        <w:rPr>
          <w:rFonts w:ascii="宋体" w:hAnsi="宋体"/>
          <w:bCs/>
          <w:kern w:val="0"/>
          <w:sz w:val="24"/>
          <w:szCs w:val="24"/>
        </w:rPr>
      </w:pPr>
      <w:r>
        <w:rPr>
          <w:rFonts w:hint="eastAsia" w:ascii="宋体" w:hAnsi="宋体"/>
          <w:bCs/>
          <w:kern w:val="0"/>
          <w:sz w:val="24"/>
          <w:szCs w:val="24"/>
        </w:rPr>
        <w:t>长葛市公共资源交易中心受长葛市住房和城乡建设局的委托，就长葛市住房和城乡建设局老旧小区电梯更新改造项目进行公开招标，欢迎合格的供应商参加。</w:t>
      </w:r>
    </w:p>
    <w:p>
      <w:pPr>
        <w:spacing w:line="360" w:lineRule="auto"/>
        <w:ind w:firstLine="482" w:firstLineChars="200"/>
        <w:jc w:val="left"/>
        <w:rPr>
          <w:rFonts w:ascii="宋体" w:hAnsi="宋体"/>
          <w:b/>
          <w:kern w:val="0"/>
          <w:sz w:val="24"/>
          <w:szCs w:val="24"/>
        </w:rPr>
      </w:pPr>
      <w:r>
        <w:rPr>
          <w:rFonts w:hint="eastAsia" w:ascii="宋体" w:hAnsi="宋体"/>
          <w:b/>
          <w:kern w:val="0"/>
          <w:sz w:val="24"/>
          <w:szCs w:val="24"/>
        </w:rPr>
        <w:t xml:space="preserve">一、项目基本情况 </w:t>
      </w:r>
    </w:p>
    <w:p>
      <w:pPr>
        <w:spacing w:line="500" w:lineRule="exact"/>
        <w:ind w:firstLine="480" w:firstLineChars="200"/>
        <w:rPr>
          <w:rFonts w:ascii="宋体" w:hAnsi="宋体"/>
          <w:kern w:val="0"/>
          <w:sz w:val="24"/>
          <w:szCs w:val="24"/>
        </w:rPr>
      </w:pPr>
      <w:r>
        <w:rPr>
          <w:rFonts w:hint="eastAsia" w:ascii="宋体" w:hAnsi="宋体"/>
          <w:kern w:val="0"/>
          <w:sz w:val="24"/>
          <w:szCs w:val="24"/>
        </w:rPr>
        <w:t>1.1项目名称：长葛市住房和城乡建设局老旧小区电梯更新改造项目（</w:t>
      </w:r>
      <w:r>
        <w:rPr>
          <w:rFonts w:ascii="宋体" w:hAnsi="宋体"/>
          <w:bCs/>
          <w:kern w:val="0"/>
          <w:sz w:val="24"/>
          <w:szCs w:val="24"/>
        </w:rPr>
        <w:t>不见面开标）</w:t>
      </w:r>
    </w:p>
    <w:p>
      <w:pPr>
        <w:spacing w:line="500" w:lineRule="exact"/>
        <w:ind w:firstLine="480" w:firstLineChars="200"/>
        <w:rPr>
          <w:rFonts w:ascii="宋体" w:hAnsi="宋体"/>
          <w:kern w:val="0"/>
          <w:sz w:val="24"/>
          <w:szCs w:val="24"/>
        </w:rPr>
      </w:pPr>
      <w:r>
        <w:rPr>
          <w:rFonts w:hint="eastAsia" w:ascii="宋体" w:hAnsi="宋体"/>
          <w:kern w:val="0"/>
          <w:sz w:val="24"/>
          <w:szCs w:val="24"/>
        </w:rPr>
        <w:t>1.2项目编号：长招采公字</w:t>
      </w:r>
      <w:r>
        <w:rPr>
          <w:rFonts w:hint="eastAsia" w:ascii="宋体" w:hAnsi="宋体"/>
          <w:kern w:val="0"/>
          <w:sz w:val="24"/>
          <w:szCs w:val="24"/>
          <w:lang w:eastAsia="zh-CN"/>
        </w:rPr>
        <w:t>〔2025〕042号</w:t>
      </w:r>
    </w:p>
    <w:p>
      <w:pPr>
        <w:spacing w:line="500" w:lineRule="exact"/>
        <w:ind w:firstLine="480" w:firstLineChars="200"/>
        <w:rPr>
          <w:rFonts w:ascii="宋体" w:hAnsi="宋体"/>
          <w:kern w:val="0"/>
          <w:sz w:val="24"/>
          <w:szCs w:val="24"/>
        </w:rPr>
      </w:pPr>
      <w:r>
        <w:rPr>
          <w:rFonts w:hint="eastAsia" w:ascii="宋体" w:hAnsi="宋体"/>
          <w:kern w:val="0"/>
          <w:sz w:val="24"/>
          <w:szCs w:val="24"/>
        </w:rPr>
        <w:t>1.3项目内容：长葛市住房和城乡建设局老旧小区电梯更新改造。具体采购需求详见第二章采购需求。</w:t>
      </w:r>
    </w:p>
    <w:p>
      <w:pPr>
        <w:spacing w:line="500" w:lineRule="exact"/>
        <w:ind w:firstLine="480" w:firstLineChars="200"/>
        <w:rPr>
          <w:rFonts w:ascii="宋体" w:hAnsi="宋体"/>
          <w:kern w:val="0"/>
          <w:sz w:val="24"/>
          <w:szCs w:val="24"/>
        </w:rPr>
      </w:pPr>
      <w:r>
        <w:rPr>
          <w:rFonts w:hint="eastAsia" w:ascii="宋体" w:hAnsi="宋体" w:cs="宋体"/>
          <w:kern w:val="0"/>
          <w:sz w:val="24"/>
          <w:szCs w:val="24"/>
        </w:rPr>
        <w:t>1.4招标方式：公开招标</w:t>
      </w:r>
      <w:r>
        <w:rPr>
          <w:rFonts w:hint="eastAsia" w:ascii="宋体" w:hAnsi="宋体"/>
          <w:kern w:val="0"/>
          <w:sz w:val="24"/>
          <w:szCs w:val="24"/>
        </w:rPr>
        <w:tab/>
      </w:r>
      <w:r>
        <w:rPr>
          <w:rFonts w:hint="eastAsia" w:ascii="宋体" w:hAnsi="宋体"/>
          <w:kern w:val="0"/>
          <w:sz w:val="24"/>
          <w:szCs w:val="24"/>
        </w:rPr>
        <w:tab/>
      </w:r>
    </w:p>
    <w:p>
      <w:pPr>
        <w:spacing w:line="500" w:lineRule="exact"/>
        <w:ind w:firstLine="480" w:firstLineChars="200"/>
        <w:rPr>
          <w:rFonts w:ascii="宋体" w:hAnsi="宋体"/>
          <w:color w:val="auto"/>
          <w:kern w:val="0"/>
          <w:sz w:val="24"/>
          <w:szCs w:val="24"/>
        </w:rPr>
      </w:pPr>
      <w:r>
        <w:rPr>
          <w:rFonts w:hint="eastAsia" w:ascii="宋体" w:hAnsi="宋体"/>
          <w:color w:val="auto"/>
          <w:kern w:val="0"/>
          <w:sz w:val="24"/>
          <w:szCs w:val="24"/>
        </w:rPr>
        <w:t>1.5 标包划分：</w:t>
      </w:r>
      <w:r>
        <w:rPr>
          <w:rFonts w:hint="eastAsia" w:ascii="宋体" w:hAnsi="宋体"/>
          <w:color w:val="auto"/>
          <w:kern w:val="0"/>
          <w:sz w:val="24"/>
          <w:szCs w:val="24"/>
          <w:lang w:val="en-US" w:eastAsia="zh-CN"/>
        </w:rPr>
        <w:t>本项目划分为一个标包。</w:t>
      </w:r>
    </w:p>
    <w:p>
      <w:pPr>
        <w:spacing w:line="500" w:lineRule="exact"/>
        <w:ind w:firstLine="480" w:firstLineChars="200"/>
        <w:rPr>
          <w:rFonts w:ascii="宋体" w:hAnsi="宋体"/>
          <w:color w:val="auto"/>
          <w:kern w:val="0"/>
          <w:sz w:val="24"/>
          <w:szCs w:val="24"/>
        </w:rPr>
      </w:pPr>
      <w:r>
        <w:rPr>
          <w:rFonts w:hint="eastAsia" w:ascii="宋体" w:hAnsi="宋体"/>
          <w:color w:val="auto"/>
          <w:kern w:val="0"/>
          <w:sz w:val="24"/>
          <w:szCs w:val="24"/>
        </w:rPr>
        <w:t>1.6采购预算（最高限价）：</w:t>
      </w:r>
      <w:r>
        <w:rPr>
          <w:rFonts w:hint="eastAsia" w:ascii="宋体" w:hAnsi="宋体"/>
          <w:color w:val="auto"/>
          <w:kern w:val="0"/>
          <w:sz w:val="24"/>
          <w:szCs w:val="24"/>
          <w:lang w:val="en-US" w:eastAsia="zh-CN"/>
        </w:rPr>
        <w:t>3300000.00</w:t>
      </w:r>
      <w:r>
        <w:rPr>
          <w:rFonts w:hint="eastAsia" w:ascii="宋体" w:hAnsi="宋体"/>
          <w:color w:val="auto"/>
          <w:kern w:val="0"/>
          <w:sz w:val="24"/>
          <w:szCs w:val="24"/>
        </w:rPr>
        <w:t>元。</w:t>
      </w:r>
    </w:p>
    <w:p>
      <w:pPr>
        <w:spacing w:line="500" w:lineRule="exact"/>
        <w:ind w:firstLine="480" w:firstLineChars="200"/>
        <w:rPr>
          <w:rFonts w:ascii="宋体" w:hAnsi="宋体"/>
          <w:color w:val="auto"/>
          <w:kern w:val="0"/>
          <w:sz w:val="24"/>
          <w:szCs w:val="24"/>
        </w:rPr>
      </w:pPr>
      <w:r>
        <w:rPr>
          <w:rFonts w:hint="eastAsia" w:ascii="宋体" w:hAnsi="宋体"/>
          <w:color w:val="auto"/>
          <w:kern w:val="0"/>
          <w:sz w:val="24"/>
          <w:szCs w:val="24"/>
        </w:rPr>
        <w:t>1.7交付（服务、完工）时间：合同签订后</w:t>
      </w:r>
      <w:r>
        <w:rPr>
          <w:rFonts w:hint="eastAsia" w:ascii="宋体" w:hAnsi="宋体"/>
          <w:color w:val="auto"/>
          <w:kern w:val="0"/>
          <w:sz w:val="24"/>
          <w:szCs w:val="24"/>
          <w:lang w:val="en-US" w:eastAsia="zh-CN"/>
        </w:rPr>
        <w:t>60</w:t>
      </w:r>
      <w:r>
        <w:rPr>
          <w:rFonts w:hint="eastAsia" w:ascii="宋体" w:hAnsi="宋体"/>
          <w:color w:val="auto"/>
          <w:kern w:val="0"/>
          <w:sz w:val="24"/>
          <w:szCs w:val="24"/>
        </w:rPr>
        <w:t>日历天；</w:t>
      </w:r>
    </w:p>
    <w:p>
      <w:pPr>
        <w:spacing w:line="500" w:lineRule="exact"/>
        <w:ind w:firstLine="480" w:firstLineChars="200"/>
        <w:rPr>
          <w:rFonts w:ascii="宋体" w:hAnsi="宋体"/>
          <w:kern w:val="0"/>
          <w:sz w:val="24"/>
          <w:szCs w:val="24"/>
        </w:rPr>
      </w:pPr>
      <w:r>
        <w:rPr>
          <w:rFonts w:hint="eastAsia" w:ascii="宋体" w:hAnsi="宋体"/>
          <w:kern w:val="0"/>
          <w:sz w:val="24"/>
          <w:szCs w:val="24"/>
        </w:rPr>
        <w:t>1.8</w:t>
      </w:r>
      <w:r>
        <w:rPr>
          <w:rFonts w:ascii="宋体" w:hAnsi="宋体"/>
          <w:kern w:val="0"/>
          <w:sz w:val="24"/>
          <w:szCs w:val="24"/>
        </w:rPr>
        <w:t xml:space="preserve"> </w:t>
      </w:r>
      <w:r>
        <w:rPr>
          <w:rFonts w:hint="eastAsia" w:ascii="宋体" w:hAnsi="宋体"/>
          <w:kern w:val="0"/>
          <w:sz w:val="24"/>
          <w:szCs w:val="24"/>
        </w:rPr>
        <w:t>交付（服务、完工）地点：采购人指定交货地点。</w:t>
      </w:r>
    </w:p>
    <w:p>
      <w:pPr>
        <w:spacing w:line="500" w:lineRule="exact"/>
        <w:ind w:firstLine="480" w:firstLineChars="200"/>
        <w:rPr>
          <w:rFonts w:ascii="宋体" w:hAnsi="宋体"/>
          <w:kern w:val="0"/>
          <w:sz w:val="24"/>
          <w:szCs w:val="24"/>
        </w:rPr>
      </w:pPr>
      <w:r>
        <w:rPr>
          <w:rFonts w:hint="eastAsia" w:ascii="宋体" w:hAnsi="宋体"/>
          <w:kern w:val="0"/>
          <w:sz w:val="24"/>
          <w:szCs w:val="24"/>
        </w:rPr>
        <w:t>1</w:t>
      </w:r>
      <w:r>
        <w:rPr>
          <w:rFonts w:ascii="宋体" w:hAnsi="宋体"/>
          <w:kern w:val="0"/>
          <w:sz w:val="24"/>
          <w:szCs w:val="24"/>
        </w:rPr>
        <w:t>.</w:t>
      </w:r>
      <w:r>
        <w:rPr>
          <w:rFonts w:hint="eastAsia" w:ascii="宋体" w:hAnsi="宋体"/>
          <w:kern w:val="0"/>
          <w:sz w:val="24"/>
          <w:szCs w:val="24"/>
        </w:rPr>
        <w:t>9资金来源：</w:t>
      </w:r>
      <w:r>
        <w:rPr>
          <w:rFonts w:hint="eastAsia" w:ascii="宋体" w:hAnsi="宋体"/>
          <w:color w:val="auto"/>
          <w:kern w:val="0"/>
          <w:sz w:val="24"/>
          <w:szCs w:val="24"/>
          <w:lang w:eastAsia="zh-CN"/>
        </w:rPr>
        <w:t>超长期国债补助资金。</w:t>
      </w:r>
    </w:p>
    <w:p>
      <w:pPr>
        <w:spacing w:line="360" w:lineRule="auto"/>
        <w:ind w:firstLine="482" w:firstLineChars="200"/>
        <w:jc w:val="left"/>
        <w:rPr>
          <w:rFonts w:ascii="宋体" w:hAnsi="宋体"/>
          <w:b/>
          <w:kern w:val="0"/>
          <w:sz w:val="24"/>
          <w:szCs w:val="24"/>
        </w:rPr>
      </w:pPr>
      <w:r>
        <w:rPr>
          <w:rFonts w:hint="eastAsia" w:ascii="宋体" w:hAnsi="宋体"/>
          <w:b/>
          <w:kern w:val="0"/>
          <w:sz w:val="24"/>
          <w:szCs w:val="24"/>
        </w:rPr>
        <w:t>二、需要落实的政府采购政策</w:t>
      </w:r>
    </w:p>
    <w:p>
      <w:pPr>
        <w:spacing w:line="500" w:lineRule="exact"/>
        <w:ind w:firstLine="480" w:firstLineChars="200"/>
        <w:rPr>
          <w:rFonts w:ascii="宋体" w:hAnsi="宋体"/>
          <w:kern w:val="0"/>
          <w:sz w:val="24"/>
          <w:szCs w:val="24"/>
        </w:rPr>
      </w:pPr>
      <w:r>
        <w:rPr>
          <w:rFonts w:hint="eastAsia" w:ascii="宋体" w:hAnsi="宋体"/>
          <w:kern w:val="0"/>
          <w:sz w:val="24"/>
          <w:szCs w:val="24"/>
        </w:rPr>
        <w:t>本项目落实节能环保、中小微型企业扶持、支持监狱企业发展、残疾人福利性单位扶持等相关政府采购政策。</w:t>
      </w:r>
    </w:p>
    <w:p>
      <w:pPr>
        <w:spacing w:line="360" w:lineRule="auto"/>
        <w:ind w:firstLine="482" w:firstLineChars="200"/>
        <w:jc w:val="left"/>
        <w:rPr>
          <w:rFonts w:ascii="宋体" w:hAnsi="宋体"/>
          <w:b/>
          <w:kern w:val="0"/>
          <w:sz w:val="24"/>
          <w:szCs w:val="24"/>
        </w:rPr>
      </w:pPr>
      <w:r>
        <w:rPr>
          <w:rFonts w:hint="eastAsia" w:ascii="宋体" w:hAnsi="宋体"/>
          <w:b/>
          <w:kern w:val="0"/>
          <w:sz w:val="24"/>
          <w:szCs w:val="24"/>
        </w:rPr>
        <w:t>三、投标人资格要求</w:t>
      </w:r>
    </w:p>
    <w:p>
      <w:pPr>
        <w:spacing w:line="360" w:lineRule="auto"/>
        <w:ind w:firstLine="480" w:firstLineChars="200"/>
        <w:rPr>
          <w:rFonts w:ascii="宋体" w:hAnsi="宋体"/>
          <w:kern w:val="0"/>
          <w:sz w:val="24"/>
          <w:szCs w:val="24"/>
        </w:rPr>
      </w:pPr>
      <w:r>
        <w:rPr>
          <w:rFonts w:hint="eastAsia" w:ascii="宋体" w:hAnsi="宋体"/>
          <w:kern w:val="0"/>
          <w:sz w:val="24"/>
          <w:szCs w:val="24"/>
        </w:rPr>
        <w:t>3.1符合《中华人民共和国政府采购法》第二十二条之规定。</w:t>
      </w:r>
    </w:p>
    <w:p>
      <w:pPr>
        <w:spacing w:line="360" w:lineRule="auto"/>
        <w:ind w:firstLine="480" w:firstLineChars="200"/>
        <w:rPr>
          <w:rFonts w:hint="eastAsia" w:ascii="宋体" w:hAnsi="宋体"/>
          <w:color w:val="auto"/>
          <w:kern w:val="0"/>
          <w:sz w:val="24"/>
          <w:szCs w:val="24"/>
        </w:rPr>
      </w:pPr>
      <w:r>
        <w:rPr>
          <w:rFonts w:hint="eastAsia" w:ascii="宋体" w:hAnsi="宋体"/>
          <w:color w:val="auto"/>
          <w:kern w:val="0"/>
          <w:sz w:val="24"/>
          <w:szCs w:val="24"/>
        </w:rPr>
        <w:t>3.2本项目特定资格要求：投标人须具备①投标人若为电梯制造商</w:t>
      </w:r>
      <w:r>
        <w:rPr>
          <w:rFonts w:hint="eastAsia" w:ascii="宋体" w:hAnsi="宋体"/>
          <w:color w:val="auto"/>
          <w:kern w:val="0"/>
          <w:sz w:val="24"/>
          <w:szCs w:val="24"/>
          <w:lang w:eastAsia="zh-CN"/>
        </w:rPr>
        <w:t>：</w:t>
      </w:r>
      <w:r>
        <w:rPr>
          <w:rFonts w:hint="eastAsia" w:ascii="宋体" w:hAnsi="宋体"/>
          <w:color w:val="auto"/>
          <w:kern w:val="0"/>
          <w:sz w:val="24"/>
          <w:szCs w:val="24"/>
        </w:rPr>
        <w:t>须具有《特种设备制造许可证</w:t>
      </w:r>
      <w:r>
        <w:rPr>
          <w:rFonts w:hint="eastAsia" w:ascii="宋体" w:hAnsi="宋体"/>
          <w:color w:val="auto"/>
          <w:kern w:val="0"/>
          <w:sz w:val="24"/>
          <w:szCs w:val="24"/>
          <w:lang w:eastAsia="zh-CN"/>
        </w:rPr>
        <w:t>（</w:t>
      </w:r>
      <w:r>
        <w:rPr>
          <w:rFonts w:hint="eastAsia" w:ascii="宋体" w:hAnsi="宋体"/>
          <w:color w:val="auto"/>
          <w:kern w:val="0"/>
          <w:sz w:val="24"/>
          <w:szCs w:val="24"/>
        </w:rPr>
        <w:t>电梯</w:t>
      </w:r>
      <w:r>
        <w:rPr>
          <w:rFonts w:hint="eastAsia" w:ascii="宋体" w:hAnsi="宋体"/>
          <w:color w:val="auto"/>
          <w:kern w:val="0"/>
          <w:sz w:val="24"/>
          <w:szCs w:val="24"/>
          <w:lang w:eastAsia="zh-CN"/>
        </w:rPr>
        <w:t>）</w:t>
      </w:r>
      <w:r>
        <w:rPr>
          <w:rFonts w:hint="eastAsia" w:ascii="宋体" w:hAnsi="宋体"/>
          <w:color w:val="auto"/>
          <w:kern w:val="0"/>
          <w:sz w:val="24"/>
          <w:szCs w:val="24"/>
        </w:rPr>
        <w:t>》</w:t>
      </w:r>
      <w:r>
        <w:rPr>
          <w:rFonts w:hint="eastAsia" w:ascii="宋体" w:hAnsi="宋体"/>
          <w:color w:val="auto"/>
          <w:kern w:val="0"/>
          <w:sz w:val="24"/>
          <w:szCs w:val="24"/>
          <w:lang w:eastAsia="zh-CN"/>
        </w:rPr>
        <w:t>（</w:t>
      </w:r>
      <w:r>
        <w:rPr>
          <w:rFonts w:hint="eastAsia" w:ascii="宋体" w:hAnsi="宋体"/>
          <w:color w:val="auto"/>
          <w:kern w:val="0"/>
          <w:sz w:val="24"/>
          <w:szCs w:val="24"/>
        </w:rPr>
        <w:t>乘客电梯、载货电梯</w:t>
      </w:r>
      <w:r>
        <w:rPr>
          <w:rFonts w:hint="eastAsia" w:ascii="宋体" w:hAnsi="宋体"/>
          <w:color w:val="auto"/>
          <w:kern w:val="0"/>
          <w:sz w:val="24"/>
          <w:szCs w:val="24"/>
          <w:lang w:eastAsia="zh-CN"/>
        </w:rPr>
        <w:t>）</w:t>
      </w:r>
      <w:r>
        <w:rPr>
          <w:rFonts w:hint="eastAsia" w:ascii="宋体" w:hAnsi="宋体"/>
          <w:color w:val="auto"/>
          <w:kern w:val="0"/>
          <w:sz w:val="24"/>
          <w:szCs w:val="24"/>
        </w:rPr>
        <w:t>B级及以上资质证书和《特种设备安装改造维修许可证</w:t>
      </w:r>
      <w:r>
        <w:rPr>
          <w:rFonts w:hint="eastAsia" w:ascii="宋体" w:hAnsi="宋体"/>
          <w:color w:val="auto"/>
          <w:kern w:val="0"/>
          <w:sz w:val="24"/>
          <w:szCs w:val="24"/>
          <w:lang w:eastAsia="zh-CN"/>
        </w:rPr>
        <w:t>（</w:t>
      </w:r>
      <w:r>
        <w:rPr>
          <w:rFonts w:hint="eastAsia" w:ascii="宋体" w:hAnsi="宋体"/>
          <w:color w:val="auto"/>
          <w:kern w:val="0"/>
          <w:sz w:val="24"/>
          <w:szCs w:val="24"/>
        </w:rPr>
        <w:t>电梯</w:t>
      </w:r>
      <w:r>
        <w:rPr>
          <w:rFonts w:hint="eastAsia" w:ascii="宋体" w:hAnsi="宋体"/>
          <w:color w:val="auto"/>
          <w:kern w:val="0"/>
          <w:sz w:val="24"/>
          <w:szCs w:val="24"/>
          <w:lang w:eastAsia="zh-CN"/>
        </w:rPr>
        <w:t>）</w:t>
      </w:r>
      <w:r>
        <w:rPr>
          <w:rFonts w:hint="eastAsia" w:ascii="宋体" w:hAnsi="宋体"/>
          <w:color w:val="auto"/>
          <w:kern w:val="0"/>
          <w:sz w:val="24"/>
          <w:szCs w:val="24"/>
        </w:rPr>
        <w:t>》</w:t>
      </w:r>
      <w:r>
        <w:rPr>
          <w:rFonts w:hint="eastAsia" w:ascii="宋体" w:hAnsi="宋体"/>
          <w:color w:val="auto"/>
          <w:kern w:val="0"/>
          <w:sz w:val="24"/>
          <w:szCs w:val="24"/>
          <w:lang w:eastAsia="zh-CN"/>
        </w:rPr>
        <w:t>（</w:t>
      </w:r>
      <w:r>
        <w:rPr>
          <w:rFonts w:hint="eastAsia" w:ascii="宋体" w:hAnsi="宋体"/>
          <w:color w:val="auto"/>
          <w:kern w:val="0"/>
          <w:sz w:val="24"/>
          <w:szCs w:val="24"/>
        </w:rPr>
        <w:t>乘客电梯、载货电梯</w:t>
      </w:r>
      <w:r>
        <w:rPr>
          <w:rFonts w:hint="eastAsia" w:ascii="宋体" w:hAnsi="宋体"/>
          <w:color w:val="auto"/>
          <w:kern w:val="0"/>
          <w:sz w:val="24"/>
          <w:szCs w:val="24"/>
          <w:lang w:eastAsia="zh-CN"/>
        </w:rPr>
        <w:t>）</w:t>
      </w:r>
      <w:r>
        <w:rPr>
          <w:rFonts w:hint="eastAsia" w:ascii="宋体" w:hAnsi="宋体"/>
          <w:color w:val="auto"/>
          <w:kern w:val="0"/>
          <w:sz w:val="24"/>
          <w:szCs w:val="24"/>
        </w:rPr>
        <w:t>B级及以上证书【或具备新许可证《特种设备生产许可证》，许可项目</w:t>
      </w:r>
      <w:r>
        <w:rPr>
          <w:rFonts w:hint="eastAsia" w:ascii="宋体" w:hAnsi="宋体"/>
          <w:color w:val="auto"/>
          <w:kern w:val="0"/>
          <w:sz w:val="24"/>
          <w:szCs w:val="24"/>
          <w:lang w:eastAsia="zh-CN"/>
        </w:rPr>
        <w:t>：</w:t>
      </w:r>
      <w:r>
        <w:rPr>
          <w:rFonts w:hint="eastAsia" w:ascii="宋体" w:hAnsi="宋体"/>
          <w:color w:val="auto"/>
          <w:kern w:val="0"/>
          <w:sz w:val="24"/>
          <w:szCs w:val="24"/>
        </w:rPr>
        <w:t>电梯制造</w:t>
      </w:r>
      <w:r>
        <w:rPr>
          <w:rFonts w:hint="eastAsia" w:ascii="宋体" w:hAnsi="宋体"/>
          <w:color w:val="auto"/>
          <w:kern w:val="0"/>
          <w:sz w:val="24"/>
          <w:szCs w:val="24"/>
          <w:lang w:eastAsia="zh-CN"/>
        </w:rPr>
        <w:t>（</w:t>
      </w:r>
      <w:r>
        <w:rPr>
          <w:rFonts w:hint="eastAsia" w:ascii="宋体" w:hAnsi="宋体"/>
          <w:color w:val="auto"/>
          <w:kern w:val="0"/>
          <w:sz w:val="24"/>
          <w:szCs w:val="24"/>
        </w:rPr>
        <w:t>含安装、修理、改造</w:t>
      </w:r>
      <w:r>
        <w:rPr>
          <w:rFonts w:hint="eastAsia" w:ascii="宋体" w:hAnsi="宋体"/>
          <w:color w:val="auto"/>
          <w:kern w:val="0"/>
          <w:sz w:val="24"/>
          <w:szCs w:val="24"/>
          <w:lang w:eastAsia="zh-CN"/>
        </w:rPr>
        <w:t>）</w:t>
      </w:r>
      <w:r>
        <w:rPr>
          <w:rFonts w:hint="eastAsia" w:ascii="宋体" w:hAnsi="宋体"/>
          <w:color w:val="auto"/>
          <w:kern w:val="0"/>
          <w:sz w:val="24"/>
          <w:szCs w:val="24"/>
        </w:rPr>
        <w:t>，子项目</w:t>
      </w:r>
      <w:r>
        <w:rPr>
          <w:rFonts w:hint="eastAsia" w:ascii="宋体" w:hAnsi="宋体"/>
          <w:color w:val="auto"/>
          <w:kern w:val="0"/>
          <w:sz w:val="24"/>
          <w:szCs w:val="24"/>
          <w:lang w:eastAsia="zh-CN"/>
        </w:rPr>
        <w:t>：</w:t>
      </w:r>
      <w:r>
        <w:rPr>
          <w:rFonts w:hint="eastAsia" w:ascii="宋体" w:hAnsi="宋体"/>
          <w:color w:val="auto"/>
          <w:kern w:val="0"/>
          <w:sz w:val="24"/>
          <w:szCs w:val="24"/>
        </w:rPr>
        <w:t>曳引驱动乘客电梯</w:t>
      </w:r>
      <w:r>
        <w:rPr>
          <w:rFonts w:hint="eastAsia" w:ascii="宋体" w:hAnsi="宋体"/>
          <w:color w:val="auto"/>
          <w:kern w:val="0"/>
          <w:sz w:val="24"/>
          <w:szCs w:val="24"/>
          <w:lang w:eastAsia="zh-CN"/>
        </w:rPr>
        <w:t>（</w:t>
      </w:r>
      <w:r>
        <w:rPr>
          <w:rFonts w:hint="eastAsia" w:ascii="宋体" w:hAnsi="宋体"/>
          <w:color w:val="auto"/>
          <w:kern w:val="0"/>
          <w:sz w:val="24"/>
          <w:szCs w:val="24"/>
        </w:rPr>
        <w:t>含消防员电梯</w:t>
      </w:r>
      <w:r>
        <w:rPr>
          <w:rFonts w:hint="eastAsia" w:ascii="宋体" w:hAnsi="宋体"/>
          <w:color w:val="auto"/>
          <w:kern w:val="0"/>
          <w:sz w:val="24"/>
          <w:szCs w:val="24"/>
          <w:lang w:eastAsia="zh-CN"/>
        </w:rPr>
        <w:t>）</w:t>
      </w:r>
      <w:r>
        <w:rPr>
          <w:rFonts w:hint="eastAsia" w:ascii="宋体" w:hAnsi="宋体"/>
          <w:color w:val="auto"/>
          <w:kern w:val="0"/>
          <w:sz w:val="24"/>
          <w:szCs w:val="24"/>
        </w:rPr>
        <w:t>B级及以上、曳引驱动载货电梯】。</w:t>
      </w:r>
    </w:p>
    <w:p>
      <w:pPr>
        <w:spacing w:line="360" w:lineRule="auto"/>
        <w:ind w:firstLine="720" w:firstLineChars="300"/>
        <w:rPr>
          <w:rFonts w:hint="eastAsia" w:ascii="宋体" w:hAnsi="宋体"/>
          <w:color w:val="FF0000"/>
          <w:kern w:val="0"/>
          <w:sz w:val="24"/>
          <w:szCs w:val="24"/>
        </w:rPr>
      </w:pPr>
      <w:r>
        <w:rPr>
          <w:rFonts w:hint="eastAsia" w:ascii="宋体" w:hAnsi="宋体"/>
          <w:color w:val="auto"/>
          <w:kern w:val="0"/>
          <w:sz w:val="24"/>
          <w:szCs w:val="24"/>
        </w:rPr>
        <w:t>②投标人若为代理商</w:t>
      </w:r>
      <w:r>
        <w:rPr>
          <w:rFonts w:hint="eastAsia" w:ascii="宋体" w:hAnsi="宋体"/>
          <w:color w:val="auto"/>
          <w:kern w:val="0"/>
          <w:sz w:val="24"/>
          <w:szCs w:val="24"/>
          <w:lang w:eastAsia="zh-CN"/>
        </w:rPr>
        <w:t>（</w:t>
      </w:r>
      <w:r>
        <w:rPr>
          <w:rFonts w:hint="eastAsia" w:ascii="宋体" w:hAnsi="宋体"/>
          <w:color w:val="auto"/>
          <w:kern w:val="0"/>
          <w:sz w:val="24"/>
          <w:szCs w:val="24"/>
        </w:rPr>
        <w:t>经销商</w:t>
      </w:r>
      <w:r>
        <w:rPr>
          <w:rFonts w:hint="eastAsia" w:ascii="宋体" w:hAnsi="宋体"/>
          <w:color w:val="auto"/>
          <w:kern w:val="0"/>
          <w:sz w:val="24"/>
          <w:szCs w:val="24"/>
          <w:lang w:eastAsia="zh-CN"/>
        </w:rPr>
        <w:t>）：</w:t>
      </w:r>
      <w:r>
        <w:rPr>
          <w:rFonts w:hint="eastAsia" w:ascii="宋体" w:hAnsi="宋体"/>
          <w:color w:val="auto"/>
          <w:kern w:val="0"/>
          <w:sz w:val="24"/>
          <w:szCs w:val="24"/>
        </w:rPr>
        <w:t>须具有《特种设备安装改造维修许可证</w:t>
      </w:r>
      <w:r>
        <w:rPr>
          <w:rFonts w:hint="eastAsia" w:ascii="宋体" w:hAnsi="宋体"/>
          <w:color w:val="auto"/>
          <w:kern w:val="0"/>
          <w:sz w:val="24"/>
          <w:szCs w:val="24"/>
          <w:lang w:eastAsia="zh-CN"/>
        </w:rPr>
        <w:t>（</w:t>
      </w:r>
      <w:r>
        <w:rPr>
          <w:rFonts w:hint="eastAsia" w:ascii="宋体" w:hAnsi="宋体"/>
          <w:color w:val="auto"/>
          <w:kern w:val="0"/>
          <w:sz w:val="24"/>
          <w:szCs w:val="24"/>
        </w:rPr>
        <w:t>电梯</w:t>
      </w:r>
      <w:r>
        <w:rPr>
          <w:rFonts w:hint="eastAsia" w:ascii="宋体" w:hAnsi="宋体"/>
          <w:color w:val="auto"/>
          <w:kern w:val="0"/>
          <w:sz w:val="24"/>
          <w:szCs w:val="24"/>
          <w:lang w:eastAsia="zh-CN"/>
        </w:rPr>
        <w:t>）</w:t>
      </w:r>
      <w:r>
        <w:rPr>
          <w:rFonts w:hint="eastAsia" w:ascii="宋体" w:hAnsi="宋体"/>
          <w:color w:val="auto"/>
          <w:kern w:val="0"/>
          <w:sz w:val="24"/>
          <w:szCs w:val="24"/>
        </w:rPr>
        <w:t>》</w:t>
      </w:r>
      <w:r>
        <w:rPr>
          <w:rFonts w:hint="eastAsia" w:ascii="宋体" w:hAnsi="宋体"/>
          <w:color w:val="auto"/>
          <w:kern w:val="0"/>
          <w:sz w:val="24"/>
          <w:szCs w:val="24"/>
          <w:lang w:eastAsia="zh-CN"/>
        </w:rPr>
        <w:t>（</w:t>
      </w:r>
      <w:r>
        <w:rPr>
          <w:rFonts w:hint="eastAsia" w:ascii="宋体" w:hAnsi="宋体"/>
          <w:color w:val="auto"/>
          <w:kern w:val="0"/>
          <w:sz w:val="24"/>
          <w:szCs w:val="24"/>
        </w:rPr>
        <w:t>乘客电梯、载货电梯</w:t>
      </w:r>
      <w:r>
        <w:rPr>
          <w:rFonts w:hint="eastAsia" w:ascii="宋体" w:hAnsi="宋体"/>
          <w:color w:val="auto"/>
          <w:kern w:val="0"/>
          <w:sz w:val="24"/>
          <w:szCs w:val="24"/>
          <w:lang w:eastAsia="zh-CN"/>
        </w:rPr>
        <w:t>）</w:t>
      </w:r>
      <w:r>
        <w:rPr>
          <w:rFonts w:hint="eastAsia" w:ascii="宋体" w:hAnsi="宋体"/>
          <w:color w:val="auto"/>
          <w:kern w:val="0"/>
          <w:sz w:val="24"/>
          <w:szCs w:val="24"/>
        </w:rPr>
        <w:t>B级及以上证书【或具备新许可证《特种设备生产许可证》，许可项目</w:t>
      </w:r>
      <w:r>
        <w:rPr>
          <w:rFonts w:hint="eastAsia" w:ascii="宋体" w:hAnsi="宋体"/>
          <w:color w:val="auto"/>
          <w:kern w:val="0"/>
          <w:sz w:val="24"/>
          <w:szCs w:val="24"/>
          <w:lang w:eastAsia="zh-CN"/>
        </w:rPr>
        <w:t>：</w:t>
      </w:r>
      <w:r>
        <w:rPr>
          <w:rFonts w:hint="eastAsia" w:ascii="宋体" w:hAnsi="宋体"/>
          <w:color w:val="auto"/>
          <w:kern w:val="0"/>
          <w:sz w:val="24"/>
          <w:szCs w:val="24"/>
        </w:rPr>
        <w:t>电梯安装</w:t>
      </w:r>
      <w:r>
        <w:rPr>
          <w:rFonts w:hint="eastAsia" w:ascii="宋体" w:hAnsi="宋体"/>
          <w:color w:val="auto"/>
          <w:kern w:val="0"/>
          <w:sz w:val="24"/>
          <w:szCs w:val="24"/>
          <w:lang w:eastAsia="zh-CN"/>
        </w:rPr>
        <w:t>（</w:t>
      </w:r>
      <w:r>
        <w:rPr>
          <w:rFonts w:hint="eastAsia" w:ascii="宋体" w:hAnsi="宋体"/>
          <w:color w:val="auto"/>
          <w:kern w:val="0"/>
          <w:sz w:val="24"/>
          <w:szCs w:val="24"/>
        </w:rPr>
        <w:t>含修理</w:t>
      </w:r>
      <w:r>
        <w:rPr>
          <w:rFonts w:hint="eastAsia" w:ascii="宋体" w:hAnsi="宋体"/>
          <w:color w:val="auto"/>
          <w:kern w:val="0"/>
          <w:sz w:val="24"/>
          <w:szCs w:val="24"/>
          <w:lang w:eastAsia="zh-CN"/>
        </w:rPr>
        <w:t>）</w:t>
      </w:r>
      <w:r>
        <w:rPr>
          <w:rFonts w:hint="eastAsia" w:ascii="宋体" w:hAnsi="宋体"/>
          <w:color w:val="auto"/>
          <w:kern w:val="0"/>
          <w:sz w:val="24"/>
          <w:szCs w:val="24"/>
        </w:rPr>
        <w:t>，子项目</w:t>
      </w:r>
      <w:r>
        <w:rPr>
          <w:rFonts w:hint="eastAsia" w:ascii="宋体" w:hAnsi="宋体"/>
          <w:color w:val="auto"/>
          <w:kern w:val="0"/>
          <w:sz w:val="24"/>
          <w:szCs w:val="24"/>
          <w:lang w:eastAsia="zh-CN"/>
        </w:rPr>
        <w:t>：</w:t>
      </w:r>
      <w:r>
        <w:rPr>
          <w:rFonts w:hint="eastAsia" w:ascii="宋体" w:hAnsi="宋体"/>
          <w:color w:val="auto"/>
          <w:kern w:val="0"/>
          <w:sz w:val="24"/>
          <w:szCs w:val="24"/>
        </w:rPr>
        <w:t>曳引驱动乘客电梯B级及以上、曳引驱动载货电梯】。</w:t>
      </w:r>
    </w:p>
    <w:p>
      <w:pPr>
        <w:spacing w:line="360" w:lineRule="auto"/>
        <w:ind w:firstLine="480" w:firstLineChars="200"/>
        <w:rPr>
          <w:rFonts w:ascii="宋体" w:hAnsi="宋体" w:cs="宋体"/>
          <w:sz w:val="24"/>
          <w:szCs w:val="24"/>
        </w:rPr>
      </w:pPr>
      <w:r>
        <w:rPr>
          <w:rFonts w:hint="eastAsia" w:ascii="宋体" w:hAnsi="宋体" w:cs="宋体"/>
          <w:sz w:val="24"/>
          <w:szCs w:val="24"/>
        </w:rPr>
        <w:t>3.3</w:t>
      </w:r>
      <w:r>
        <w:rPr>
          <w:rFonts w:hint="eastAsia" w:ascii="宋体" w:hAnsi="宋体" w:cs="宋体"/>
          <w:kern w:val="0"/>
          <w:sz w:val="24"/>
          <w:szCs w:val="24"/>
        </w:rPr>
        <w:t>未被列入“信用中国”网站</w:t>
      </w:r>
      <w:r>
        <w:rPr>
          <w:rFonts w:hint="eastAsia" w:ascii="宋体" w:hAnsi="宋体" w:cs="宋体"/>
          <w:kern w:val="0"/>
          <w:sz w:val="24"/>
          <w:szCs w:val="24"/>
          <w:lang w:eastAsia="zh-CN"/>
        </w:rPr>
        <w:t>（</w:t>
      </w:r>
      <w:r>
        <w:rPr>
          <w:rFonts w:hint="eastAsia" w:ascii="宋体" w:hAnsi="宋体" w:cs="宋体"/>
          <w:kern w:val="0"/>
          <w:sz w:val="24"/>
          <w:szCs w:val="24"/>
        </w:rPr>
        <w:t>www.creditchina.gov.cn</w:t>
      </w:r>
      <w:r>
        <w:rPr>
          <w:rFonts w:hint="eastAsia" w:ascii="宋体" w:hAnsi="宋体" w:cs="宋体"/>
          <w:kern w:val="0"/>
          <w:sz w:val="24"/>
          <w:szCs w:val="24"/>
          <w:lang w:eastAsia="zh-CN"/>
        </w:rPr>
        <w:t>）</w:t>
      </w:r>
      <w:r>
        <w:rPr>
          <w:rFonts w:hint="eastAsia" w:ascii="宋体" w:hAnsi="宋体" w:cs="宋体"/>
          <w:kern w:val="0"/>
          <w:sz w:val="24"/>
          <w:szCs w:val="24"/>
        </w:rPr>
        <w:t>失信被执行人、重大税收违法案件当事人名单；“中国政府采购网”</w:t>
      </w:r>
      <w:r>
        <w:rPr>
          <w:rFonts w:hint="eastAsia" w:ascii="宋体" w:hAnsi="宋体" w:cs="宋体"/>
          <w:kern w:val="0"/>
          <w:sz w:val="24"/>
          <w:szCs w:val="24"/>
          <w:lang w:eastAsia="zh-CN"/>
        </w:rPr>
        <w:t>（</w:t>
      </w:r>
      <w:r>
        <w:rPr>
          <w:rFonts w:hint="eastAsia" w:ascii="宋体" w:hAnsi="宋体" w:cs="宋体"/>
          <w:kern w:val="0"/>
          <w:sz w:val="24"/>
          <w:szCs w:val="24"/>
        </w:rPr>
        <w:t>www.ccgp.gov.cn</w:t>
      </w:r>
      <w:r>
        <w:rPr>
          <w:rFonts w:hint="eastAsia" w:ascii="宋体" w:hAnsi="宋体" w:cs="宋体"/>
          <w:kern w:val="0"/>
          <w:sz w:val="24"/>
          <w:szCs w:val="24"/>
          <w:lang w:eastAsia="zh-CN"/>
        </w:rPr>
        <w:t>）</w:t>
      </w:r>
      <w:r>
        <w:rPr>
          <w:rFonts w:hint="eastAsia" w:ascii="宋体" w:hAnsi="宋体" w:cs="宋体"/>
          <w:kern w:val="0"/>
          <w:sz w:val="24"/>
          <w:szCs w:val="24"/>
        </w:rPr>
        <w:t>网站的政府采购严重违法失信行为记录名单的供应商；“中国社会组织公共服务平台”网站（</w:t>
      </w:r>
      <w:r>
        <w:rPr>
          <w:rFonts w:hint="eastAsia" w:ascii="宋体" w:hAnsi="宋体" w:cs="宋体"/>
          <w:bCs/>
          <w:sz w:val="24"/>
          <w:szCs w:val="24"/>
        </w:rPr>
        <w:t>https://chinanpo.mca.gov.cn</w:t>
      </w:r>
      <w:r>
        <w:rPr>
          <w:rFonts w:hint="eastAsia" w:ascii="宋体" w:hAnsi="宋体" w:cs="宋体"/>
          <w:kern w:val="0"/>
          <w:sz w:val="24"/>
          <w:szCs w:val="24"/>
        </w:rPr>
        <w:t>）严重违法失信名单的供应商。</w:t>
      </w:r>
    </w:p>
    <w:p>
      <w:pPr>
        <w:spacing w:line="360" w:lineRule="auto"/>
        <w:ind w:firstLine="482" w:firstLineChars="200"/>
        <w:rPr>
          <w:rFonts w:ascii="宋体" w:hAnsi="宋体" w:cs="宋体"/>
          <w:b/>
          <w:bCs/>
          <w:kern w:val="0"/>
          <w:sz w:val="24"/>
          <w:szCs w:val="24"/>
        </w:rPr>
      </w:pPr>
      <w:r>
        <w:rPr>
          <w:rFonts w:hint="eastAsia" w:ascii="宋体" w:hAnsi="宋体" w:cs="宋体"/>
          <w:b/>
          <w:bCs/>
          <w:kern w:val="0"/>
          <w:sz w:val="24"/>
          <w:szCs w:val="24"/>
        </w:rPr>
        <w:t>注：1</w:t>
      </w:r>
      <w:r>
        <w:rPr>
          <w:rFonts w:hint="eastAsia" w:ascii="宋体" w:hAnsi="宋体" w:cs="宋体"/>
          <w:b/>
          <w:bCs/>
          <w:kern w:val="0"/>
          <w:sz w:val="24"/>
          <w:szCs w:val="24"/>
          <w:lang w:eastAsia="zh-CN"/>
        </w:rPr>
        <w:t>.</w:t>
      </w:r>
      <w:r>
        <w:rPr>
          <w:rFonts w:hint="eastAsia" w:ascii="宋体" w:hAnsi="宋体" w:cs="宋体"/>
          <w:b/>
          <w:bCs/>
          <w:kern w:val="0"/>
          <w:sz w:val="24"/>
          <w:szCs w:val="24"/>
        </w:rPr>
        <w:t>供应商在投标时，提供《长葛市政府采购供应商信用承诺函》（详见招标文件第八章3.5格式），无需再提交上述证明材料。</w:t>
      </w:r>
    </w:p>
    <w:p>
      <w:pPr>
        <w:spacing w:line="360" w:lineRule="auto"/>
        <w:ind w:firstLine="482" w:firstLineChars="200"/>
        <w:rPr>
          <w:rFonts w:ascii="宋体" w:hAnsi="宋体" w:cs="宋体"/>
          <w:b/>
          <w:bCs/>
          <w:kern w:val="0"/>
          <w:sz w:val="24"/>
          <w:szCs w:val="24"/>
        </w:rPr>
      </w:pPr>
      <w:r>
        <w:rPr>
          <w:rFonts w:hint="eastAsia" w:ascii="宋体" w:hAnsi="宋体" w:cs="宋体"/>
          <w:b/>
          <w:bCs/>
          <w:kern w:val="0"/>
          <w:sz w:val="24"/>
          <w:szCs w:val="24"/>
          <w:lang w:eastAsia="zh-CN"/>
        </w:rPr>
        <w:t>2.</w:t>
      </w:r>
      <w:r>
        <w:rPr>
          <w:rFonts w:hint="eastAsia" w:ascii="宋体" w:hAnsi="宋体" w:cs="宋体"/>
          <w:b/>
          <w:bCs/>
          <w:kern w:val="0"/>
          <w:sz w:val="24"/>
          <w:szCs w:val="24"/>
        </w:rPr>
        <w:t>采购人有权在签订合同前要求中标供应商提供相关证明材料以核实中标供应商承诺事项的真实性。</w:t>
      </w:r>
    </w:p>
    <w:p>
      <w:pPr>
        <w:spacing w:line="360" w:lineRule="auto"/>
        <w:ind w:firstLine="482" w:firstLineChars="200"/>
        <w:rPr>
          <w:rFonts w:ascii="宋体" w:hAnsi="宋体" w:cs="宋体"/>
          <w:b/>
          <w:bCs/>
          <w:kern w:val="0"/>
          <w:sz w:val="24"/>
          <w:szCs w:val="24"/>
        </w:rPr>
      </w:pPr>
      <w:r>
        <w:rPr>
          <w:rFonts w:hint="eastAsia" w:ascii="宋体" w:hAnsi="宋体" w:cs="宋体"/>
          <w:b/>
          <w:bCs/>
          <w:kern w:val="0"/>
          <w:sz w:val="24"/>
          <w:szCs w:val="24"/>
          <w:lang w:eastAsia="zh-CN"/>
        </w:rPr>
        <w:t>3.</w:t>
      </w:r>
      <w:r>
        <w:rPr>
          <w:rFonts w:hint="eastAsia" w:ascii="宋体" w:hAnsi="宋体" w:cs="宋体"/>
          <w:b/>
          <w:bCs/>
          <w:kern w:val="0"/>
          <w:sz w:val="24"/>
          <w:szCs w:val="24"/>
        </w:rPr>
        <w:t>供应商对信用承诺内容的真实性、合法性、有效性负责。如作出虚假信用承诺，视同为“提供虚假材料谋取中标”的违法行为。</w:t>
      </w:r>
    </w:p>
    <w:p>
      <w:pPr>
        <w:spacing w:line="360" w:lineRule="auto"/>
        <w:ind w:firstLine="482" w:firstLineChars="200"/>
        <w:rPr>
          <w:rFonts w:ascii="宋体" w:hAnsi="宋体" w:cs="宋体"/>
          <w:b/>
          <w:bCs/>
          <w:color w:val="auto"/>
          <w:kern w:val="0"/>
          <w:sz w:val="24"/>
          <w:szCs w:val="24"/>
        </w:rPr>
      </w:pPr>
      <w:r>
        <w:rPr>
          <w:rFonts w:hint="eastAsia" w:ascii="宋体" w:hAnsi="宋体" w:cs="宋体"/>
          <w:b/>
          <w:bCs/>
          <w:color w:val="auto"/>
          <w:kern w:val="0"/>
          <w:sz w:val="24"/>
          <w:szCs w:val="24"/>
        </w:rPr>
        <w:t>3.4</w:t>
      </w:r>
      <w:r>
        <w:rPr>
          <w:rFonts w:hint="eastAsia" w:ascii="宋体" w:hAnsi="宋体" w:cs="宋体"/>
          <w:b/>
          <w:bCs/>
          <w:color w:val="auto"/>
          <w:sz w:val="24"/>
          <w:szCs w:val="24"/>
          <w:shd w:val="clear" w:color="auto" w:fill="FFFFFF"/>
        </w:rPr>
        <w:t>本项目</w:t>
      </w:r>
      <w:r>
        <w:rPr>
          <w:rFonts w:hint="eastAsia" w:ascii="宋体" w:hAnsi="宋体" w:cs="宋体"/>
          <w:b/>
          <w:bCs/>
          <w:color w:val="auto"/>
          <w:sz w:val="24"/>
          <w:szCs w:val="24"/>
          <w:shd w:val="clear" w:color="auto" w:fill="FFFFFF"/>
          <w:lang w:eastAsia="zh-CN"/>
        </w:rPr>
        <w:t>不</w:t>
      </w:r>
      <w:r>
        <w:rPr>
          <w:rFonts w:hint="eastAsia" w:ascii="宋体" w:hAnsi="宋体" w:cs="宋体"/>
          <w:b/>
          <w:bCs/>
          <w:color w:val="auto"/>
          <w:sz w:val="24"/>
          <w:szCs w:val="24"/>
          <w:shd w:val="clear" w:color="auto" w:fill="FFFFFF"/>
        </w:rPr>
        <w:t>接受联合体投标</w:t>
      </w:r>
      <w:r>
        <w:rPr>
          <w:rFonts w:hint="eastAsia" w:ascii="宋体" w:hAnsi="宋体" w:cs="宋体"/>
          <w:b/>
          <w:bCs/>
          <w:color w:val="auto"/>
          <w:kern w:val="0"/>
          <w:sz w:val="24"/>
          <w:szCs w:val="24"/>
        </w:rPr>
        <w:t>。</w:t>
      </w:r>
    </w:p>
    <w:p>
      <w:pPr>
        <w:spacing w:line="360" w:lineRule="auto"/>
        <w:ind w:firstLine="482" w:firstLineChars="200"/>
        <w:rPr>
          <w:rFonts w:ascii="宋体" w:hAnsi="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3.</w:t>
      </w:r>
      <w:r>
        <w:rPr>
          <w:rFonts w:hint="eastAsia" w:ascii="宋体" w:hAnsi="宋体" w:cs="宋体"/>
          <w:b/>
          <w:bCs/>
          <w:color w:val="000000" w:themeColor="text1"/>
          <w:kern w:val="0"/>
          <w:sz w:val="24"/>
          <w:szCs w:val="24"/>
          <w:lang w:val="en-US" w:eastAsia="zh-CN"/>
          <w14:textFill>
            <w14:solidFill>
              <w14:schemeClr w14:val="tx1"/>
            </w14:solidFill>
          </w14:textFill>
        </w:rPr>
        <w:t>5</w:t>
      </w:r>
      <w:r>
        <w:rPr>
          <w:rFonts w:hint="eastAsia" w:ascii="宋体" w:hAnsi="宋体" w:cs="宋体"/>
          <w:b/>
          <w:bCs/>
          <w:color w:val="000000" w:themeColor="text1"/>
          <w:sz w:val="24"/>
          <w:szCs w:val="24"/>
          <w14:textFill>
            <w14:solidFill>
              <w14:schemeClr w14:val="tx1"/>
            </w14:solidFill>
          </w14:textFill>
        </w:rPr>
        <w:t>本项目非专门面向中小企业采购。</w:t>
      </w:r>
    </w:p>
    <w:p>
      <w:pPr>
        <w:spacing w:line="360" w:lineRule="auto"/>
        <w:jc w:val="left"/>
        <w:rPr>
          <w:rFonts w:ascii="宋体" w:hAnsi="宋体"/>
          <w:b/>
          <w:kern w:val="0"/>
          <w:sz w:val="24"/>
          <w:szCs w:val="24"/>
        </w:rPr>
      </w:pPr>
      <w:r>
        <w:rPr>
          <w:rFonts w:hint="eastAsia" w:ascii="宋体" w:hAnsi="宋体"/>
          <w:b/>
          <w:kern w:val="0"/>
          <w:sz w:val="24"/>
          <w:szCs w:val="24"/>
        </w:rPr>
        <w:t>四、招标文件的获取</w:t>
      </w:r>
    </w:p>
    <w:p>
      <w:pPr>
        <w:spacing w:line="360" w:lineRule="auto"/>
        <w:ind w:firstLine="480" w:firstLineChars="200"/>
        <w:jc w:val="left"/>
        <w:rPr>
          <w:rFonts w:ascii="宋体" w:hAnsi="宋体" w:cs="宋体"/>
          <w:color w:val="auto"/>
          <w:kern w:val="0"/>
          <w:sz w:val="24"/>
          <w:szCs w:val="24"/>
        </w:rPr>
      </w:pPr>
      <w:r>
        <w:rPr>
          <w:rFonts w:hint="eastAsia" w:ascii="宋体" w:hAnsi="宋体" w:cs="宋体"/>
          <w:color w:val="auto"/>
          <w:kern w:val="0"/>
          <w:sz w:val="24"/>
          <w:szCs w:val="24"/>
        </w:rPr>
        <w:t>1.时间：</w:t>
      </w:r>
      <w:r>
        <w:rPr>
          <w:rFonts w:hint="eastAsia" w:ascii="宋体" w:hAnsi="宋体" w:cs="宋体"/>
          <w:color w:val="auto"/>
          <w:kern w:val="0"/>
          <w:sz w:val="24"/>
          <w:szCs w:val="24"/>
          <w:lang w:val="en-US" w:eastAsia="zh-CN"/>
        </w:rPr>
        <w:t>2025</w:t>
      </w:r>
      <w:r>
        <w:rPr>
          <w:rFonts w:hint="eastAsia" w:ascii="宋体" w:hAnsi="宋体" w:cs="宋体"/>
          <w:color w:val="auto"/>
          <w:kern w:val="0"/>
          <w:sz w:val="24"/>
          <w:szCs w:val="24"/>
        </w:rPr>
        <w:t>年</w:t>
      </w:r>
      <w:r>
        <w:rPr>
          <w:rFonts w:hint="eastAsia" w:ascii="宋体" w:hAnsi="宋体" w:cs="宋体"/>
          <w:color w:val="auto"/>
          <w:kern w:val="0"/>
          <w:sz w:val="24"/>
          <w:szCs w:val="24"/>
          <w:lang w:val="en-US" w:eastAsia="zh-CN"/>
        </w:rPr>
        <w:t xml:space="preserve"> 12 </w:t>
      </w:r>
      <w:r>
        <w:rPr>
          <w:rFonts w:hint="eastAsia" w:ascii="宋体" w:hAnsi="宋体" w:cs="宋体"/>
          <w:color w:val="auto"/>
          <w:kern w:val="0"/>
          <w:sz w:val="24"/>
          <w:szCs w:val="24"/>
        </w:rPr>
        <w:t>月</w:t>
      </w:r>
      <w:r>
        <w:rPr>
          <w:rFonts w:hint="eastAsia" w:ascii="宋体" w:hAnsi="宋体" w:cs="宋体"/>
          <w:color w:val="auto"/>
          <w:kern w:val="0"/>
          <w:sz w:val="24"/>
          <w:szCs w:val="24"/>
          <w:lang w:val="en-US" w:eastAsia="zh-CN"/>
        </w:rPr>
        <w:t xml:space="preserve"> 24 </w:t>
      </w:r>
      <w:r>
        <w:rPr>
          <w:rFonts w:hint="eastAsia" w:ascii="宋体" w:hAnsi="宋体" w:cs="宋体"/>
          <w:color w:val="auto"/>
          <w:kern w:val="0"/>
          <w:sz w:val="24"/>
          <w:szCs w:val="24"/>
        </w:rPr>
        <w:t>日至</w:t>
      </w:r>
      <w:r>
        <w:rPr>
          <w:rFonts w:hint="eastAsia" w:ascii="宋体" w:hAnsi="宋体" w:cs="宋体"/>
          <w:color w:val="auto"/>
          <w:kern w:val="0"/>
          <w:sz w:val="24"/>
          <w:szCs w:val="24"/>
          <w:lang w:val="en-US" w:eastAsia="zh-CN"/>
        </w:rPr>
        <w:t>2026</w:t>
      </w:r>
      <w:r>
        <w:rPr>
          <w:rFonts w:hint="eastAsia" w:ascii="宋体" w:hAnsi="宋体" w:cs="宋体"/>
          <w:color w:val="auto"/>
          <w:kern w:val="0"/>
          <w:sz w:val="24"/>
          <w:szCs w:val="24"/>
        </w:rPr>
        <w:t>年</w:t>
      </w:r>
      <w:r>
        <w:rPr>
          <w:rFonts w:hint="eastAsia" w:ascii="宋体" w:hAnsi="宋体" w:cs="宋体"/>
          <w:color w:val="auto"/>
          <w:kern w:val="0"/>
          <w:sz w:val="24"/>
          <w:szCs w:val="24"/>
          <w:lang w:val="en-US" w:eastAsia="zh-CN"/>
        </w:rPr>
        <w:t xml:space="preserve"> 1 </w:t>
      </w:r>
      <w:r>
        <w:rPr>
          <w:rFonts w:hint="eastAsia" w:ascii="宋体" w:hAnsi="宋体" w:cs="宋体"/>
          <w:color w:val="auto"/>
          <w:kern w:val="0"/>
          <w:sz w:val="24"/>
          <w:szCs w:val="24"/>
        </w:rPr>
        <w:t>月</w:t>
      </w:r>
      <w:r>
        <w:rPr>
          <w:rFonts w:hint="eastAsia" w:ascii="宋体" w:hAnsi="宋体" w:cs="宋体"/>
          <w:color w:val="auto"/>
          <w:kern w:val="0"/>
          <w:sz w:val="24"/>
          <w:szCs w:val="24"/>
          <w:lang w:val="en-US" w:eastAsia="zh-CN"/>
        </w:rPr>
        <w:t xml:space="preserve"> 14 </w:t>
      </w:r>
      <w:r>
        <w:rPr>
          <w:rFonts w:hint="eastAsia" w:ascii="宋体" w:hAnsi="宋体" w:cs="宋体"/>
          <w:color w:val="auto"/>
          <w:kern w:val="0"/>
          <w:sz w:val="24"/>
          <w:szCs w:val="24"/>
        </w:rPr>
        <w:t>日，每天上午00:00至12:00，下午12:00至23</w:t>
      </w:r>
      <w:r>
        <w:rPr>
          <w:rFonts w:hint="eastAsia" w:ascii="宋体" w:hAnsi="宋体" w:cs="宋体"/>
          <w:color w:val="auto"/>
          <w:kern w:val="0"/>
          <w:sz w:val="24"/>
          <w:szCs w:val="24"/>
          <w:lang w:eastAsia="zh-CN"/>
        </w:rPr>
        <w:t>:</w:t>
      </w:r>
      <w:r>
        <w:rPr>
          <w:rFonts w:hint="eastAsia" w:ascii="宋体" w:hAnsi="宋体" w:cs="宋体"/>
          <w:color w:val="auto"/>
          <w:kern w:val="0"/>
          <w:sz w:val="24"/>
          <w:szCs w:val="24"/>
        </w:rPr>
        <w:t>59（北京时间，法定节假日除外）</w:t>
      </w:r>
    </w:p>
    <w:p>
      <w:pPr>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2.地点：登录《全国公共资源交易平台（河南省·许昌市）》（https://ggzy.xuchang.gov.cn/）</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方式：供应商使用CA数字证书或移动数字证书登录《全国公共资源交易平台（河南省·许昌市）》（https://ggzy.xuchang.gov.cn/）的“投标人”登录入口免费获取本项目采购文件，投标人未按规定时间在网上下载招标文件的，其投标将被拒绝。</w:t>
      </w:r>
    </w:p>
    <w:p>
      <w:pPr>
        <w:spacing w:line="360" w:lineRule="auto"/>
        <w:ind w:firstLine="480" w:firstLineChars="200"/>
        <w:rPr>
          <w:rFonts w:ascii="宋体" w:hAnsi="宋体" w:cs="宋体"/>
          <w:sz w:val="24"/>
          <w:szCs w:val="24"/>
        </w:rPr>
      </w:pPr>
      <w:r>
        <w:rPr>
          <w:rFonts w:hint="eastAsia" w:ascii="宋体" w:hAnsi="宋体" w:cs="宋体"/>
          <w:sz w:val="24"/>
          <w:szCs w:val="24"/>
        </w:rPr>
        <w:t>4.售价：0元。</w:t>
      </w:r>
    </w:p>
    <w:p>
      <w:pPr>
        <w:pStyle w:val="29"/>
        <w:spacing w:before="0" w:beforeAutospacing="0" w:after="0" w:afterAutospacing="0" w:line="360" w:lineRule="auto"/>
        <w:ind w:firstLine="482" w:firstLineChars="200"/>
        <w:contextualSpacing/>
        <w:rPr>
          <w:b/>
          <w:bCs/>
          <w:kern w:val="2"/>
        </w:rPr>
      </w:pPr>
      <w:r>
        <w:rPr>
          <w:rFonts w:hint="eastAsia"/>
          <w:b/>
        </w:rPr>
        <w:t>五、</w:t>
      </w:r>
      <w:r>
        <w:rPr>
          <w:rFonts w:hint="eastAsia"/>
          <w:b/>
          <w:bCs/>
          <w:kern w:val="2"/>
        </w:rPr>
        <w:t>投标截止时间及地点</w:t>
      </w:r>
    </w:p>
    <w:p>
      <w:pPr>
        <w:widowControl/>
        <w:adjustRightInd w:val="0"/>
        <w:snapToGrid w:val="0"/>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1.时间：</w:t>
      </w:r>
      <w:r>
        <w:rPr>
          <w:rFonts w:hint="eastAsia" w:ascii="宋体" w:hAnsi="宋体" w:cs="宋体"/>
          <w:color w:val="auto"/>
          <w:sz w:val="24"/>
          <w:szCs w:val="24"/>
          <w:lang w:val="en-US" w:eastAsia="zh-CN"/>
        </w:rPr>
        <w:t>2026</w:t>
      </w:r>
      <w:r>
        <w:rPr>
          <w:rFonts w:hint="eastAsia" w:ascii="宋体" w:hAnsi="宋体" w:cs="宋体"/>
          <w:color w:val="auto"/>
          <w:sz w:val="24"/>
          <w:szCs w:val="24"/>
        </w:rPr>
        <w:t>年</w:t>
      </w:r>
      <w:r>
        <w:rPr>
          <w:rFonts w:hint="eastAsia" w:ascii="宋体" w:hAnsi="宋体" w:cs="宋体"/>
          <w:color w:val="auto"/>
          <w:sz w:val="24"/>
          <w:szCs w:val="24"/>
          <w:lang w:val="en-US" w:eastAsia="zh-CN"/>
        </w:rPr>
        <w:t xml:space="preserve"> 1 </w:t>
      </w:r>
      <w:r>
        <w:rPr>
          <w:rFonts w:hint="eastAsia" w:ascii="宋体" w:hAnsi="宋体" w:cs="宋体"/>
          <w:color w:val="auto"/>
          <w:sz w:val="24"/>
          <w:szCs w:val="24"/>
        </w:rPr>
        <w:t>月</w:t>
      </w:r>
      <w:r>
        <w:rPr>
          <w:rFonts w:hint="eastAsia" w:ascii="宋体" w:hAnsi="宋体" w:cs="宋体"/>
          <w:color w:val="auto"/>
          <w:sz w:val="24"/>
          <w:szCs w:val="24"/>
          <w:lang w:val="en-US" w:eastAsia="zh-CN"/>
        </w:rPr>
        <w:t xml:space="preserve"> 14 </w:t>
      </w:r>
      <w:r>
        <w:rPr>
          <w:rFonts w:hint="eastAsia" w:ascii="宋体" w:hAnsi="宋体" w:cs="宋体"/>
          <w:color w:val="auto"/>
          <w:sz w:val="24"/>
          <w:szCs w:val="24"/>
        </w:rPr>
        <w:t>日</w:t>
      </w:r>
      <w:r>
        <w:rPr>
          <w:rFonts w:hint="eastAsia" w:ascii="宋体" w:hAnsi="宋体" w:cs="宋体"/>
          <w:color w:val="auto"/>
          <w:sz w:val="24"/>
          <w:szCs w:val="24"/>
          <w:lang w:val="en-US" w:eastAsia="zh-CN"/>
        </w:rPr>
        <w:t>09</w:t>
      </w:r>
      <w:r>
        <w:rPr>
          <w:rFonts w:hint="eastAsia" w:ascii="宋体" w:hAnsi="宋体" w:cs="宋体"/>
          <w:color w:val="auto"/>
          <w:sz w:val="24"/>
          <w:szCs w:val="24"/>
        </w:rPr>
        <w:t>时00分（北京时间）。</w:t>
      </w:r>
    </w:p>
    <w:p>
      <w:pPr>
        <w:widowControl/>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2.地点：本项目为全流程电子化交易项目，供应商通过许昌公共资源交易系统下载“新点投标文件制作软件（河南省版）”的最新版本制作并上传加密电子投标文件（后缀格式为.XCSTF）。加密电子投标文件须在投标截止时间前通过《全国公共资源交易平台（河南省·许昌市）》电子交易平台加密上传。逾期上传或者未上传指定地点的电子投标文件，采购人将不予受理。</w:t>
      </w:r>
    </w:p>
    <w:p>
      <w:pPr>
        <w:widowControl/>
        <w:adjustRightInd w:val="0"/>
        <w:snapToGrid w:val="0"/>
        <w:spacing w:line="360" w:lineRule="auto"/>
        <w:ind w:firstLine="482" w:firstLineChars="200"/>
        <w:jc w:val="left"/>
        <w:rPr>
          <w:rFonts w:ascii="宋体" w:hAnsi="宋体" w:cs="宋体"/>
          <w:b/>
          <w:bCs/>
          <w:sz w:val="24"/>
          <w:szCs w:val="24"/>
        </w:rPr>
      </w:pPr>
      <w:r>
        <w:rPr>
          <w:rFonts w:hint="eastAsia" w:ascii="宋体" w:hAnsi="宋体" w:cs="宋体"/>
          <w:b/>
          <w:bCs/>
          <w:sz w:val="24"/>
          <w:szCs w:val="24"/>
        </w:rPr>
        <w:t>六、开标时间及地点</w:t>
      </w:r>
    </w:p>
    <w:p>
      <w:pPr>
        <w:widowControl/>
        <w:adjustRightInd w:val="0"/>
        <w:snapToGrid w:val="0"/>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1.时间：</w:t>
      </w:r>
      <w:r>
        <w:rPr>
          <w:rFonts w:hint="eastAsia" w:ascii="宋体" w:hAnsi="宋体" w:cs="宋体"/>
          <w:color w:val="auto"/>
          <w:sz w:val="24"/>
          <w:szCs w:val="24"/>
          <w:lang w:val="en-US" w:eastAsia="zh-CN"/>
        </w:rPr>
        <w:t>2026</w:t>
      </w:r>
      <w:r>
        <w:rPr>
          <w:rFonts w:hint="eastAsia" w:ascii="宋体" w:hAnsi="宋体" w:cs="宋体"/>
          <w:color w:val="auto"/>
          <w:sz w:val="24"/>
          <w:szCs w:val="24"/>
        </w:rPr>
        <w:t>年</w:t>
      </w:r>
      <w:r>
        <w:rPr>
          <w:rFonts w:hint="eastAsia" w:ascii="宋体" w:hAnsi="宋体" w:cs="宋体"/>
          <w:color w:val="auto"/>
          <w:sz w:val="24"/>
          <w:szCs w:val="24"/>
          <w:lang w:val="en-US" w:eastAsia="zh-CN"/>
        </w:rPr>
        <w:t xml:space="preserve"> 1 </w:t>
      </w:r>
      <w:r>
        <w:rPr>
          <w:rFonts w:hint="eastAsia" w:ascii="宋体" w:hAnsi="宋体" w:cs="宋体"/>
          <w:color w:val="auto"/>
          <w:sz w:val="24"/>
          <w:szCs w:val="24"/>
        </w:rPr>
        <w:t>月</w:t>
      </w:r>
      <w:r>
        <w:rPr>
          <w:rFonts w:hint="eastAsia" w:ascii="宋体" w:hAnsi="宋体" w:cs="宋体"/>
          <w:color w:val="auto"/>
          <w:sz w:val="24"/>
          <w:szCs w:val="24"/>
          <w:lang w:val="en-US" w:eastAsia="zh-CN"/>
        </w:rPr>
        <w:t xml:space="preserve">  14 </w:t>
      </w:r>
      <w:r>
        <w:rPr>
          <w:rFonts w:hint="eastAsia" w:ascii="宋体" w:hAnsi="宋体" w:cs="宋体"/>
          <w:color w:val="auto"/>
          <w:sz w:val="24"/>
          <w:szCs w:val="24"/>
        </w:rPr>
        <w:t>日09时00分（北京时间）。</w:t>
      </w:r>
    </w:p>
    <w:p>
      <w:pPr>
        <w:widowControl/>
        <w:adjustRightInd w:val="0"/>
        <w:snapToGrid w:val="0"/>
        <w:spacing w:line="360" w:lineRule="auto"/>
        <w:ind w:firstLine="480" w:firstLineChars="200"/>
        <w:jc w:val="left"/>
        <w:rPr>
          <w:rFonts w:ascii="宋体" w:hAnsi="宋体" w:cs="宋体"/>
          <w:sz w:val="24"/>
          <w:szCs w:val="24"/>
        </w:rPr>
      </w:pPr>
      <w:r>
        <w:rPr>
          <w:rFonts w:hint="eastAsia" w:ascii="宋体" w:hAnsi="宋体" w:cs="宋体"/>
          <w:color w:val="auto"/>
          <w:sz w:val="24"/>
          <w:szCs w:val="24"/>
        </w:rPr>
        <w:t>2.地点：长葛市公共资源交易中心开标</w:t>
      </w:r>
      <w:r>
        <w:rPr>
          <w:rFonts w:hint="eastAsia" w:ascii="宋体" w:hAnsi="宋体" w:cs="宋体"/>
          <w:color w:val="auto"/>
          <w:sz w:val="24"/>
          <w:szCs w:val="24"/>
          <w:u w:val="none"/>
          <w:lang w:val="en-US" w:eastAsia="zh-CN"/>
        </w:rPr>
        <w:t>四</w:t>
      </w:r>
      <w:r>
        <w:rPr>
          <w:rFonts w:hint="eastAsia" w:ascii="宋体" w:hAnsi="宋体" w:cs="宋体"/>
          <w:color w:val="auto"/>
          <w:sz w:val="24"/>
          <w:szCs w:val="24"/>
        </w:rPr>
        <w:t>室（长葛市葛天大道东段商务区6#楼5楼507室），本项目采用“远程不见面”开标方式，远程开标大厅网址为</w:t>
      </w:r>
      <w:r>
        <w:rPr>
          <w:rFonts w:hint="eastAsia" w:ascii="宋体" w:hAnsi="宋体" w:cs="宋体"/>
          <w:sz w:val="24"/>
          <w:szCs w:val="24"/>
        </w:rPr>
        <w:t>（https://ggzy.xuchang.gov.cn/BidOpening），投标人无需到现场参加开标会议。投标人应当在投标截止时间前，登录远程开标大厅，在线准时参加开标活动并进行投标文件解密等，逾期解密或超时解密将被拒绝，流程详见新交易平台使用说明。</w:t>
      </w:r>
    </w:p>
    <w:p>
      <w:pPr>
        <w:widowControl/>
        <w:adjustRightInd w:val="0"/>
        <w:snapToGrid w:val="0"/>
        <w:spacing w:line="360" w:lineRule="auto"/>
        <w:ind w:firstLine="422" w:firstLineChars="200"/>
        <w:jc w:val="left"/>
        <w:rPr>
          <w:b/>
        </w:rPr>
      </w:pPr>
      <w:r>
        <w:rPr>
          <w:rFonts w:hint="eastAsia"/>
          <w:b/>
        </w:rPr>
        <w:t>七、发布公告的媒介</w:t>
      </w:r>
    </w:p>
    <w:p>
      <w:pPr>
        <w:pStyle w:val="29"/>
        <w:spacing w:before="0" w:beforeAutospacing="0" w:after="0" w:afterAutospacing="0" w:line="360" w:lineRule="auto"/>
        <w:ind w:firstLine="480" w:firstLineChars="200"/>
        <w:contextualSpacing/>
      </w:pPr>
      <w:r>
        <w:rPr>
          <w:rFonts w:hint="eastAsia"/>
        </w:rPr>
        <w:t>本次招标公告同时在《河南省政府采购网</w:t>
      </w:r>
      <w:r>
        <w:rPr>
          <w:rFonts w:hint="eastAsia"/>
          <w:lang w:eastAsia="zh-CN"/>
        </w:rPr>
        <w:t>》《</w:t>
      </w:r>
      <w:r>
        <w:rPr>
          <w:rFonts w:hint="eastAsia"/>
        </w:rPr>
        <w:t>全国公共资源交易平台（河南省•许昌市）</w:t>
      </w:r>
      <w:r>
        <w:rPr>
          <w:rFonts w:hint="eastAsia"/>
          <w:lang w:eastAsia="zh-CN"/>
        </w:rPr>
        <w:t>》《</w:t>
      </w:r>
      <w:r>
        <w:rPr>
          <w:rFonts w:hint="eastAsia"/>
        </w:rPr>
        <w:t>长葛市人民政府门户网站》发布。</w:t>
      </w:r>
    </w:p>
    <w:p>
      <w:pPr>
        <w:pStyle w:val="29"/>
        <w:spacing w:before="0" w:beforeAutospacing="0" w:after="0" w:afterAutospacing="0" w:line="360" w:lineRule="auto"/>
        <w:ind w:firstLine="482" w:firstLineChars="200"/>
        <w:contextualSpacing/>
        <w:rPr>
          <w:b/>
          <w:bCs/>
        </w:rPr>
      </w:pPr>
      <w:r>
        <w:rPr>
          <w:rFonts w:hint="eastAsia"/>
          <w:b/>
          <w:bCs/>
        </w:rPr>
        <w:t>八、公告期限</w:t>
      </w:r>
    </w:p>
    <w:p>
      <w:pPr>
        <w:spacing w:line="360" w:lineRule="auto"/>
        <w:ind w:firstLine="480" w:firstLineChars="200"/>
        <w:contextualSpacing/>
        <w:jc w:val="left"/>
        <w:rPr>
          <w:rFonts w:ascii="宋体" w:hAnsi="宋体"/>
          <w:kern w:val="0"/>
          <w:sz w:val="24"/>
          <w:szCs w:val="24"/>
        </w:rPr>
      </w:pPr>
      <w:r>
        <w:rPr>
          <w:rFonts w:hint="eastAsia" w:ascii="宋体" w:hAnsi="宋体"/>
          <w:kern w:val="0"/>
          <w:sz w:val="24"/>
          <w:szCs w:val="24"/>
        </w:rPr>
        <w:t>自本公告发布之日起5个工作日。</w:t>
      </w:r>
    </w:p>
    <w:p>
      <w:pPr>
        <w:spacing w:line="360" w:lineRule="auto"/>
        <w:ind w:firstLine="482" w:firstLineChars="200"/>
        <w:contextualSpacing/>
        <w:jc w:val="left"/>
        <w:rPr>
          <w:rFonts w:ascii="宋体" w:hAnsi="宋体" w:cs="宋体"/>
          <w:kern w:val="0"/>
          <w:sz w:val="24"/>
          <w:szCs w:val="24"/>
        </w:rPr>
      </w:pPr>
      <w:r>
        <w:rPr>
          <w:rFonts w:hint="eastAsia" w:ascii="宋体" w:hAnsi="宋体"/>
          <w:b/>
          <w:bCs/>
          <w:kern w:val="0"/>
          <w:sz w:val="24"/>
          <w:szCs w:val="24"/>
        </w:rPr>
        <w:t>九、其他补充事</w:t>
      </w:r>
      <w:r>
        <w:rPr>
          <w:rFonts w:hint="eastAsia" w:ascii="宋体" w:hAnsi="宋体" w:cs="宋体"/>
          <w:kern w:val="0"/>
          <w:sz w:val="24"/>
          <w:szCs w:val="24"/>
        </w:rPr>
        <w:t>宜</w:t>
      </w:r>
    </w:p>
    <w:p>
      <w:pPr>
        <w:spacing w:line="360" w:lineRule="auto"/>
        <w:ind w:firstLine="240" w:firstLineChars="100"/>
        <w:jc w:val="left"/>
        <w:rPr>
          <w:rFonts w:ascii="宋体" w:hAnsi="宋体" w:cs="宋体"/>
          <w:kern w:val="0"/>
          <w:sz w:val="24"/>
          <w:szCs w:val="24"/>
        </w:rPr>
      </w:pPr>
      <w:r>
        <w:rPr>
          <w:rFonts w:hint="eastAsia" w:ascii="宋体" w:hAnsi="宋体" w:cs="宋体"/>
          <w:kern w:val="0"/>
          <w:sz w:val="24"/>
          <w:szCs w:val="24"/>
        </w:rPr>
        <w:t>1.本项目采用电子系统进行招投标，请在投标前详细阅读《全国公共资源交易平台（河南省·许昌市）》首页“服务指南”栏目下的《新交易平台使用手册》中的相关内容。</w:t>
      </w:r>
    </w:p>
    <w:p>
      <w:pPr>
        <w:spacing w:line="360" w:lineRule="auto"/>
        <w:ind w:firstLine="240" w:firstLineChars="100"/>
        <w:jc w:val="left"/>
        <w:rPr>
          <w:rFonts w:ascii="宋体" w:hAnsi="宋体" w:cs="宋体"/>
          <w:kern w:val="0"/>
          <w:sz w:val="24"/>
          <w:szCs w:val="24"/>
        </w:rPr>
      </w:pPr>
      <w:r>
        <w:rPr>
          <w:rFonts w:hint="eastAsia" w:ascii="宋体" w:hAnsi="宋体" w:cs="宋体"/>
          <w:kern w:val="0"/>
          <w:sz w:val="24"/>
          <w:szCs w:val="24"/>
        </w:rPr>
        <w:t>2.投标供应商在电子系统使用过程中遇到涉及系统使用的问题，可致电0512-58188538、0374-2961598进行咨询。</w:t>
      </w:r>
    </w:p>
    <w:p>
      <w:pPr>
        <w:spacing w:line="360" w:lineRule="auto"/>
        <w:ind w:firstLine="240" w:firstLineChars="100"/>
        <w:jc w:val="left"/>
        <w:rPr>
          <w:rFonts w:ascii="宋体" w:hAnsi="宋体" w:cs="宋体"/>
          <w:kern w:val="0"/>
          <w:sz w:val="24"/>
          <w:szCs w:val="24"/>
        </w:rPr>
      </w:pPr>
      <w:r>
        <w:rPr>
          <w:rFonts w:hint="eastAsia" w:ascii="宋体" w:hAnsi="宋体" w:cs="宋体"/>
          <w:kern w:val="0"/>
          <w:sz w:val="24"/>
          <w:szCs w:val="24"/>
        </w:rPr>
        <w:t>3.本招标公告期限为5个工作日。供应商对招标文件提出质疑的，应在获取招标文件或者招标文件公告期限届满之日起7个工作日内提出（具体解释详见招标文件第一章“温馨提示”7.1）。</w:t>
      </w:r>
    </w:p>
    <w:p>
      <w:pPr>
        <w:spacing w:line="360" w:lineRule="auto"/>
        <w:ind w:firstLine="240" w:firstLineChars="100"/>
        <w:jc w:val="left"/>
        <w:rPr>
          <w:rFonts w:ascii="宋体" w:hAnsi="宋体" w:cs="宋体"/>
          <w:kern w:val="0"/>
          <w:sz w:val="24"/>
          <w:szCs w:val="24"/>
        </w:rPr>
      </w:pPr>
      <w:r>
        <w:rPr>
          <w:rFonts w:hint="eastAsia" w:ascii="宋体" w:hAnsi="宋体" w:cs="宋体"/>
          <w:kern w:val="0"/>
          <w:sz w:val="24"/>
          <w:szCs w:val="24"/>
        </w:rPr>
        <w:t>4.质疑、投诉相关事宜</w:t>
      </w:r>
    </w:p>
    <w:p>
      <w:pPr>
        <w:spacing w:line="360" w:lineRule="auto"/>
        <w:ind w:firstLine="240" w:firstLineChars="100"/>
        <w:jc w:val="left"/>
        <w:rPr>
          <w:rFonts w:ascii="宋体" w:hAnsi="宋体" w:cs="宋体"/>
          <w:kern w:val="0"/>
          <w:sz w:val="24"/>
          <w:szCs w:val="24"/>
        </w:rPr>
      </w:pPr>
      <w:r>
        <w:rPr>
          <w:rFonts w:hint="eastAsia" w:ascii="宋体" w:hAnsi="宋体" w:cs="宋体"/>
          <w:kern w:val="0"/>
          <w:sz w:val="24"/>
          <w:szCs w:val="24"/>
        </w:rPr>
        <w:t>（1）供应商认为采购文件使自己的权益受到损害的，可在法定时间通过许昌市公共资源电子交易系统在线提出或以其他书面形式向采购人、采购代理机构提出质疑。</w:t>
      </w:r>
    </w:p>
    <w:p>
      <w:pPr>
        <w:spacing w:line="360" w:lineRule="auto"/>
        <w:ind w:firstLine="240" w:firstLineChars="100"/>
        <w:jc w:val="left"/>
        <w:rPr>
          <w:rFonts w:ascii="宋体" w:hAnsi="宋体" w:cs="宋体"/>
          <w:kern w:val="0"/>
          <w:sz w:val="24"/>
          <w:szCs w:val="24"/>
        </w:rPr>
      </w:pPr>
      <w:r>
        <w:rPr>
          <w:rFonts w:hint="eastAsia" w:ascii="宋体" w:hAnsi="宋体" w:cs="宋体"/>
          <w:kern w:val="0"/>
          <w:sz w:val="24"/>
          <w:szCs w:val="24"/>
        </w:rPr>
        <w:t>（2）质疑供应商对采购人、采购代理机构的答复不满意，或者采购人、采购代理机构未在规定时间内作出答复的，可在法定时间以书面形式向监督部门提起投诉。</w:t>
      </w:r>
    </w:p>
    <w:p>
      <w:pPr>
        <w:spacing w:line="360" w:lineRule="auto"/>
        <w:ind w:firstLine="240" w:firstLineChars="100"/>
        <w:jc w:val="left"/>
        <w:rPr>
          <w:rFonts w:ascii="宋体" w:hAnsi="宋体" w:cs="宋体"/>
          <w:kern w:val="0"/>
          <w:sz w:val="24"/>
          <w:szCs w:val="24"/>
        </w:rPr>
      </w:pPr>
      <w:r>
        <w:rPr>
          <w:rFonts w:hint="eastAsia" w:ascii="宋体" w:hAnsi="宋体" w:cs="宋体"/>
          <w:kern w:val="0"/>
          <w:sz w:val="24"/>
          <w:szCs w:val="24"/>
        </w:rPr>
        <w:t>（3）受理质疑的联系人和联系方式见本公告：“十、联系方式1和2”。</w:t>
      </w:r>
    </w:p>
    <w:p>
      <w:pPr>
        <w:spacing w:line="360" w:lineRule="auto"/>
        <w:ind w:firstLine="960" w:firstLineChars="400"/>
        <w:jc w:val="left"/>
        <w:rPr>
          <w:rFonts w:ascii="宋体" w:hAnsi="宋体" w:cs="宋体"/>
          <w:kern w:val="0"/>
          <w:sz w:val="24"/>
          <w:szCs w:val="24"/>
        </w:rPr>
      </w:pPr>
      <w:r>
        <w:rPr>
          <w:rFonts w:hint="eastAsia" w:ascii="宋体" w:hAnsi="宋体" w:cs="宋体"/>
          <w:kern w:val="0"/>
          <w:sz w:val="24"/>
          <w:szCs w:val="24"/>
        </w:rPr>
        <w:t>受理投诉的联系人和联系方式见本公告：“十、联系方式3”。</w:t>
      </w:r>
    </w:p>
    <w:p>
      <w:pPr>
        <w:spacing w:line="360" w:lineRule="auto"/>
        <w:ind w:firstLine="241" w:firstLineChars="100"/>
        <w:jc w:val="left"/>
        <w:rPr>
          <w:rFonts w:ascii="宋体" w:hAnsi="宋体"/>
          <w:b/>
          <w:bCs/>
          <w:kern w:val="0"/>
          <w:sz w:val="24"/>
          <w:szCs w:val="24"/>
        </w:rPr>
      </w:pPr>
      <w:r>
        <w:rPr>
          <w:rFonts w:hint="eastAsia" w:ascii="宋体" w:hAnsi="宋体"/>
          <w:b/>
          <w:bCs/>
          <w:kern w:val="0"/>
          <w:sz w:val="24"/>
          <w:szCs w:val="24"/>
        </w:rPr>
        <w:t>十、联系方式</w:t>
      </w:r>
    </w:p>
    <w:p>
      <w:pPr>
        <w:pStyle w:val="29"/>
        <w:spacing w:before="0" w:beforeAutospacing="0" w:after="0" w:afterAutospacing="0" w:line="360" w:lineRule="auto"/>
        <w:ind w:firstLine="480" w:firstLineChars="200"/>
        <w:contextualSpacing/>
        <w:rPr>
          <w:kern w:val="2"/>
          <w:shd w:val="clear" w:color="auto" w:fill="FFFFFF"/>
        </w:rPr>
      </w:pPr>
      <w:r>
        <w:rPr>
          <w:rFonts w:hint="eastAsia"/>
          <w:kern w:val="2"/>
          <w:shd w:val="clear" w:color="auto" w:fill="FFFFFF"/>
          <w:lang w:val="en-US" w:eastAsia="zh-CN"/>
        </w:rPr>
        <w:t>1.</w:t>
      </w:r>
      <w:r>
        <w:rPr>
          <w:rFonts w:hint="eastAsia"/>
          <w:kern w:val="2"/>
          <w:shd w:val="clear" w:color="auto" w:fill="FFFFFF"/>
        </w:rPr>
        <w:t>招 标 人：长葛市住房和城乡建设局</w:t>
      </w:r>
    </w:p>
    <w:p>
      <w:pPr>
        <w:pStyle w:val="29"/>
        <w:spacing w:before="0" w:beforeAutospacing="0" w:after="0" w:afterAutospacing="0" w:line="360" w:lineRule="auto"/>
        <w:ind w:firstLine="480" w:firstLineChars="200"/>
        <w:contextualSpacing/>
        <w:rPr>
          <w:rFonts w:hint="eastAsia" w:eastAsia="宋体"/>
          <w:kern w:val="2"/>
          <w:shd w:val="clear" w:color="auto" w:fill="FFFFFF"/>
          <w:lang w:eastAsia="zh-CN"/>
        </w:rPr>
      </w:pPr>
      <w:r>
        <w:rPr>
          <w:rFonts w:hint="eastAsia"/>
          <w:kern w:val="2"/>
          <w:shd w:val="clear" w:color="auto" w:fill="FFFFFF"/>
        </w:rPr>
        <w:t>联 系 人：</w:t>
      </w:r>
      <w:r>
        <w:rPr>
          <w:rFonts w:hint="eastAsia"/>
          <w:kern w:val="2"/>
          <w:shd w:val="clear" w:color="auto" w:fill="FFFFFF"/>
          <w:lang w:eastAsia="zh-CN"/>
        </w:rPr>
        <w:t>马先生</w:t>
      </w:r>
    </w:p>
    <w:p>
      <w:pPr>
        <w:pStyle w:val="29"/>
        <w:spacing w:before="0" w:beforeAutospacing="0" w:after="0" w:afterAutospacing="0" w:line="360" w:lineRule="auto"/>
        <w:ind w:firstLine="480" w:firstLineChars="200"/>
        <w:contextualSpacing/>
        <w:rPr>
          <w:rFonts w:hint="default" w:eastAsia="宋体"/>
          <w:kern w:val="2"/>
          <w:shd w:val="clear" w:color="auto" w:fill="FFFFFF"/>
          <w:lang w:val="en-US" w:eastAsia="zh-CN"/>
        </w:rPr>
      </w:pPr>
      <w:r>
        <w:rPr>
          <w:rFonts w:hint="eastAsia"/>
          <w:kern w:val="2"/>
          <w:shd w:val="clear" w:color="auto" w:fill="FFFFFF"/>
        </w:rPr>
        <w:t>联系电话：</w:t>
      </w:r>
      <w:r>
        <w:rPr>
          <w:rFonts w:hint="eastAsia"/>
          <w:color w:val="auto"/>
          <w:kern w:val="2"/>
          <w:shd w:val="clear" w:color="auto" w:fill="FFFFFF"/>
          <w:lang w:val="en-US" w:eastAsia="zh-CN"/>
        </w:rPr>
        <w:t>13137418111</w:t>
      </w:r>
    </w:p>
    <w:p>
      <w:pPr>
        <w:pStyle w:val="29"/>
        <w:spacing w:before="0" w:beforeAutospacing="0" w:after="0" w:afterAutospacing="0" w:line="360" w:lineRule="auto"/>
        <w:ind w:firstLine="480" w:firstLineChars="200"/>
        <w:contextualSpacing/>
        <w:rPr>
          <w:rFonts w:hint="eastAsia" w:eastAsia="宋体"/>
          <w:kern w:val="2"/>
          <w:shd w:val="clear" w:color="auto" w:fill="FFFFFF"/>
          <w:lang w:val="en-US" w:eastAsia="zh-CN"/>
        </w:rPr>
      </w:pPr>
      <w:r>
        <w:rPr>
          <w:rFonts w:hint="eastAsia"/>
          <w:kern w:val="2"/>
          <w:shd w:val="clear" w:color="auto" w:fill="FFFFFF"/>
        </w:rPr>
        <w:t>地址：</w:t>
      </w:r>
      <w:r>
        <w:rPr>
          <w:rFonts w:hint="eastAsia"/>
          <w:color w:val="auto"/>
          <w:kern w:val="2"/>
          <w:shd w:val="clear" w:color="auto" w:fill="FFFFFF"/>
        </w:rPr>
        <w:t>长葛市葛天大道商务区</w:t>
      </w:r>
      <w:r>
        <w:rPr>
          <w:rFonts w:hint="eastAsia"/>
          <w:color w:val="auto"/>
          <w:kern w:val="2"/>
          <w:shd w:val="clear" w:color="auto" w:fill="FFFFFF"/>
          <w:lang w:val="en-US" w:eastAsia="zh-CN"/>
        </w:rPr>
        <w:t>6号楼</w:t>
      </w:r>
    </w:p>
    <w:p>
      <w:pPr>
        <w:spacing w:line="360" w:lineRule="auto"/>
        <w:ind w:firstLine="480" w:firstLineChars="200"/>
        <w:contextualSpacing/>
        <w:jc w:val="left"/>
        <w:rPr>
          <w:rFonts w:ascii="宋体" w:hAnsi="宋体" w:cs="宋体"/>
          <w:kern w:val="0"/>
          <w:sz w:val="24"/>
          <w:szCs w:val="24"/>
        </w:rPr>
      </w:pPr>
      <w:r>
        <w:rPr>
          <w:rFonts w:hint="eastAsia" w:ascii="宋体" w:hAnsi="宋体" w:cs="宋体"/>
          <w:kern w:val="0"/>
          <w:sz w:val="24"/>
          <w:szCs w:val="24"/>
          <w:lang w:val="en-US" w:eastAsia="zh-CN"/>
        </w:rPr>
        <w:t>2.</w:t>
      </w:r>
      <w:r>
        <w:rPr>
          <w:rFonts w:hint="eastAsia" w:ascii="宋体" w:hAnsi="宋体" w:cs="宋体"/>
          <w:kern w:val="0"/>
          <w:sz w:val="24"/>
          <w:szCs w:val="24"/>
        </w:rPr>
        <w:t>集采机构：长葛市公共资源交易中心</w:t>
      </w:r>
    </w:p>
    <w:p>
      <w:pPr>
        <w:spacing w:line="360" w:lineRule="auto"/>
        <w:ind w:firstLine="480" w:firstLineChars="200"/>
        <w:contextualSpacing/>
        <w:jc w:val="left"/>
        <w:rPr>
          <w:rFonts w:ascii="宋体" w:hAnsi="宋体" w:cs="宋体"/>
          <w:kern w:val="0"/>
          <w:sz w:val="24"/>
          <w:szCs w:val="24"/>
        </w:rPr>
      </w:pPr>
      <w:r>
        <w:rPr>
          <w:rFonts w:hint="eastAsia" w:ascii="宋体" w:hAnsi="宋体" w:cs="宋体"/>
          <w:kern w:val="0"/>
          <w:sz w:val="24"/>
          <w:szCs w:val="24"/>
        </w:rPr>
        <w:t>联系人：</w:t>
      </w:r>
      <w:r>
        <w:rPr>
          <w:rFonts w:hint="eastAsia" w:ascii="宋体" w:hAnsi="宋体"/>
          <w:bCs/>
          <w:sz w:val="24"/>
          <w:szCs w:val="24"/>
        </w:rPr>
        <w:t xml:space="preserve">政府采购交易股 </w:t>
      </w:r>
      <w:r>
        <w:rPr>
          <w:rFonts w:hint="eastAsia" w:ascii="宋体" w:hAnsi="宋体" w:cs="宋体"/>
          <w:kern w:val="0"/>
          <w:sz w:val="24"/>
          <w:szCs w:val="24"/>
        </w:rPr>
        <w:t>联系电话：0374-6189379</w:t>
      </w:r>
    </w:p>
    <w:p>
      <w:pPr>
        <w:spacing w:line="360" w:lineRule="auto"/>
        <w:ind w:firstLine="480" w:firstLineChars="200"/>
        <w:contextualSpacing/>
        <w:jc w:val="left"/>
        <w:rPr>
          <w:rFonts w:ascii="宋体" w:hAnsi="宋体" w:cs="宋体"/>
          <w:kern w:val="0"/>
          <w:sz w:val="24"/>
          <w:szCs w:val="24"/>
        </w:rPr>
      </w:pPr>
      <w:r>
        <w:rPr>
          <w:rFonts w:hint="eastAsia" w:ascii="宋体" w:hAnsi="宋体" w:cs="宋体"/>
          <w:kern w:val="0"/>
          <w:sz w:val="24"/>
          <w:szCs w:val="24"/>
        </w:rPr>
        <w:t>地址：长葛市葛天大道东段商务区6#楼4楼</w:t>
      </w:r>
    </w:p>
    <w:p>
      <w:pPr>
        <w:spacing w:line="360" w:lineRule="auto"/>
        <w:ind w:firstLine="480" w:firstLineChars="200"/>
        <w:contextualSpacing/>
        <w:jc w:val="left"/>
        <w:rPr>
          <w:rFonts w:ascii="宋体" w:hAnsi="宋体" w:cs="宋体"/>
          <w:kern w:val="0"/>
          <w:sz w:val="24"/>
          <w:szCs w:val="24"/>
        </w:rPr>
      </w:pPr>
      <w:r>
        <w:rPr>
          <w:rFonts w:hint="eastAsia" w:ascii="宋体" w:hAnsi="宋体" w:cs="宋体"/>
          <w:sz w:val="24"/>
          <w:szCs w:val="24"/>
          <w:shd w:val="clear" w:color="auto" w:fill="FFFFFF"/>
          <w:lang w:val="en-US" w:eastAsia="zh-CN"/>
        </w:rPr>
        <w:t>3.</w:t>
      </w:r>
      <w:r>
        <w:rPr>
          <w:rFonts w:hint="eastAsia" w:ascii="宋体" w:hAnsi="宋体" w:cs="宋体"/>
          <w:sz w:val="24"/>
          <w:szCs w:val="24"/>
          <w:shd w:val="clear" w:color="auto" w:fill="FFFFFF"/>
        </w:rPr>
        <w:t>监督单位：长葛市财政局</w:t>
      </w:r>
    </w:p>
    <w:p>
      <w:pPr>
        <w:spacing w:line="360" w:lineRule="auto"/>
        <w:ind w:firstLine="480" w:firstLineChars="200"/>
        <w:contextualSpacing/>
        <w:jc w:val="left"/>
        <w:rPr>
          <w:rFonts w:ascii="宋体" w:hAnsi="宋体" w:cs="宋体"/>
          <w:kern w:val="0"/>
          <w:sz w:val="24"/>
          <w:szCs w:val="24"/>
        </w:rPr>
      </w:pPr>
      <w:r>
        <w:rPr>
          <w:rFonts w:hint="eastAsia" w:ascii="宋体" w:hAnsi="宋体" w:cs="宋体"/>
          <w:kern w:val="0"/>
          <w:sz w:val="24"/>
          <w:szCs w:val="24"/>
        </w:rPr>
        <w:t>联系人：</w:t>
      </w:r>
      <w:r>
        <w:rPr>
          <w:rFonts w:ascii="宋体" w:hAnsi="宋体" w:cs="宋体"/>
          <w:kern w:val="0"/>
          <w:sz w:val="24"/>
          <w:szCs w:val="24"/>
        </w:rPr>
        <w:t>长葛市财政</w:t>
      </w:r>
      <w:r>
        <w:rPr>
          <w:rFonts w:hint="eastAsia" w:ascii="宋体" w:hAnsi="宋体" w:cs="宋体"/>
          <w:kern w:val="0"/>
          <w:sz w:val="24"/>
          <w:szCs w:val="24"/>
        </w:rPr>
        <w:t>预算评审中心政府采购服务股    联系电话：0374-6189720</w:t>
      </w:r>
    </w:p>
    <w:p>
      <w:pPr>
        <w:spacing w:line="360" w:lineRule="auto"/>
        <w:ind w:firstLine="480" w:firstLineChars="200"/>
        <w:contextualSpacing/>
        <w:jc w:val="left"/>
        <w:rPr>
          <w:rFonts w:ascii="宋体" w:hAnsi="宋体" w:cs="宋体"/>
          <w:kern w:val="0"/>
          <w:sz w:val="24"/>
          <w:szCs w:val="24"/>
        </w:rPr>
      </w:pPr>
      <w:r>
        <w:rPr>
          <w:rFonts w:hint="eastAsia" w:ascii="宋体" w:hAnsi="宋体" w:cs="宋体"/>
          <w:sz w:val="24"/>
          <w:szCs w:val="24"/>
          <w:shd w:val="clear" w:color="auto" w:fill="FFFFFF"/>
        </w:rPr>
        <w:t>地址：长葛市葛天大道1号楼财政局308室</w:t>
      </w:r>
    </w:p>
    <w:p>
      <w:pPr>
        <w:widowControl/>
        <w:spacing w:line="360" w:lineRule="auto"/>
        <w:jc w:val="left"/>
        <w:rPr>
          <w:rFonts w:ascii="宋体" w:hAnsi="宋体" w:cs="宋体"/>
          <w:sz w:val="24"/>
          <w:szCs w:val="24"/>
        </w:rPr>
      </w:pPr>
      <w:r>
        <w:rPr>
          <w:rFonts w:hint="eastAsia" w:ascii="宋体" w:hAnsi="宋体" w:cs="宋体"/>
          <w:b/>
          <w:bCs/>
          <w:kern w:val="0"/>
          <w:sz w:val="24"/>
          <w:szCs w:val="24"/>
        </w:rPr>
        <w:t xml:space="preserve">温馨提示：本项目为全流程电子化交易项目，请注意以下事项。 </w:t>
      </w:r>
    </w:p>
    <w:p>
      <w:pPr>
        <w:widowControl/>
        <w:spacing w:line="360" w:lineRule="auto"/>
        <w:ind w:firstLine="482" w:firstLineChars="200"/>
        <w:jc w:val="left"/>
        <w:rPr>
          <w:rFonts w:ascii="宋体" w:hAnsi="宋体" w:cs="宋体"/>
          <w:sz w:val="24"/>
          <w:szCs w:val="24"/>
        </w:rPr>
      </w:pPr>
      <w:r>
        <w:rPr>
          <w:rFonts w:hint="eastAsia" w:ascii="宋体" w:hAnsi="宋体" w:cs="宋体"/>
          <w:b/>
          <w:bCs/>
          <w:kern w:val="0"/>
          <w:sz w:val="24"/>
          <w:szCs w:val="24"/>
        </w:rPr>
        <w:t xml:space="preserve">1.供应商参加本项目投标，需提前自行联系 CA 服务机构办理数字认证证书并进行电子签章。 </w:t>
      </w:r>
    </w:p>
    <w:p>
      <w:pPr>
        <w:widowControl/>
        <w:spacing w:line="360" w:lineRule="auto"/>
        <w:ind w:firstLine="482" w:firstLineChars="200"/>
        <w:jc w:val="left"/>
        <w:rPr>
          <w:rFonts w:ascii="宋体" w:hAnsi="宋体" w:cs="宋体"/>
          <w:sz w:val="24"/>
          <w:szCs w:val="24"/>
        </w:rPr>
      </w:pPr>
      <w:r>
        <w:rPr>
          <w:rFonts w:hint="eastAsia" w:ascii="宋体" w:hAnsi="宋体" w:cs="宋体"/>
          <w:b/>
          <w:bCs/>
          <w:kern w:val="0"/>
          <w:sz w:val="24"/>
          <w:szCs w:val="24"/>
        </w:rPr>
        <w:t xml:space="preserve">2.招标文件下载、投标文件制作、提交、远程不见面开标（电子投标文件的解密）环节，投标人须使用同一个 CA 数字证书（证书须在有效期内并可正常使用）。 </w:t>
      </w:r>
    </w:p>
    <w:p>
      <w:pPr>
        <w:widowControl/>
        <w:spacing w:line="360" w:lineRule="auto"/>
        <w:ind w:firstLine="482" w:firstLineChars="200"/>
        <w:jc w:val="left"/>
        <w:rPr>
          <w:rFonts w:ascii="宋体" w:hAnsi="宋体" w:cs="宋体"/>
          <w:sz w:val="24"/>
          <w:szCs w:val="24"/>
        </w:rPr>
      </w:pPr>
      <w:r>
        <w:rPr>
          <w:rFonts w:hint="eastAsia" w:ascii="宋体" w:hAnsi="宋体" w:cs="宋体"/>
          <w:b/>
          <w:bCs/>
          <w:kern w:val="0"/>
          <w:sz w:val="24"/>
          <w:szCs w:val="24"/>
        </w:rPr>
        <w:t xml:space="preserve">3.电子投标文件的制作 </w:t>
      </w:r>
    </w:p>
    <w:p>
      <w:pPr>
        <w:widowControl/>
        <w:spacing w:line="360" w:lineRule="auto"/>
        <w:ind w:firstLine="480" w:firstLineChars="200"/>
        <w:jc w:val="left"/>
        <w:rPr>
          <w:rFonts w:ascii="宋体" w:hAnsi="宋体" w:cs="宋体"/>
          <w:sz w:val="24"/>
          <w:szCs w:val="24"/>
        </w:rPr>
      </w:pPr>
      <w:r>
        <w:rPr>
          <w:rFonts w:hint="eastAsia" w:ascii="宋体" w:hAnsi="宋体" w:cs="宋体"/>
          <w:kern w:val="0"/>
          <w:sz w:val="24"/>
          <w:szCs w:val="24"/>
        </w:rPr>
        <w:t xml:space="preserve">3.1 投标人登录《全国公共资源交易平台（河南省·许昌市）》 </w:t>
      </w:r>
    </w:p>
    <w:p>
      <w:pPr>
        <w:widowControl/>
        <w:spacing w:line="360" w:lineRule="auto"/>
        <w:jc w:val="left"/>
        <w:rPr>
          <w:rFonts w:ascii="宋体" w:hAnsi="宋体" w:cs="宋体"/>
          <w:sz w:val="24"/>
          <w:szCs w:val="24"/>
        </w:rPr>
      </w:pPr>
      <w:r>
        <w:rPr>
          <w:rFonts w:hint="eastAsia" w:ascii="宋体" w:hAnsi="宋体" w:cs="宋体"/>
          <w:kern w:val="0"/>
          <w:sz w:val="24"/>
          <w:szCs w:val="24"/>
        </w:rPr>
        <w:t xml:space="preserve">（https://ggzy.xuchang.gov.cn/）下载“新点投标文件制作软件（河南省版）”（在“投标人”登录页面右下方“投标文件制作工具下载”）制作电子投标文件。 </w:t>
      </w:r>
    </w:p>
    <w:p>
      <w:pPr>
        <w:widowControl/>
        <w:spacing w:line="360" w:lineRule="auto"/>
        <w:ind w:firstLine="480" w:firstLineChars="200"/>
        <w:jc w:val="left"/>
        <w:rPr>
          <w:rFonts w:ascii="宋体" w:hAnsi="宋体" w:cs="宋体"/>
          <w:sz w:val="24"/>
          <w:szCs w:val="24"/>
        </w:rPr>
      </w:pPr>
      <w:r>
        <w:rPr>
          <w:rFonts w:hint="eastAsia" w:ascii="宋体" w:hAnsi="宋体" w:cs="宋体"/>
          <w:kern w:val="0"/>
          <w:sz w:val="24"/>
          <w:szCs w:val="24"/>
        </w:rPr>
        <w:t xml:space="preserve">3.2 </w:t>
      </w:r>
      <w:r>
        <w:rPr>
          <w:rFonts w:hint="eastAsia" w:ascii="宋体" w:hAnsi="宋体" w:cs="宋体"/>
          <w:kern w:val="0"/>
          <w:sz w:val="24"/>
          <w:szCs w:val="24"/>
          <w:highlight w:val="none"/>
        </w:rPr>
        <w:t>投标人对同一项目多个标段进行投标的，应分别下载所投标段的招标文件，按标段制作投标文件。</w:t>
      </w:r>
      <w:r>
        <w:rPr>
          <w:rFonts w:hint="eastAsia" w:ascii="宋体" w:hAnsi="宋体" w:cs="宋体"/>
          <w:kern w:val="0"/>
          <w:sz w:val="24"/>
          <w:szCs w:val="24"/>
        </w:rPr>
        <w:t xml:space="preserve">一个标段对应生成 2 份电子投标文件（后缀格式为.XCSTF 和.nXCSTF），其中后缀格式为“.XCSTF”的加密电子投标文件用于上传至交易系统中投标，后缀格式为“.nXCSTF”的不加密电子投标文件用于查看投标文件内容或导出 PDF 格式投标文件。 </w:t>
      </w:r>
    </w:p>
    <w:p>
      <w:pPr>
        <w:widowControl/>
        <w:spacing w:line="360" w:lineRule="auto"/>
        <w:ind w:firstLine="482" w:firstLineChars="200"/>
        <w:jc w:val="left"/>
        <w:rPr>
          <w:rFonts w:ascii="宋体" w:hAnsi="宋体" w:cs="宋体"/>
          <w:sz w:val="24"/>
          <w:szCs w:val="24"/>
        </w:rPr>
      </w:pPr>
      <w:r>
        <w:rPr>
          <w:rFonts w:hint="eastAsia" w:ascii="宋体" w:hAnsi="宋体" w:cs="宋体"/>
          <w:b/>
          <w:bCs/>
          <w:kern w:val="0"/>
          <w:sz w:val="24"/>
          <w:szCs w:val="24"/>
        </w:rPr>
        <w:t xml:space="preserve">4.加密电子投标文件的提交 </w:t>
      </w:r>
    </w:p>
    <w:p>
      <w:pPr>
        <w:widowControl/>
        <w:spacing w:line="360" w:lineRule="auto"/>
        <w:ind w:firstLine="480" w:firstLineChars="200"/>
        <w:jc w:val="left"/>
        <w:rPr>
          <w:rFonts w:ascii="宋体" w:hAnsi="宋体" w:cs="宋体"/>
          <w:sz w:val="24"/>
          <w:szCs w:val="24"/>
          <w:highlight w:val="none"/>
        </w:rPr>
      </w:pPr>
      <w:r>
        <w:rPr>
          <w:rFonts w:hint="eastAsia" w:ascii="宋体" w:hAnsi="宋体" w:cs="宋体"/>
          <w:kern w:val="0"/>
          <w:sz w:val="24"/>
          <w:szCs w:val="24"/>
          <w:highlight w:val="none"/>
        </w:rPr>
        <w:t>4.1 投标人对同一项目多个标段进行投标的，加密电子投标文件应按标段分别提交。</w:t>
      </w:r>
    </w:p>
    <w:p>
      <w:pPr>
        <w:widowControl/>
        <w:spacing w:line="360" w:lineRule="auto"/>
        <w:ind w:firstLine="480" w:firstLineChars="200"/>
        <w:jc w:val="left"/>
        <w:rPr>
          <w:rFonts w:ascii="宋体" w:hAnsi="宋体" w:cs="宋体"/>
          <w:sz w:val="24"/>
          <w:szCs w:val="24"/>
        </w:rPr>
      </w:pPr>
      <w:r>
        <w:rPr>
          <w:rFonts w:hint="eastAsia" w:ascii="宋体" w:hAnsi="宋体" w:cs="宋体"/>
          <w:kern w:val="0"/>
          <w:sz w:val="24"/>
          <w:szCs w:val="24"/>
        </w:rPr>
        <w:t xml:space="preserve">4.2 加密电子投标文件成功提交后，可登录《全国公共资源交易平台（河南省·许昌市）》（https://ggzy.xuchang.gov.cn/）许昌市公共资源电子交易系统，在上传电子投标文件的页面进行模拟解密，以验证是否能够成功解密。 </w:t>
      </w:r>
    </w:p>
    <w:p>
      <w:pPr>
        <w:widowControl/>
        <w:spacing w:line="360" w:lineRule="auto"/>
        <w:ind w:firstLine="482" w:firstLineChars="200"/>
        <w:jc w:val="left"/>
        <w:rPr>
          <w:rFonts w:ascii="宋体" w:hAnsi="宋体" w:cs="宋体"/>
          <w:sz w:val="24"/>
          <w:szCs w:val="24"/>
        </w:rPr>
      </w:pPr>
      <w:r>
        <w:rPr>
          <w:rFonts w:hint="eastAsia" w:ascii="宋体" w:hAnsi="宋体" w:cs="宋体"/>
          <w:b/>
          <w:bCs/>
          <w:kern w:val="0"/>
          <w:sz w:val="24"/>
          <w:szCs w:val="24"/>
        </w:rPr>
        <w:t xml:space="preserve">5.远程不见面开标（电子响应文件的解密） </w:t>
      </w:r>
    </w:p>
    <w:p>
      <w:pPr>
        <w:widowControl/>
        <w:spacing w:line="360" w:lineRule="auto"/>
        <w:ind w:firstLine="480" w:firstLineChars="200"/>
        <w:jc w:val="left"/>
        <w:rPr>
          <w:rFonts w:ascii="宋体" w:hAnsi="宋体" w:cs="宋体"/>
          <w:sz w:val="24"/>
          <w:szCs w:val="24"/>
        </w:rPr>
      </w:pPr>
      <w:r>
        <w:rPr>
          <w:rFonts w:hint="eastAsia" w:ascii="宋体" w:hAnsi="宋体" w:cs="宋体"/>
          <w:kern w:val="0"/>
          <w:sz w:val="24"/>
          <w:szCs w:val="24"/>
        </w:rPr>
        <w:t xml:space="preserve">5.1 本项目采用远程“不见面”开标方式，投标前请详细阅读《全国公共资源交易平台（河南省·许昌市）》（https://ggzy.xuchang.gov.cn/）“服务指南”——“办事指南”栏目下《新交易平台使用说明》中的相关内容。 </w:t>
      </w:r>
    </w:p>
    <w:p>
      <w:pPr>
        <w:widowControl/>
        <w:spacing w:line="360" w:lineRule="auto"/>
        <w:ind w:firstLine="480" w:firstLineChars="200"/>
        <w:jc w:val="left"/>
        <w:rPr>
          <w:rFonts w:ascii="宋体" w:hAnsi="宋体" w:cs="宋体"/>
          <w:sz w:val="24"/>
          <w:szCs w:val="24"/>
        </w:rPr>
      </w:pPr>
      <w:r>
        <w:rPr>
          <w:rFonts w:hint="eastAsia" w:ascii="宋体" w:hAnsi="宋体" w:cs="宋体"/>
          <w:kern w:val="0"/>
          <w:sz w:val="24"/>
          <w:szCs w:val="24"/>
        </w:rPr>
        <w:t xml:space="preserve">5.2 投标人应按《新交易平台使用说明》提前设置好浏览器，并于开标时间前登录本项目网上开标大厅，按照规定的开标时间准时参加网上开标。 </w:t>
      </w:r>
    </w:p>
    <w:p>
      <w:pPr>
        <w:widowControl/>
        <w:spacing w:line="360" w:lineRule="auto"/>
        <w:ind w:firstLine="480" w:firstLineChars="200"/>
        <w:jc w:val="left"/>
        <w:rPr>
          <w:rFonts w:ascii="宋体" w:hAnsi="宋体" w:cs="宋体"/>
          <w:sz w:val="24"/>
          <w:szCs w:val="24"/>
        </w:rPr>
      </w:pPr>
      <w:r>
        <w:rPr>
          <w:rFonts w:hint="eastAsia" w:ascii="宋体" w:hAnsi="宋体" w:cs="宋体"/>
          <w:kern w:val="0"/>
          <w:sz w:val="24"/>
          <w:szCs w:val="24"/>
        </w:rPr>
        <w:t xml:space="preserve">5.3 根据开标大厅界面右侧“公告栏”中的系统提示，投标人应在“标书解密”环节完成解密操作（自代理机构点击“开启投标解密”按钮后投标人解密，系统初设解密时间为 30 分钟，投标人应在 30 分钟内完成解密。如因网络、系统原因未完成解密的，招标人（代理机构）报经相关监督管理部门同意后可适当延长解密时间）。投标人未解密或因投标人原因解密失败的，其投标文件将被退回。 </w:t>
      </w:r>
    </w:p>
    <w:p>
      <w:pPr>
        <w:widowControl/>
        <w:spacing w:line="360" w:lineRule="auto"/>
        <w:jc w:val="left"/>
        <w:rPr>
          <w:rFonts w:ascii="宋体" w:hAnsi="宋体" w:cs="宋体"/>
          <w:sz w:val="24"/>
          <w:szCs w:val="24"/>
        </w:rPr>
      </w:pPr>
      <w:r>
        <w:rPr>
          <w:rFonts w:hint="eastAsia" w:ascii="宋体" w:hAnsi="宋体" w:cs="宋体"/>
          <w:kern w:val="0"/>
          <w:sz w:val="24"/>
          <w:szCs w:val="24"/>
        </w:rPr>
        <w:t xml:space="preserve">    5.4 在开标结束环节，投标人应在《开标情况记录表》上进行电子签章。投标人未签章的，视同认可开标结果。 </w:t>
      </w:r>
    </w:p>
    <w:p>
      <w:pPr>
        <w:widowControl/>
        <w:spacing w:line="360" w:lineRule="auto"/>
        <w:ind w:firstLine="480" w:firstLineChars="200"/>
        <w:jc w:val="left"/>
        <w:rPr>
          <w:rFonts w:ascii="宋体" w:hAnsi="宋体" w:cs="宋体"/>
          <w:sz w:val="24"/>
          <w:szCs w:val="24"/>
        </w:rPr>
      </w:pPr>
      <w:r>
        <w:rPr>
          <w:rFonts w:hint="eastAsia" w:ascii="宋体" w:hAnsi="宋体" w:cs="宋体"/>
          <w:kern w:val="0"/>
          <w:sz w:val="24"/>
          <w:szCs w:val="24"/>
        </w:rPr>
        <w:t xml:space="preserve">5.5 投标人对开标过程和开标记录如有异议，可在本项目开标大厅界面右下方“发起异议”中在线提出异议。 </w:t>
      </w:r>
    </w:p>
    <w:p>
      <w:pPr>
        <w:widowControl/>
        <w:spacing w:line="360" w:lineRule="auto"/>
        <w:ind w:firstLine="482" w:firstLineChars="200"/>
        <w:jc w:val="left"/>
        <w:rPr>
          <w:rFonts w:ascii="宋体" w:hAnsi="宋体" w:cs="宋体"/>
          <w:sz w:val="24"/>
          <w:szCs w:val="24"/>
        </w:rPr>
      </w:pPr>
      <w:r>
        <w:rPr>
          <w:rFonts w:hint="eastAsia" w:ascii="宋体" w:hAnsi="宋体" w:cs="宋体"/>
          <w:b/>
          <w:bCs/>
          <w:kern w:val="0"/>
          <w:sz w:val="24"/>
          <w:szCs w:val="24"/>
        </w:rPr>
        <w:t xml:space="preserve">6.评标依据 </w:t>
      </w:r>
    </w:p>
    <w:p>
      <w:pPr>
        <w:widowControl/>
        <w:spacing w:line="360" w:lineRule="auto"/>
        <w:ind w:firstLine="480" w:firstLineChars="200"/>
        <w:jc w:val="left"/>
      </w:pPr>
      <w:r>
        <w:rPr>
          <w:rFonts w:hint="eastAsia" w:ascii="宋体" w:hAnsi="宋体" w:cs="宋体"/>
          <w:kern w:val="0"/>
          <w:sz w:val="24"/>
          <w:szCs w:val="24"/>
        </w:rPr>
        <w:t xml:space="preserve">6.1 全流程电子化交易（不见面开标）项目，评标委员会以成功上传、解密的电子投标文件为依据评审。 </w:t>
      </w:r>
    </w:p>
    <w:p>
      <w:pPr>
        <w:widowControl/>
        <w:spacing w:line="360" w:lineRule="auto"/>
        <w:ind w:firstLine="480" w:firstLineChars="200"/>
        <w:jc w:val="left"/>
      </w:pPr>
      <w:r>
        <w:rPr>
          <w:rFonts w:hint="eastAsia" w:ascii="宋体" w:hAnsi="宋体" w:cs="宋体"/>
          <w:kern w:val="0"/>
          <w:sz w:val="24"/>
          <w:szCs w:val="24"/>
        </w:rPr>
        <w:t xml:space="preserve">6.2 评标期间，投标人应保持通讯手机畅通。评标委员会如要求投标人作出澄清、说明或者补正等，投标人应在评标委员会要求的评标期间合理的时间内通过《全国公共资源交易平台 （河南省·许昌市）》——“许昌市公共资源电子交易系统”提供（操作流程详见“服务指南 －办事指南－新交易平台使用说明－交易乙方（投标人、供应商等）操作说明”）。 </w:t>
      </w:r>
    </w:p>
    <w:p>
      <w:pPr>
        <w:widowControl/>
        <w:spacing w:line="360" w:lineRule="auto"/>
        <w:ind w:firstLine="480" w:firstLineChars="200"/>
        <w:jc w:val="left"/>
      </w:pPr>
      <w:r>
        <w:rPr>
          <w:rFonts w:hint="eastAsia" w:ascii="宋体" w:hAnsi="宋体" w:cs="宋体"/>
          <w:kern w:val="0"/>
          <w:sz w:val="24"/>
          <w:szCs w:val="24"/>
        </w:rPr>
        <w:t xml:space="preserve">6.3 投标人提供的书面说明或相关证明材料应加盖公章，或者由法定代表人或其授权的代表签字。 </w:t>
      </w:r>
    </w:p>
    <w:p>
      <w:pPr>
        <w:widowControl/>
        <w:spacing w:line="360" w:lineRule="auto"/>
        <w:ind w:firstLine="482" w:firstLineChars="200"/>
        <w:jc w:val="left"/>
      </w:pPr>
      <w:r>
        <w:rPr>
          <w:rFonts w:hint="eastAsia" w:ascii="宋体" w:hAnsi="宋体" w:cs="宋体"/>
          <w:b/>
          <w:bCs/>
          <w:kern w:val="0"/>
          <w:sz w:val="24"/>
          <w:szCs w:val="24"/>
        </w:rPr>
        <w:t xml:space="preserve">7.相关事项 </w:t>
      </w:r>
    </w:p>
    <w:p>
      <w:pPr>
        <w:widowControl/>
        <w:spacing w:line="360" w:lineRule="auto"/>
        <w:ind w:firstLine="480" w:firstLineChars="200"/>
        <w:jc w:val="left"/>
      </w:pPr>
      <w:r>
        <w:rPr>
          <w:rFonts w:hint="eastAsia" w:ascii="宋体" w:hAnsi="宋体" w:cs="宋体"/>
          <w:kern w:val="0"/>
          <w:sz w:val="24"/>
          <w:szCs w:val="24"/>
        </w:rPr>
        <w:t xml:space="preserve">7.1 为使更多供应商能参加投标，本项目招标文件公告期限届满后仍允许下载招标文件参加投标，但为提高采购效率，在公告期限届满之后下载招标文件的，对招标文件的质疑期限从公告期限届满之日起计算；在公告期限届满之前下载招标文件的，对招标文件的质疑期限从下载之日起计算。 </w:t>
      </w:r>
    </w:p>
    <w:p>
      <w:pPr>
        <w:widowControl/>
        <w:spacing w:line="360" w:lineRule="auto"/>
        <w:ind w:firstLine="240" w:firstLineChars="100"/>
        <w:jc w:val="left"/>
      </w:pPr>
      <w:r>
        <w:rPr>
          <w:rFonts w:hint="eastAsia" w:ascii="宋体" w:hAnsi="宋体" w:cs="宋体"/>
          <w:kern w:val="0"/>
          <w:sz w:val="24"/>
          <w:szCs w:val="24"/>
        </w:rPr>
        <w:t>7.2《全国公共资源交易平台（河南省·许昌市）》（https://ggzy.xuchang.gov.cn/）采购公告栏提供的招标文件仅供浏览。投标人下载招标文件应使用 CA 数字证书从《全国公共资源交易平台（河南省·许昌市）》（https://ggzy.xuchang.gov.cn/）的“投标人”入口登录后获取。</w:t>
      </w:r>
    </w:p>
    <w:p>
      <w:pPr>
        <w:spacing w:line="360" w:lineRule="auto"/>
        <w:ind w:firstLine="480" w:firstLineChars="200"/>
        <w:jc w:val="left"/>
        <w:rPr>
          <w:rFonts w:ascii="宋体" w:hAnsi="宋体" w:cs="宋体"/>
          <w:sz w:val="24"/>
          <w:szCs w:val="24"/>
        </w:rPr>
      </w:pPr>
    </w:p>
    <w:p>
      <w:pPr>
        <w:rPr>
          <w:rFonts w:ascii="宋体" w:hAnsi="宋体"/>
          <w:b/>
          <w:kern w:val="0"/>
          <w:sz w:val="32"/>
          <w:szCs w:val="32"/>
        </w:rPr>
      </w:pPr>
      <w:r>
        <w:rPr>
          <w:rFonts w:hint="eastAsia" w:ascii="宋体" w:hAnsi="宋体"/>
          <w:b/>
          <w:kern w:val="0"/>
          <w:sz w:val="32"/>
          <w:szCs w:val="32"/>
        </w:rPr>
        <w:br w:type="page"/>
      </w:r>
    </w:p>
    <w:p>
      <w:pPr>
        <w:numPr>
          <w:ilvl w:val="0"/>
          <w:numId w:val="1"/>
        </w:numPr>
        <w:ind w:left="0" w:leftChars="0" w:firstLine="0" w:firstLineChars="0"/>
        <w:jc w:val="center"/>
        <w:outlineLvl w:val="0"/>
        <w:rPr>
          <w:rFonts w:hint="eastAsia" w:ascii="宋体" w:hAnsi="宋体"/>
          <w:b/>
          <w:color w:val="auto"/>
          <w:kern w:val="0"/>
          <w:sz w:val="32"/>
          <w:szCs w:val="32"/>
        </w:rPr>
      </w:pPr>
      <w:r>
        <w:rPr>
          <w:rFonts w:hint="eastAsia" w:ascii="宋体" w:hAnsi="宋体"/>
          <w:b/>
          <w:color w:val="auto"/>
          <w:kern w:val="0"/>
          <w:sz w:val="32"/>
          <w:szCs w:val="32"/>
        </w:rPr>
        <w:t>采购需求</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leftChars="0" w:firstLine="482" w:firstLineChars="200"/>
        <w:contextualSpacing/>
        <w:jc w:val="left"/>
        <w:textAlignment w:val="auto"/>
        <w:rPr>
          <w:rFonts w:ascii="宋体" w:hAnsi="宋体" w:cs="黑体"/>
          <w:b/>
          <w:bCs/>
          <w:sz w:val="24"/>
          <w:szCs w:val="24"/>
          <w:shd w:val="clear" w:color="auto" w:fill="FFFFFF"/>
        </w:rPr>
      </w:pPr>
      <w:r>
        <w:rPr>
          <w:rFonts w:hint="eastAsia" w:ascii="宋体" w:hAnsi="宋体" w:cs="黑体"/>
          <w:b/>
          <w:bCs/>
          <w:sz w:val="24"/>
          <w:szCs w:val="24"/>
          <w:shd w:val="clear" w:color="auto" w:fill="FFFFFF"/>
        </w:rPr>
        <w:t>一、项目概况</w:t>
      </w:r>
    </w:p>
    <w:p>
      <w:pPr>
        <w:keepNext w:val="0"/>
        <w:keepLines w:val="0"/>
        <w:pageBreakBefore w:val="0"/>
        <w:widowControl/>
        <w:kinsoku/>
        <w:wordWrap/>
        <w:overflowPunct/>
        <w:topLinePunct w:val="0"/>
        <w:autoSpaceDE/>
        <w:autoSpaceDN/>
        <w:bidi w:val="0"/>
        <w:adjustRightInd/>
        <w:snapToGrid/>
        <w:spacing w:line="360" w:lineRule="auto"/>
        <w:ind w:leftChars="0" w:firstLine="480" w:firstLineChars="200"/>
        <w:jc w:val="left"/>
        <w:textAlignment w:val="auto"/>
        <w:rPr>
          <w:sz w:val="24"/>
          <w:szCs w:val="24"/>
        </w:rPr>
      </w:pPr>
      <w:r>
        <w:rPr>
          <w:rFonts w:hint="eastAsia"/>
          <w:sz w:val="24"/>
          <w:szCs w:val="24"/>
          <w:lang w:eastAsia="zh-CN"/>
        </w:rPr>
        <w:t>长葛市世纪鑫城小区部分电梯已超过法定使用年限（经现场调研</w:t>
      </w:r>
      <w:r>
        <w:rPr>
          <w:rFonts w:hint="eastAsia"/>
          <w:sz w:val="24"/>
          <w:szCs w:val="24"/>
          <w:lang w:val="en-US" w:eastAsia="zh-CN"/>
        </w:rPr>
        <w:t>22部电梯超过使用年限</w:t>
      </w:r>
      <w:r>
        <w:rPr>
          <w:rFonts w:hint="eastAsia"/>
          <w:sz w:val="24"/>
          <w:szCs w:val="24"/>
          <w:lang w:eastAsia="zh-CN"/>
        </w:rPr>
        <w:t>），无法满足小区居民安全使用需求，</w:t>
      </w:r>
      <w:r>
        <w:rPr>
          <w:rFonts w:hint="eastAsia"/>
          <w:sz w:val="24"/>
          <w:szCs w:val="24"/>
        </w:rPr>
        <w:t>根据</w:t>
      </w:r>
      <w:r>
        <w:rPr>
          <w:rFonts w:hint="eastAsia"/>
          <w:sz w:val="24"/>
          <w:szCs w:val="24"/>
          <w:lang w:eastAsia="zh-CN"/>
        </w:rPr>
        <w:t>上级有关政策和要求，由政府出资对不能继续使用的电梯进行改造更换</w:t>
      </w:r>
      <w:r>
        <w:rPr>
          <w:rFonts w:hint="eastAsia"/>
          <w:sz w:val="24"/>
          <w:szCs w:val="24"/>
        </w:rPr>
        <w:t>。</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leftChars="0" w:firstLine="482" w:firstLineChars="200"/>
        <w:contextualSpacing/>
        <w:jc w:val="left"/>
        <w:textAlignment w:val="auto"/>
        <w:rPr>
          <w:rFonts w:ascii="宋体" w:hAnsi="宋体" w:cs="黑体"/>
          <w:b/>
          <w:bCs/>
          <w:sz w:val="24"/>
          <w:szCs w:val="24"/>
          <w:shd w:val="clear" w:color="auto" w:fill="FFFFFF"/>
        </w:rPr>
      </w:pPr>
      <w:r>
        <w:rPr>
          <w:rFonts w:hint="eastAsia" w:ascii="宋体" w:hAnsi="宋体" w:cs="黑体"/>
          <w:b/>
          <w:bCs/>
          <w:sz w:val="24"/>
          <w:szCs w:val="24"/>
          <w:shd w:val="clear" w:color="auto" w:fill="FFFFFF"/>
        </w:rPr>
        <w:t>二、项目需求</w:t>
      </w:r>
    </w:p>
    <w:p>
      <w:pPr>
        <w:pStyle w:val="25"/>
        <w:keepNext w:val="0"/>
        <w:keepLines w:val="0"/>
        <w:pageBreakBefore w:val="0"/>
        <w:kinsoku/>
        <w:wordWrap/>
        <w:overflowPunct/>
        <w:topLinePunct w:val="0"/>
        <w:autoSpaceDE/>
        <w:autoSpaceDN/>
        <w:bidi w:val="0"/>
        <w:adjustRightInd/>
        <w:snapToGrid/>
        <w:spacing w:line="360" w:lineRule="auto"/>
        <w:ind w:leftChars="0" w:firstLine="480" w:firstLineChars="200"/>
        <w:textAlignment w:val="auto"/>
        <w:rPr>
          <w:rFonts w:hint="eastAsia" w:cs="宋体"/>
          <w:b w:val="0"/>
          <w:bCs/>
          <w:sz w:val="24"/>
          <w:szCs w:val="24"/>
          <w:highlight w:val="red"/>
          <w:lang w:eastAsia="zh-CN"/>
        </w:rPr>
      </w:pPr>
      <w:r>
        <w:rPr>
          <w:rFonts w:hint="eastAsia" w:cs="宋体"/>
          <w:b w:val="0"/>
          <w:bCs/>
          <w:sz w:val="24"/>
          <w:szCs w:val="24"/>
          <w:lang w:val="en-US" w:eastAsia="zh-CN"/>
        </w:rPr>
        <w:t>1.拆除</w:t>
      </w:r>
      <w:r>
        <w:rPr>
          <w:rFonts w:hint="eastAsia" w:cs="宋体"/>
          <w:b w:val="0"/>
          <w:bCs/>
          <w:sz w:val="24"/>
          <w:szCs w:val="24"/>
          <w:lang w:eastAsia="zh-CN"/>
        </w:rPr>
        <w:t>旧电梯：对原有旧电梯进行拆除。</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cs="宋体"/>
          <w:b w:val="0"/>
          <w:bCs/>
          <w:sz w:val="24"/>
          <w:szCs w:val="24"/>
          <w:lang w:eastAsia="zh-CN"/>
        </w:rPr>
      </w:pPr>
      <w:r>
        <w:rPr>
          <w:rFonts w:hint="eastAsia" w:cs="宋体"/>
          <w:b w:val="0"/>
          <w:bCs/>
          <w:sz w:val="24"/>
          <w:szCs w:val="24"/>
          <w:lang w:val="en-US" w:eastAsia="zh-CN"/>
        </w:rPr>
        <w:t>2.</w:t>
      </w:r>
      <w:r>
        <w:rPr>
          <w:rFonts w:hint="eastAsia" w:cs="宋体"/>
          <w:b w:val="0"/>
          <w:bCs/>
          <w:sz w:val="24"/>
          <w:szCs w:val="24"/>
          <w:lang w:eastAsia="zh-CN"/>
        </w:rPr>
        <w:t>改造原电梯井道：供应商对原电梯井道进行改造。改造后的技术标准符合建筑设计规范标准。</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cs="宋体"/>
          <w:b w:val="0"/>
          <w:bCs/>
          <w:sz w:val="24"/>
          <w:szCs w:val="24"/>
          <w:lang w:eastAsia="zh-CN"/>
        </w:rPr>
      </w:pPr>
      <w:r>
        <w:rPr>
          <w:rFonts w:hint="eastAsia" w:cs="宋体"/>
          <w:b w:val="0"/>
          <w:bCs/>
          <w:sz w:val="24"/>
          <w:szCs w:val="24"/>
          <w:lang w:val="en-US" w:eastAsia="zh-CN"/>
        </w:rPr>
        <w:t>3.</w:t>
      </w:r>
      <w:r>
        <w:rPr>
          <w:rFonts w:hint="eastAsia" w:cs="宋体"/>
          <w:b w:val="0"/>
          <w:bCs/>
          <w:sz w:val="24"/>
          <w:szCs w:val="24"/>
          <w:lang w:eastAsia="zh-CN"/>
        </w:rPr>
        <w:t>更新改造电梯需求明细表</w:t>
      </w:r>
    </w:p>
    <w:tbl>
      <w:tblPr>
        <w:tblStyle w:val="33"/>
        <w:tblW w:w="8266" w:type="dxa"/>
        <w:tblInd w:w="-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6"/>
        <w:gridCol w:w="796"/>
        <w:gridCol w:w="1538"/>
        <w:gridCol w:w="3956"/>
        <w:gridCol w:w="703"/>
        <w:gridCol w:w="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noWrap w:val="0"/>
            <w:vAlign w:val="center"/>
          </w:tcPr>
          <w:p>
            <w:pPr>
              <w:keepNext w:val="0"/>
              <w:keepLines w:val="0"/>
              <w:suppressLineNumbers w:val="0"/>
              <w:spacing w:before="0" w:beforeAutospacing="0" w:after="0" w:afterAutospacing="0"/>
              <w:ind w:left="0" w:right="0"/>
              <w:jc w:val="center"/>
              <w:rPr>
                <w:rFonts w:eastAsia="宋体"/>
                <w:bCs/>
                <w:szCs w:val="21"/>
              </w:rPr>
            </w:pPr>
            <w:r>
              <w:rPr>
                <w:rFonts w:hint="eastAsia"/>
                <w:bCs/>
                <w:szCs w:val="21"/>
              </w:rPr>
              <w:t>序号</w:t>
            </w:r>
          </w:p>
        </w:tc>
        <w:tc>
          <w:tcPr>
            <w:tcW w:w="796" w:type="dxa"/>
            <w:noWrap w:val="0"/>
            <w:vAlign w:val="center"/>
          </w:tcPr>
          <w:p>
            <w:pPr>
              <w:keepNext w:val="0"/>
              <w:keepLines w:val="0"/>
              <w:suppressLineNumbers w:val="0"/>
              <w:spacing w:before="0" w:beforeAutospacing="0" w:after="0" w:afterAutospacing="0"/>
              <w:ind w:left="0" w:right="0"/>
              <w:jc w:val="center"/>
              <w:rPr>
                <w:rFonts w:ascii="Calibri" w:hAnsi="Calibri" w:eastAsia="宋体" w:cs="Times New Roman"/>
                <w:bCs/>
                <w:szCs w:val="21"/>
              </w:rPr>
            </w:pPr>
            <w:r>
              <w:rPr>
                <w:rFonts w:hint="eastAsia"/>
                <w:bCs/>
                <w:szCs w:val="21"/>
              </w:rPr>
              <w:t>楼</w:t>
            </w:r>
            <w:r>
              <w:rPr>
                <w:rFonts w:hint="eastAsia"/>
                <w:bCs/>
                <w:szCs w:val="21"/>
                <w:lang w:eastAsia="zh-CN"/>
              </w:rPr>
              <w:t>栋</w:t>
            </w:r>
            <w:r>
              <w:rPr>
                <w:rFonts w:hint="eastAsia"/>
                <w:bCs/>
                <w:szCs w:val="21"/>
              </w:rPr>
              <w:t>号</w:t>
            </w:r>
          </w:p>
        </w:tc>
        <w:tc>
          <w:tcPr>
            <w:tcW w:w="1538" w:type="dxa"/>
            <w:noWrap w:val="0"/>
            <w:vAlign w:val="center"/>
          </w:tcPr>
          <w:p>
            <w:pPr>
              <w:keepNext w:val="0"/>
              <w:keepLines w:val="0"/>
              <w:suppressLineNumbers w:val="0"/>
              <w:spacing w:before="0" w:beforeAutospacing="0" w:after="0" w:afterAutospacing="0"/>
              <w:ind w:left="0" w:right="0"/>
              <w:jc w:val="center"/>
              <w:rPr>
                <w:rFonts w:hint="eastAsia" w:ascii="Calibri" w:hAnsi="Calibri" w:eastAsia="宋体" w:cs="Times New Roman"/>
                <w:bCs/>
                <w:szCs w:val="21"/>
                <w:lang w:eastAsia="zh-CN"/>
              </w:rPr>
            </w:pPr>
            <w:r>
              <w:rPr>
                <w:rFonts w:hint="eastAsia" w:cs="Times New Roman"/>
                <w:bCs/>
                <w:szCs w:val="21"/>
                <w:lang w:eastAsia="zh-CN"/>
              </w:rPr>
              <w:t>单元号</w:t>
            </w:r>
          </w:p>
        </w:tc>
        <w:tc>
          <w:tcPr>
            <w:tcW w:w="3956" w:type="dxa"/>
            <w:noWrap w:val="0"/>
            <w:vAlign w:val="center"/>
          </w:tcPr>
          <w:p>
            <w:pPr>
              <w:keepNext w:val="0"/>
              <w:keepLines w:val="0"/>
              <w:suppressLineNumbers w:val="0"/>
              <w:spacing w:before="0" w:beforeAutospacing="0" w:after="0" w:afterAutospacing="0"/>
              <w:ind w:left="0" w:right="0"/>
              <w:jc w:val="center"/>
              <w:rPr>
                <w:rFonts w:hint="eastAsia" w:eastAsia="宋体"/>
                <w:bCs/>
                <w:szCs w:val="21"/>
                <w:lang w:eastAsia="zh-CN"/>
              </w:rPr>
            </w:pPr>
            <w:r>
              <w:rPr>
                <w:rFonts w:hint="eastAsia"/>
                <w:bCs/>
                <w:szCs w:val="21"/>
                <w:lang w:eastAsia="zh-CN"/>
              </w:rPr>
              <w:t>主要技术规格（参数）</w:t>
            </w:r>
          </w:p>
        </w:tc>
        <w:tc>
          <w:tcPr>
            <w:tcW w:w="703" w:type="dxa"/>
            <w:noWrap w:val="0"/>
            <w:vAlign w:val="center"/>
          </w:tcPr>
          <w:p>
            <w:pPr>
              <w:keepNext w:val="0"/>
              <w:keepLines w:val="0"/>
              <w:suppressLineNumbers w:val="0"/>
              <w:spacing w:before="0" w:beforeAutospacing="0" w:after="0" w:afterAutospacing="0"/>
              <w:ind w:left="0" w:right="0"/>
              <w:jc w:val="center"/>
              <w:rPr>
                <w:rFonts w:hint="eastAsia" w:ascii="Calibri" w:hAnsi="Calibri" w:eastAsia="宋体" w:cs="Times New Roman"/>
                <w:bCs/>
                <w:szCs w:val="21"/>
                <w:lang w:eastAsia="zh-CN"/>
              </w:rPr>
            </w:pPr>
            <w:r>
              <w:rPr>
                <w:rFonts w:hint="eastAsia" w:cs="Times New Roman"/>
                <w:bCs/>
                <w:szCs w:val="21"/>
                <w:lang w:eastAsia="zh-CN"/>
              </w:rPr>
              <w:t>单位</w:t>
            </w:r>
          </w:p>
        </w:tc>
        <w:tc>
          <w:tcPr>
            <w:tcW w:w="797" w:type="dxa"/>
            <w:noWrap w:val="0"/>
            <w:vAlign w:val="center"/>
          </w:tcPr>
          <w:p>
            <w:pPr>
              <w:keepNext w:val="0"/>
              <w:keepLines w:val="0"/>
              <w:suppressLineNumbers w:val="0"/>
              <w:spacing w:before="0" w:beforeAutospacing="0" w:after="0" w:afterAutospacing="0"/>
              <w:ind w:left="0" w:right="0"/>
              <w:jc w:val="center"/>
              <w:rPr>
                <w:rFonts w:hint="eastAsia" w:eastAsia="宋体"/>
                <w:bCs/>
                <w:szCs w:val="21"/>
                <w:lang w:eastAsia="zh-CN"/>
              </w:rPr>
            </w:pPr>
            <w:r>
              <w:rPr>
                <w:rFonts w:hint="eastAsia"/>
                <w:bCs/>
                <w:szCs w:val="21"/>
                <w:lang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noWrap w:val="0"/>
            <w:vAlign w:val="center"/>
          </w:tcPr>
          <w:p>
            <w:pPr>
              <w:keepNext w:val="0"/>
              <w:keepLines w:val="0"/>
              <w:suppressLineNumbers w:val="0"/>
              <w:spacing w:before="0" w:beforeAutospacing="0" w:after="0" w:afterAutospacing="0"/>
              <w:ind w:left="0" w:right="0"/>
              <w:jc w:val="center"/>
              <w:rPr>
                <w:rFonts w:eastAsia="宋体"/>
                <w:bCs/>
                <w:szCs w:val="21"/>
              </w:rPr>
            </w:pPr>
            <w:r>
              <w:rPr>
                <w:rFonts w:hint="eastAsia"/>
                <w:bCs/>
                <w:color w:val="auto"/>
                <w:szCs w:val="21"/>
                <w:highlight w:val="none"/>
              </w:rPr>
              <w:t>1</w:t>
            </w:r>
          </w:p>
        </w:tc>
        <w:tc>
          <w:tcPr>
            <w:tcW w:w="796" w:type="dxa"/>
            <w:noWrap w:val="0"/>
            <w:vAlign w:val="center"/>
          </w:tcPr>
          <w:p>
            <w:pPr>
              <w:keepNext w:val="0"/>
              <w:keepLines w:val="0"/>
              <w:suppressLineNumbers w:val="0"/>
              <w:spacing w:before="0" w:beforeAutospacing="0" w:after="0" w:afterAutospacing="0"/>
              <w:ind w:left="0" w:right="0"/>
              <w:jc w:val="center"/>
              <w:rPr>
                <w:rFonts w:hint="eastAsia" w:ascii="Calibri" w:hAnsi="Calibri" w:eastAsia="宋体" w:cs="Times New Roman"/>
                <w:bCs/>
                <w:szCs w:val="21"/>
                <w:lang w:val="en-US" w:eastAsia="zh-CN"/>
              </w:rPr>
            </w:pPr>
            <w:r>
              <w:rPr>
                <w:rFonts w:hint="eastAsia" w:cs="Times New Roman"/>
                <w:bCs/>
                <w:szCs w:val="21"/>
                <w:lang w:val="en-US" w:eastAsia="zh-CN"/>
              </w:rPr>
              <w:t>1</w:t>
            </w:r>
          </w:p>
        </w:tc>
        <w:tc>
          <w:tcPr>
            <w:tcW w:w="1538" w:type="dxa"/>
            <w:noWrap w:val="0"/>
            <w:vAlign w:val="center"/>
          </w:tcPr>
          <w:p>
            <w:pPr>
              <w:keepNext w:val="0"/>
              <w:keepLines w:val="0"/>
              <w:suppressLineNumbers w:val="0"/>
              <w:spacing w:before="0" w:beforeAutospacing="0" w:after="0" w:afterAutospacing="0"/>
              <w:ind w:left="0" w:right="0"/>
              <w:jc w:val="center"/>
              <w:rPr>
                <w:rFonts w:hint="default" w:ascii="Calibri" w:hAnsi="Calibri" w:eastAsia="宋体" w:cs="Times New Roman"/>
                <w:bCs/>
                <w:szCs w:val="21"/>
                <w:lang w:val="en-US" w:eastAsia="zh-CN"/>
              </w:rPr>
            </w:pPr>
            <w:r>
              <w:rPr>
                <w:rFonts w:hint="eastAsia" w:cs="Times New Roman"/>
                <w:bCs/>
                <w:szCs w:val="21"/>
                <w:lang w:val="en-US" w:eastAsia="zh-CN"/>
              </w:rPr>
              <w:t>1、2、3、4、5</w:t>
            </w:r>
          </w:p>
        </w:tc>
        <w:tc>
          <w:tcPr>
            <w:tcW w:w="3956" w:type="dxa"/>
            <w:noWrap w:val="0"/>
            <w:vAlign w:val="center"/>
          </w:tcPr>
          <w:p>
            <w:pPr>
              <w:keepNext w:val="0"/>
              <w:keepLines w:val="0"/>
              <w:suppressLineNumbers w:val="0"/>
              <w:spacing w:before="0" w:beforeAutospacing="0" w:after="0" w:afterAutospacing="0"/>
              <w:ind w:left="0" w:right="0"/>
              <w:jc w:val="center"/>
              <w:rPr>
                <w:rFonts w:hint="default" w:ascii="Calibri" w:hAnsi="Calibri" w:eastAsia="宋体" w:cs="Times New Roman"/>
                <w:bCs/>
                <w:szCs w:val="21"/>
                <w:lang w:val="en-US" w:eastAsia="zh-CN"/>
              </w:rPr>
            </w:pPr>
            <w:r>
              <w:rPr>
                <w:rFonts w:hint="eastAsia" w:cs="Times New Roman"/>
                <w:bCs/>
                <w:szCs w:val="21"/>
                <w:lang w:val="en-US" w:eastAsia="zh-CN"/>
              </w:rPr>
              <w:t>载重1000公斤，荷载13人，负荷12层</w:t>
            </w:r>
          </w:p>
        </w:tc>
        <w:tc>
          <w:tcPr>
            <w:tcW w:w="703" w:type="dxa"/>
            <w:noWrap w:val="0"/>
            <w:vAlign w:val="center"/>
          </w:tcPr>
          <w:p>
            <w:pPr>
              <w:keepNext w:val="0"/>
              <w:keepLines w:val="0"/>
              <w:suppressLineNumbers w:val="0"/>
              <w:spacing w:before="0" w:beforeAutospacing="0" w:after="0" w:afterAutospacing="0"/>
              <w:ind w:left="0" w:right="0"/>
              <w:jc w:val="center"/>
              <w:rPr>
                <w:rFonts w:hint="default" w:ascii="Calibri" w:hAnsi="Calibri" w:eastAsia="宋体" w:cs="Times New Roman"/>
                <w:bCs/>
                <w:szCs w:val="21"/>
                <w:lang w:val="en-US" w:eastAsia="zh-CN"/>
              </w:rPr>
            </w:pPr>
            <w:r>
              <w:rPr>
                <w:rFonts w:hint="eastAsia" w:cs="Times New Roman"/>
                <w:bCs/>
                <w:szCs w:val="21"/>
                <w:lang w:val="en-US" w:eastAsia="zh-CN"/>
              </w:rPr>
              <w:t>部</w:t>
            </w:r>
          </w:p>
        </w:tc>
        <w:tc>
          <w:tcPr>
            <w:tcW w:w="797" w:type="dxa"/>
            <w:noWrap w:val="0"/>
            <w:vAlign w:val="center"/>
          </w:tcPr>
          <w:p>
            <w:pPr>
              <w:keepNext w:val="0"/>
              <w:keepLines w:val="0"/>
              <w:suppressLineNumbers w:val="0"/>
              <w:spacing w:before="0" w:beforeAutospacing="0" w:after="0" w:afterAutospacing="0"/>
              <w:ind w:left="0" w:right="0"/>
              <w:jc w:val="center"/>
              <w:rPr>
                <w:rFonts w:hint="eastAsia" w:eastAsia="宋体" w:cs="Times New Roman"/>
                <w:bCs/>
                <w:szCs w:val="21"/>
                <w:lang w:val="en-US" w:eastAsia="zh-CN"/>
              </w:rPr>
            </w:pPr>
            <w:r>
              <w:rPr>
                <w:rFonts w:hint="eastAsia" w:cs="Times New Roman"/>
                <w:bCs/>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476" w:type="dxa"/>
            <w:noWrap w:val="0"/>
            <w:vAlign w:val="center"/>
          </w:tcPr>
          <w:p>
            <w:pPr>
              <w:keepNext w:val="0"/>
              <w:keepLines w:val="0"/>
              <w:suppressLineNumbers w:val="0"/>
              <w:spacing w:before="0" w:beforeAutospacing="0" w:after="0" w:afterAutospacing="0"/>
              <w:ind w:left="0" w:right="0"/>
              <w:jc w:val="center"/>
              <w:rPr>
                <w:rFonts w:eastAsia="宋体"/>
                <w:bCs/>
                <w:szCs w:val="21"/>
              </w:rPr>
            </w:pPr>
            <w:r>
              <w:rPr>
                <w:rFonts w:hint="eastAsia"/>
                <w:bCs/>
                <w:color w:val="auto"/>
                <w:szCs w:val="21"/>
                <w:highlight w:val="none"/>
              </w:rPr>
              <w:t>2</w:t>
            </w:r>
          </w:p>
        </w:tc>
        <w:tc>
          <w:tcPr>
            <w:tcW w:w="796" w:type="dxa"/>
            <w:noWrap w:val="0"/>
            <w:vAlign w:val="center"/>
          </w:tcPr>
          <w:p>
            <w:pPr>
              <w:keepNext w:val="0"/>
              <w:keepLines w:val="0"/>
              <w:suppressLineNumbers w:val="0"/>
              <w:spacing w:before="0" w:beforeAutospacing="0" w:after="0" w:afterAutospacing="0"/>
              <w:ind w:left="0" w:right="0"/>
              <w:jc w:val="center"/>
              <w:rPr>
                <w:rFonts w:hint="default" w:ascii="Calibri" w:hAnsi="Calibri" w:eastAsia="宋体" w:cs="Times New Roman"/>
                <w:bCs/>
                <w:szCs w:val="21"/>
                <w:lang w:val="en-US" w:eastAsia="zh-CN"/>
              </w:rPr>
            </w:pPr>
            <w:r>
              <w:rPr>
                <w:rFonts w:hint="eastAsia" w:cs="Times New Roman"/>
                <w:bCs/>
                <w:szCs w:val="21"/>
                <w:lang w:val="en-US" w:eastAsia="zh-CN"/>
              </w:rPr>
              <w:t>13</w:t>
            </w:r>
          </w:p>
        </w:tc>
        <w:tc>
          <w:tcPr>
            <w:tcW w:w="1538" w:type="dxa"/>
            <w:noWrap w:val="0"/>
            <w:vAlign w:val="center"/>
          </w:tcPr>
          <w:p>
            <w:pPr>
              <w:keepNext w:val="0"/>
              <w:keepLines w:val="0"/>
              <w:suppressLineNumbers w:val="0"/>
              <w:spacing w:before="0" w:beforeAutospacing="0" w:after="0" w:afterAutospacing="0"/>
              <w:ind w:left="0" w:right="0"/>
              <w:jc w:val="center"/>
              <w:rPr>
                <w:rFonts w:hint="eastAsia" w:ascii="Calibri" w:hAnsi="Calibri" w:eastAsia="宋体" w:cs="Times New Roman"/>
                <w:bCs/>
                <w:szCs w:val="21"/>
                <w:lang w:val="en-US" w:eastAsia="zh-CN"/>
              </w:rPr>
            </w:pPr>
            <w:r>
              <w:rPr>
                <w:rFonts w:hint="eastAsia" w:cs="Times New Roman"/>
                <w:bCs/>
                <w:szCs w:val="21"/>
                <w:lang w:val="en-US" w:eastAsia="zh-CN"/>
              </w:rPr>
              <w:t>东</w:t>
            </w:r>
          </w:p>
        </w:tc>
        <w:tc>
          <w:tcPr>
            <w:tcW w:w="3956" w:type="dxa"/>
            <w:noWrap w:val="0"/>
            <w:vAlign w:val="center"/>
          </w:tcPr>
          <w:p>
            <w:pPr>
              <w:keepNext w:val="0"/>
              <w:keepLines w:val="0"/>
              <w:suppressLineNumbers w:val="0"/>
              <w:spacing w:before="0" w:beforeAutospacing="0" w:after="0" w:afterAutospacing="0"/>
              <w:ind w:left="0" w:right="0"/>
              <w:jc w:val="center"/>
              <w:rPr>
                <w:rFonts w:hint="default" w:cs="Times New Roman"/>
                <w:bCs/>
                <w:szCs w:val="21"/>
                <w:lang w:val="en-US" w:eastAsia="zh-CN"/>
              </w:rPr>
            </w:pPr>
            <w:r>
              <w:rPr>
                <w:rFonts w:hint="eastAsia" w:cs="Times New Roman"/>
                <w:bCs/>
                <w:szCs w:val="21"/>
                <w:lang w:val="en-US" w:eastAsia="zh-CN"/>
              </w:rPr>
              <w:t xml:space="preserve">载重800公斤，荷载10人，负荷20层 </w:t>
            </w:r>
          </w:p>
        </w:tc>
        <w:tc>
          <w:tcPr>
            <w:tcW w:w="703" w:type="dxa"/>
            <w:noWrap w:val="0"/>
            <w:vAlign w:val="center"/>
          </w:tcPr>
          <w:p>
            <w:pPr>
              <w:keepNext w:val="0"/>
              <w:keepLines w:val="0"/>
              <w:suppressLineNumbers w:val="0"/>
              <w:spacing w:before="0" w:beforeAutospacing="0" w:after="0" w:afterAutospacing="0"/>
              <w:ind w:left="0" w:right="0"/>
              <w:jc w:val="center"/>
              <w:rPr>
                <w:rFonts w:ascii="Calibri" w:hAnsi="Calibri" w:eastAsia="宋体" w:cs="Times New Roman"/>
                <w:bCs/>
                <w:szCs w:val="21"/>
              </w:rPr>
            </w:pPr>
            <w:r>
              <w:rPr>
                <w:rFonts w:hint="eastAsia" w:cs="Times New Roman"/>
                <w:bCs/>
                <w:szCs w:val="21"/>
                <w:lang w:val="en-US" w:eastAsia="zh-CN"/>
              </w:rPr>
              <w:t>部</w:t>
            </w:r>
          </w:p>
        </w:tc>
        <w:tc>
          <w:tcPr>
            <w:tcW w:w="797" w:type="dxa"/>
            <w:noWrap w:val="0"/>
            <w:vAlign w:val="center"/>
          </w:tcPr>
          <w:p>
            <w:pPr>
              <w:keepNext w:val="0"/>
              <w:keepLines w:val="0"/>
              <w:suppressLineNumbers w:val="0"/>
              <w:spacing w:before="0" w:beforeAutospacing="0" w:after="0" w:afterAutospacing="0"/>
              <w:ind w:left="0" w:right="0"/>
              <w:jc w:val="center"/>
              <w:rPr>
                <w:rFonts w:hint="eastAsia" w:ascii="Calibri" w:hAnsi="Calibri" w:eastAsia="宋体" w:cs="Times New Roman"/>
                <w:bCs/>
                <w:szCs w:val="21"/>
                <w:lang w:val="en-US" w:eastAsia="zh-CN"/>
              </w:rPr>
            </w:pPr>
            <w:r>
              <w:rPr>
                <w:rFonts w:hint="eastAsia" w:cs="Times New Roman"/>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476" w:type="dxa"/>
            <w:noWrap w:val="0"/>
            <w:vAlign w:val="center"/>
          </w:tcPr>
          <w:p>
            <w:pPr>
              <w:keepNext w:val="0"/>
              <w:keepLines w:val="0"/>
              <w:suppressLineNumbers w:val="0"/>
              <w:spacing w:before="0" w:beforeAutospacing="0" w:after="0" w:afterAutospacing="0"/>
              <w:ind w:left="0" w:right="0"/>
              <w:jc w:val="center"/>
              <w:rPr>
                <w:rFonts w:hint="eastAsia" w:eastAsia="宋体"/>
                <w:bCs/>
                <w:color w:val="auto"/>
                <w:szCs w:val="21"/>
                <w:highlight w:val="none"/>
                <w:lang w:val="en-US" w:eastAsia="zh-CN"/>
              </w:rPr>
            </w:pPr>
            <w:r>
              <w:rPr>
                <w:rFonts w:hint="eastAsia"/>
                <w:bCs/>
                <w:color w:val="auto"/>
                <w:szCs w:val="21"/>
                <w:highlight w:val="none"/>
                <w:lang w:val="en-US" w:eastAsia="zh-CN"/>
              </w:rPr>
              <w:t>3</w:t>
            </w:r>
          </w:p>
        </w:tc>
        <w:tc>
          <w:tcPr>
            <w:tcW w:w="796" w:type="dxa"/>
            <w:noWrap w:val="0"/>
            <w:vAlign w:val="center"/>
          </w:tcPr>
          <w:p>
            <w:pPr>
              <w:keepNext w:val="0"/>
              <w:keepLines w:val="0"/>
              <w:suppressLineNumbers w:val="0"/>
              <w:spacing w:before="0" w:beforeAutospacing="0" w:after="0" w:afterAutospacing="0"/>
              <w:ind w:left="0" w:right="0"/>
              <w:jc w:val="center"/>
              <w:rPr>
                <w:rFonts w:hint="default" w:cs="Times New Roman"/>
                <w:bCs/>
                <w:szCs w:val="21"/>
                <w:lang w:val="en-US" w:eastAsia="zh-CN"/>
              </w:rPr>
            </w:pPr>
            <w:r>
              <w:rPr>
                <w:rFonts w:hint="eastAsia" w:cs="Times New Roman"/>
                <w:bCs/>
                <w:szCs w:val="21"/>
                <w:lang w:val="en-US" w:eastAsia="zh-CN"/>
              </w:rPr>
              <w:t>13</w:t>
            </w:r>
          </w:p>
        </w:tc>
        <w:tc>
          <w:tcPr>
            <w:tcW w:w="1538" w:type="dxa"/>
            <w:noWrap w:val="0"/>
            <w:vAlign w:val="center"/>
          </w:tcPr>
          <w:p>
            <w:pPr>
              <w:keepNext w:val="0"/>
              <w:keepLines w:val="0"/>
              <w:suppressLineNumbers w:val="0"/>
              <w:spacing w:before="0" w:beforeAutospacing="0" w:after="0" w:afterAutospacing="0"/>
              <w:ind w:left="0" w:right="0"/>
              <w:jc w:val="center"/>
              <w:rPr>
                <w:rFonts w:hint="eastAsia" w:cs="Times New Roman"/>
                <w:bCs/>
                <w:szCs w:val="21"/>
                <w:lang w:val="en-US" w:eastAsia="zh-CN"/>
              </w:rPr>
            </w:pPr>
            <w:r>
              <w:rPr>
                <w:rFonts w:hint="eastAsia" w:cs="Times New Roman"/>
                <w:bCs/>
                <w:szCs w:val="21"/>
                <w:lang w:val="en-US" w:eastAsia="zh-CN"/>
              </w:rPr>
              <w:t>西</w:t>
            </w:r>
          </w:p>
        </w:tc>
        <w:tc>
          <w:tcPr>
            <w:tcW w:w="3956" w:type="dxa"/>
            <w:noWrap w:val="0"/>
            <w:vAlign w:val="center"/>
          </w:tcPr>
          <w:p>
            <w:pPr>
              <w:keepNext w:val="0"/>
              <w:keepLines w:val="0"/>
              <w:suppressLineNumbers w:val="0"/>
              <w:spacing w:before="0" w:beforeAutospacing="0" w:after="0" w:afterAutospacing="0"/>
              <w:ind w:left="0" w:right="0"/>
              <w:jc w:val="center"/>
              <w:rPr>
                <w:rFonts w:hint="eastAsia" w:cs="Times New Roman"/>
                <w:bCs/>
                <w:szCs w:val="21"/>
                <w:lang w:val="en-US" w:eastAsia="zh-CN"/>
              </w:rPr>
            </w:pPr>
            <w:r>
              <w:rPr>
                <w:rFonts w:hint="eastAsia" w:cs="Times New Roman"/>
                <w:bCs/>
                <w:szCs w:val="21"/>
                <w:lang w:val="en-US" w:eastAsia="zh-CN"/>
              </w:rPr>
              <w:t xml:space="preserve">载重800公斤，荷载10人，负荷19层 </w:t>
            </w:r>
          </w:p>
        </w:tc>
        <w:tc>
          <w:tcPr>
            <w:tcW w:w="703" w:type="dxa"/>
            <w:noWrap w:val="0"/>
            <w:vAlign w:val="center"/>
          </w:tcPr>
          <w:p>
            <w:pPr>
              <w:keepNext w:val="0"/>
              <w:keepLines w:val="0"/>
              <w:suppressLineNumbers w:val="0"/>
              <w:spacing w:before="0" w:beforeAutospacing="0" w:after="0" w:afterAutospacing="0"/>
              <w:ind w:left="0" w:right="0"/>
              <w:jc w:val="center"/>
              <w:rPr>
                <w:rFonts w:hint="eastAsia" w:cs="Times New Roman"/>
                <w:bCs/>
                <w:szCs w:val="21"/>
                <w:lang w:val="en-US" w:eastAsia="zh-CN"/>
              </w:rPr>
            </w:pPr>
            <w:r>
              <w:rPr>
                <w:rFonts w:hint="eastAsia" w:cs="Times New Roman"/>
                <w:bCs/>
                <w:szCs w:val="21"/>
                <w:lang w:val="en-US" w:eastAsia="zh-CN"/>
              </w:rPr>
              <w:t>部</w:t>
            </w:r>
          </w:p>
        </w:tc>
        <w:tc>
          <w:tcPr>
            <w:tcW w:w="797" w:type="dxa"/>
            <w:noWrap w:val="0"/>
            <w:vAlign w:val="center"/>
          </w:tcPr>
          <w:p>
            <w:pPr>
              <w:keepNext w:val="0"/>
              <w:keepLines w:val="0"/>
              <w:suppressLineNumbers w:val="0"/>
              <w:spacing w:before="0" w:beforeAutospacing="0" w:after="0" w:afterAutospacing="0"/>
              <w:ind w:left="0" w:right="0"/>
              <w:jc w:val="center"/>
              <w:rPr>
                <w:rFonts w:hint="default" w:cs="Times New Roman"/>
                <w:bCs/>
                <w:szCs w:val="21"/>
                <w:lang w:val="en-US" w:eastAsia="zh-CN"/>
              </w:rPr>
            </w:pPr>
            <w:r>
              <w:rPr>
                <w:rFonts w:hint="eastAsia" w:cs="Times New Roman"/>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76" w:type="dxa"/>
            <w:noWrap w:val="0"/>
            <w:vAlign w:val="center"/>
          </w:tcPr>
          <w:p>
            <w:pPr>
              <w:keepNext w:val="0"/>
              <w:keepLines w:val="0"/>
              <w:suppressLineNumbers w:val="0"/>
              <w:spacing w:before="0" w:beforeAutospacing="0" w:after="0" w:afterAutospacing="0"/>
              <w:ind w:left="0" w:right="0"/>
              <w:jc w:val="center"/>
              <w:rPr>
                <w:rFonts w:hint="eastAsia" w:eastAsia="宋体"/>
                <w:bCs/>
                <w:szCs w:val="21"/>
                <w:lang w:eastAsia="zh-CN"/>
              </w:rPr>
            </w:pPr>
            <w:r>
              <w:rPr>
                <w:rFonts w:hint="eastAsia"/>
                <w:bCs/>
                <w:color w:val="auto"/>
                <w:szCs w:val="21"/>
                <w:highlight w:val="none"/>
                <w:lang w:val="en-US" w:eastAsia="zh-CN"/>
              </w:rPr>
              <w:t>4</w:t>
            </w:r>
          </w:p>
        </w:tc>
        <w:tc>
          <w:tcPr>
            <w:tcW w:w="796" w:type="dxa"/>
            <w:noWrap w:val="0"/>
            <w:vAlign w:val="center"/>
          </w:tcPr>
          <w:p>
            <w:pPr>
              <w:keepNext w:val="0"/>
              <w:keepLines w:val="0"/>
              <w:suppressLineNumbers w:val="0"/>
              <w:spacing w:before="0" w:beforeAutospacing="0" w:after="0" w:afterAutospacing="0"/>
              <w:ind w:left="0" w:right="0"/>
              <w:jc w:val="center"/>
              <w:rPr>
                <w:rFonts w:hint="default" w:ascii="Calibri" w:hAnsi="Calibri" w:eastAsia="宋体" w:cs="Times New Roman"/>
                <w:bCs/>
                <w:szCs w:val="21"/>
                <w:lang w:val="en-US" w:eastAsia="zh-CN"/>
              </w:rPr>
            </w:pPr>
            <w:r>
              <w:rPr>
                <w:rFonts w:hint="eastAsia" w:cs="Times New Roman"/>
                <w:bCs/>
                <w:szCs w:val="21"/>
                <w:lang w:val="en-US" w:eastAsia="zh-CN"/>
              </w:rPr>
              <w:t>14</w:t>
            </w:r>
          </w:p>
        </w:tc>
        <w:tc>
          <w:tcPr>
            <w:tcW w:w="1538" w:type="dxa"/>
            <w:noWrap w:val="0"/>
            <w:vAlign w:val="center"/>
          </w:tcPr>
          <w:p>
            <w:pPr>
              <w:keepNext w:val="0"/>
              <w:keepLines w:val="0"/>
              <w:suppressLineNumbers w:val="0"/>
              <w:spacing w:before="0" w:beforeAutospacing="0" w:after="0" w:afterAutospacing="0"/>
              <w:ind w:left="0" w:right="0"/>
              <w:jc w:val="center"/>
              <w:rPr>
                <w:rFonts w:ascii="Calibri" w:hAnsi="Calibri" w:eastAsia="宋体" w:cs="Times New Roman"/>
                <w:bCs/>
                <w:szCs w:val="21"/>
              </w:rPr>
            </w:pPr>
            <w:r>
              <w:rPr>
                <w:rFonts w:hint="eastAsia" w:cs="Times New Roman"/>
                <w:bCs/>
                <w:szCs w:val="21"/>
                <w:lang w:val="en-US" w:eastAsia="zh-CN"/>
              </w:rPr>
              <w:t>东</w:t>
            </w:r>
          </w:p>
        </w:tc>
        <w:tc>
          <w:tcPr>
            <w:tcW w:w="3956" w:type="dxa"/>
            <w:shd w:val="clear" w:color="auto" w:fill="auto"/>
            <w:noWrap w:val="0"/>
            <w:vAlign w:val="center"/>
          </w:tcPr>
          <w:p>
            <w:pPr>
              <w:keepNext w:val="0"/>
              <w:keepLines w:val="0"/>
              <w:suppressLineNumbers w:val="0"/>
              <w:spacing w:before="0" w:beforeAutospacing="0" w:after="0" w:afterAutospacing="0"/>
              <w:ind w:left="0" w:right="0"/>
              <w:jc w:val="center"/>
              <w:rPr>
                <w:rFonts w:hint="default" w:ascii="Calibri" w:hAnsi="Calibri" w:eastAsia="宋体" w:cs="Times New Roman"/>
                <w:bCs/>
                <w:kern w:val="2"/>
                <w:sz w:val="21"/>
                <w:szCs w:val="21"/>
                <w:lang w:val="en-US" w:eastAsia="zh-CN" w:bidi="ar-SA"/>
              </w:rPr>
            </w:pPr>
            <w:r>
              <w:rPr>
                <w:rFonts w:hint="eastAsia" w:cs="Times New Roman"/>
                <w:bCs/>
                <w:szCs w:val="21"/>
                <w:lang w:val="en-US" w:eastAsia="zh-CN"/>
              </w:rPr>
              <w:t>载重800公斤，荷载10人，负荷20层</w:t>
            </w:r>
          </w:p>
        </w:tc>
        <w:tc>
          <w:tcPr>
            <w:tcW w:w="703" w:type="dxa"/>
            <w:noWrap w:val="0"/>
            <w:vAlign w:val="center"/>
          </w:tcPr>
          <w:p>
            <w:pPr>
              <w:keepNext w:val="0"/>
              <w:keepLines w:val="0"/>
              <w:suppressLineNumbers w:val="0"/>
              <w:spacing w:before="0" w:beforeAutospacing="0" w:after="0" w:afterAutospacing="0"/>
              <w:ind w:left="0" w:right="0"/>
              <w:jc w:val="center"/>
              <w:rPr>
                <w:rFonts w:ascii="Calibri" w:hAnsi="Calibri" w:eastAsia="宋体" w:cs="Times New Roman"/>
                <w:bCs/>
                <w:szCs w:val="21"/>
              </w:rPr>
            </w:pPr>
            <w:r>
              <w:rPr>
                <w:rFonts w:hint="eastAsia" w:cs="Times New Roman"/>
                <w:bCs/>
                <w:szCs w:val="21"/>
                <w:lang w:val="en-US" w:eastAsia="zh-CN"/>
              </w:rPr>
              <w:t>部</w:t>
            </w:r>
          </w:p>
        </w:tc>
        <w:tc>
          <w:tcPr>
            <w:tcW w:w="797" w:type="dxa"/>
            <w:noWrap w:val="0"/>
            <w:vAlign w:val="center"/>
          </w:tcPr>
          <w:p>
            <w:pPr>
              <w:keepNext w:val="0"/>
              <w:keepLines w:val="0"/>
              <w:suppressLineNumbers w:val="0"/>
              <w:spacing w:before="0" w:beforeAutospacing="0" w:after="0" w:afterAutospacing="0"/>
              <w:ind w:left="0" w:right="0"/>
              <w:jc w:val="center"/>
              <w:rPr>
                <w:rFonts w:hint="eastAsia" w:ascii="Calibri" w:hAnsi="Calibri" w:eastAsia="宋体" w:cs="Times New Roman"/>
                <w:bCs/>
                <w:szCs w:val="21"/>
                <w:lang w:val="en-US" w:eastAsia="zh-CN"/>
              </w:rPr>
            </w:pPr>
            <w:r>
              <w:rPr>
                <w:rFonts w:hint="eastAsia" w:cs="Times New Roman"/>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76" w:type="dxa"/>
            <w:noWrap w:val="0"/>
            <w:vAlign w:val="center"/>
          </w:tcPr>
          <w:p>
            <w:pPr>
              <w:keepNext w:val="0"/>
              <w:keepLines w:val="0"/>
              <w:suppressLineNumbers w:val="0"/>
              <w:spacing w:before="0" w:beforeAutospacing="0" w:after="0" w:afterAutospacing="0"/>
              <w:ind w:left="0" w:right="0"/>
              <w:jc w:val="center"/>
              <w:rPr>
                <w:rFonts w:hint="eastAsia" w:eastAsia="宋体"/>
                <w:bCs/>
                <w:color w:val="auto"/>
                <w:szCs w:val="21"/>
                <w:highlight w:val="none"/>
                <w:lang w:val="en-US" w:eastAsia="zh-CN"/>
              </w:rPr>
            </w:pPr>
            <w:r>
              <w:rPr>
                <w:rFonts w:hint="eastAsia"/>
                <w:bCs/>
                <w:color w:val="auto"/>
                <w:szCs w:val="21"/>
                <w:highlight w:val="none"/>
                <w:lang w:val="en-US" w:eastAsia="zh-CN"/>
              </w:rPr>
              <w:t>5</w:t>
            </w:r>
          </w:p>
        </w:tc>
        <w:tc>
          <w:tcPr>
            <w:tcW w:w="796" w:type="dxa"/>
            <w:noWrap w:val="0"/>
            <w:vAlign w:val="center"/>
          </w:tcPr>
          <w:p>
            <w:pPr>
              <w:keepNext w:val="0"/>
              <w:keepLines w:val="0"/>
              <w:suppressLineNumbers w:val="0"/>
              <w:spacing w:before="0" w:beforeAutospacing="0" w:after="0" w:afterAutospacing="0"/>
              <w:ind w:left="0" w:right="0"/>
              <w:jc w:val="center"/>
              <w:rPr>
                <w:rFonts w:hint="default" w:cs="Times New Roman"/>
                <w:bCs/>
                <w:szCs w:val="21"/>
                <w:lang w:val="en-US" w:eastAsia="zh-CN"/>
              </w:rPr>
            </w:pPr>
            <w:r>
              <w:rPr>
                <w:rFonts w:hint="eastAsia" w:cs="Times New Roman"/>
                <w:bCs/>
                <w:szCs w:val="21"/>
                <w:lang w:val="en-US" w:eastAsia="zh-CN"/>
              </w:rPr>
              <w:t>14</w:t>
            </w:r>
          </w:p>
        </w:tc>
        <w:tc>
          <w:tcPr>
            <w:tcW w:w="1538" w:type="dxa"/>
            <w:noWrap w:val="0"/>
            <w:vAlign w:val="center"/>
          </w:tcPr>
          <w:p>
            <w:pPr>
              <w:keepNext w:val="0"/>
              <w:keepLines w:val="0"/>
              <w:suppressLineNumbers w:val="0"/>
              <w:spacing w:before="0" w:beforeAutospacing="0" w:after="0" w:afterAutospacing="0"/>
              <w:ind w:left="0" w:right="0"/>
              <w:jc w:val="center"/>
              <w:rPr>
                <w:rFonts w:hint="eastAsia" w:cs="Times New Roman"/>
                <w:bCs/>
                <w:szCs w:val="21"/>
                <w:lang w:val="en-US" w:eastAsia="zh-CN"/>
              </w:rPr>
            </w:pPr>
            <w:r>
              <w:rPr>
                <w:rFonts w:hint="eastAsia" w:cs="Times New Roman"/>
                <w:bCs/>
                <w:szCs w:val="21"/>
                <w:lang w:val="en-US" w:eastAsia="zh-CN"/>
              </w:rPr>
              <w:t>西</w:t>
            </w:r>
          </w:p>
        </w:tc>
        <w:tc>
          <w:tcPr>
            <w:tcW w:w="3956" w:type="dxa"/>
            <w:shd w:val="clear" w:color="auto" w:fill="auto"/>
            <w:noWrap w:val="0"/>
            <w:vAlign w:val="center"/>
          </w:tcPr>
          <w:p>
            <w:pPr>
              <w:keepNext w:val="0"/>
              <w:keepLines w:val="0"/>
              <w:suppressLineNumbers w:val="0"/>
              <w:spacing w:before="0" w:beforeAutospacing="0" w:after="0" w:afterAutospacing="0"/>
              <w:ind w:left="0" w:right="0"/>
              <w:jc w:val="center"/>
              <w:rPr>
                <w:rFonts w:hint="eastAsia" w:cs="Times New Roman"/>
                <w:bCs/>
                <w:szCs w:val="21"/>
                <w:lang w:val="en-US" w:eastAsia="zh-CN"/>
              </w:rPr>
            </w:pPr>
            <w:r>
              <w:rPr>
                <w:rFonts w:hint="eastAsia" w:cs="Times New Roman"/>
                <w:bCs/>
                <w:szCs w:val="21"/>
                <w:lang w:val="en-US" w:eastAsia="zh-CN"/>
              </w:rPr>
              <w:t>载重800公斤，荷载10人，负荷19层</w:t>
            </w:r>
          </w:p>
        </w:tc>
        <w:tc>
          <w:tcPr>
            <w:tcW w:w="703" w:type="dxa"/>
            <w:noWrap w:val="0"/>
            <w:vAlign w:val="center"/>
          </w:tcPr>
          <w:p>
            <w:pPr>
              <w:keepNext w:val="0"/>
              <w:keepLines w:val="0"/>
              <w:suppressLineNumbers w:val="0"/>
              <w:spacing w:before="0" w:beforeAutospacing="0" w:after="0" w:afterAutospacing="0"/>
              <w:ind w:left="0" w:right="0"/>
              <w:jc w:val="center"/>
              <w:rPr>
                <w:rFonts w:hint="eastAsia" w:cs="Times New Roman"/>
                <w:bCs/>
                <w:szCs w:val="21"/>
                <w:lang w:val="en-US" w:eastAsia="zh-CN"/>
              </w:rPr>
            </w:pPr>
            <w:r>
              <w:rPr>
                <w:rFonts w:hint="eastAsia" w:cs="Times New Roman"/>
                <w:bCs/>
                <w:szCs w:val="21"/>
                <w:lang w:val="en-US" w:eastAsia="zh-CN"/>
              </w:rPr>
              <w:t>部</w:t>
            </w:r>
          </w:p>
        </w:tc>
        <w:tc>
          <w:tcPr>
            <w:tcW w:w="797" w:type="dxa"/>
            <w:noWrap w:val="0"/>
            <w:vAlign w:val="center"/>
          </w:tcPr>
          <w:p>
            <w:pPr>
              <w:keepNext w:val="0"/>
              <w:keepLines w:val="0"/>
              <w:suppressLineNumbers w:val="0"/>
              <w:spacing w:before="0" w:beforeAutospacing="0" w:after="0" w:afterAutospacing="0"/>
              <w:ind w:left="0" w:right="0"/>
              <w:jc w:val="center"/>
              <w:rPr>
                <w:rFonts w:hint="default" w:cs="Times New Roman"/>
                <w:bCs/>
                <w:szCs w:val="21"/>
                <w:lang w:val="en-US" w:eastAsia="zh-CN"/>
              </w:rPr>
            </w:pPr>
            <w:r>
              <w:rPr>
                <w:rFonts w:hint="eastAsia" w:cs="Times New Roman"/>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476" w:type="dxa"/>
            <w:noWrap w:val="0"/>
            <w:vAlign w:val="center"/>
          </w:tcPr>
          <w:p>
            <w:pPr>
              <w:keepNext w:val="0"/>
              <w:keepLines w:val="0"/>
              <w:suppressLineNumbers w:val="0"/>
              <w:spacing w:before="0" w:beforeAutospacing="0" w:after="0" w:afterAutospacing="0"/>
              <w:ind w:left="0" w:right="0"/>
              <w:jc w:val="center"/>
              <w:rPr>
                <w:rFonts w:hint="eastAsia" w:eastAsia="宋体"/>
                <w:bCs/>
                <w:szCs w:val="21"/>
                <w:lang w:eastAsia="zh-CN"/>
              </w:rPr>
            </w:pPr>
            <w:r>
              <w:rPr>
                <w:rFonts w:hint="eastAsia"/>
                <w:bCs/>
                <w:color w:val="auto"/>
                <w:szCs w:val="21"/>
                <w:highlight w:val="none"/>
                <w:lang w:val="en-US" w:eastAsia="zh-CN"/>
              </w:rPr>
              <w:t>6</w:t>
            </w:r>
          </w:p>
        </w:tc>
        <w:tc>
          <w:tcPr>
            <w:tcW w:w="796" w:type="dxa"/>
            <w:noWrap w:val="0"/>
            <w:vAlign w:val="center"/>
          </w:tcPr>
          <w:p>
            <w:pPr>
              <w:keepNext w:val="0"/>
              <w:keepLines w:val="0"/>
              <w:suppressLineNumbers w:val="0"/>
              <w:spacing w:before="0" w:beforeAutospacing="0" w:after="0" w:afterAutospacing="0"/>
              <w:ind w:left="0" w:right="0"/>
              <w:jc w:val="center"/>
              <w:rPr>
                <w:rFonts w:hint="default" w:ascii="Calibri" w:hAnsi="Calibri" w:eastAsia="宋体" w:cs="Times New Roman"/>
                <w:bCs/>
                <w:szCs w:val="21"/>
                <w:lang w:val="en-US" w:eastAsia="zh-CN"/>
              </w:rPr>
            </w:pPr>
            <w:r>
              <w:rPr>
                <w:rFonts w:hint="eastAsia" w:cs="Times New Roman"/>
                <w:bCs/>
                <w:szCs w:val="21"/>
                <w:lang w:val="en-US" w:eastAsia="zh-CN"/>
              </w:rPr>
              <w:t>20</w:t>
            </w:r>
          </w:p>
        </w:tc>
        <w:tc>
          <w:tcPr>
            <w:tcW w:w="1538" w:type="dxa"/>
            <w:noWrap w:val="0"/>
            <w:vAlign w:val="center"/>
          </w:tcPr>
          <w:p>
            <w:pPr>
              <w:keepNext w:val="0"/>
              <w:keepLines w:val="0"/>
              <w:suppressLineNumbers w:val="0"/>
              <w:spacing w:before="0" w:beforeAutospacing="0" w:after="0" w:afterAutospacing="0"/>
              <w:ind w:left="0" w:right="0"/>
              <w:jc w:val="center"/>
              <w:rPr>
                <w:rFonts w:hint="default" w:cs="Times New Roman"/>
                <w:bCs/>
                <w:szCs w:val="21"/>
                <w:lang w:val="en-US" w:eastAsia="zh-CN"/>
              </w:rPr>
            </w:pPr>
            <w:r>
              <w:rPr>
                <w:rFonts w:hint="eastAsia" w:cs="Times New Roman"/>
                <w:bCs/>
                <w:szCs w:val="21"/>
                <w:lang w:val="en-US" w:eastAsia="zh-CN"/>
              </w:rPr>
              <w:t>1单元南梯</w:t>
            </w:r>
          </w:p>
        </w:tc>
        <w:tc>
          <w:tcPr>
            <w:tcW w:w="3956" w:type="dxa"/>
            <w:shd w:val="clear" w:color="auto" w:fill="auto"/>
            <w:noWrap w:val="0"/>
            <w:vAlign w:val="center"/>
          </w:tcPr>
          <w:p>
            <w:pPr>
              <w:keepNext w:val="0"/>
              <w:keepLines w:val="0"/>
              <w:suppressLineNumbers w:val="0"/>
              <w:spacing w:before="0" w:beforeAutospacing="0" w:after="0" w:afterAutospacing="0"/>
              <w:ind w:left="0" w:right="0"/>
              <w:jc w:val="center"/>
              <w:rPr>
                <w:rFonts w:hint="default" w:cs="Times New Roman"/>
                <w:bCs/>
                <w:szCs w:val="21"/>
                <w:lang w:val="en-US" w:eastAsia="zh-CN"/>
              </w:rPr>
            </w:pPr>
            <w:r>
              <w:rPr>
                <w:rFonts w:hint="eastAsia" w:cs="Times New Roman"/>
                <w:bCs/>
                <w:szCs w:val="21"/>
                <w:lang w:val="en-US" w:eastAsia="zh-CN"/>
              </w:rPr>
              <w:t>载重800公斤，荷载10人，负荷18层</w:t>
            </w:r>
          </w:p>
        </w:tc>
        <w:tc>
          <w:tcPr>
            <w:tcW w:w="703" w:type="dxa"/>
            <w:noWrap w:val="0"/>
            <w:vAlign w:val="center"/>
          </w:tcPr>
          <w:p>
            <w:pPr>
              <w:keepNext w:val="0"/>
              <w:keepLines w:val="0"/>
              <w:suppressLineNumbers w:val="0"/>
              <w:spacing w:before="0" w:beforeAutospacing="0" w:after="0" w:afterAutospacing="0"/>
              <w:ind w:left="0" w:right="0"/>
              <w:jc w:val="center"/>
              <w:rPr>
                <w:rFonts w:ascii="Calibri" w:hAnsi="Calibri" w:eastAsia="宋体" w:cs="Times New Roman"/>
                <w:bCs/>
                <w:szCs w:val="21"/>
              </w:rPr>
            </w:pPr>
            <w:r>
              <w:rPr>
                <w:rFonts w:hint="eastAsia" w:cs="Times New Roman"/>
                <w:bCs/>
                <w:szCs w:val="21"/>
                <w:lang w:val="en-US" w:eastAsia="zh-CN"/>
              </w:rPr>
              <w:t>部</w:t>
            </w:r>
          </w:p>
        </w:tc>
        <w:tc>
          <w:tcPr>
            <w:tcW w:w="797" w:type="dxa"/>
            <w:noWrap w:val="0"/>
            <w:vAlign w:val="center"/>
          </w:tcPr>
          <w:p>
            <w:pPr>
              <w:keepNext w:val="0"/>
              <w:keepLines w:val="0"/>
              <w:suppressLineNumbers w:val="0"/>
              <w:spacing w:before="0" w:beforeAutospacing="0" w:after="0" w:afterAutospacing="0"/>
              <w:ind w:left="0" w:right="0"/>
              <w:jc w:val="center"/>
              <w:rPr>
                <w:rFonts w:hint="eastAsia" w:ascii="Calibri" w:hAnsi="Calibri" w:eastAsia="宋体" w:cs="Times New Roman"/>
                <w:bCs/>
                <w:szCs w:val="21"/>
                <w:lang w:val="en-US" w:eastAsia="zh-CN"/>
              </w:rPr>
            </w:pPr>
            <w:r>
              <w:rPr>
                <w:rFonts w:hint="eastAsia" w:cs="Times New Roman"/>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476" w:type="dxa"/>
            <w:noWrap w:val="0"/>
            <w:vAlign w:val="center"/>
          </w:tcPr>
          <w:p>
            <w:pPr>
              <w:keepNext w:val="0"/>
              <w:keepLines w:val="0"/>
              <w:suppressLineNumbers w:val="0"/>
              <w:spacing w:before="0" w:beforeAutospacing="0" w:after="0" w:afterAutospacing="0"/>
              <w:ind w:left="0" w:right="0"/>
              <w:jc w:val="center"/>
              <w:rPr>
                <w:rFonts w:hint="eastAsia" w:eastAsia="宋体"/>
                <w:bCs/>
                <w:color w:val="auto"/>
                <w:szCs w:val="21"/>
                <w:highlight w:val="none"/>
                <w:lang w:val="en-US" w:eastAsia="zh-CN"/>
              </w:rPr>
            </w:pPr>
            <w:r>
              <w:rPr>
                <w:rFonts w:hint="eastAsia"/>
                <w:bCs/>
                <w:color w:val="auto"/>
                <w:szCs w:val="21"/>
                <w:highlight w:val="none"/>
                <w:lang w:val="en-US" w:eastAsia="zh-CN"/>
              </w:rPr>
              <w:t>7</w:t>
            </w:r>
          </w:p>
        </w:tc>
        <w:tc>
          <w:tcPr>
            <w:tcW w:w="796" w:type="dxa"/>
            <w:noWrap w:val="0"/>
            <w:vAlign w:val="center"/>
          </w:tcPr>
          <w:p>
            <w:pPr>
              <w:keepNext w:val="0"/>
              <w:keepLines w:val="0"/>
              <w:suppressLineNumbers w:val="0"/>
              <w:spacing w:before="0" w:beforeAutospacing="0" w:after="0" w:afterAutospacing="0"/>
              <w:ind w:left="0" w:right="0"/>
              <w:jc w:val="center"/>
              <w:rPr>
                <w:rFonts w:hint="default" w:cs="Times New Roman"/>
                <w:bCs/>
                <w:szCs w:val="21"/>
                <w:lang w:val="en-US" w:eastAsia="zh-CN"/>
              </w:rPr>
            </w:pPr>
            <w:r>
              <w:rPr>
                <w:rFonts w:hint="eastAsia" w:cs="Times New Roman"/>
                <w:bCs/>
                <w:szCs w:val="21"/>
                <w:lang w:val="en-US" w:eastAsia="zh-CN"/>
              </w:rPr>
              <w:t>20</w:t>
            </w:r>
          </w:p>
        </w:tc>
        <w:tc>
          <w:tcPr>
            <w:tcW w:w="1538" w:type="dxa"/>
            <w:noWrap w:val="0"/>
            <w:vAlign w:val="center"/>
          </w:tcPr>
          <w:p>
            <w:pPr>
              <w:keepNext w:val="0"/>
              <w:keepLines w:val="0"/>
              <w:suppressLineNumbers w:val="0"/>
              <w:spacing w:before="0" w:beforeAutospacing="0" w:after="0" w:afterAutospacing="0"/>
              <w:ind w:left="0" w:right="0"/>
              <w:jc w:val="center"/>
              <w:rPr>
                <w:rFonts w:hint="eastAsia" w:cs="Times New Roman"/>
                <w:bCs/>
                <w:szCs w:val="21"/>
                <w:lang w:val="en-US" w:eastAsia="zh-CN"/>
              </w:rPr>
            </w:pPr>
            <w:r>
              <w:rPr>
                <w:rFonts w:hint="eastAsia" w:cs="Times New Roman"/>
                <w:bCs/>
                <w:szCs w:val="21"/>
                <w:lang w:val="en-US" w:eastAsia="zh-CN"/>
              </w:rPr>
              <w:t>1单元北梯</w:t>
            </w:r>
          </w:p>
        </w:tc>
        <w:tc>
          <w:tcPr>
            <w:tcW w:w="3956" w:type="dxa"/>
            <w:shd w:val="clear" w:color="auto" w:fill="auto"/>
            <w:noWrap w:val="0"/>
            <w:vAlign w:val="center"/>
          </w:tcPr>
          <w:p>
            <w:pPr>
              <w:keepNext w:val="0"/>
              <w:keepLines w:val="0"/>
              <w:suppressLineNumbers w:val="0"/>
              <w:spacing w:before="0" w:beforeAutospacing="0" w:after="0" w:afterAutospacing="0"/>
              <w:ind w:left="0" w:right="0"/>
              <w:jc w:val="center"/>
              <w:rPr>
                <w:rFonts w:hint="eastAsia" w:cs="Times New Roman"/>
                <w:bCs/>
                <w:szCs w:val="21"/>
                <w:lang w:val="en-US" w:eastAsia="zh-CN"/>
              </w:rPr>
            </w:pPr>
            <w:r>
              <w:rPr>
                <w:rFonts w:hint="eastAsia" w:cs="Times New Roman"/>
                <w:bCs/>
                <w:szCs w:val="21"/>
                <w:lang w:val="en-US" w:eastAsia="zh-CN"/>
              </w:rPr>
              <w:t>载重800公斤，荷载10人，负荷19层</w:t>
            </w:r>
          </w:p>
        </w:tc>
        <w:tc>
          <w:tcPr>
            <w:tcW w:w="703" w:type="dxa"/>
            <w:noWrap w:val="0"/>
            <w:vAlign w:val="center"/>
          </w:tcPr>
          <w:p>
            <w:pPr>
              <w:keepNext w:val="0"/>
              <w:keepLines w:val="0"/>
              <w:suppressLineNumbers w:val="0"/>
              <w:spacing w:before="0" w:beforeAutospacing="0" w:after="0" w:afterAutospacing="0"/>
              <w:ind w:left="0" w:right="0"/>
              <w:jc w:val="center"/>
              <w:rPr>
                <w:rFonts w:hint="eastAsia" w:cs="Times New Roman"/>
                <w:bCs/>
                <w:szCs w:val="21"/>
                <w:lang w:val="en-US" w:eastAsia="zh-CN"/>
              </w:rPr>
            </w:pPr>
            <w:r>
              <w:rPr>
                <w:rFonts w:hint="eastAsia" w:cs="Times New Roman"/>
                <w:bCs/>
                <w:szCs w:val="21"/>
                <w:lang w:val="en-US" w:eastAsia="zh-CN"/>
              </w:rPr>
              <w:t>部</w:t>
            </w:r>
          </w:p>
        </w:tc>
        <w:tc>
          <w:tcPr>
            <w:tcW w:w="797" w:type="dxa"/>
            <w:noWrap w:val="0"/>
            <w:vAlign w:val="center"/>
          </w:tcPr>
          <w:p>
            <w:pPr>
              <w:keepNext w:val="0"/>
              <w:keepLines w:val="0"/>
              <w:suppressLineNumbers w:val="0"/>
              <w:spacing w:before="0" w:beforeAutospacing="0" w:after="0" w:afterAutospacing="0"/>
              <w:ind w:left="0" w:right="0"/>
              <w:jc w:val="center"/>
              <w:rPr>
                <w:rFonts w:hint="eastAsia" w:cs="Times New Roman"/>
                <w:bCs/>
                <w:szCs w:val="21"/>
                <w:lang w:val="en-US" w:eastAsia="zh-CN"/>
              </w:rPr>
            </w:pPr>
            <w:r>
              <w:rPr>
                <w:rFonts w:hint="eastAsia" w:cs="Times New Roman"/>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476" w:type="dxa"/>
            <w:noWrap w:val="0"/>
            <w:vAlign w:val="center"/>
          </w:tcPr>
          <w:p>
            <w:pPr>
              <w:keepNext w:val="0"/>
              <w:keepLines w:val="0"/>
              <w:suppressLineNumbers w:val="0"/>
              <w:spacing w:before="0" w:beforeAutospacing="0" w:after="0" w:afterAutospacing="0"/>
              <w:ind w:left="0" w:right="0"/>
              <w:jc w:val="center"/>
              <w:rPr>
                <w:rFonts w:hint="eastAsia" w:eastAsia="宋体"/>
                <w:bCs/>
                <w:color w:val="auto"/>
                <w:szCs w:val="21"/>
                <w:highlight w:val="none"/>
                <w:lang w:val="en-US" w:eastAsia="zh-CN"/>
              </w:rPr>
            </w:pPr>
            <w:r>
              <w:rPr>
                <w:rFonts w:hint="eastAsia"/>
                <w:bCs/>
                <w:color w:val="auto"/>
                <w:szCs w:val="21"/>
                <w:highlight w:val="none"/>
                <w:lang w:val="en-US" w:eastAsia="zh-CN"/>
              </w:rPr>
              <w:t>8</w:t>
            </w:r>
          </w:p>
        </w:tc>
        <w:tc>
          <w:tcPr>
            <w:tcW w:w="796" w:type="dxa"/>
            <w:noWrap w:val="0"/>
            <w:vAlign w:val="center"/>
          </w:tcPr>
          <w:p>
            <w:pPr>
              <w:keepNext w:val="0"/>
              <w:keepLines w:val="0"/>
              <w:suppressLineNumbers w:val="0"/>
              <w:spacing w:before="0" w:beforeAutospacing="0" w:after="0" w:afterAutospacing="0"/>
              <w:ind w:left="0" w:right="0"/>
              <w:jc w:val="center"/>
              <w:rPr>
                <w:rFonts w:hint="default" w:cs="Times New Roman"/>
                <w:bCs/>
                <w:szCs w:val="21"/>
                <w:lang w:val="en-US" w:eastAsia="zh-CN"/>
              </w:rPr>
            </w:pPr>
            <w:r>
              <w:rPr>
                <w:rFonts w:hint="eastAsia" w:cs="Times New Roman"/>
                <w:bCs/>
                <w:szCs w:val="21"/>
                <w:lang w:val="en-US" w:eastAsia="zh-CN"/>
              </w:rPr>
              <w:t>20</w:t>
            </w:r>
          </w:p>
        </w:tc>
        <w:tc>
          <w:tcPr>
            <w:tcW w:w="1538" w:type="dxa"/>
            <w:noWrap w:val="0"/>
            <w:vAlign w:val="center"/>
          </w:tcPr>
          <w:p>
            <w:pPr>
              <w:keepNext w:val="0"/>
              <w:keepLines w:val="0"/>
              <w:suppressLineNumbers w:val="0"/>
              <w:spacing w:before="0" w:beforeAutospacing="0" w:after="0" w:afterAutospacing="0"/>
              <w:ind w:left="0" w:right="0"/>
              <w:jc w:val="center"/>
              <w:rPr>
                <w:rFonts w:hint="eastAsia" w:cs="Times New Roman"/>
                <w:bCs/>
                <w:szCs w:val="21"/>
                <w:lang w:val="en-US" w:eastAsia="zh-CN"/>
              </w:rPr>
            </w:pPr>
            <w:r>
              <w:rPr>
                <w:rFonts w:hint="eastAsia" w:cs="Times New Roman"/>
                <w:bCs/>
                <w:szCs w:val="21"/>
                <w:lang w:val="en-US" w:eastAsia="zh-CN"/>
              </w:rPr>
              <w:t>2单元南梯</w:t>
            </w:r>
          </w:p>
        </w:tc>
        <w:tc>
          <w:tcPr>
            <w:tcW w:w="3956" w:type="dxa"/>
            <w:shd w:val="clear" w:color="auto" w:fill="auto"/>
            <w:noWrap w:val="0"/>
            <w:vAlign w:val="center"/>
          </w:tcPr>
          <w:p>
            <w:pPr>
              <w:keepNext w:val="0"/>
              <w:keepLines w:val="0"/>
              <w:suppressLineNumbers w:val="0"/>
              <w:spacing w:before="0" w:beforeAutospacing="0" w:after="0" w:afterAutospacing="0"/>
              <w:ind w:left="0" w:right="0"/>
              <w:jc w:val="center"/>
              <w:rPr>
                <w:rFonts w:hint="eastAsia" w:cs="Times New Roman"/>
                <w:bCs/>
                <w:szCs w:val="21"/>
                <w:lang w:val="en-US" w:eastAsia="zh-CN"/>
              </w:rPr>
            </w:pPr>
            <w:r>
              <w:rPr>
                <w:rFonts w:hint="eastAsia" w:cs="Times New Roman"/>
                <w:bCs/>
                <w:szCs w:val="21"/>
                <w:lang w:val="en-US" w:eastAsia="zh-CN"/>
              </w:rPr>
              <w:t>载重800公斤，荷载10人，负荷18层</w:t>
            </w:r>
          </w:p>
        </w:tc>
        <w:tc>
          <w:tcPr>
            <w:tcW w:w="703" w:type="dxa"/>
            <w:noWrap w:val="0"/>
            <w:vAlign w:val="center"/>
          </w:tcPr>
          <w:p>
            <w:pPr>
              <w:keepNext w:val="0"/>
              <w:keepLines w:val="0"/>
              <w:suppressLineNumbers w:val="0"/>
              <w:spacing w:before="0" w:beforeAutospacing="0" w:after="0" w:afterAutospacing="0"/>
              <w:ind w:left="0" w:right="0"/>
              <w:jc w:val="center"/>
              <w:rPr>
                <w:rFonts w:hint="eastAsia" w:cs="Times New Roman"/>
                <w:bCs/>
                <w:szCs w:val="21"/>
                <w:lang w:val="en-US" w:eastAsia="zh-CN"/>
              </w:rPr>
            </w:pPr>
            <w:r>
              <w:rPr>
                <w:rFonts w:hint="eastAsia" w:cs="Times New Roman"/>
                <w:bCs/>
                <w:szCs w:val="21"/>
                <w:lang w:val="en-US" w:eastAsia="zh-CN"/>
              </w:rPr>
              <w:t>部</w:t>
            </w:r>
          </w:p>
        </w:tc>
        <w:tc>
          <w:tcPr>
            <w:tcW w:w="797" w:type="dxa"/>
            <w:noWrap w:val="0"/>
            <w:vAlign w:val="center"/>
          </w:tcPr>
          <w:p>
            <w:pPr>
              <w:keepNext w:val="0"/>
              <w:keepLines w:val="0"/>
              <w:suppressLineNumbers w:val="0"/>
              <w:spacing w:before="0" w:beforeAutospacing="0" w:after="0" w:afterAutospacing="0"/>
              <w:ind w:left="0" w:right="0"/>
              <w:jc w:val="center"/>
              <w:rPr>
                <w:rFonts w:hint="eastAsia" w:cs="Times New Roman"/>
                <w:bCs/>
                <w:szCs w:val="21"/>
                <w:lang w:val="en-US" w:eastAsia="zh-CN"/>
              </w:rPr>
            </w:pPr>
            <w:r>
              <w:rPr>
                <w:rFonts w:hint="eastAsia" w:cs="Times New Roman"/>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476" w:type="dxa"/>
            <w:noWrap w:val="0"/>
            <w:vAlign w:val="center"/>
          </w:tcPr>
          <w:p>
            <w:pPr>
              <w:keepNext w:val="0"/>
              <w:keepLines w:val="0"/>
              <w:suppressLineNumbers w:val="0"/>
              <w:spacing w:before="0" w:beforeAutospacing="0" w:after="0" w:afterAutospacing="0"/>
              <w:ind w:left="0" w:right="0"/>
              <w:jc w:val="center"/>
              <w:rPr>
                <w:rFonts w:hint="eastAsia" w:eastAsia="宋体"/>
                <w:bCs/>
                <w:color w:val="auto"/>
                <w:szCs w:val="21"/>
                <w:highlight w:val="none"/>
                <w:lang w:val="en-US" w:eastAsia="zh-CN"/>
              </w:rPr>
            </w:pPr>
            <w:r>
              <w:rPr>
                <w:rFonts w:hint="eastAsia"/>
                <w:bCs/>
                <w:color w:val="auto"/>
                <w:szCs w:val="21"/>
                <w:highlight w:val="none"/>
                <w:lang w:val="en-US" w:eastAsia="zh-CN"/>
              </w:rPr>
              <w:t>9</w:t>
            </w:r>
          </w:p>
        </w:tc>
        <w:tc>
          <w:tcPr>
            <w:tcW w:w="796" w:type="dxa"/>
            <w:noWrap w:val="0"/>
            <w:vAlign w:val="center"/>
          </w:tcPr>
          <w:p>
            <w:pPr>
              <w:keepNext w:val="0"/>
              <w:keepLines w:val="0"/>
              <w:suppressLineNumbers w:val="0"/>
              <w:spacing w:before="0" w:beforeAutospacing="0" w:after="0" w:afterAutospacing="0"/>
              <w:ind w:left="0" w:right="0"/>
              <w:jc w:val="center"/>
              <w:rPr>
                <w:rFonts w:hint="default" w:cs="Times New Roman"/>
                <w:bCs/>
                <w:szCs w:val="21"/>
                <w:lang w:val="en-US" w:eastAsia="zh-CN"/>
              </w:rPr>
            </w:pPr>
            <w:r>
              <w:rPr>
                <w:rFonts w:hint="eastAsia" w:cs="Times New Roman"/>
                <w:bCs/>
                <w:szCs w:val="21"/>
                <w:lang w:val="en-US" w:eastAsia="zh-CN"/>
              </w:rPr>
              <w:t>20</w:t>
            </w:r>
          </w:p>
        </w:tc>
        <w:tc>
          <w:tcPr>
            <w:tcW w:w="1538" w:type="dxa"/>
            <w:shd w:val="clear" w:color="auto" w:fill="auto"/>
            <w:noWrap w:val="0"/>
            <w:vAlign w:val="center"/>
          </w:tcPr>
          <w:p>
            <w:pPr>
              <w:keepNext w:val="0"/>
              <w:keepLines w:val="0"/>
              <w:suppressLineNumbers w:val="0"/>
              <w:spacing w:before="0" w:beforeAutospacing="0" w:after="0" w:afterAutospacing="0"/>
              <w:ind w:left="0" w:right="0"/>
              <w:jc w:val="center"/>
              <w:rPr>
                <w:rFonts w:hint="eastAsia" w:ascii="Calibri" w:hAnsi="Calibri" w:eastAsia="宋体" w:cs="Times New Roman"/>
                <w:bCs/>
                <w:kern w:val="2"/>
                <w:sz w:val="21"/>
                <w:szCs w:val="21"/>
                <w:lang w:val="en-US" w:eastAsia="zh-CN" w:bidi="ar-SA"/>
              </w:rPr>
            </w:pPr>
            <w:r>
              <w:rPr>
                <w:rFonts w:hint="eastAsia" w:cs="Times New Roman"/>
                <w:bCs/>
                <w:szCs w:val="21"/>
                <w:lang w:val="en-US" w:eastAsia="zh-CN"/>
              </w:rPr>
              <w:t>2单元北梯</w:t>
            </w:r>
          </w:p>
        </w:tc>
        <w:tc>
          <w:tcPr>
            <w:tcW w:w="3956" w:type="dxa"/>
            <w:shd w:val="clear" w:color="auto" w:fill="auto"/>
            <w:noWrap w:val="0"/>
            <w:vAlign w:val="center"/>
          </w:tcPr>
          <w:p>
            <w:pPr>
              <w:keepNext w:val="0"/>
              <w:keepLines w:val="0"/>
              <w:suppressLineNumbers w:val="0"/>
              <w:spacing w:before="0" w:beforeAutospacing="0" w:after="0" w:afterAutospacing="0"/>
              <w:ind w:left="0" w:right="0"/>
              <w:jc w:val="center"/>
              <w:rPr>
                <w:rFonts w:hint="eastAsia" w:cs="Times New Roman"/>
                <w:bCs/>
                <w:szCs w:val="21"/>
                <w:lang w:val="en-US" w:eastAsia="zh-CN"/>
              </w:rPr>
            </w:pPr>
            <w:r>
              <w:rPr>
                <w:rFonts w:hint="eastAsia" w:cs="Times New Roman"/>
                <w:bCs/>
                <w:szCs w:val="21"/>
                <w:lang w:val="en-US" w:eastAsia="zh-CN"/>
              </w:rPr>
              <w:t>载重800公斤，荷载10人，负荷19层</w:t>
            </w:r>
          </w:p>
        </w:tc>
        <w:tc>
          <w:tcPr>
            <w:tcW w:w="703" w:type="dxa"/>
            <w:noWrap w:val="0"/>
            <w:vAlign w:val="center"/>
          </w:tcPr>
          <w:p>
            <w:pPr>
              <w:keepNext w:val="0"/>
              <w:keepLines w:val="0"/>
              <w:suppressLineNumbers w:val="0"/>
              <w:spacing w:before="0" w:beforeAutospacing="0" w:after="0" w:afterAutospacing="0"/>
              <w:ind w:left="0" w:right="0"/>
              <w:jc w:val="center"/>
              <w:rPr>
                <w:rFonts w:hint="eastAsia" w:cs="Times New Roman"/>
                <w:bCs/>
                <w:szCs w:val="21"/>
                <w:lang w:val="en-US" w:eastAsia="zh-CN"/>
              </w:rPr>
            </w:pPr>
            <w:r>
              <w:rPr>
                <w:rFonts w:hint="eastAsia" w:cs="Times New Roman"/>
                <w:bCs/>
                <w:szCs w:val="21"/>
                <w:lang w:val="en-US" w:eastAsia="zh-CN"/>
              </w:rPr>
              <w:t>部</w:t>
            </w:r>
          </w:p>
        </w:tc>
        <w:tc>
          <w:tcPr>
            <w:tcW w:w="797" w:type="dxa"/>
            <w:noWrap w:val="0"/>
            <w:vAlign w:val="center"/>
          </w:tcPr>
          <w:p>
            <w:pPr>
              <w:keepNext w:val="0"/>
              <w:keepLines w:val="0"/>
              <w:suppressLineNumbers w:val="0"/>
              <w:spacing w:before="0" w:beforeAutospacing="0" w:after="0" w:afterAutospacing="0"/>
              <w:ind w:left="0" w:right="0"/>
              <w:jc w:val="center"/>
              <w:rPr>
                <w:rFonts w:hint="eastAsia" w:cs="Times New Roman"/>
                <w:bCs/>
                <w:szCs w:val="21"/>
                <w:lang w:val="en-US" w:eastAsia="zh-CN"/>
              </w:rPr>
            </w:pPr>
            <w:r>
              <w:rPr>
                <w:rFonts w:hint="eastAsia" w:cs="Times New Roman"/>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noWrap w:val="0"/>
            <w:vAlign w:val="center"/>
          </w:tcPr>
          <w:p>
            <w:pPr>
              <w:keepNext w:val="0"/>
              <w:keepLines w:val="0"/>
              <w:suppressLineNumbers w:val="0"/>
              <w:spacing w:before="0" w:beforeAutospacing="0" w:after="0" w:afterAutospacing="0"/>
              <w:ind w:left="0" w:right="0"/>
              <w:jc w:val="center"/>
              <w:rPr>
                <w:rFonts w:hint="default" w:eastAsia="宋体"/>
                <w:bCs/>
                <w:szCs w:val="21"/>
                <w:lang w:val="en-US" w:eastAsia="zh-CN"/>
              </w:rPr>
            </w:pPr>
            <w:r>
              <w:rPr>
                <w:rFonts w:hint="eastAsia"/>
                <w:bCs/>
                <w:color w:val="auto"/>
                <w:szCs w:val="21"/>
                <w:highlight w:val="none"/>
                <w:lang w:val="en-US" w:eastAsia="zh-CN"/>
              </w:rPr>
              <w:t>10</w:t>
            </w:r>
          </w:p>
        </w:tc>
        <w:tc>
          <w:tcPr>
            <w:tcW w:w="796" w:type="dxa"/>
            <w:noWrap w:val="0"/>
            <w:vAlign w:val="center"/>
          </w:tcPr>
          <w:p>
            <w:pPr>
              <w:keepNext w:val="0"/>
              <w:keepLines w:val="0"/>
              <w:suppressLineNumbers w:val="0"/>
              <w:spacing w:before="0" w:beforeAutospacing="0" w:after="0" w:afterAutospacing="0"/>
              <w:ind w:left="0" w:right="0"/>
              <w:jc w:val="center"/>
              <w:rPr>
                <w:rFonts w:hint="default" w:ascii="Calibri" w:hAnsi="Calibri" w:eastAsia="宋体" w:cs="Times New Roman"/>
                <w:bCs/>
                <w:szCs w:val="21"/>
                <w:lang w:val="en-US" w:eastAsia="zh-CN"/>
              </w:rPr>
            </w:pPr>
            <w:r>
              <w:rPr>
                <w:rFonts w:hint="eastAsia" w:cs="Times New Roman"/>
                <w:bCs/>
                <w:szCs w:val="21"/>
                <w:lang w:val="en-US" w:eastAsia="zh-CN"/>
              </w:rPr>
              <w:t>11</w:t>
            </w:r>
          </w:p>
        </w:tc>
        <w:tc>
          <w:tcPr>
            <w:tcW w:w="1538" w:type="dxa"/>
            <w:shd w:val="clear" w:color="auto" w:fill="auto"/>
            <w:noWrap w:val="0"/>
            <w:vAlign w:val="center"/>
          </w:tcPr>
          <w:p>
            <w:pPr>
              <w:keepNext w:val="0"/>
              <w:keepLines w:val="0"/>
              <w:suppressLineNumbers w:val="0"/>
              <w:spacing w:before="0" w:beforeAutospacing="0" w:after="0" w:afterAutospacing="0"/>
              <w:ind w:left="0" w:right="0"/>
              <w:jc w:val="center"/>
              <w:rPr>
                <w:rFonts w:ascii="Calibri" w:hAnsi="Calibri" w:eastAsia="宋体" w:cs="Times New Roman"/>
                <w:bCs/>
                <w:kern w:val="2"/>
                <w:sz w:val="21"/>
                <w:szCs w:val="21"/>
                <w:lang w:val="en-US" w:eastAsia="zh-CN" w:bidi="ar-SA"/>
              </w:rPr>
            </w:pPr>
            <w:r>
              <w:rPr>
                <w:rFonts w:hint="eastAsia" w:cs="Times New Roman"/>
                <w:bCs/>
                <w:szCs w:val="21"/>
                <w:lang w:val="en-US" w:eastAsia="zh-CN"/>
              </w:rPr>
              <w:t>东</w:t>
            </w:r>
          </w:p>
        </w:tc>
        <w:tc>
          <w:tcPr>
            <w:tcW w:w="3956" w:type="dxa"/>
            <w:shd w:val="clear" w:color="auto" w:fill="auto"/>
            <w:noWrap w:val="0"/>
            <w:vAlign w:val="center"/>
          </w:tcPr>
          <w:p>
            <w:pPr>
              <w:keepNext w:val="0"/>
              <w:keepLines w:val="0"/>
              <w:suppressLineNumbers w:val="0"/>
              <w:spacing w:before="0" w:beforeAutospacing="0" w:after="0" w:afterAutospacing="0"/>
              <w:ind w:left="0" w:right="0"/>
              <w:jc w:val="center"/>
              <w:rPr>
                <w:rFonts w:hint="default" w:cs="Times New Roman"/>
                <w:bCs/>
                <w:szCs w:val="21"/>
                <w:lang w:val="en-US" w:eastAsia="zh-CN"/>
              </w:rPr>
            </w:pPr>
            <w:r>
              <w:rPr>
                <w:rFonts w:hint="eastAsia" w:cs="Times New Roman"/>
                <w:bCs/>
                <w:szCs w:val="21"/>
                <w:lang w:val="en-US" w:eastAsia="zh-CN"/>
              </w:rPr>
              <w:t>载重800公斤，荷载10人，负荷20层</w:t>
            </w:r>
          </w:p>
        </w:tc>
        <w:tc>
          <w:tcPr>
            <w:tcW w:w="703" w:type="dxa"/>
            <w:noWrap w:val="0"/>
            <w:vAlign w:val="center"/>
          </w:tcPr>
          <w:p>
            <w:pPr>
              <w:keepNext w:val="0"/>
              <w:keepLines w:val="0"/>
              <w:suppressLineNumbers w:val="0"/>
              <w:spacing w:before="0" w:beforeAutospacing="0" w:after="0" w:afterAutospacing="0"/>
              <w:ind w:left="0" w:right="0"/>
              <w:jc w:val="center"/>
              <w:rPr>
                <w:rFonts w:ascii="Calibri" w:hAnsi="Calibri" w:eastAsia="宋体" w:cs="Times New Roman"/>
                <w:bCs/>
                <w:szCs w:val="21"/>
              </w:rPr>
            </w:pPr>
            <w:r>
              <w:rPr>
                <w:rFonts w:hint="eastAsia" w:cs="Times New Roman"/>
                <w:bCs/>
                <w:szCs w:val="21"/>
                <w:lang w:val="en-US" w:eastAsia="zh-CN"/>
              </w:rPr>
              <w:t>部</w:t>
            </w:r>
          </w:p>
        </w:tc>
        <w:tc>
          <w:tcPr>
            <w:tcW w:w="797" w:type="dxa"/>
            <w:noWrap w:val="0"/>
            <w:vAlign w:val="center"/>
          </w:tcPr>
          <w:p>
            <w:pPr>
              <w:keepNext w:val="0"/>
              <w:keepLines w:val="0"/>
              <w:suppressLineNumbers w:val="0"/>
              <w:spacing w:before="0" w:beforeAutospacing="0" w:after="0" w:afterAutospacing="0"/>
              <w:ind w:left="0" w:right="0"/>
              <w:jc w:val="center"/>
              <w:rPr>
                <w:rFonts w:hint="eastAsia" w:ascii="Calibri" w:hAnsi="Calibri" w:eastAsia="宋体" w:cs="Times New Roman"/>
                <w:bCs/>
                <w:szCs w:val="21"/>
                <w:lang w:val="en-US" w:eastAsia="zh-CN"/>
              </w:rPr>
            </w:pPr>
            <w:r>
              <w:rPr>
                <w:rFonts w:hint="eastAsia" w:cs="Times New Roman"/>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noWrap w:val="0"/>
            <w:vAlign w:val="center"/>
          </w:tcPr>
          <w:p>
            <w:pPr>
              <w:keepNext w:val="0"/>
              <w:keepLines w:val="0"/>
              <w:suppressLineNumbers w:val="0"/>
              <w:spacing w:before="0" w:beforeAutospacing="0" w:after="0" w:afterAutospacing="0"/>
              <w:ind w:left="0" w:right="0"/>
              <w:jc w:val="center"/>
              <w:rPr>
                <w:rFonts w:hint="default" w:eastAsia="宋体"/>
                <w:bCs/>
                <w:color w:val="auto"/>
                <w:szCs w:val="21"/>
                <w:highlight w:val="none"/>
                <w:lang w:val="en-US" w:eastAsia="zh-CN"/>
              </w:rPr>
            </w:pPr>
            <w:r>
              <w:rPr>
                <w:rFonts w:hint="eastAsia"/>
                <w:bCs/>
                <w:color w:val="auto"/>
                <w:szCs w:val="21"/>
                <w:highlight w:val="none"/>
                <w:lang w:val="en-US" w:eastAsia="zh-CN"/>
              </w:rPr>
              <w:t>11</w:t>
            </w:r>
          </w:p>
        </w:tc>
        <w:tc>
          <w:tcPr>
            <w:tcW w:w="796" w:type="dxa"/>
            <w:noWrap w:val="0"/>
            <w:vAlign w:val="center"/>
          </w:tcPr>
          <w:p>
            <w:pPr>
              <w:keepNext w:val="0"/>
              <w:keepLines w:val="0"/>
              <w:suppressLineNumbers w:val="0"/>
              <w:spacing w:before="0" w:beforeAutospacing="0" w:after="0" w:afterAutospacing="0"/>
              <w:ind w:left="0" w:right="0"/>
              <w:jc w:val="center"/>
              <w:rPr>
                <w:rFonts w:hint="eastAsia" w:cs="Times New Roman"/>
                <w:bCs/>
                <w:szCs w:val="21"/>
                <w:lang w:val="en-US" w:eastAsia="zh-CN"/>
              </w:rPr>
            </w:pPr>
            <w:r>
              <w:rPr>
                <w:rFonts w:hint="eastAsia" w:cs="Times New Roman"/>
                <w:bCs/>
                <w:szCs w:val="21"/>
                <w:lang w:val="en-US" w:eastAsia="zh-CN"/>
              </w:rPr>
              <w:t>11</w:t>
            </w:r>
          </w:p>
        </w:tc>
        <w:tc>
          <w:tcPr>
            <w:tcW w:w="1538" w:type="dxa"/>
            <w:shd w:val="clear" w:color="auto" w:fill="auto"/>
            <w:noWrap w:val="0"/>
            <w:vAlign w:val="center"/>
          </w:tcPr>
          <w:p>
            <w:pPr>
              <w:keepNext w:val="0"/>
              <w:keepLines w:val="0"/>
              <w:suppressLineNumbers w:val="0"/>
              <w:spacing w:before="0" w:beforeAutospacing="0" w:after="0" w:afterAutospacing="0"/>
              <w:ind w:left="0" w:right="0"/>
              <w:jc w:val="center"/>
              <w:rPr>
                <w:rFonts w:hint="eastAsia" w:cs="Times New Roman"/>
                <w:bCs/>
                <w:szCs w:val="21"/>
                <w:lang w:val="en-US" w:eastAsia="zh-CN"/>
              </w:rPr>
            </w:pPr>
            <w:r>
              <w:rPr>
                <w:rFonts w:hint="eastAsia" w:cs="Times New Roman"/>
                <w:bCs/>
                <w:szCs w:val="21"/>
                <w:lang w:val="en-US" w:eastAsia="zh-CN"/>
              </w:rPr>
              <w:t>西</w:t>
            </w:r>
          </w:p>
        </w:tc>
        <w:tc>
          <w:tcPr>
            <w:tcW w:w="3956" w:type="dxa"/>
            <w:shd w:val="clear" w:color="auto" w:fill="auto"/>
            <w:noWrap w:val="0"/>
            <w:vAlign w:val="center"/>
          </w:tcPr>
          <w:p>
            <w:pPr>
              <w:keepNext w:val="0"/>
              <w:keepLines w:val="0"/>
              <w:suppressLineNumbers w:val="0"/>
              <w:spacing w:before="0" w:beforeAutospacing="0" w:after="0" w:afterAutospacing="0"/>
              <w:ind w:left="0" w:right="0"/>
              <w:jc w:val="center"/>
              <w:rPr>
                <w:rFonts w:hint="eastAsia" w:cs="Times New Roman"/>
                <w:bCs/>
                <w:szCs w:val="21"/>
                <w:lang w:val="en-US" w:eastAsia="zh-CN"/>
              </w:rPr>
            </w:pPr>
            <w:r>
              <w:rPr>
                <w:rFonts w:hint="eastAsia" w:cs="Times New Roman"/>
                <w:bCs/>
                <w:szCs w:val="21"/>
                <w:lang w:val="en-US" w:eastAsia="zh-CN"/>
              </w:rPr>
              <w:t>载重800公斤，荷载10人，负荷19层</w:t>
            </w:r>
          </w:p>
        </w:tc>
        <w:tc>
          <w:tcPr>
            <w:tcW w:w="703" w:type="dxa"/>
            <w:noWrap w:val="0"/>
            <w:vAlign w:val="center"/>
          </w:tcPr>
          <w:p>
            <w:pPr>
              <w:keepNext w:val="0"/>
              <w:keepLines w:val="0"/>
              <w:suppressLineNumbers w:val="0"/>
              <w:spacing w:before="0" w:beforeAutospacing="0" w:after="0" w:afterAutospacing="0"/>
              <w:ind w:left="0" w:right="0"/>
              <w:jc w:val="center"/>
              <w:rPr>
                <w:rFonts w:hint="eastAsia" w:cs="Times New Roman"/>
                <w:bCs/>
                <w:szCs w:val="21"/>
                <w:lang w:val="en-US" w:eastAsia="zh-CN"/>
              </w:rPr>
            </w:pPr>
            <w:r>
              <w:rPr>
                <w:rFonts w:hint="eastAsia" w:cs="Times New Roman"/>
                <w:bCs/>
                <w:szCs w:val="21"/>
                <w:lang w:val="en-US" w:eastAsia="zh-CN"/>
              </w:rPr>
              <w:t>部</w:t>
            </w:r>
          </w:p>
        </w:tc>
        <w:tc>
          <w:tcPr>
            <w:tcW w:w="797" w:type="dxa"/>
            <w:noWrap w:val="0"/>
            <w:vAlign w:val="center"/>
          </w:tcPr>
          <w:p>
            <w:pPr>
              <w:keepNext w:val="0"/>
              <w:keepLines w:val="0"/>
              <w:suppressLineNumbers w:val="0"/>
              <w:spacing w:before="0" w:beforeAutospacing="0" w:after="0" w:afterAutospacing="0"/>
              <w:ind w:left="0" w:right="0"/>
              <w:jc w:val="center"/>
              <w:rPr>
                <w:rFonts w:hint="eastAsia" w:cs="Times New Roman"/>
                <w:bCs/>
                <w:szCs w:val="21"/>
                <w:lang w:val="en-US" w:eastAsia="zh-CN"/>
              </w:rPr>
            </w:pPr>
            <w:r>
              <w:rPr>
                <w:rFonts w:hint="eastAsia" w:cs="Times New Roman"/>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6" w:type="dxa"/>
            <w:noWrap w:val="0"/>
            <w:vAlign w:val="center"/>
          </w:tcPr>
          <w:p>
            <w:pPr>
              <w:keepNext w:val="0"/>
              <w:keepLines w:val="0"/>
              <w:suppressLineNumbers w:val="0"/>
              <w:spacing w:before="0" w:beforeAutospacing="0" w:after="0" w:afterAutospacing="0"/>
              <w:ind w:left="0" w:right="0"/>
              <w:jc w:val="center"/>
              <w:rPr>
                <w:rFonts w:hint="default" w:eastAsia="宋体"/>
                <w:bCs/>
                <w:szCs w:val="21"/>
                <w:lang w:val="en-US" w:eastAsia="zh-CN"/>
              </w:rPr>
            </w:pPr>
            <w:r>
              <w:rPr>
                <w:rFonts w:hint="eastAsia"/>
                <w:bCs/>
                <w:color w:val="auto"/>
                <w:szCs w:val="21"/>
                <w:highlight w:val="none"/>
                <w:lang w:val="en-US" w:eastAsia="zh-CN"/>
              </w:rPr>
              <w:t>12</w:t>
            </w:r>
          </w:p>
        </w:tc>
        <w:tc>
          <w:tcPr>
            <w:tcW w:w="796" w:type="dxa"/>
            <w:noWrap w:val="0"/>
            <w:vAlign w:val="center"/>
          </w:tcPr>
          <w:p>
            <w:pPr>
              <w:keepNext w:val="0"/>
              <w:keepLines w:val="0"/>
              <w:suppressLineNumbers w:val="0"/>
              <w:spacing w:before="0" w:beforeAutospacing="0" w:after="0" w:afterAutospacing="0"/>
              <w:ind w:left="0" w:right="0"/>
              <w:jc w:val="center"/>
              <w:rPr>
                <w:rFonts w:hint="default" w:ascii="Calibri" w:hAnsi="Calibri" w:eastAsia="宋体" w:cs="Times New Roman"/>
                <w:bCs/>
                <w:szCs w:val="21"/>
                <w:lang w:val="en-US" w:eastAsia="zh-CN"/>
              </w:rPr>
            </w:pPr>
            <w:r>
              <w:rPr>
                <w:rFonts w:hint="eastAsia" w:cs="Times New Roman"/>
                <w:bCs/>
                <w:szCs w:val="21"/>
                <w:lang w:val="en-US" w:eastAsia="zh-CN"/>
              </w:rPr>
              <w:t>12</w:t>
            </w:r>
          </w:p>
        </w:tc>
        <w:tc>
          <w:tcPr>
            <w:tcW w:w="1538" w:type="dxa"/>
            <w:noWrap w:val="0"/>
            <w:vAlign w:val="center"/>
          </w:tcPr>
          <w:p>
            <w:pPr>
              <w:keepNext w:val="0"/>
              <w:keepLines w:val="0"/>
              <w:suppressLineNumbers w:val="0"/>
              <w:spacing w:before="0" w:beforeAutospacing="0" w:after="0" w:afterAutospacing="0"/>
              <w:ind w:left="0" w:right="0"/>
              <w:jc w:val="center"/>
              <w:rPr>
                <w:rFonts w:ascii="Calibri" w:hAnsi="Calibri" w:eastAsia="宋体" w:cs="Times New Roman"/>
                <w:bCs/>
                <w:szCs w:val="21"/>
              </w:rPr>
            </w:pPr>
            <w:r>
              <w:rPr>
                <w:rFonts w:hint="eastAsia" w:cs="Times New Roman"/>
                <w:bCs/>
                <w:szCs w:val="21"/>
                <w:lang w:val="en-US" w:eastAsia="zh-CN"/>
              </w:rPr>
              <w:t>西</w:t>
            </w:r>
          </w:p>
        </w:tc>
        <w:tc>
          <w:tcPr>
            <w:tcW w:w="3956" w:type="dxa"/>
            <w:noWrap w:val="0"/>
            <w:vAlign w:val="center"/>
          </w:tcPr>
          <w:p>
            <w:pPr>
              <w:keepNext w:val="0"/>
              <w:keepLines w:val="0"/>
              <w:suppressLineNumbers w:val="0"/>
              <w:spacing w:before="0" w:beforeAutospacing="0" w:after="0" w:afterAutospacing="0"/>
              <w:ind w:left="0" w:right="0"/>
              <w:jc w:val="center"/>
              <w:rPr>
                <w:rFonts w:hint="eastAsia" w:cs="Times New Roman"/>
                <w:bCs/>
                <w:szCs w:val="21"/>
                <w:lang w:val="en-US" w:eastAsia="zh-CN"/>
              </w:rPr>
            </w:pPr>
            <w:r>
              <w:rPr>
                <w:rFonts w:hint="eastAsia" w:cs="Times New Roman"/>
                <w:bCs/>
                <w:szCs w:val="21"/>
                <w:lang w:val="en-US" w:eastAsia="zh-CN"/>
              </w:rPr>
              <w:t>载重800公斤，荷载10人，负荷19层</w:t>
            </w:r>
          </w:p>
        </w:tc>
        <w:tc>
          <w:tcPr>
            <w:tcW w:w="703" w:type="dxa"/>
            <w:noWrap w:val="0"/>
            <w:vAlign w:val="center"/>
          </w:tcPr>
          <w:p>
            <w:pPr>
              <w:keepNext w:val="0"/>
              <w:keepLines w:val="0"/>
              <w:suppressLineNumbers w:val="0"/>
              <w:spacing w:before="0" w:beforeAutospacing="0" w:after="0" w:afterAutospacing="0"/>
              <w:ind w:left="0" w:right="0"/>
              <w:jc w:val="center"/>
              <w:rPr>
                <w:rFonts w:ascii="Calibri" w:hAnsi="Calibri" w:eastAsia="宋体" w:cs="Times New Roman"/>
                <w:bCs/>
                <w:szCs w:val="21"/>
              </w:rPr>
            </w:pPr>
            <w:r>
              <w:rPr>
                <w:rFonts w:hint="eastAsia" w:cs="Times New Roman"/>
                <w:bCs/>
                <w:szCs w:val="21"/>
                <w:lang w:val="en-US" w:eastAsia="zh-CN"/>
              </w:rPr>
              <w:t>部</w:t>
            </w:r>
          </w:p>
        </w:tc>
        <w:tc>
          <w:tcPr>
            <w:tcW w:w="797" w:type="dxa"/>
            <w:noWrap w:val="0"/>
            <w:vAlign w:val="center"/>
          </w:tcPr>
          <w:p>
            <w:pPr>
              <w:keepNext w:val="0"/>
              <w:keepLines w:val="0"/>
              <w:suppressLineNumbers w:val="0"/>
              <w:spacing w:before="0" w:beforeAutospacing="0" w:after="0" w:afterAutospacing="0"/>
              <w:ind w:left="0" w:right="0"/>
              <w:jc w:val="center"/>
              <w:rPr>
                <w:rFonts w:hint="eastAsia" w:ascii="Calibri" w:hAnsi="Calibri" w:eastAsia="宋体" w:cs="Times New Roman"/>
                <w:bCs/>
                <w:szCs w:val="21"/>
                <w:lang w:val="en-US" w:eastAsia="zh-CN"/>
              </w:rPr>
            </w:pPr>
            <w:r>
              <w:rPr>
                <w:rFonts w:hint="eastAsia" w:cs="Times New Roman"/>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noWrap w:val="0"/>
            <w:vAlign w:val="center"/>
          </w:tcPr>
          <w:p>
            <w:pPr>
              <w:keepNext w:val="0"/>
              <w:keepLines w:val="0"/>
              <w:suppressLineNumbers w:val="0"/>
              <w:spacing w:before="0" w:beforeAutospacing="0" w:after="0" w:afterAutospacing="0"/>
              <w:ind w:left="0" w:right="0"/>
              <w:jc w:val="center"/>
              <w:rPr>
                <w:rFonts w:hint="default" w:eastAsia="宋体"/>
                <w:bCs/>
                <w:color w:val="auto"/>
                <w:szCs w:val="21"/>
                <w:highlight w:val="none"/>
                <w:lang w:val="en-US" w:eastAsia="zh-CN"/>
              </w:rPr>
            </w:pPr>
            <w:r>
              <w:rPr>
                <w:rFonts w:hint="eastAsia"/>
                <w:bCs/>
                <w:color w:val="auto"/>
                <w:szCs w:val="21"/>
                <w:highlight w:val="none"/>
                <w:lang w:val="en-US" w:eastAsia="zh-CN"/>
              </w:rPr>
              <w:t>13</w:t>
            </w:r>
          </w:p>
        </w:tc>
        <w:tc>
          <w:tcPr>
            <w:tcW w:w="796" w:type="dxa"/>
            <w:noWrap w:val="0"/>
            <w:vAlign w:val="center"/>
          </w:tcPr>
          <w:p>
            <w:pPr>
              <w:keepNext w:val="0"/>
              <w:keepLines w:val="0"/>
              <w:suppressLineNumbers w:val="0"/>
              <w:spacing w:before="0" w:beforeAutospacing="0" w:after="0" w:afterAutospacing="0"/>
              <w:ind w:left="0" w:right="0"/>
              <w:jc w:val="center"/>
              <w:rPr>
                <w:rFonts w:hint="default" w:cs="Times New Roman"/>
                <w:bCs/>
                <w:szCs w:val="21"/>
                <w:lang w:val="en-US" w:eastAsia="zh-CN"/>
              </w:rPr>
            </w:pPr>
            <w:r>
              <w:rPr>
                <w:rFonts w:hint="eastAsia" w:cs="Times New Roman"/>
                <w:bCs/>
                <w:szCs w:val="21"/>
                <w:lang w:val="en-US" w:eastAsia="zh-CN"/>
              </w:rPr>
              <w:t>12</w:t>
            </w:r>
          </w:p>
        </w:tc>
        <w:tc>
          <w:tcPr>
            <w:tcW w:w="1538" w:type="dxa"/>
            <w:noWrap w:val="0"/>
            <w:vAlign w:val="center"/>
          </w:tcPr>
          <w:p>
            <w:pPr>
              <w:keepNext w:val="0"/>
              <w:keepLines w:val="0"/>
              <w:suppressLineNumbers w:val="0"/>
              <w:spacing w:before="0" w:beforeAutospacing="0" w:after="0" w:afterAutospacing="0"/>
              <w:ind w:left="0" w:right="0"/>
              <w:jc w:val="center"/>
              <w:rPr>
                <w:rFonts w:hint="eastAsia" w:cs="Times New Roman"/>
                <w:bCs/>
                <w:szCs w:val="21"/>
                <w:lang w:val="en-US" w:eastAsia="zh-CN"/>
              </w:rPr>
            </w:pPr>
            <w:r>
              <w:rPr>
                <w:rFonts w:hint="eastAsia" w:cs="Times New Roman"/>
                <w:bCs/>
                <w:szCs w:val="21"/>
                <w:lang w:val="en-US" w:eastAsia="zh-CN"/>
              </w:rPr>
              <w:t>东</w:t>
            </w:r>
          </w:p>
        </w:tc>
        <w:tc>
          <w:tcPr>
            <w:tcW w:w="3956" w:type="dxa"/>
            <w:noWrap w:val="0"/>
            <w:vAlign w:val="center"/>
          </w:tcPr>
          <w:p>
            <w:pPr>
              <w:keepNext w:val="0"/>
              <w:keepLines w:val="0"/>
              <w:suppressLineNumbers w:val="0"/>
              <w:spacing w:before="0" w:beforeAutospacing="0" w:after="0" w:afterAutospacing="0"/>
              <w:ind w:left="0" w:right="0"/>
              <w:jc w:val="center"/>
              <w:rPr>
                <w:rFonts w:hint="eastAsia" w:cs="Times New Roman"/>
                <w:bCs/>
                <w:szCs w:val="21"/>
                <w:lang w:val="en-US" w:eastAsia="zh-CN"/>
              </w:rPr>
            </w:pPr>
            <w:r>
              <w:rPr>
                <w:rFonts w:hint="eastAsia" w:cs="Times New Roman"/>
                <w:bCs/>
                <w:szCs w:val="21"/>
                <w:lang w:val="en-US" w:eastAsia="zh-CN"/>
              </w:rPr>
              <w:t>载重800公斤，荷载10人，负荷20层</w:t>
            </w:r>
          </w:p>
        </w:tc>
        <w:tc>
          <w:tcPr>
            <w:tcW w:w="703" w:type="dxa"/>
            <w:noWrap w:val="0"/>
            <w:vAlign w:val="center"/>
          </w:tcPr>
          <w:p>
            <w:pPr>
              <w:keepNext w:val="0"/>
              <w:keepLines w:val="0"/>
              <w:suppressLineNumbers w:val="0"/>
              <w:spacing w:before="0" w:beforeAutospacing="0" w:after="0" w:afterAutospacing="0"/>
              <w:ind w:left="0" w:right="0"/>
              <w:jc w:val="center"/>
              <w:rPr>
                <w:rFonts w:hint="eastAsia" w:cs="Times New Roman"/>
                <w:bCs/>
                <w:szCs w:val="21"/>
                <w:lang w:val="en-US" w:eastAsia="zh-CN"/>
              </w:rPr>
            </w:pPr>
            <w:r>
              <w:rPr>
                <w:rFonts w:hint="eastAsia" w:cs="Times New Roman"/>
                <w:bCs/>
                <w:szCs w:val="21"/>
                <w:lang w:val="en-US" w:eastAsia="zh-CN"/>
              </w:rPr>
              <w:t>部</w:t>
            </w:r>
          </w:p>
        </w:tc>
        <w:tc>
          <w:tcPr>
            <w:tcW w:w="797" w:type="dxa"/>
            <w:noWrap w:val="0"/>
            <w:vAlign w:val="center"/>
          </w:tcPr>
          <w:p>
            <w:pPr>
              <w:keepNext w:val="0"/>
              <w:keepLines w:val="0"/>
              <w:suppressLineNumbers w:val="0"/>
              <w:spacing w:before="0" w:beforeAutospacing="0" w:after="0" w:afterAutospacing="0"/>
              <w:ind w:left="0" w:right="0"/>
              <w:jc w:val="center"/>
              <w:rPr>
                <w:rFonts w:hint="eastAsia" w:cs="Times New Roman"/>
                <w:bCs/>
                <w:szCs w:val="21"/>
                <w:lang w:val="en-US" w:eastAsia="zh-CN"/>
              </w:rPr>
            </w:pPr>
            <w:r>
              <w:rPr>
                <w:rFonts w:hint="eastAsia" w:cs="Times New Roman"/>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noWrap w:val="0"/>
            <w:vAlign w:val="center"/>
          </w:tcPr>
          <w:p>
            <w:pPr>
              <w:keepNext w:val="0"/>
              <w:keepLines w:val="0"/>
              <w:suppressLineNumbers w:val="0"/>
              <w:spacing w:before="0" w:beforeAutospacing="0" w:after="0" w:afterAutospacing="0"/>
              <w:ind w:left="0" w:right="0"/>
              <w:jc w:val="center"/>
              <w:rPr>
                <w:rFonts w:hint="default" w:eastAsia="宋体"/>
                <w:bCs/>
                <w:color w:val="auto"/>
                <w:szCs w:val="21"/>
                <w:highlight w:val="none"/>
                <w:lang w:val="en-US" w:eastAsia="zh-CN"/>
              </w:rPr>
            </w:pPr>
            <w:r>
              <w:rPr>
                <w:rFonts w:hint="eastAsia"/>
                <w:bCs/>
                <w:color w:val="auto"/>
                <w:szCs w:val="21"/>
                <w:highlight w:val="none"/>
                <w:lang w:val="en-US" w:eastAsia="zh-CN"/>
              </w:rPr>
              <w:t>14</w:t>
            </w:r>
          </w:p>
        </w:tc>
        <w:tc>
          <w:tcPr>
            <w:tcW w:w="796" w:type="dxa"/>
            <w:noWrap w:val="0"/>
            <w:vAlign w:val="center"/>
          </w:tcPr>
          <w:p>
            <w:pPr>
              <w:keepNext w:val="0"/>
              <w:keepLines w:val="0"/>
              <w:suppressLineNumbers w:val="0"/>
              <w:spacing w:before="0" w:beforeAutospacing="0" w:after="0" w:afterAutospacing="0"/>
              <w:ind w:left="0" w:right="0"/>
              <w:jc w:val="center"/>
              <w:rPr>
                <w:rFonts w:hint="default" w:cs="Times New Roman"/>
                <w:bCs/>
                <w:szCs w:val="21"/>
                <w:lang w:val="en-US" w:eastAsia="zh-CN"/>
              </w:rPr>
            </w:pPr>
            <w:r>
              <w:rPr>
                <w:rFonts w:hint="eastAsia" w:cs="Times New Roman"/>
                <w:bCs/>
                <w:szCs w:val="21"/>
                <w:lang w:val="en-US" w:eastAsia="zh-CN"/>
              </w:rPr>
              <w:t>9</w:t>
            </w:r>
          </w:p>
        </w:tc>
        <w:tc>
          <w:tcPr>
            <w:tcW w:w="1538" w:type="dxa"/>
            <w:noWrap w:val="0"/>
            <w:vAlign w:val="center"/>
          </w:tcPr>
          <w:p>
            <w:pPr>
              <w:keepNext w:val="0"/>
              <w:keepLines w:val="0"/>
              <w:suppressLineNumbers w:val="0"/>
              <w:spacing w:before="0" w:beforeAutospacing="0" w:after="0" w:afterAutospacing="0"/>
              <w:ind w:left="0" w:right="0"/>
              <w:jc w:val="center"/>
              <w:rPr>
                <w:rFonts w:hint="default" w:cs="Times New Roman"/>
                <w:bCs/>
                <w:szCs w:val="21"/>
                <w:lang w:val="en-US" w:eastAsia="zh-CN"/>
              </w:rPr>
            </w:pPr>
            <w:r>
              <w:rPr>
                <w:rFonts w:hint="eastAsia" w:cs="Times New Roman"/>
                <w:bCs/>
                <w:szCs w:val="21"/>
                <w:lang w:val="en-US" w:eastAsia="zh-CN"/>
              </w:rPr>
              <w:t>1</w:t>
            </w:r>
          </w:p>
        </w:tc>
        <w:tc>
          <w:tcPr>
            <w:tcW w:w="3956" w:type="dxa"/>
            <w:noWrap w:val="0"/>
            <w:vAlign w:val="center"/>
          </w:tcPr>
          <w:p>
            <w:pPr>
              <w:keepNext w:val="0"/>
              <w:keepLines w:val="0"/>
              <w:suppressLineNumbers w:val="0"/>
              <w:spacing w:before="0" w:beforeAutospacing="0" w:after="0" w:afterAutospacing="0"/>
              <w:ind w:left="0" w:right="0"/>
              <w:jc w:val="center"/>
              <w:rPr>
                <w:rFonts w:hint="eastAsia" w:cs="Times New Roman"/>
                <w:bCs/>
                <w:szCs w:val="21"/>
                <w:lang w:val="en-US" w:eastAsia="zh-CN"/>
              </w:rPr>
            </w:pPr>
            <w:r>
              <w:rPr>
                <w:rFonts w:hint="eastAsia" w:cs="Times New Roman"/>
                <w:bCs/>
                <w:szCs w:val="21"/>
                <w:lang w:val="en-US" w:eastAsia="zh-CN"/>
              </w:rPr>
              <w:t>载重1000公斤，荷载13人，负荷9层</w:t>
            </w:r>
          </w:p>
        </w:tc>
        <w:tc>
          <w:tcPr>
            <w:tcW w:w="703" w:type="dxa"/>
            <w:noWrap w:val="0"/>
            <w:vAlign w:val="center"/>
          </w:tcPr>
          <w:p>
            <w:pPr>
              <w:keepNext w:val="0"/>
              <w:keepLines w:val="0"/>
              <w:suppressLineNumbers w:val="0"/>
              <w:spacing w:before="0" w:beforeAutospacing="0" w:after="0" w:afterAutospacing="0"/>
              <w:ind w:left="0" w:right="0"/>
              <w:jc w:val="center"/>
              <w:rPr>
                <w:rFonts w:ascii="Calibri" w:hAnsi="Calibri" w:eastAsia="宋体" w:cs="Times New Roman"/>
                <w:bCs/>
                <w:szCs w:val="21"/>
              </w:rPr>
            </w:pPr>
            <w:r>
              <w:rPr>
                <w:rFonts w:hint="eastAsia" w:cs="Times New Roman"/>
                <w:bCs/>
                <w:szCs w:val="21"/>
                <w:lang w:val="en-US" w:eastAsia="zh-CN"/>
              </w:rPr>
              <w:t>部</w:t>
            </w:r>
          </w:p>
        </w:tc>
        <w:tc>
          <w:tcPr>
            <w:tcW w:w="797" w:type="dxa"/>
            <w:noWrap w:val="0"/>
            <w:vAlign w:val="center"/>
          </w:tcPr>
          <w:p>
            <w:pPr>
              <w:keepNext w:val="0"/>
              <w:keepLines w:val="0"/>
              <w:suppressLineNumbers w:val="0"/>
              <w:spacing w:before="0" w:beforeAutospacing="0" w:after="0" w:afterAutospacing="0"/>
              <w:ind w:left="0" w:right="0"/>
              <w:jc w:val="center"/>
              <w:rPr>
                <w:rFonts w:hint="eastAsia" w:ascii="Calibri" w:hAnsi="Calibri" w:eastAsia="宋体" w:cs="Times New Roman"/>
                <w:bCs/>
                <w:szCs w:val="21"/>
                <w:lang w:val="en-US" w:eastAsia="zh-CN"/>
              </w:rPr>
            </w:pPr>
            <w:r>
              <w:rPr>
                <w:rFonts w:hint="eastAsia" w:cs="Times New Roman"/>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476" w:type="dxa"/>
            <w:noWrap w:val="0"/>
            <w:vAlign w:val="center"/>
          </w:tcPr>
          <w:p>
            <w:pPr>
              <w:keepNext w:val="0"/>
              <w:keepLines w:val="0"/>
              <w:suppressLineNumbers w:val="0"/>
              <w:spacing w:before="0" w:beforeAutospacing="0" w:after="0" w:afterAutospacing="0"/>
              <w:ind w:left="0" w:right="0"/>
              <w:jc w:val="center"/>
              <w:rPr>
                <w:rFonts w:hint="default"/>
                <w:bCs/>
                <w:color w:val="auto"/>
                <w:szCs w:val="21"/>
                <w:highlight w:val="none"/>
                <w:lang w:val="en-US" w:eastAsia="zh-CN"/>
              </w:rPr>
            </w:pPr>
            <w:r>
              <w:rPr>
                <w:rFonts w:hint="eastAsia"/>
                <w:bCs/>
                <w:color w:val="auto"/>
                <w:szCs w:val="21"/>
                <w:highlight w:val="none"/>
                <w:lang w:val="en-US" w:eastAsia="zh-CN"/>
              </w:rPr>
              <w:t>15</w:t>
            </w:r>
          </w:p>
        </w:tc>
        <w:tc>
          <w:tcPr>
            <w:tcW w:w="796" w:type="dxa"/>
            <w:noWrap w:val="0"/>
            <w:vAlign w:val="center"/>
          </w:tcPr>
          <w:p>
            <w:pPr>
              <w:keepNext w:val="0"/>
              <w:keepLines w:val="0"/>
              <w:suppressLineNumbers w:val="0"/>
              <w:spacing w:before="0" w:beforeAutospacing="0" w:after="0" w:afterAutospacing="0"/>
              <w:ind w:left="0" w:right="0"/>
              <w:jc w:val="center"/>
              <w:rPr>
                <w:rFonts w:hint="eastAsia" w:cs="Times New Roman"/>
                <w:bCs/>
                <w:szCs w:val="21"/>
                <w:lang w:val="en-US" w:eastAsia="zh-CN"/>
              </w:rPr>
            </w:pPr>
            <w:r>
              <w:rPr>
                <w:rFonts w:hint="eastAsia" w:cs="Times New Roman"/>
                <w:bCs/>
                <w:szCs w:val="21"/>
                <w:lang w:val="en-US" w:eastAsia="zh-CN"/>
              </w:rPr>
              <w:t>9</w:t>
            </w:r>
          </w:p>
        </w:tc>
        <w:tc>
          <w:tcPr>
            <w:tcW w:w="1538" w:type="dxa"/>
            <w:noWrap w:val="0"/>
            <w:vAlign w:val="center"/>
          </w:tcPr>
          <w:p>
            <w:pPr>
              <w:keepNext w:val="0"/>
              <w:keepLines w:val="0"/>
              <w:suppressLineNumbers w:val="0"/>
              <w:spacing w:before="0" w:beforeAutospacing="0" w:after="0" w:afterAutospacing="0"/>
              <w:ind w:left="0" w:right="0"/>
              <w:jc w:val="center"/>
              <w:rPr>
                <w:rFonts w:hint="eastAsia" w:cs="Times New Roman"/>
                <w:bCs/>
                <w:szCs w:val="21"/>
                <w:lang w:val="en-US" w:eastAsia="zh-CN"/>
              </w:rPr>
            </w:pPr>
            <w:r>
              <w:rPr>
                <w:rFonts w:hint="eastAsia" w:cs="Times New Roman"/>
                <w:bCs/>
                <w:szCs w:val="21"/>
                <w:lang w:val="en-US" w:eastAsia="zh-CN"/>
              </w:rPr>
              <w:t>2</w:t>
            </w:r>
          </w:p>
        </w:tc>
        <w:tc>
          <w:tcPr>
            <w:tcW w:w="3956" w:type="dxa"/>
            <w:noWrap w:val="0"/>
            <w:vAlign w:val="center"/>
          </w:tcPr>
          <w:p>
            <w:pPr>
              <w:keepNext w:val="0"/>
              <w:keepLines w:val="0"/>
              <w:suppressLineNumbers w:val="0"/>
              <w:spacing w:before="0" w:beforeAutospacing="0" w:after="0" w:afterAutospacing="0"/>
              <w:ind w:left="0" w:right="0"/>
              <w:jc w:val="center"/>
              <w:rPr>
                <w:rFonts w:hint="eastAsia" w:cs="Times New Roman"/>
                <w:bCs/>
                <w:szCs w:val="21"/>
                <w:lang w:val="en-US" w:eastAsia="zh-CN"/>
              </w:rPr>
            </w:pPr>
            <w:r>
              <w:rPr>
                <w:rFonts w:hint="eastAsia" w:cs="Times New Roman"/>
                <w:bCs/>
                <w:szCs w:val="21"/>
                <w:lang w:val="en-US" w:eastAsia="zh-CN"/>
              </w:rPr>
              <w:t>载重1000公斤，荷载13人，负荷9层</w:t>
            </w:r>
          </w:p>
        </w:tc>
        <w:tc>
          <w:tcPr>
            <w:tcW w:w="703" w:type="dxa"/>
            <w:noWrap w:val="0"/>
            <w:vAlign w:val="center"/>
          </w:tcPr>
          <w:p>
            <w:pPr>
              <w:keepNext w:val="0"/>
              <w:keepLines w:val="0"/>
              <w:suppressLineNumbers w:val="0"/>
              <w:spacing w:before="0" w:beforeAutospacing="0" w:after="0" w:afterAutospacing="0"/>
              <w:ind w:left="0" w:right="0"/>
              <w:jc w:val="center"/>
              <w:rPr>
                <w:rFonts w:hint="eastAsia" w:cs="Times New Roman"/>
                <w:bCs/>
                <w:szCs w:val="21"/>
                <w:lang w:val="en-US" w:eastAsia="zh-CN"/>
              </w:rPr>
            </w:pPr>
            <w:r>
              <w:rPr>
                <w:rFonts w:hint="eastAsia" w:cs="Times New Roman"/>
                <w:bCs/>
                <w:szCs w:val="21"/>
                <w:lang w:val="en-US" w:eastAsia="zh-CN"/>
              </w:rPr>
              <w:t>部</w:t>
            </w:r>
          </w:p>
        </w:tc>
        <w:tc>
          <w:tcPr>
            <w:tcW w:w="797" w:type="dxa"/>
            <w:noWrap w:val="0"/>
            <w:vAlign w:val="center"/>
          </w:tcPr>
          <w:p>
            <w:pPr>
              <w:keepNext w:val="0"/>
              <w:keepLines w:val="0"/>
              <w:suppressLineNumbers w:val="0"/>
              <w:spacing w:before="0" w:beforeAutospacing="0" w:after="0" w:afterAutospacing="0"/>
              <w:ind w:left="0" w:right="0"/>
              <w:jc w:val="center"/>
              <w:rPr>
                <w:rFonts w:hint="eastAsia" w:cs="Times New Roman"/>
                <w:bCs/>
                <w:szCs w:val="21"/>
                <w:lang w:val="en-US" w:eastAsia="zh-CN"/>
              </w:rPr>
            </w:pPr>
            <w:r>
              <w:rPr>
                <w:rFonts w:hint="eastAsia" w:cs="Times New Roman"/>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noWrap w:val="0"/>
            <w:vAlign w:val="center"/>
          </w:tcPr>
          <w:p>
            <w:pPr>
              <w:keepNext w:val="0"/>
              <w:keepLines w:val="0"/>
              <w:suppressLineNumbers w:val="0"/>
              <w:spacing w:before="0" w:beforeAutospacing="0" w:after="0" w:afterAutospacing="0"/>
              <w:ind w:left="0" w:right="0"/>
              <w:jc w:val="center"/>
              <w:rPr>
                <w:rFonts w:hint="default" w:eastAsia="宋体"/>
                <w:bCs/>
                <w:color w:val="auto"/>
                <w:szCs w:val="21"/>
                <w:highlight w:val="none"/>
                <w:lang w:val="en-US" w:eastAsia="zh-CN"/>
              </w:rPr>
            </w:pPr>
            <w:r>
              <w:rPr>
                <w:rFonts w:hint="eastAsia"/>
                <w:bCs/>
                <w:color w:val="auto"/>
                <w:szCs w:val="21"/>
                <w:highlight w:val="none"/>
                <w:lang w:val="en-US" w:eastAsia="zh-CN"/>
              </w:rPr>
              <w:t>16</w:t>
            </w:r>
          </w:p>
        </w:tc>
        <w:tc>
          <w:tcPr>
            <w:tcW w:w="796" w:type="dxa"/>
            <w:noWrap w:val="0"/>
            <w:vAlign w:val="center"/>
          </w:tcPr>
          <w:p>
            <w:pPr>
              <w:keepNext w:val="0"/>
              <w:keepLines w:val="0"/>
              <w:suppressLineNumbers w:val="0"/>
              <w:spacing w:before="0" w:beforeAutospacing="0" w:after="0" w:afterAutospacing="0"/>
              <w:ind w:left="0" w:right="0"/>
              <w:jc w:val="center"/>
              <w:rPr>
                <w:rFonts w:hint="default" w:cs="Times New Roman"/>
                <w:bCs/>
                <w:szCs w:val="21"/>
                <w:lang w:val="en-US" w:eastAsia="zh-CN"/>
              </w:rPr>
            </w:pPr>
            <w:r>
              <w:rPr>
                <w:rFonts w:hint="eastAsia" w:cs="Times New Roman"/>
                <w:bCs/>
                <w:szCs w:val="21"/>
                <w:lang w:val="en-US" w:eastAsia="zh-CN"/>
              </w:rPr>
              <w:t>8</w:t>
            </w:r>
          </w:p>
        </w:tc>
        <w:tc>
          <w:tcPr>
            <w:tcW w:w="1538" w:type="dxa"/>
            <w:noWrap w:val="0"/>
            <w:vAlign w:val="center"/>
          </w:tcPr>
          <w:p>
            <w:pPr>
              <w:keepNext w:val="0"/>
              <w:keepLines w:val="0"/>
              <w:suppressLineNumbers w:val="0"/>
              <w:spacing w:before="0" w:beforeAutospacing="0" w:after="0" w:afterAutospacing="0"/>
              <w:ind w:left="0" w:right="0"/>
              <w:jc w:val="center"/>
              <w:rPr>
                <w:rFonts w:hint="default" w:cs="Times New Roman"/>
                <w:bCs/>
                <w:szCs w:val="21"/>
                <w:lang w:val="en-US" w:eastAsia="zh-CN"/>
              </w:rPr>
            </w:pPr>
            <w:r>
              <w:rPr>
                <w:rFonts w:hint="eastAsia" w:cs="Times New Roman"/>
                <w:bCs/>
                <w:szCs w:val="21"/>
                <w:lang w:val="en-US" w:eastAsia="zh-CN"/>
              </w:rPr>
              <w:t>1</w:t>
            </w:r>
          </w:p>
        </w:tc>
        <w:tc>
          <w:tcPr>
            <w:tcW w:w="3956" w:type="dxa"/>
            <w:noWrap w:val="0"/>
            <w:vAlign w:val="center"/>
          </w:tcPr>
          <w:p>
            <w:pPr>
              <w:keepNext w:val="0"/>
              <w:keepLines w:val="0"/>
              <w:suppressLineNumbers w:val="0"/>
              <w:spacing w:before="0" w:beforeAutospacing="0" w:after="0" w:afterAutospacing="0"/>
              <w:ind w:left="0" w:right="0"/>
              <w:jc w:val="center"/>
              <w:rPr>
                <w:rFonts w:hint="eastAsia" w:cs="Times New Roman"/>
                <w:bCs/>
                <w:szCs w:val="21"/>
                <w:lang w:val="en-US" w:eastAsia="zh-CN"/>
              </w:rPr>
            </w:pPr>
            <w:r>
              <w:rPr>
                <w:rFonts w:hint="eastAsia" w:cs="Times New Roman"/>
                <w:bCs/>
                <w:szCs w:val="21"/>
                <w:lang w:val="en-US" w:eastAsia="zh-CN"/>
              </w:rPr>
              <w:t>载重1000公斤，荷载13人，负荷8层</w:t>
            </w:r>
          </w:p>
        </w:tc>
        <w:tc>
          <w:tcPr>
            <w:tcW w:w="703" w:type="dxa"/>
            <w:noWrap w:val="0"/>
            <w:vAlign w:val="center"/>
          </w:tcPr>
          <w:p>
            <w:pPr>
              <w:keepNext w:val="0"/>
              <w:keepLines w:val="0"/>
              <w:suppressLineNumbers w:val="0"/>
              <w:spacing w:before="0" w:beforeAutospacing="0" w:after="0" w:afterAutospacing="0"/>
              <w:ind w:left="0" w:right="0"/>
              <w:jc w:val="center"/>
              <w:rPr>
                <w:rFonts w:ascii="Calibri" w:hAnsi="Calibri" w:eastAsia="宋体" w:cs="Times New Roman"/>
                <w:bCs/>
                <w:szCs w:val="21"/>
              </w:rPr>
            </w:pPr>
            <w:r>
              <w:rPr>
                <w:rFonts w:hint="eastAsia" w:cs="Times New Roman"/>
                <w:bCs/>
                <w:szCs w:val="21"/>
                <w:lang w:val="en-US" w:eastAsia="zh-CN"/>
              </w:rPr>
              <w:t>部</w:t>
            </w:r>
          </w:p>
        </w:tc>
        <w:tc>
          <w:tcPr>
            <w:tcW w:w="797" w:type="dxa"/>
            <w:noWrap w:val="0"/>
            <w:vAlign w:val="center"/>
          </w:tcPr>
          <w:p>
            <w:pPr>
              <w:keepNext w:val="0"/>
              <w:keepLines w:val="0"/>
              <w:suppressLineNumbers w:val="0"/>
              <w:spacing w:before="0" w:beforeAutospacing="0" w:after="0" w:afterAutospacing="0"/>
              <w:ind w:left="0" w:right="0"/>
              <w:jc w:val="center"/>
              <w:rPr>
                <w:rFonts w:hint="eastAsia" w:ascii="Calibri" w:hAnsi="Calibri" w:eastAsia="宋体" w:cs="Times New Roman"/>
                <w:bCs/>
                <w:szCs w:val="21"/>
                <w:lang w:val="en-US" w:eastAsia="zh-CN"/>
              </w:rPr>
            </w:pPr>
            <w:r>
              <w:rPr>
                <w:rFonts w:hint="eastAsia" w:cs="Times New Roman"/>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476" w:type="dxa"/>
            <w:noWrap w:val="0"/>
            <w:vAlign w:val="center"/>
          </w:tcPr>
          <w:p>
            <w:pPr>
              <w:keepNext w:val="0"/>
              <w:keepLines w:val="0"/>
              <w:suppressLineNumbers w:val="0"/>
              <w:spacing w:before="0" w:beforeAutospacing="0" w:after="0" w:afterAutospacing="0"/>
              <w:ind w:left="0" w:right="0"/>
              <w:jc w:val="center"/>
              <w:rPr>
                <w:rFonts w:hint="default"/>
                <w:bCs/>
                <w:color w:val="auto"/>
                <w:szCs w:val="21"/>
                <w:highlight w:val="none"/>
                <w:lang w:val="en-US" w:eastAsia="zh-CN"/>
              </w:rPr>
            </w:pPr>
            <w:r>
              <w:rPr>
                <w:rFonts w:hint="eastAsia"/>
                <w:bCs/>
                <w:color w:val="auto"/>
                <w:szCs w:val="21"/>
                <w:highlight w:val="none"/>
                <w:lang w:val="en-US" w:eastAsia="zh-CN"/>
              </w:rPr>
              <w:t>17</w:t>
            </w:r>
          </w:p>
        </w:tc>
        <w:tc>
          <w:tcPr>
            <w:tcW w:w="796" w:type="dxa"/>
            <w:noWrap w:val="0"/>
            <w:vAlign w:val="center"/>
          </w:tcPr>
          <w:p>
            <w:pPr>
              <w:keepNext w:val="0"/>
              <w:keepLines w:val="0"/>
              <w:suppressLineNumbers w:val="0"/>
              <w:spacing w:before="0" w:beforeAutospacing="0" w:after="0" w:afterAutospacing="0"/>
              <w:ind w:left="0" w:right="0"/>
              <w:jc w:val="center"/>
              <w:rPr>
                <w:rFonts w:hint="eastAsia" w:cs="Times New Roman"/>
                <w:bCs/>
                <w:szCs w:val="21"/>
                <w:lang w:val="en-US" w:eastAsia="zh-CN"/>
              </w:rPr>
            </w:pPr>
            <w:r>
              <w:rPr>
                <w:rFonts w:hint="eastAsia" w:cs="Times New Roman"/>
                <w:bCs/>
                <w:szCs w:val="21"/>
                <w:lang w:val="en-US" w:eastAsia="zh-CN"/>
              </w:rPr>
              <w:t>8</w:t>
            </w:r>
          </w:p>
        </w:tc>
        <w:tc>
          <w:tcPr>
            <w:tcW w:w="1538" w:type="dxa"/>
            <w:noWrap w:val="0"/>
            <w:vAlign w:val="center"/>
          </w:tcPr>
          <w:p>
            <w:pPr>
              <w:keepNext w:val="0"/>
              <w:keepLines w:val="0"/>
              <w:suppressLineNumbers w:val="0"/>
              <w:spacing w:before="0" w:beforeAutospacing="0" w:after="0" w:afterAutospacing="0"/>
              <w:ind w:left="0" w:right="0"/>
              <w:jc w:val="center"/>
              <w:rPr>
                <w:rFonts w:hint="eastAsia" w:cs="Times New Roman"/>
                <w:bCs/>
                <w:szCs w:val="21"/>
                <w:lang w:val="en-US" w:eastAsia="zh-CN"/>
              </w:rPr>
            </w:pPr>
            <w:r>
              <w:rPr>
                <w:rFonts w:hint="eastAsia" w:cs="Times New Roman"/>
                <w:bCs/>
                <w:szCs w:val="21"/>
                <w:lang w:val="en-US" w:eastAsia="zh-CN"/>
              </w:rPr>
              <w:t>2</w:t>
            </w:r>
          </w:p>
        </w:tc>
        <w:tc>
          <w:tcPr>
            <w:tcW w:w="3956" w:type="dxa"/>
            <w:noWrap w:val="0"/>
            <w:vAlign w:val="center"/>
          </w:tcPr>
          <w:p>
            <w:pPr>
              <w:keepNext w:val="0"/>
              <w:keepLines w:val="0"/>
              <w:suppressLineNumbers w:val="0"/>
              <w:spacing w:before="0" w:beforeAutospacing="0" w:after="0" w:afterAutospacing="0"/>
              <w:ind w:left="0" w:right="0"/>
              <w:jc w:val="center"/>
              <w:rPr>
                <w:rFonts w:hint="eastAsia" w:cs="Times New Roman"/>
                <w:bCs/>
                <w:szCs w:val="21"/>
                <w:lang w:val="en-US" w:eastAsia="zh-CN"/>
              </w:rPr>
            </w:pPr>
            <w:r>
              <w:rPr>
                <w:rFonts w:hint="eastAsia" w:cs="Times New Roman"/>
                <w:bCs/>
                <w:szCs w:val="21"/>
                <w:lang w:val="en-US" w:eastAsia="zh-CN"/>
              </w:rPr>
              <w:t>载重1000公斤，荷载13人，负荷9层</w:t>
            </w:r>
          </w:p>
        </w:tc>
        <w:tc>
          <w:tcPr>
            <w:tcW w:w="703" w:type="dxa"/>
            <w:noWrap w:val="0"/>
            <w:vAlign w:val="center"/>
          </w:tcPr>
          <w:p>
            <w:pPr>
              <w:keepNext w:val="0"/>
              <w:keepLines w:val="0"/>
              <w:suppressLineNumbers w:val="0"/>
              <w:spacing w:before="0" w:beforeAutospacing="0" w:after="0" w:afterAutospacing="0"/>
              <w:ind w:left="0" w:right="0"/>
              <w:jc w:val="center"/>
              <w:rPr>
                <w:rFonts w:hint="eastAsia" w:cs="Times New Roman"/>
                <w:bCs/>
                <w:szCs w:val="21"/>
                <w:lang w:val="en-US" w:eastAsia="zh-CN"/>
              </w:rPr>
            </w:pPr>
            <w:r>
              <w:rPr>
                <w:rFonts w:hint="eastAsia" w:cs="Times New Roman"/>
                <w:bCs/>
                <w:szCs w:val="21"/>
                <w:lang w:val="en-US" w:eastAsia="zh-CN"/>
              </w:rPr>
              <w:t>部</w:t>
            </w:r>
          </w:p>
        </w:tc>
        <w:tc>
          <w:tcPr>
            <w:tcW w:w="797" w:type="dxa"/>
            <w:noWrap w:val="0"/>
            <w:vAlign w:val="center"/>
          </w:tcPr>
          <w:p>
            <w:pPr>
              <w:keepNext w:val="0"/>
              <w:keepLines w:val="0"/>
              <w:suppressLineNumbers w:val="0"/>
              <w:spacing w:before="0" w:beforeAutospacing="0" w:after="0" w:afterAutospacing="0"/>
              <w:ind w:left="0" w:right="0"/>
              <w:jc w:val="center"/>
              <w:rPr>
                <w:rFonts w:hint="eastAsia" w:cs="Times New Roman"/>
                <w:bCs/>
                <w:szCs w:val="21"/>
                <w:lang w:val="en-US" w:eastAsia="zh-CN"/>
              </w:rPr>
            </w:pPr>
            <w:r>
              <w:rPr>
                <w:rFonts w:hint="eastAsia" w:cs="Times New Roman"/>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476" w:type="dxa"/>
            <w:noWrap w:val="0"/>
            <w:vAlign w:val="center"/>
          </w:tcPr>
          <w:p>
            <w:pPr>
              <w:keepNext w:val="0"/>
              <w:keepLines w:val="0"/>
              <w:suppressLineNumbers w:val="0"/>
              <w:spacing w:before="0" w:beforeAutospacing="0" w:after="0" w:afterAutospacing="0"/>
              <w:ind w:left="0" w:right="0"/>
              <w:jc w:val="center"/>
              <w:rPr>
                <w:rFonts w:hint="default"/>
                <w:bCs/>
                <w:color w:val="auto"/>
                <w:szCs w:val="21"/>
                <w:highlight w:val="none"/>
                <w:lang w:val="en-US" w:eastAsia="zh-CN"/>
              </w:rPr>
            </w:pPr>
            <w:r>
              <w:rPr>
                <w:rFonts w:hint="eastAsia"/>
                <w:bCs/>
                <w:color w:val="auto"/>
                <w:szCs w:val="21"/>
                <w:highlight w:val="none"/>
                <w:lang w:val="en-US" w:eastAsia="zh-CN"/>
              </w:rPr>
              <w:t>18</w:t>
            </w:r>
          </w:p>
        </w:tc>
        <w:tc>
          <w:tcPr>
            <w:tcW w:w="796" w:type="dxa"/>
            <w:noWrap w:val="0"/>
            <w:vAlign w:val="center"/>
          </w:tcPr>
          <w:p>
            <w:pPr>
              <w:keepNext w:val="0"/>
              <w:keepLines w:val="0"/>
              <w:suppressLineNumbers w:val="0"/>
              <w:spacing w:before="0" w:beforeAutospacing="0" w:after="0" w:afterAutospacing="0"/>
              <w:ind w:left="0" w:right="0"/>
              <w:jc w:val="center"/>
              <w:rPr>
                <w:rFonts w:hint="eastAsia" w:cs="Times New Roman"/>
                <w:bCs/>
                <w:szCs w:val="21"/>
                <w:lang w:val="en-US" w:eastAsia="zh-CN"/>
              </w:rPr>
            </w:pPr>
            <w:r>
              <w:rPr>
                <w:rFonts w:hint="eastAsia" w:cs="Times New Roman"/>
                <w:bCs/>
                <w:szCs w:val="21"/>
                <w:lang w:val="en-US" w:eastAsia="zh-CN"/>
              </w:rPr>
              <w:t>8</w:t>
            </w:r>
          </w:p>
        </w:tc>
        <w:tc>
          <w:tcPr>
            <w:tcW w:w="1538" w:type="dxa"/>
            <w:noWrap w:val="0"/>
            <w:vAlign w:val="center"/>
          </w:tcPr>
          <w:p>
            <w:pPr>
              <w:keepNext w:val="0"/>
              <w:keepLines w:val="0"/>
              <w:suppressLineNumbers w:val="0"/>
              <w:spacing w:before="0" w:beforeAutospacing="0" w:after="0" w:afterAutospacing="0"/>
              <w:ind w:left="0" w:right="0"/>
              <w:jc w:val="center"/>
              <w:rPr>
                <w:rFonts w:hint="eastAsia" w:cs="Times New Roman"/>
                <w:bCs/>
                <w:szCs w:val="21"/>
                <w:lang w:val="en-US" w:eastAsia="zh-CN"/>
              </w:rPr>
            </w:pPr>
            <w:r>
              <w:rPr>
                <w:rFonts w:hint="eastAsia" w:cs="Times New Roman"/>
                <w:bCs/>
                <w:szCs w:val="21"/>
                <w:lang w:val="en-US" w:eastAsia="zh-CN"/>
              </w:rPr>
              <w:t>3</w:t>
            </w:r>
          </w:p>
        </w:tc>
        <w:tc>
          <w:tcPr>
            <w:tcW w:w="3956" w:type="dxa"/>
            <w:noWrap w:val="0"/>
            <w:vAlign w:val="center"/>
          </w:tcPr>
          <w:p>
            <w:pPr>
              <w:keepNext w:val="0"/>
              <w:keepLines w:val="0"/>
              <w:suppressLineNumbers w:val="0"/>
              <w:spacing w:before="0" w:beforeAutospacing="0" w:after="0" w:afterAutospacing="0"/>
              <w:ind w:left="0" w:right="0"/>
              <w:jc w:val="center"/>
              <w:rPr>
                <w:rFonts w:hint="eastAsia" w:cs="Times New Roman"/>
                <w:bCs/>
                <w:szCs w:val="21"/>
                <w:lang w:val="en-US" w:eastAsia="zh-CN"/>
              </w:rPr>
            </w:pPr>
            <w:r>
              <w:rPr>
                <w:rFonts w:hint="eastAsia" w:cs="Times New Roman"/>
                <w:bCs/>
                <w:szCs w:val="21"/>
                <w:lang w:val="en-US" w:eastAsia="zh-CN"/>
              </w:rPr>
              <w:t>载重1000公斤，荷载13人，负荷8层</w:t>
            </w:r>
          </w:p>
        </w:tc>
        <w:tc>
          <w:tcPr>
            <w:tcW w:w="703" w:type="dxa"/>
            <w:noWrap w:val="0"/>
            <w:vAlign w:val="center"/>
          </w:tcPr>
          <w:p>
            <w:pPr>
              <w:keepNext w:val="0"/>
              <w:keepLines w:val="0"/>
              <w:suppressLineNumbers w:val="0"/>
              <w:spacing w:before="0" w:beforeAutospacing="0" w:after="0" w:afterAutospacing="0"/>
              <w:ind w:left="0" w:right="0"/>
              <w:jc w:val="center"/>
              <w:rPr>
                <w:rFonts w:hint="eastAsia" w:cs="Times New Roman"/>
                <w:bCs/>
                <w:szCs w:val="21"/>
                <w:lang w:val="en-US" w:eastAsia="zh-CN"/>
              </w:rPr>
            </w:pPr>
            <w:r>
              <w:rPr>
                <w:rFonts w:hint="eastAsia" w:cs="Times New Roman"/>
                <w:bCs/>
                <w:szCs w:val="21"/>
                <w:lang w:val="en-US" w:eastAsia="zh-CN"/>
              </w:rPr>
              <w:t>部</w:t>
            </w:r>
          </w:p>
        </w:tc>
        <w:tc>
          <w:tcPr>
            <w:tcW w:w="797" w:type="dxa"/>
            <w:noWrap w:val="0"/>
            <w:vAlign w:val="center"/>
          </w:tcPr>
          <w:p>
            <w:pPr>
              <w:keepNext w:val="0"/>
              <w:keepLines w:val="0"/>
              <w:suppressLineNumbers w:val="0"/>
              <w:spacing w:before="0" w:beforeAutospacing="0" w:after="0" w:afterAutospacing="0"/>
              <w:ind w:left="0" w:right="0"/>
              <w:jc w:val="center"/>
              <w:rPr>
                <w:rFonts w:hint="eastAsia" w:cs="Times New Roman"/>
                <w:bCs/>
                <w:szCs w:val="21"/>
                <w:lang w:val="en-US" w:eastAsia="zh-CN"/>
              </w:rPr>
            </w:pPr>
            <w:r>
              <w:rPr>
                <w:rFonts w:hint="eastAsia" w:cs="Times New Roman"/>
                <w:bCs/>
                <w:szCs w:val="21"/>
                <w:lang w:val="en-US" w:eastAsia="zh-CN"/>
              </w:rPr>
              <w:t>1</w:t>
            </w:r>
          </w:p>
        </w:tc>
      </w:tr>
    </w:tbl>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contextualSpacing/>
        <w:jc w:val="left"/>
        <w:textAlignment w:val="auto"/>
        <w:rPr>
          <w:rFonts w:hint="eastAsia" w:cs="宋体"/>
          <w:b w:val="0"/>
          <w:bCs/>
          <w:kern w:val="0"/>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contextualSpacing/>
        <w:jc w:val="left"/>
        <w:textAlignment w:val="auto"/>
        <w:rPr>
          <w:rFonts w:hint="eastAsia" w:cs="宋体"/>
          <w:b w:val="0"/>
          <w:bCs/>
          <w:kern w:val="0"/>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contextualSpacing/>
        <w:jc w:val="left"/>
        <w:textAlignment w:val="auto"/>
        <w:rPr>
          <w:rFonts w:hint="eastAsia" w:cs="宋体"/>
          <w:b w:val="0"/>
          <w:bCs/>
          <w:kern w:val="0"/>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contextualSpacing/>
        <w:jc w:val="left"/>
        <w:textAlignment w:val="auto"/>
        <w:rPr>
          <w:rFonts w:hint="eastAsia" w:cs="宋体"/>
          <w:b w:val="0"/>
          <w:bCs/>
          <w:kern w:val="0"/>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contextualSpacing/>
        <w:jc w:val="left"/>
        <w:textAlignment w:val="auto"/>
        <w:rPr>
          <w:rFonts w:ascii="宋体" w:hAnsi="宋体" w:cs="黑体"/>
          <w:b w:val="0"/>
          <w:bCs/>
          <w:sz w:val="24"/>
          <w:szCs w:val="24"/>
          <w:shd w:val="clear" w:color="auto" w:fill="FFFFFF"/>
        </w:rPr>
      </w:pPr>
      <w:r>
        <w:rPr>
          <w:rFonts w:hint="eastAsia" w:cs="宋体"/>
          <w:b w:val="0"/>
          <w:bCs/>
          <w:kern w:val="0"/>
          <w:sz w:val="24"/>
          <w:szCs w:val="24"/>
          <w:lang w:val="en-US" w:eastAsia="zh-CN"/>
        </w:rPr>
        <w:t>4.</w:t>
      </w:r>
      <w:r>
        <w:rPr>
          <w:rFonts w:hint="eastAsia" w:eastAsia="宋体" w:cs="宋体"/>
          <w:b w:val="0"/>
          <w:bCs/>
          <w:kern w:val="0"/>
          <w:sz w:val="24"/>
          <w:szCs w:val="24"/>
        </w:rPr>
        <w:t>技术参数</w:t>
      </w:r>
    </w:p>
    <w:tbl>
      <w:tblPr>
        <w:tblStyle w:val="32"/>
        <w:tblW w:w="85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4"/>
        <w:gridCol w:w="6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4" w:type="dxa"/>
            <w:noWrap w:val="0"/>
            <w:tcMar>
              <w:left w:w="0" w:type="dxa"/>
              <w:right w:w="0" w:type="dxa"/>
            </w:tcMar>
            <w:vAlign w:val="center"/>
          </w:tcPr>
          <w:p>
            <w:pPr>
              <w:keepNext w:val="0"/>
              <w:keepLines w:val="0"/>
              <w:suppressLineNumbers w:val="0"/>
              <w:spacing w:before="0" w:beforeAutospacing="0" w:after="0" w:afterAutospacing="0"/>
              <w:ind w:left="0" w:right="0"/>
              <w:jc w:val="center"/>
              <w:rPr>
                <w:rFonts w:ascii="宋体" w:hAnsi="宋体" w:eastAsia="宋体" w:cs="宋体"/>
                <w:b/>
                <w:bCs/>
                <w:szCs w:val="21"/>
              </w:rPr>
            </w:pPr>
            <w:r>
              <w:rPr>
                <w:rFonts w:hint="eastAsia" w:ascii="宋体" w:hAnsi="宋体" w:eastAsia="宋体" w:cs="宋体"/>
                <w:b/>
                <w:bCs/>
                <w:szCs w:val="21"/>
              </w:rPr>
              <w:t>名称</w:t>
            </w:r>
          </w:p>
        </w:tc>
        <w:tc>
          <w:tcPr>
            <w:tcW w:w="6858" w:type="dxa"/>
            <w:noWrap w:val="0"/>
            <w:vAlign w:val="center"/>
          </w:tcPr>
          <w:p>
            <w:pPr>
              <w:keepNext w:val="0"/>
              <w:keepLines w:val="0"/>
              <w:suppressLineNumbers w:val="0"/>
              <w:spacing w:before="0" w:beforeAutospacing="0" w:after="0" w:afterAutospacing="0"/>
              <w:ind w:left="0" w:right="0"/>
              <w:jc w:val="center"/>
              <w:rPr>
                <w:rFonts w:ascii="宋体" w:hAnsi="宋体" w:eastAsia="宋体" w:cs="宋体"/>
                <w:b/>
                <w:bCs/>
                <w:szCs w:val="21"/>
              </w:rPr>
            </w:pPr>
            <w:r>
              <w:rPr>
                <w:rFonts w:hint="eastAsia" w:ascii="宋体" w:hAnsi="宋体" w:cs="宋体"/>
                <w:b/>
                <w:bCs/>
                <w:szCs w:val="21"/>
                <w:lang w:eastAsia="zh-CN"/>
              </w:rPr>
              <w:t>详细</w:t>
            </w:r>
            <w:r>
              <w:rPr>
                <w:rFonts w:hint="eastAsia" w:ascii="宋体" w:hAnsi="宋体" w:eastAsia="宋体" w:cs="宋体"/>
                <w:b/>
                <w:bCs/>
                <w:szCs w:val="21"/>
              </w:rPr>
              <w:t>技术参数要求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3" w:hRule="atLeast"/>
          <w:jc w:val="center"/>
        </w:trPr>
        <w:tc>
          <w:tcPr>
            <w:tcW w:w="1694" w:type="dxa"/>
            <w:noWrap w:val="0"/>
            <w:tcMar>
              <w:left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ascii="宋体" w:hAnsi="宋体" w:eastAsia="宋体" w:cs="宋体"/>
                <w:spacing w:val="-6"/>
                <w:szCs w:val="21"/>
              </w:rPr>
            </w:pPr>
            <w:r>
              <w:rPr>
                <w:rFonts w:hint="eastAsia" w:ascii="宋体" w:hAnsi="宋体" w:cs="仿宋_GB2312"/>
                <w:szCs w:val="21"/>
                <w:lang w:val="zh-CN"/>
              </w:rPr>
              <w:t>电梯（客梯）</w:t>
            </w:r>
          </w:p>
        </w:tc>
        <w:tc>
          <w:tcPr>
            <w:tcW w:w="6858" w:type="dxa"/>
            <w:noWrap w:val="0"/>
            <w:vAlign w:val="center"/>
          </w:tcPr>
          <w:p>
            <w:pPr>
              <w:keepNext w:val="0"/>
              <w:keepLines w:val="0"/>
              <w:numPr>
                <w:ilvl w:val="0"/>
                <w:numId w:val="2"/>
              </w:numPr>
              <w:suppressLineNumbers w:val="0"/>
              <w:spacing w:before="0" w:beforeAutospacing="0" w:after="0" w:afterAutospacing="0" w:line="288" w:lineRule="auto"/>
              <w:ind w:left="0" w:right="0"/>
              <w:rPr>
                <w:rFonts w:hint="eastAsia"/>
              </w:rPr>
            </w:pPr>
            <w:r>
              <w:rPr>
                <w:rFonts w:hint="eastAsia"/>
              </w:rPr>
              <w:t>主要部件【曳引机、控制柜、</w:t>
            </w:r>
            <w:r>
              <w:rPr>
                <w:rFonts w:hint="eastAsia"/>
                <w:lang w:eastAsia="zh-CN"/>
              </w:rPr>
              <w:t>门机</w:t>
            </w:r>
            <w:r>
              <w:rPr>
                <w:rFonts w:hint="eastAsia"/>
              </w:rPr>
              <w:t>、限速器、缓冲器、</w:t>
            </w:r>
            <w:r>
              <w:rPr>
                <w:rFonts w:hint="eastAsia"/>
                <w:color w:val="auto"/>
              </w:rPr>
              <w:t>安全钳】由</w:t>
            </w:r>
            <w:r>
              <w:rPr>
                <w:rFonts w:hint="eastAsia"/>
                <w:color w:val="auto"/>
                <w:lang w:eastAsia="zh-CN"/>
              </w:rPr>
              <w:t>投标人所投电梯</w:t>
            </w:r>
            <w:r>
              <w:rPr>
                <w:rFonts w:hint="eastAsia"/>
                <w:color w:val="auto"/>
              </w:rPr>
              <w:t>制造商</w:t>
            </w:r>
            <w:r>
              <w:rPr>
                <w:rFonts w:hint="eastAsia"/>
                <w:color w:val="auto"/>
                <w:lang w:eastAsia="zh-CN"/>
              </w:rPr>
              <w:t>原厂</w:t>
            </w:r>
            <w:r>
              <w:rPr>
                <w:rFonts w:hint="eastAsia"/>
                <w:color w:val="auto"/>
              </w:rPr>
              <w:t>自</w:t>
            </w:r>
            <w:r>
              <w:rPr>
                <w:rFonts w:hint="eastAsia"/>
                <w:color w:val="auto"/>
                <w:lang w:eastAsia="zh-CN"/>
              </w:rPr>
              <w:t>主</w:t>
            </w:r>
            <w:r>
              <w:rPr>
                <w:rFonts w:hint="eastAsia"/>
                <w:color w:val="auto"/>
              </w:rPr>
              <w:t>生产（以型式试验报告为准）</w:t>
            </w:r>
            <w:r>
              <w:rPr>
                <w:rFonts w:hint="eastAsia"/>
                <w:color w:val="auto"/>
                <w:lang w:eastAsia="zh-CN"/>
              </w:rPr>
              <w:t>。</w:t>
            </w:r>
          </w:p>
          <w:p>
            <w:pPr>
              <w:keepNext w:val="0"/>
              <w:keepLines w:val="0"/>
              <w:numPr>
                <w:ilvl w:val="0"/>
                <w:numId w:val="2"/>
              </w:numPr>
              <w:suppressLineNumbers w:val="0"/>
              <w:spacing w:before="0" w:beforeAutospacing="0" w:after="0" w:afterAutospacing="0" w:line="288" w:lineRule="auto"/>
              <w:ind w:left="0" w:right="0"/>
            </w:pPr>
            <w:r>
              <w:rPr>
                <w:rFonts w:hint="eastAsia"/>
              </w:rPr>
              <w:t>性能要求</w:t>
            </w:r>
          </w:p>
          <w:p>
            <w:pPr>
              <w:keepNext w:val="0"/>
              <w:keepLines w:val="0"/>
              <w:suppressLineNumbers w:val="0"/>
              <w:spacing w:before="0" w:beforeAutospacing="0" w:after="0" w:afterAutospacing="0" w:line="288" w:lineRule="auto"/>
              <w:ind w:left="0" w:right="0"/>
            </w:pPr>
            <w:r>
              <w:rPr>
                <w:rFonts w:hint="eastAsia"/>
              </w:rPr>
              <w:t>2.1</w:t>
            </w:r>
            <w:r>
              <w:rPr>
                <w:rFonts w:hint="eastAsia"/>
                <w:lang w:eastAsia="zh-CN"/>
              </w:rPr>
              <w:t>噪声</w:t>
            </w:r>
            <w:r>
              <w:rPr>
                <w:rFonts w:hint="eastAsia"/>
              </w:rPr>
              <w:t>水平：最大</w:t>
            </w:r>
            <w:r>
              <w:rPr>
                <w:rFonts w:hint="eastAsia"/>
                <w:lang w:eastAsia="zh-CN"/>
              </w:rPr>
              <w:t>噪声</w:t>
            </w:r>
            <w:r>
              <w:rPr>
                <w:rFonts w:hint="eastAsia"/>
              </w:rPr>
              <w:t>：轿内</w:t>
            </w:r>
            <w:r>
              <w:t>≤</w:t>
            </w:r>
            <w:r>
              <w:rPr>
                <w:rFonts w:hint="eastAsia"/>
                <w:lang w:val="en-US" w:eastAsia="zh-CN"/>
              </w:rPr>
              <w:t>55</w:t>
            </w:r>
            <w:r>
              <w:t>dB（A）</w:t>
            </w:r>
            <w:r>
              <w:rPr>
                <w:rFonts w:hint="eastAsia"/>
                <w:lang w:eastAsia="zh-CN"/>
              </w:rPr>
              <w:t>（</w:t>
            </w:r>
            <w:r>
              <w:rPr>
                <w:rFonts w:hint="eastAsia"/>
              </w:rPr>
              <w:t>运行中</w:t>
            </w:r>
            <w:r>
              <w:rPr>
                <w:rFonts w:hint="eastAsia"/>
                <w:lang w:eastAsia="zh-CN"/>
              </w:rPr>
              <w:t>）</w:t>
            </w:r>
            <w:r>
              <w:rPr>
                <w:rFonts w:hint="eastAsia"/>
              </w:rPr>
              <w:t>、</w:t>
            </w:r>
          </w:p>
          <w:p>
            <w:pPr>
              <w:keepNext w:val="0"/>
              <w:keepLines w:val="0"/>
              <w:suppressLineNumbers w:val="0"/>
              <w:spacing w:before="0" w:beforeAutospacing="0" w:after="0" w:afterAutospacing="0" w:line="288" w:lineRule="auto"/>
              <w:ind w:left="0" w:right="0"/>
            </w:pPr>
            <w:r>
              <w:rPr>
                <w:rFonts w:hint="eastAsia"/>
              </w:rPr>
              <w:t>2.2加速度：满足国标。</w:t>
            </w:r>
          </w:p>
          <w:p>
            <w:pPr>
              <w:keepNext w:val="0"/>
              <w:keepLines w:val="0"/>
              <w:suppressLineNumbers w:val="0"/>
              <w:spacing w:before="0" w:beforeAutospacing="0" w:after="0" w:afterAutospacing="0" w:line="288" w:lineRule="auto"/>
              <w:ind w:left="0" w:right="0"/>
            </w:pPr>
            <w:r>
              <w:rPr>
                <w:rFonts w:hint="eastAsia"/>
              </w:rPr>
              <w:t>2.3加速度变化：满足国标。</w:t>
            </w:r>
          </w:p>
          <w:p>
            <w:pPr>
              <w:keepNext w:val="0"/>
              <w:keepLines w:val="0"/>
              <w:suppressLineNumbers w:val="0"/>
              <w:spacing w:before="0" w:beforeAutospacing="0" w:after="0" w:afterAutospacing="0" w:line="288" w:lineRule="auto"/>
              <w:ind w:left="0" w:right="0"/>
            </w:pPr>
            <w:r>
              <w:rPr>
                <w:rFonts w:hint="eastAsia"/>
              </w:rPr>
              <w:t>2.4平层精度：≤</w:t>
            </w:r>
            <w:r>
              <w:rPr>
                <w:rFonts w:hint="eastAsia"/>
                <w:lang w:val="en-US" w:eastAsia="zh-CN"/>
              </w:rPr>
              <w:t>5</w:t>
            </w:r>
            <w:r>
              <w:rPr>
                <w:rFonts w:hint="eastAsia"/>
              </w:rPr>
              <w:t>mm。</w:t>
            </w:r>
          </w:p>
          <w:p>
            <w:pPr>
              <w:keepNext w:val="0"/>
              <w:keepLines w:val="0"/>
              <w:suppressLineNumbers w:val="0"/>
              <w:spacing w:before="0" w:beforeAutospacing="0" w:after="0" w:afterAutospacing="0" w:line="288" w:lineRule="auto"/>
              <w:ind w:left="0" w:right="0"/>
            </w:pPr>
            <w:r>
              <w:rPr>
                <w:rFonts w:hint="eastAsia"/>
              </w:rPr>
              <w:t>2.5 所有电梯预留视频监控接口。</w:t>
            </w:r>
          </w:p>
          <w:p>
            <w:pPr>
              <w:keepNext w:val="0"/>
              <w:keepLines w:val="0"/>
              <w:suppressLineNumbers w:val="0"/>
              <w:spacing w:before="0" w:beforeAutospacing="0" w:after="0" w:afterAutospacing="0" w:line="288" w:lineRule="auto"/>
              <w:ind w:left="0" w:right="0"/>
            </w:pPr>
            <w:r>
              <w:rPr>
                <w:rFonts w:hint="eastAsia"/>
                <w:lang w:eastAsia="zh-CN"/>
              </w:rPr>
              <w:t>3.</w:t>
            </w:r>
            <w:r>
              <w:rPr>
                <w:rFonts w:hint="eastAsia"/>
              </w:rPr>
              <w:t>电梯基本控制技术</w:t>
            </w:r>
          </w:p>
          <w:p>
            <w:pPr>
              <w:keepNext w:val="0"/>
              <w:keepLines w:val="0"/>
              <w:suppressLineNumbers w:val="0"/>
              <w:spacing w:before="0" w:beforeAutospacing="0" w:after="0" w:afterAutospacing="0" w:line="288" w:lineRule="auto"/>
              <w:ind w:left="0" w:right="0"/>
              <w:rPr>
                <w:rFonts w:hint="eastAsia"/>
              </w:rPr>
            </w:pPr>
            <w:r>
              <w:rPr>
                <w:rFonts w:hint="eastAsia"/>
              </w:rPr>
              <w:t>3.1所提供的产品应满足性能先进、节约电能、效率高、质量可靠、运行安全舒适的要求。承诺使用寿命15年以上</w:t>
            </w:r>
          </w:p>
          <w:p>
            <w:pPr>
              <w:keepNext w:val="0"/>
              <w:keepLines w:val="0"/>
              <w:suppressLineNumbers w:val="0"/>
              <w:spacing w:before="0" w:beforeAutospacing="0" w:after="0" w:afterAutospacing="0" w:line="288" w:lineRule="auto"/>
              <w:ind w:left="0" w:right="0"/>
            </w:pPr>
            <w:r>
              <w:rPr>
                <w:rFonts w:hint="eastAsia"/>
              </w:rPr>
              <w:t>3.2产品均应符合中国国家标准，且必须是完整全新的电梯设备及有关配件。</w:t>
            </w:r>
          </w:p>
          <w:p>
            <w:pPr>
              <w:keepNext w:val="0"/>
              <w:keepLines w:val="0"/>
              <w:suppressLineNumbers w:val="0"/>
              <w:spacing w:before="0" w:beforeAutospacing="0" w:after="0" w:afterAutospacing="0" w:line="288" w:lineRule="auto"/>
              <w:ind w:left="0" w:right="0"/>
            </w:pPr>
            <w:r>
              <w:rPr>
                <w:rFonts w:hint="eastAsia"/>
              </w:rPr>
              <w:t>3.3电梯调速系统采用交流变频</w:t>
            </w:r>
            <w:r>
              <w:rPr>
                <w:rFonts w:hint="eastAsia"/>
                <w:lang w:eastAsia="zh-CN"/>
              </w:rPr>
              <w:t>变极调速</w:t>
            </w:r>
            <w:r>
              <w:rPr>
                <w:rFonts w:hint="eastAsia"/>
              </w:rPr>
              <w:t xml:space="preserve"> VVVF。</w:t>
            </w:r>
          </w:p>
          <w:p>
            <w:pPr>
              <w:keepNext w:val="0"/>
              <w:keepLines w:val="0"/>
              <w:suppressLineNumbers w:val="0"/>
              <w:spacing w:before="0" w:beforeAutospacing="0" w:after="0" w:afterAutospacing="0"/>
              <w:ind w:left="0" w:right="0"/>
              <w:rPr>
                <w:lang w:val="zh-CN"/>
              </w:rPr>
            </w:pPr>
            <w:r>
              <w:rPr>
                <w:rFonts w:hint="eastAsia"/>
              </w:rPr>
              <w:t>3.4电梯曳引系统采用永磁同步无齿轮曳引机。</w:t>
            </w:r>
          </w:p>
          <w:p>
            <w:pPr>
              <w:keepNext w:val="0"/>
              <w:keepLines w:val="0"/>
              <w:suppressLineNumbers w:val="0"/>
              <w:spacing w:before="0" w:beforeAutospacing="0" w:after="0" w:afterAutospacing="0" w:line="288" w:lineRule="auto"/>
              <w:ind w:left="0" w:right="0"/>
            </w:pPr>
            <w:r>
              <w:rPr>
                <w:rFonts w:hint="eastAsia"/>
                <w:lang w:eastAsia="zh-CN"/>
              </w:rPr>
              <w:t>4.</w:t>
            </w:r>
            <w:r>
              <w:rPr>
                <w:rFonts w:hint="eastAsia"/>
              </w:rPr>
              <w:t>基本参数要求：</w:t>
            </w:r>
          </w:p>
          <w:tbl>
            <w:tblPr>
              <w:tblStyle w:val="32"/>
              <w:tblW w:w="68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1304"/>
              <w:gridCol w:w="4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 w:hRule="atLeast"/>
                <w:jc w:val="center"/>
              </w:trPr>
              <w:tc>
                <w:tcPr>
                  <w:tcW w:w="662" w:type="dxa"/>
                  <w:noWrap w:val="0"/>
                  <w:vAlign w:val="center"/>
                </w:tcPr>
                <w:p>
                  <w:pPr>
                    <w:keepNext w:val="0"/>
                    <w:keepLines w:val="0"/>
                    <w:suppressLineNumbers w:val="0"/>
                    <w:spacing w:before="0" w:beforeAutospacing="0" w:after="0" w:afterAutospacing="0" w:line="288" w:lineRule="auto"/>
                    <w:ind w:left="0" w:right="0"/>
                    <w:jc w:val="center"/>
                  </w:pPr>
                  <w:r>
                    <w:rPr>
                      <w:rFonts w:hint="eastAsia"/>
                    </w:rPr>
                    <w:t>1</w:t>
                  </w:r>
                </w:p>
              </w:tc>
              <w:tc>
                <w:tcPr>
                  <w:tcW w:w="1304" w:type="dxa"/>
                  <w:noWrap w:val="0"/>
                  <w:vAlign w:val="center"/>
                </w:tcPr>
                <w:p>
                  <w:pPr>
                    <w:keepNext w:val="0"/>
                    <w:keepLines w:val="0"/>
                    <w:suppressLineNumbers w:val="0"/>
                    <w:spacing w:before="0" w:beforeAutospacing="0" w:after="0" w:afterAutospacing="0" w:line="288" w:lineRule="auto"/>
                    <w:ind w:left="0" w:right="0"/>
                    <w:jc w:val="center"/>
                  </w:pPr>
                  <w:r>
                    <w:rPr>
                      <w:rFonts w:hint="eastAsia"/>
                    </w:rPr>
                    <w:t>电梯类型</w:t>
                  </w:r>
                </w:p>
              </w:tc>
              <w:tc>
                <w:tcPr>
                  <w:tcW w:w="4870" w:type="dxa"/>
                  <w:noWrap w:val="0"/>
                  <w:vAlign w:val="center"/>
                </w:tcPr>
                <w:p>
                  <w:pPr>
                    <w:keepNext w:val="0"/>
                    <w:keepLines w:val="0"/>
                    <w:suppressLineNumbers w:val="0"/>
                    <w:spacing w:before="0" w:beforeAutospacing="0" w:after="0" w:afterAutospacing="0" w:line="288" w:lineRule="auto"/>
                    <w:ind w:left="0" w:right="0"/>
                  </w:pPr>
                  <w:r>
                    <w:rPr>
                      <w:rFonts w:hint="eastAsia"/>
                    </w:rPr>
                    <w:t>曳引驱动乘客电梯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 w:hRule="atLeast"/>
                <w:jc w:val="center"/>
              </w:trPr>
              <w:tc>
                <w:tcPr>
                  <w:tcW w:w="662" w:type="dxa"/>
                  <w:noWrap w:val="0"/>
                  <w:vAlign w:val="center"/>
                </w:tcPr>
                <w:p>
                  <w:pPr>
                    <w:keepNext w:val="0"/>
                    <w:keepLines w:val="0"/>
                    <w:suppressLineNumbers w:val="0"/>
                    <w:spacing w:before="0" w:beforeAutospacing="0" w:after="0" w:afterAutospacing="0" w:line="288" w:lineRule="auto"/>
                    <w:ind w:left="0" w:right="0"/>
                    <w:jc w:val="center"/>
                    <w:rPr>
                      <w:rFonts w:hint="eastAsia" w:eastAsia="宋体"/>
                      <w:lang w:eastAsia="zh-CN"/>
                    </w:rPr>
                  </w:pPr>
                  <w:r>
                    <w:rPr>
                      <w:rFonts w:hint="eastAsia"/>
                      <w:lang w:val="en-US" w:eastAsia="zh-CN"/>
                    </w:rPr>
                    <w:t>2</w:t>
                  </w:r>
                </w:p>
              </w:tc>
              <w:tc>
                <w:tcPr>
                  <w:tcW w:w="1304" w:type="dxa"/>
                  <w:noWrap w:val="0"/>
                  <w:vAlign w:val="center"/>
                </w:tcPr>
                <w:p>
                  <w:pPr>
                    <w:keepNext w:val="0"/>
                    <w:keepLines w:val="0"/>
                    <w:suppressLineNumbers w:val="0"/>
                    <w:spacing w:before="0" w:beforeAutospacing="0" w:after="0" w:afterAutospacing="0" w:line="288" w:lineRule="auto"/>
                    <w:ind w:left="0" w:right="0"/>
                    <w:jc w:val="center"/>
                  </w:pPr>
                  <w:r>
                    <w:rPr>
                      <w:rFonts w:hint="eastAsia"/>
                    </w:rPr>
                    <w:t>额定速度</w:t>
                  </w:r>
                </w:p>
              </w:tc>
              <w:tc>
                <w:tcPr>
                  <w:tcW w:w="4870" w:type="dxa"/>
                  <w:noWrap w:val="0"/>
                  <w:vAlign w:val="center"/>
                </w:tcPr>
                <w:p>
                  <w:pPr>
                    <w:keepNext w:val="0"/>
                    <w:keepLines w:val="0"/>
                    <w:suppressLineNumbers w:val="0"/>
                    <w:spacing w:before="0" w:beforeAutospacing="0" w:after="0" w:afterAutospacing="0" w:line="288" w:lineRule="auto"/>
                    <w:ind w:left="0" w:right="0"/>
                    <w:rPr>
                      <w:rFonts w:hint="default" w:eastAsia="宋体"/>
                      <w:lang w:val="en-US" w:eastAsia="zh-CN"/>
                    </w:rPr>
                  </w:pPr>
                  <w:r>
                    <w:rPr>
                      <w:rFonts w:hint="eastAsia"/>
                      <w:lang w:val="en-US" w:eastAsia="zh-CN"/>
                    </w:rPr>
                    <w:t>10层以下1m/s，10层及以上1.75m/s。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 w:hRule="atLeast"/>
                <w:jc w:val="center"/>
              </w:trPr>
              <w:tc>
                <w:tcPr>
                  <w:tcW w:w="662" w:type="dxa"/>
                  <w:noWrap w:val="0"/>
                  <w:vAlign w:val="center"/>
                </w:tcPr>
                <w:p>
                  <w:pPr>
                    <w:keepNext w:val="0"/>
                    <w:keepLines w:val="0"/>
                    <w:suppressLineNumbers w:val="0"/>
                    <w:spacing w:before="0" w:beforeAutospacing="0" w:after="0" w:afterAutospacing="0" w:line="288" w:lineRule="auto"/>
                    <w:ind w:left="0" w:right="0"/>
                    <w:jc w:val="center"/>
                    <w:rPr>
                      <w:rFonts w:hint="eastAsia" w:eastAsia="宋体"/>
                      <w:lang w:val="en-US" w:eastAsia="zh-CN"/>
                    </w:rPr>
                  </w:pPr>
                  <w:r>
                    <w:rPr>
                      <w:rFonts w:hint="eastAsia"/>
                      <w:lang w:val="en-US" w:eastAsia="zh-CN"/>
                    </w:rPr>
                    <w:t>3</w:t>
                  </w:r>
                </w:p>
              </w:tc>
              <w:tc>
                <w:tcPr>
                  <w:tcW w:w="1304" w:type="dxa"/>
                  <w:noWrap w:val="0"/>
                  <w:vAlign w:val="center"/>
                </w:tcPr>
                <w:p>
                  <w:pPr>
                    <w:keepNext w:val="0"/>
                    <w:keepLines w:val="0"/>
                    <w:suppressLineNumbers w:val="0"/>
                    <w:spacing w:before="0" w:beforeAutospacing="0" w:after="0" w:afterAutospacing="0" w:line="288" w:lineRule="auto"/>
                    <w:ind w:left="0" w:right="0"/>
                    <w:jc w:val="center"/>
                  </w:pPr>
                  <w:r>
                    <w:rPr>
                      <w:rFonts w:hint="eastAsia"/>
                    </w:rPr>
                    <w:t>控制系统</w:t>
                  </w:r>
                </w:p>
              </w:tc>
              <w:tc>
                <w:tcPr>
                  <w:tcW w:w="4870" w:type="dxa"/>
                  <w:noWrap w:val="0"/>
                  <w:vAlign w:val="center"/>
                </w:tcPr>
                <w:p>
                  <w:pPr>
                    <w:keepNext w:val="0"/>
                    <w:keepLines w:val="0"/>
                    <w:suppressLineNumbers w:val="0"/>
                    <w:tabs>
                      <w:tab w:val="center" w:pos="3512"/>
                    </w:tabs>
                    <w:spacing w:before="0" w:beforeAutospacing="0" w:after="0" w:afterAutospacing="0" w:line="288" w:lineRule="auto"/>
                    <w:ind w:left="0" w:right="0"/>
                  </w:pPr>
                  <w:r>
                    <w:rPr>
                      <w:rFonts w:hint="eastAsia"/>
                    </w:rPr>
                    <w:t>全电脑智能化数据网络系统交流变频变压调速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662" w:type="dxa"/>
                  <w:noWrap w:val="0"/>
                  <w:vAlign w:val="center"/>
                </w:tcPr>
                <w:p>
                  <w:pPr>
                    <w:keepNext w:val="0"/>
                    <w:keepLines w:val="0"/>
                    <w:suppressLineNumbers w:val="0"/>
                    <w:spacing w:before="0" w:beforeAutospacing="0" w:after="0" w:afterAutospacing="0" w:line="288" w:lineRule="auto"/>
                    <w:ind w:left="0" w:right="0"/>
                    <w:jc w:val="center"/>
                    <w:rPr>
                      <w:rFonts w:hint="eastAsia" w:eastAsia="宋体"/>
                      <w:lang w:val="en-US" w:eastAsia="zh-CN"/>
                    </w:rPr>
                  </w:pPr>
                  <w:r>
                    <w:rPr>
                      <w:rFonts w:hint="eastAsia"/>
                      <w:lang w:val="en-US" w:eastAsia="zh-CN"/>
                    </w:rPr>
                    <w:t>4</w:t>
                  </w:r>
                </w:p>
              </w:tc>
              <w:tc>
                <w:tcPr>
                  <w:tcW w:w="1304" w:type="dxa"/>
                  <w:noWrap w:val="0"/>
                  <w:vAlign w:val="center"/>
                </w:tcPr>
                <w:p>
                  <w:pPr>
                    <w:keepNext w:val="0"/>
                    <w:keepLines w:val="0"/>
                    <w:suppressLineNumbers w:val="0"/>
                    <w:spacing w:before="0" w:beforeAutospacing="0" w:after="0" w:afterAutospacing="0" w:line="288" w:lineRule="auto"/>
                    <w:ind w:left="0" w:right="0"/>
                    <w:jc w:val="center"/>
                  </w:pPr>
                  <w:r>
                    <w:rPr>
                      <w:rFonts w:hint="eastAsia"/>
                    </w:rPr>
                    <w:t>驱动系统</w:t>
                  </w:r>
                </w:p>
              </w:tc>
              <w:tc>
                <w:tcPr>
                  <w:tcW w:w="4870" w:type="dxa"/>
                  <w:noWrap w:val="0"/>
                  <w:vAlign w:val="center"/>
                </w:tcPr>
                <w:p>
                  <w:pPr>
                    <w:keepNext w:val="0"/>
                    <w:keepLines w:val="0"/>
                    <w:suppressLineNumbers w:val="0"/>
                    <w:spacing w:before="0" w:beforeAutospacing="0" w:after="0" w:afterAutospacing="0" w:line="288" w:lineRule="auto"/>
                    <w:ind w:left="0" w:right="0"/>
                  </w:pPr>
                  <w:r>
                    <w:rPr>
                      <w:rFonts w:hint="eastAsia"/>
                    </w:rPr>
                    <w:t>永磁同步电机驱动无齿轮曳引机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 w:hRule="atLeast"/>
                <w:jc w:val="center"/>
              </w:trPr>
              <w:tc>
                <w:tcPr>
                  <w:tcW w:w="662" w:type="dxa"/>
                  <w:noWrap w:val="0"/>
                  <w:vAlign w:val="center"/>
                </w:tcPr>
                <w:p>
                  <w:pPr>
                    <w:keepNext w:val="0"/>
                    <w:keepLines w:val="0"/>
                    <w:suppressLineNumbers w:val="0"/>
                    <w:spacing w:before="0" w:beforeAutospacing="0" w:after="0" w:afterAutospacing="0" w:line="288" w:lineRule="auto"/>
                    <w:ind w:left="0" w:right="0"/>
                    <w:jc w:val="center"/>
                    <w:rPr>
                      <w:rFonts w:hint="eastAsia" w:eastAsia="宋体"/>
                      <w:lang w:val="en-US" w:eastAsia="zh-CN"/>
                    </w:rPr>
                  </w:pPr>
                  <w:r>
                    <w:rPr>
                      <w:rFonts w:hint="eastAsia"/>
                      <w:lang w:val="en-US" w:eastAsia="zh-CN"/>
                    </w:rPr>
                    <w:t>5</w:t>
                  </w:r>
                </w:p>
              </w:tc>
              <w:tc>
                <w:tcPr>
                  <w:tcW w:w="1304" w:type="dxa"/>
                  <w:noWrap w:val="0"/>
                  <w:vAlign w:val="center"/>
                </w:tcPr>
                <w:p>
                  <w:pPr>
                    <w:keepNext w:val="0"/>
                    <w:keepLines w:val="0"/>
                    <w:suppressLineNumbers w:val="0"/>
                    <w:spacing w:before="0" w:beforeAutospacing="0" w:after="0" w:afterAutospacing="0" w:line="288" w:lineRule="auto"/>
                    <w:ind w:left="0" w:right="0"/>
                    <w:jc w:val="center"/>
                  </w:pPr>
                  <w:r>
                    <w:rPr>
                      <w:rFonts w:hint="eastAsia"/>
                    </w:rPr>
                    <w:t>控制方式</w:t>
                  </w:r>
                </w:p>
              </w:tc>
              <w:tc>
                <w:tcPr>
                  <w:tcW w:w="4870" w:type="dxa"/>
                  <w:noWrap w:val="0"/>
                  <w:vAlign w:val="center"/>
                </w:tcPr>
                <w:p>
                  <w:pPr>
                    <w:keepNext w:val="0"/>
                    <w:keepLines w:val="0"/>
                    <w:suppressLineNumbers w:val="0"/>
                    <w:spacing w:before="0" w:beforeAutospacing="0" w:after="0" w:afterAutospacing="0" w:line="288" w:lineRule="auto"/>
                    <w:ind w:left="0" w:right="0"/>
                  </w:pPr>
                  <w:r>
                    <w:rPr>
                      <w:rFonts w:hint="eastAsia"/>
                    </w:rPr>
                    <w:t>VVVF控制方式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662" w:type="dxa"/>
                  <w:noWrap w:val="0"/>
                  <w:vAlign w:val="center"/>
                </w:tcPr>
                <w:p>
                  <w:pPr>
                    <w:keepNext w:val="0"/>
                    <w:keepLines w:val="0"/>
                    <w:suppressLineNumbers w:val="0"/>
                    <w:spacing w:before="0" w:beforeAutospacing="0" w:after="0" w:afterAutospacing="0" w:line="288" w:lineRule="auto"/>
                    <w:ind w:left="0" w:right="0"/>
                    <w:jc w:val="center"/>
                    <w:rPr>
                      <w:rFonts w:hint="eastAsia" w:eastAsia="宋体"/>
                      <w:lang w:val="en-US" w:eastAsia="zh-CN"/>
                    </w:rPr>
                  </w:pPr>
                  <w:r>
                    <w:rPr>
                      <w:rFonts w:hint="eastAsia"/>
                      <w:lang w:val="en-US" w:eastAsia="zh-CN"/>
                    </w:rPr>
                    <w:t>6</w:t>
                  </w:r>
                </w:p>
              </w:tc>
              <w:tc>
                <w:tcPr>
                  <w:tcW w:w="1304" w:type="dxa"/>
                  <w:noWrap w:val="0"/>
                  <w:vAlign w:val="center"/>
                </w:tcPr>
                <w:p>
                  <w:pPr>
                    <w:keepNext w:val="0"/>
                    <w:keepLines w:val="0"/>
                    <w:suppressLineNumbers w:val="0"/>
                    <w:spacing w:before="0" w:beforeAutospacing="0" w:after="0" w:afterAutospacing="0" w:line="288" w:lineRule="auto"/>
                    <w:ind w:left="0" w:right="0"/>
                    <w:jc w:val="center"/>
                  </w:pPr>
                  <w:r>
                    <w:rPr>
                      <w:rFonts w:hint="eastAsia"/>
                    </w:rPr>
                    <w:t>开门方式</w:t>
                  </w:r>
                </w:p>
              </w:tc>
              <w:tc>
                <w:tcPr>
                  <w:tcW w:w="4870" w:type="dxa"/>
                  <w:noWrap w:val="0"/>
                  <w:vAlign w:val="center"/>
                </w:tcPr>
                <w:p>
                  <w:pPr>
                    <w:keepNext w:val="0"/>
                    <w:keepLines w:val="0"/>
                    <w:suppressLineNumbers w:val="0"/>
                    <w:spacing w:before="0" w:beforeAutospacing="0" w:after="0" w:afterAutospacing="0" w:line="288" w:lineRule="auto"/>
                    <w:ind w:left="0" w:right="0"/>
                  </w:pPr>
                  <w:r>
                    <w:rPr>
                      <w:rFonts w:hint="eastAsia"/>
                    </w:rPr>
                    <w:t>中分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62" w:type="dxa"/>
                  <w:noWrap w:val="0"/>
                  <w:vAlign w:val="center"/>
                </w:tcPr>
                <w:p>
                  <w:pPr>
                    <w:keepNext w:val="0"/>
                    <w:keepLines w:val="0"/>
                    <w:suppressLineNumbers w:val="0"/>
                    <w:spacing w:before="0" w:beforeAutospacing="0" w:after="0" w:afterAutospacing="0" w:line="288" w:lineRule="auto"/>
                    <w:ind w:left="0" w:right="0"/>
                    <w:jc w:val="center"/>
                    <w:rPr>
                      <w:rFonts w:hint="eastAsia" w:eastAsia="宋体"/>
                      <w:lang w:val="en-US" w:eastAsia="zh-CN"/>
                    </w:rPr>
                  </w:pPr>
                  <w:r>
                    <w:rPr>
                      <w:rFonts w:hint="eastAsia"/>
                      <w:lang w:val="en-US" w:eastAsia="zh-CN"/>
                    </w:rPr>
                    <w:t>7</w:t>
                  </w:r>
                </w:p>
              </w:tc>
              <w:tc>
                <w:tcPr>
                  <w:tcW w:w="1304" w:type="dxa"/>
                  <w:noWrap w:val="0"/>
                  <w:vAlign w:val="center"/>
                </w:tcPr>
                <w:p>
                  <w:pPr>
                    <w:keepNext w:val="0"/>
                    <w:keepLines w:val="0"/>
                    <w:suppressLineNumbers w:val="0"/>
                    <w:spacing w:before="0" w:beforeAutospacing="0" w:after="0" w:afterAutospacing="0" w:line="288" w:lineRule="auto"/>
                    <w:ind w:left="0" w:right="0"/>
                    <w:jc w:val="center"/>
                  </w:pPr>
                  <w:r>
                    <w:rPr>
                      <w:rFonts w:hint="eastAsia"/>
                    </w:rPr>
                    <w:t>开门尺寸</w:t>
                  </w:r>
                </w:p>
              </w:tc>
              <w:tc>
                <w:tcPr>
                  <w:tcW w:w="4870" w:type="dxa"/>
                  <w:noWrap w:val="0"/>
                  <w:vAlign w:val="center"/>
                </w:tcPr>
                <w:p>
                  <w:pPr>
                    <w:keepNext w:val="0"/>
                    <w:keepLines w:val="0"/>
                    <w:suppressLineNumbers w:val="0"/>
                    <w:spacing w:before="0" w:beforeAutospacing="0" w:after="0" w:afterAutospacing="0" w:line="288" w:lineRule="auto"/>
                    <w:ind w:left="0" w:right="0"/>
                    <w:rPr>
                      <w:rFonts w:hint="eastAsia" w:eastAsia="宋体"/>
                      <w:lang w:val="en-US" w:eastAsia="zh-CN"/>
                    </w:rPr>
                  </w:pPr>
                  <w:r>
                    <w:rPr>
                      <w:rFonts w:hint="eastAsia"/>
                      <w:lang w:val="en-US" w:eastAsia="zh-CN"/>
                    </w:rPr>
                    <w:t>1,8,9#楼900mmX2100mm,其余楼800mmX2100mm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jc w:val="center"/>
              </w:trPr>
              <w:tc>
                <w:tcPr>
                  <w:tcW w:w="662" w:type="dxa"/>
                  <w:noWrap w:val="0"/>
                  <w:vAlign w:val="center"/>
                </w:tcPr>
                <w:p>
                  <w:pPr>
                    <w:keepNext w:val="0"/>
                    <w:keepLines w:val="0"/>
                    <w:suppressLineNumbers w:val="0"/>
                    <w:spacing w:before="0" w:beforeAutospacing="0" w:after="0" w:afterAutospacing="0" w:line="288" w:lineRule="auto"/>
                    <w:ind w:left="0" w:right="0"/>
                    <w:jc w:val="center"/>
                    <w:rPr>
                      <w:rFonts w:hint="eastAsia" w:eastAsia="宋体"/>
                      <w:lang w:val="en-US" w:eastAsia="zh-CN"/>
                    </w:rPr>
                  </w:pPr>
                  <w:r>
                    <w:rPr>
                      <w:rFonts w:hint="eastAsia"/>
                      <w:lang w:val="en-US" w:eastAsia="zh-CN"/>
                    </w:rPr>
                    <w:t>8</w:t>
                  </w:r>
                </w:p>
              </w:tc>
              <w:tc>
                <w:tcPr>
                  <w:tcW w:w="1304" w:type="dxa"/>
                  <w:noWrap w:val="0"/>
                  <w:vAlign w:val="center"/>
                </w:tcPr>
                <w:p>
                  <w:pPr>
                    <w:keepNext w:val="0"/>
                    <w:keepLines w:val="0"/>
                    <w:suppressLineNumbers w:val="0"/>
                    <w:spacing w:before="0" w:beforeAutospacing="0" w:after="0" w:afterAutospacing="0" w:line="288" w:lineRule="auto"/>
                    <w:ind w:left="0" w:right="0"/>
                    <w:jc w:val="center"/>
                  </w:pPr>
                  <w:r>
                    <w:rPr>
                      <w:rFonts w:hint="eastAsia"/>
                    </w:rPr>
                    <w:t>轿   顶</w:t>
                  </w:r>
                </w:p>
              </w:tc>
              <w:tc>
                <w:tcPr>
                  <w:tcW w:w="4870" w:type="dxa"/>
                  <w:noWrap w:val="0"/>
                  <w:vAlign w:val="center"/>
                </w:tcPr>
                <w:p>
                  <w:pPr>
                    <w:keepNext w:val="0"/>
                    <w:keepLines w:val="0"/>
                    <w:suppressLineNumbers w:val="0"/>
                    <w:spacing w:before="0" w:beforeAutospacing="0" w:after="0" w:afterAutospacing="0" w:line="288" w:lineRule="auto"/>
                    <w:ind w:left="0" w:right="0"/>
                    <w:rPr>
                      <w:rFonts w:hint="eastAsia" w:eastAsia="宋体"/>
                      <w:lang w:eastAsia="zh-CN"/>
                    </w:rPr>
                  </w:pPr>
                  <w:r>
                    <w:rPr>
                      <w:rFonts w:hint="eastAsia"/>
                    </w:rPr>
                    <w:t>LED照明、风扇</w:t>
                  </w:r>
                  <w:r>
                    <w:rPr>
                      <w:rFonts w:hint="eastAsia"/>
                      <w:lang w:eastAsia="zh-CN"/>
                    </w:rPr>
                    <w:t>、材质：</w:t>
                  </w:r>
                  <w:r>
                    <w:rPr>
                      <w:rFonts w:hint="eastAsia"/>
                    </w:rPr>
                    <w:t>304不锈钢</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62" w:type="dxa"/>
                  <w:noWrap w:val="0"/>
                  <w:vAlign w:val="center"/>
                </w:tcPr>
                <w:p>
                  <w:pPr>
                    <w:keepNext w:val="0"/>
                    <w:keepLines w:val="0"/>
                    <w:suppressLineNumbers w:val="0"/>
                    <w:spacing w:before="0" w:beforeAutospacing="0" w:after="0" w:afterAutospacing="0" w:line="288" w:lineRule="auto"/>
                    <w:ind w:left="0" w:right="0"/>
                    <w:jc w:val="center"/>
                    <w:rPr>
                      <w:rFonts w:hint="default" w:eastAsia="宋体"/>
                      <w:lang w:val="en-US" w:eastAsia="zh-CN"/>
                    </w:rPr>
                  </w:pPr>
                  <w:r>
                    <w:rPr>
                      <w:rFonts w:hint="eastAsia"/>
                      <w:lang w:val="en-US" w:eastAsia="zh-CN"/>
                    </w:rPr>
                    <w:t>9</w:t>
                  </w:r>
                </w:p>
              </w:tc>
              <w:tc>
                <w:tcPr>
                  <w:tcW w:w="1304" w:type="dxa"/>
                  <w:noWrap w:val="0"/>
                  <w:vAlign w:val="center"/>
                </w:tcPr>
                <w:p>
                  <w:pPr>
                    <w:keepNext w:val="0"/>
                    <w:keepLines w:val="0"/>
                    <w:suppressLineNumbers w:val="0"/>
                    <w:spacing w:before="0" w:beforeAutospacing="0" w:after="0" w:afterAutospacing="0" w:line="288" w:lineRule="auto"/>
                    <w:ind w:left="0" w:right="0"/>
                    <w:jc w:val="center"/>
                  </w:pPr>
                  <w:r>
                    <w:rPr>
                      <w:rFonts w:hint="eastAsia"/>
                    </w:rPr>
                    <w:t>轿壁和轿门</w:t>
                  </w:r>
                </w:p>
              </w:tc>
              <w:tc>
                <w:tcPr>
                  <w:tcW w:w="4870" w:type="dxa"/>
                  <w:noWrap w:val="0"/>
                  <w:vAlign w:val="center"/>
                </w:tcPr>
                <w:p>
                  <w:pPr>
                    <w:keepNext w:val="0"/>
                    <w:keepLines w:val="0"/>
                    <w:suppressLineNumbers w:val="0"/>
                    <w:spacing w:before="0" w:beforeAutospacing="0" w:after="0" w:afterAutospacing="0" w:line="288" w:lineRule="auto"/>
                    <w:ind w:left="0" w:right="0"/>
                  </w:pPr>
                  <w:r>
                    <w:rPr>
                      <w:rFonts w:hint="eastAsia"/>
                    </w:rPr>
                    <w:t>发纹不锈钢</w:t>
                  </w:r>
                  <w:r>
                    <w:rPr>
                      <w:rFonts w:hint="eastAsia"/>
                      <w:lang w:eastAsia="zh-CN"/>
                    </w:rPr>
                    <w:t>（</w:t>
                  </w:r>
                  <w:r>
                    <w:rPr>
                      <w:rFonts w:hint="eastAsia"/>
                    </w:rPr>
                    <w:t>材质：304不锈钢、厚度：1.5mm</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662" w:type="dxa"/>
                  <w:noWrap w:val="0"/>
                  <w:vAlign w:val="center"/>
                </w:tcPr>
                <w:p>
                  <w:pPr>
                    <w:keepNext w:val="0"/>
                    <w:keepLines w:val="0"/>
                    <w:suppressLineNumbers w:val="0"/>
                    <w:spacing w:before="0" w:beforeAutospacing="0" w:after="0" w:afterAutospacing="0" w:line="288" w:lineRule="auto"/>
                    <w:ind w:left="0" w:right="0"/>
                    <w:jc w:val="center"/>
                    <w:rPr>
                      <w:rFonts w:hint="default" w:eastAsia="宋体"/>
                      <w:lang w:val="en-US" w:eastAsia="zh-CN"/>
                    </w:rPr>
                  </w:pPr>
                  <w:r>
                    <w:rPr>
                      <w:rFonts w:hint="eastAsia"/>
                      <w:lang w:val="en-US" w:eastAsia="zh-CN"/>
                    </w:rPr>
                    <w:t>10</w:t>
                  </w:r>
                </w:p>
              </w:tc>
              <w:tc>
                <w:tcPr>
                  <w:tcW w:w="1304" w:type="dxa"/>
                  <w:noWrap w:val="0"/>
                  <w:vAlign w:val="center"/>
                </w:tcPr>
                <w:p>
                  <w:pPr>
                    <w:keepNext w:val="0"/>
                    <w:keepLines w:val="0"/>
                    <w:suppressLineNumbers w:val="0"/>
                    <w:spacing w:before="0" w:beforeAutospacing="0" w:after="0" w:afterAutospacing="0" w:line="288" w:lineRule="auto"/>
                    <w:ind w:left="0" w:right="0"/>
                    <w:jc w:val="center"/>
                  </w:pPr>
                  <w:r>
                    <w:rPr>
                      <w:rFonts w:hint="eastAsia"/>
                    </w:rPr>
                    <w:t>轿厢地板</w:t>
                  </w:r>
                </w:p>
              </w:tc>
              <w:tc>
                <w:tcPr>
                  <w:tcW w:w="4870" w:type="dxa"/>
                  <w:noWrap w:val="0"/>
                  <w:vAlign w:val="center"/>
                </w:tcPr>
                <w:p>
                  <w:pPr>
                    <w:keepNext w:val="0"/>
                    <w:keepLines w:val="0"/>
                    <w:suppressLineNumbers w:val="0"/>
                    <w:spacing w:before="0" w:beforeAutospacing="0" w:after="0" w:afterAutospacing="0" w:line="288" w:lineRule="auto"/>
                    <w:ind w:left="0" w:right="0"/>
                  </w:pPr>
                  <w:r>
                    <w:rPr>
                      <w:rFonts w:hint="eastAsia"/>
                    </w:rPr>
                    <w:t>PVC耐磨地板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1" w:hRule="atLeast"/>
                <w:jc w:val="center"/>
              </w:trPr>
              <w:tc>
                <w:tcPr>
                  <w:tcW w:w="662" w:type="dxa"/>
                  <w:noWrap w:val="0"/>
                  <w:vAlign w:val="center"/>
                </w:tcPr>
                <w:p>
                  <w:pPr>
                    <w:keepNext w:val="0"/>
                    <w:keepLines w:val="0"/>
                    <w:suppressLineNumbers w:val="0"/>
                    <w:spacing w:before="0" w:beforeAutospacing="0" w:after="0" w:afterAutospacing="0" w:line="288" w:lineRule="auto"/>
                    <w:ind w:left="0" w:right="0"/>
                    <w:jc w:val="center"/>
                    <w:rPr>
                      <w:rFonts w:hint="default" w:eastAsia="宋体"/>
                      <w:lang w:val="en-US" w:eastAsia="zh-CN"/>
                    </w:rPr>
                  </w:pPr>
                  <w:r>
                    <w:rPr>
                      <w:rFonts w:hint="eastAsia"/>
                      <w:lang w:val="en-US" w:eastAsia="zh-CN"/>
                    </w:rPr>
                    <w:t>11</w:t>
                  </w:r>
                </w:p>
              </w:tc>
              <w:tc>
                <w:tcPr>
                  <w:tcW w:w="1304" w:type="dxa"/>
                  <w:noWrap w:val="0"/>
                  <w:vAlign w:val="center"/>
                </w:tcPr>
                <w:p>
                  <w:pPr>
                    <w:keepNext w:val="0"/>
                    <w:keepLines w:val="0"/>
                    <w:suppressLineNumbers w:val="0"/>
                    <w:spacing w:before="0" w:beforeAutospacing="0" w:after="0" w:afterAutospacing="0" w:line="288" w:lineRule="auto"/>
                    <w:ind w:left="0" w:right="0"/>
                    <w:jc w:val="center"/>
                  </w:pPr>
                  <w:r>
                    <w:rPr>
                      <w:rFonts w:hint="eastAsia"/>
                    </w:rPr>
                    <w:t>厅门及门套</w:t>
                  </w:r>
                </w:p>
              </w:tc>
              <w:tc>
                <w:tcPr>
                  <w:tcW w:w="4870" w:type="dxa"/>
                  <w:noWrap w:val="0"/>
                  <w:vAlign w:val="center"/>
                </w:tcPr>
                <w:p>
                  <w:pPr>
                    <w:keepNext w:val="0"/>
                    <w:keepLines w:val="0"/>
                    <w:suppressLineNumbers w:val="0"/>
                    <w:spacing w:before="0" w:beforeAutospacing="0" w:after="0" w:afterAutospacing="0" w:line="288" w:lineRule="auto"/>
                    <w:ind w:left="0" w:right="0"/>
                  </w:pPr>
                  <w:r>
                    <w:rPr>
                      <w:rFonts w:hint="eastAsia"/>
                      <w:lang w:eastAsia="zh-CN"/>
                    </w:rPr>
                    <w:t>首层</w:t>
                  </w:r>
                  <w:r>
                    <w:rPr>
                      <w:rFonts w:hint="eastAsia"/>
                    </w:rPr>
                    <w:t>发纹不锈钢</w:t>
                  </w:r>
                  <w:r>
                    <w:rPr>
                      <w:rFonts w:hint="eastAsia"/>
                      <w:lang w:eastAsia="zh-CN"/>
                    </w:rPr>
                    <w:t>（</w:t>
                  </w:r>
                  <w:r>
                    <w:rPr>
                      <w:rFonts w:hint="eastAsia"/>
                    </w:rPr>
                    <w:t>材质：304不锈钢、厚度：1.5mm</w:t>
                  </w:r>
                  <w:r>
                    <w:rPr>
                      <w:rFonts w:hint="eastAsia"/>
                      <w:lang w:eastAsia="zh-CN"/>
                    </w:rPr>
                    <w:t>），其余层喷涂钢板（</w:t>
                  </w:r>
                  <w:r>
                    <w:rPr>
                      <w:rFonts w:hint="eastAsia"/>
                    </w:rPr>
                    <w:t>厚度：1.5mm</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662" w:type="dxa"/>
                  <w:noWrap w:val="0"/>
                  <w:vAlign w:val="center"/>
                </w:tcPr>
                <w:p>
                  <w:pPr>
                    <w:keepNext w:val="0"/>
                    <w:keepLines w:val="0"/>
                    <w:suppressLineNumbers w:val="0"/>
                    <w:spacing w:before="0" w:beforeAutospacing="0" w:after="0" w:afterAutospacing="0" w:line="288" w:lineRule="auto"/>
                    <w:ind w:left="0" w:right="0"/>
                    <w:jc w:val="center"/>
                    <w:rPr>
                      <w:rFonts w:hint="default" w:eastAsia="宋体"/>
                      <w:lang w:val="en-US" w:eastAsia="zh-CN"/>
                    </w:rPr>
                  </w:pPr>
                  <w:r>
                    <w:rPr>
                      <w:rFonts w:hint="eastAsia"/>
                      <w:lang w:val="en-US" w:eastAsia="zh-CN"/>
                    </w:rPr>
                    <w:t>12</w:t>
                  </w:r>
                </w:p>
              </w:tc>
              <w:tc>
                <w:tcPr>
                  <w:tcW w:w="1304" w:type="dxa"/>
                  <w:noWrap w:val="0"/>
                  <w:vAlign w:val="center"/>
                </w:tcPr>
                <w:p>
                  <w:pPr>
                    <w:keepNext w:val="0"/>
                    <w:keepLines w:val="0"/>
                    <w:suppressLineNumbers w:val="0"/>
                    <w:spacing w:before="0" w:beforeAutospacing="0" w:after="0" w:afterAutospacing="0" w:line="288" w:lineRule="auto"/>
                    <w:ind w:left="0" w:right="0"/>
                    <w:jc w:val="center"/>
                  </w:pPr>
                  <w:r>
                    <w:rPr>
                      <w:rFonts w:hint="eastAsia"/>
                    </w:rPr>
                    <w:t>通    风</w:t>
                  </w:r>
                </w:p>
              </w:tc>
              <w:tc>
                <w:tcPr>
                  <w:tcW w:w="4870" w:type="dxa"/>
                  <w:noWrap w:val="0"/>
                  <w:vAlign w:val="center"/>
                </w:tcPr>
                <w:p>
                  <w:pPr>
                    <w:keepNext w:val="0"/>
                    <w:keepLines w:val="0"/>
                    <w:suppressLineNumbers w:val="0"/>
                    <w:spacing w:before="0" w:beforeAutospacing="0" w:after="0" w:afterAutospacing="0" w:line="288" w:lineRule="auto"/>
                    <w:ind w:left="0" w:right="0"/>
                    <w:rPr>
                      <w:rFonts w:hint="eastAsia" w:eastAsia="宋体"/>
                      <w:lang w:eastAsia="zh-CN"/>
                    </w:rPr>
                  </w:pPr>
                  <w:r>
                    <w:rPr>
                      <w:rFonts w:hint="eastAsia"/>
                      <w:lang w:eastAsia="zh-CN"/>
                    </w:rPr>
                    <w:t>隐藏式风扇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 w:hRule="atLeast"/>
                <w:jc w:val="center"/>
              </w:trPr>
              <w:tc>
                <w:tcPr>
                  <w:tcW w:w="662" w:type="dxa"/>
                  <w:noWrap w:val="0"/>
                  <w:vAlign w:val="center"/>
                </w:tcPr>
                <w:p>
                  <w:pPr>
                    <w:keepNext w:val="0"/>
                    <w:keepLines w:val="0"/>
                    <w:suppressLineNumbers w:val="0"/>
                    <w:spacing w:before="0" w:beforeAutospacing="0" w:after="0" w:afterAutospacing="0" w:line="288" w:lineRule="auto"/>
                    <w:ind w:left="0" w:right="0"/>
                    <w:jc w:val="center"/>
                    <w:rPr>
                      <w:rFonts w:hint="default" w:eastAsia="宋体"/>
                      <w:lang w:val="en-US" w:eastAsia="zh-CN"/>
                    </w:rPr>
                  </w:pPr>
                  <w:r>
                    <w:rPr>
                      <w:rFonts w:hint="eastAsia"/>
                      <w:lang w:val="en-US" w:eastAsia="zh-CN"/>
                    </w:rPr>
                    <w:t>13</w:t>
                  </w:r>
                </w:p>
              </w:tc>
              <w:tc>
                <w:tcPr>
                  <w:tcW w:w="1304" w:type="dxa"/>
                  <w:noWrap w:val="0"/>
                  <w:vAlign w:val="center"/>
                </w:tcPr>
                <w:p>
                  <w:pPr>
                    <w:keepNext w:val="0"/>
                    <w:keepLines w:val="0"/>
                    <w:suppressLineNumbers w:val="0"/>
                    <w:spacing w:before="0" w:beforeAutospacing="0" w:after="0" w:afterAutospacing="0" w:line="288" w:lineRule="auto"/>
                    <w:ind w:left="0" w:right="0"/>
                    <w:jc w:val="center"/>
                  </w:pPr>
                  <w:r>
                    <w:rPr>
                      <w:rFonts w:hint="eastAsia"/>
                    </w:rPr>
                    <w:t>地    坎</w:t>
                  </w:r>
                </w:p>
              </w:tc>
              <w:tc>
                <w:tcPr>
                  <w:tcW w:w="4870" w:type="dxa"/>
                  <w:noWrap w:val="0"/>
                  <w:vAlign w:val="center"/>
                </w:tcPr>
                <w:p>
                  <w:pPr>
                    <w:keepNext w:val="0"/>
                    <w:keepLines w:val="0"/>
                    <w:suppressLineNumbers w:val="0"/>
                    <w:spacing w:before="0" w:beforeAutospacing="0" w:after="0" w:afterAutospacing="0" w:line="288" w:lineRule="auto"/>
                    <w:ind w:left="0" w:right="0"/>
                  </w:pPr>
                  <w:r>
                    <w:rPr>
                      <w:rFonts w:hint="eastAsia"/>
                    </w:rPr>
                    <w:t>铝合金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2" w:type="dxa"/>
                  <w:noWrap w:val="0"/>
                  <w:vAlign w:val="center"/>
                </w:tcPr>
                <w:p>
                  <w:pPr>
                    <w:keepNext w:val="0"/>
                    <w:keepLines w:val="0"/>
                    <w:suppressLineNumbers w:val="0"/>
                    <w:spacing w:before="0" w:beforeAutospacing="0" w:after="0" w:afterAutospacing="0" w:line="288" w:lineRule="auto"/>
                    <w:ind w:left="0" w:right="0"/>
                    <w:jc w:val="center"/>
                    <w:rPr>
                      <w:rFonts w:hint="default" w:eastAsia="宋体"/>
                      <w:lang w:val="en-US" w:eastAsia="zh-CN"/>
                    </w:rPr>
                  </w:pPr>
                  <w:r>
                    <w:rPr>
                      <w:rFonts w:hint="eastAsia"/>
                      <w:lang w:val="en-US" w:eastAsia="zh-CN"/>
                    </w:rPr>
                    <w:t>14</w:t>
                  </w:r>
                </w:p>
              </w:tc>
              <w:tc>
                <w:tcPr>
                  <w:tcW w:w="1304" w:type="dxa"/>
                  <w:noWrap w:val="0"/>
                  <w:vAlign w:val="center"/>
                </w:tcPr>
                <w:p>
                  <w:pPr>
                    <w:keepNext w:val="0"/>
                    <w:keepLines w:val="0"/>
                    <w:suppressLineNumbers w:val="0"/>
                    <w:spacing w:before="0" w:beforeAutospacing="0" w:after="0" w:afterAutospacing="0" w:line="288" w:lineRule="auto"/>
                    <w:ind w:left="0" w:right="0"/>
                    <w:jc w:val="center"/>
                  </w:pPr>
                  <w:r>
                    <w:rPr>
                      <w:rFonts w:hint="eastAsia"/>
                    </w:rPr>
                    <w:t>轿厢操纵箱</w:t>
                  </w:r>
                </w:p>
              </w:tc>
              <w:tc>
                <w:tcPr>
                  <w:tcW w:w="4870" w:type="dxa"/>
                  <w:noWrap w:val="0"/>
                  <w:vAlign w:val="center"/>
                </w:tcPr>
                <w:p>
                  <w:pPr>
                    <w:keepNext w:val="0"/>
                    <w:keepLines w:val="0"/>
                    <w:suppressLineNumbers w:val="0"/>
                    <w:spacing w:before="0" w:beforeAutospacing="0" w:after="0" w:afterAutospacing="0" w:line="288" w:lineRule="auto"/>
                    <w:ind w:left="0" w:right="0"/>
                  </w:pPr>
                  <w:r>
                    <w:rPr>
                      <w:rFonts w:hint="eastAsia"/>
                    </w:rPr>
                    <w:t>发纹不锈钢面板</w:t>
                  </w:r>
                  <w:r>
                    <w:rPr>
                      <w:rFonts w:hint="eastAsia"/>
                      <w:lang w:eastAsia="zh-CN"/>
                    </w:rPr>
                    <w:t>（</w:t>
                  </w:r>
                  <w:r>
                    <w:rPr>
                      <w:rFonts w:hint="eastAsia"/>
                    </w:rPr>
                    <w:t>材质304不锈钢、厚度：1.5mm</w:t>
                  </w:r>
                  <w:r>
                    <w:rPr>
                      <w:rFonts w:hint="eastAsia"/>
                      <w:lang w:eastAsia="zh-CN"/>
                    </w:rPr>
                    <w:t>）</w:t>
                  </w:r>
                  <w:r>
                    <w:rPr>
                      <w:rFonts w:hint="eastAsia"/>
                    </w:rPr>
                    <w:t>、一体化操作盘、配标准型微光微动盲文按钮</w:t>
                  </w:r>
                  <w:r>
                    <w:rPr>
                      <w:rFonts w:hint="eastAsia"/>
                      <w:lang w:eastAsia="zh-CN"/>
                    </w:rPr>
                    <w:t>、</w:t>
                  </w:r>
                  <w:r>
                    <w:rPr>
                      <w:rFonts w:hint="eastAsia"/>
                      <w:lang w:val="en-US" w:eastAsia="zh-CN"/>
                    </w:rPr>
                    <w:t>8.4寸位段</w:t>
                  </w:r>
                  <w:r>
                    <w:rPr>
                      <w:rFonts w:hint="eastAsia"/>
                    </w:rPr>
                    <w:t>液晶</w:t>
                  </w:r>
                  <w:r>
                    <w:rPr>
                      <w:rFonts w:hint="eastAsia"/>
                      <w:lang w:eastAsia="zh-CN"/>
                    </w:rPr>
                    <w:t>彩底黑字显示</w:t>
                  </w:r>
                  <w:r>
                    <w:rPr>
                      <w:rFonts w:hint="eastAsia"/>
                    </w:rPr>
                    <w:t>轿厢位置指示器，电话及警铃按钮、</w:t>
                  </w:r>
                  <w:r>
                    <w:rPr>
                      <w:rFonts w:hint="eastAsia"/>
                      <w:lang w:eastAsia="zh-CN"/>
                    </w:rPr>
                    <w:t>无线</w:t>
                  </w:r>
                  <w:r>
                    <w:rPr>
                      <w:rFonts w:hint="eastAsia"/>
                    </w:rPr>
                    <w:t>五方对讲。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2" w:type="dxa"/>
                  <w:noWrap w:val="0"/>
                  <w:vAlign w:val="center"/>
                </w:tcPr>
                <w:p>
                  <w:pPr>
                    <w:keepNext w:val="0"/>
                    <w:keepLines w:val="0"/>
                    <w:suppressLineNumbers w:val="0"/>
                    <w:spacing w:before="0" w:beforeAutospacing="0" w:after="0" w:afterAutospacing="0" w:line="288" w:lineRule="auto"/>
                    <w:ind w:left="0" w:right="0"/>
                    <w:jc w:val="center"/>
                    <w:rPr>
                      <w:rFonts w:hint="default" w:eastAsia="宋体"/>
                      <w:lang w:val="en-US" w:eastAsia="zh-CN"/>
                    </w:rPr>
                  </w:pPr>
                  <w:r>
                    <w:rPr>
                      <w:rFonts w:hint="eastAsia"/>
                      <w:lang w:val="en-US" w:eastAsia="zh-CN"/>
                    </w:rPr>
                    <w:t>15</w:t>
                  </w:r>
                </w:p>
              </w:tc>
              <w:tc>
                <w:tcPr>
                  <w:tcW w:w="1304" w:type="dxa"/>
                  <w:noWrap w:val="0"/>
                  <w:vAlign w:val="center"/>
                </w:tcPr>
                <w:p>
                  <w:pPr>
                    <w:keepNext w:val="0"/>
                    <w:keepLines w:val="0"/>
                    <w:suppressLineNumbers w:val="0"/>
                    <w:spacing w:before="0" w:beforeAutospacing="0" w:after="0" w:afterAutospacing="0" w:line="288" w:lineRule="auto"/>
                    <w:ind w:left="0" w:right="0"/>
                    <w:jc w:val="center"/>
                  </w:pPr>
                  <w:r>
                    <w:rPr>
                      <w:rFonts w:hint="eastAsia"/>
                    </w:rPr>
                    <w:t>候梯厅讯号</w:t>
                  </w:r>
                </w:p>
              </w:tc>
              <w:tc>
                <w:tcPr>
                  <w:tcW w:w="4870" w:type="dxa"/>
                  <w:noWrap w:val="0"/>
                  <w:vAlign w:val="center"/>
                </w:tcPr>
                <w:p>
                  <w:pPr>
                    <w:keepNext w:val="0"/>
                    <w:keepLines w:val="0"/>
                    <w:suppressLineNumbers w:val="0"/>
                    <w:spacing w:before="0" w:beforeAutospacing="0" w:after="0" w:afterAutospacing="0" w:line="288" w:lineRule="auto"/>
                    <w:ind w:left="0" w:right="0"/>
                  </w:pPr>
                  <w:r>
                    <w:rPr>
                      <w:rFonts w:hint="eastAsia"/>
                    </w:rPr>
                    <w:t>配标准型微光微动盲文按钮及</w:t>
                  </w:r>
                  <w:r>
                    <w:rPr>
                      <w:rFonts w:hint="eastAsia"/>
                      <w:lang w:val="en-US" w:eastAsia="zh-CN"/>
                    </w:rPr>
                    <w:t>4.3</w:t>
                  </w:r>
                  <w:r>
                    <w:rPr>
                      <w:rFonts w:hint="eastAsia"/>
                    </w:rPr>
                    <w:t>寸</w:t>
                  </w:r>
                  <w:r>
                    <w:rPr>
                      <w:rFonts w:hint="eastAsia"/>
                      <w:lang w:eastAsia="zh-CN"/>
                    </w:rPr>
                    <w:t>段码</w:t>
                  </w:r>
                  <w:r>
                    <w:rPr>
                      <w:rFonts w:hint="eastAsia"/>
                    </w:rPr>
                    <w:t>液晶彩底黑字显示的位置指示器。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2" w:type="dxa"/>
                  <w:noWrap w:val="0"/>
                  <w:vAlign w:val="center"/>
                </w:tcPr>
                <w:p>
                  <w:pPr>
                    <w:keepNext w:val="0"/>
                    <w:keepLines w:val="0"/>
                    <w:suppressLineNumbers w:val="0"/>
                    <w:spacing w:before="0" w:beforeAutospacing="0" w:after="0" w:afterAutospacing="0" w:line="288" w:lineRule="auto"/>
                    <w:ind w:left="0" w:right="0"/>
                    <w:jc w:val="center"/>
                    <w:rPr>
                      <w:rFonts w:hint="default" w:eastAsia="宋体"/>
                      <w:lang w:val="en-US" w:eastAsia="zh-CN"/>
                    </w:rPr>
                  </w:pPr>
                  <w:r>
                    <w:rPr>
                      <w:rFonts w:hint="eastAsia"/>
                      <w:lang w:val="en-US" w:eastAsia="zh-CN"/>
                    </w:rPr>
                    <w:t>16</w:t>
                  </w:r>
                </w:p>
              </w:tc>
              <w:tc>
                <w:tcPr>
                  <w:tcW w:w="1304" w:type="dxa"/>
                  <w:noWrap w:val="0"/>
                  <w:vAlign w:val="center"/>
                </w:tcPr>
                <w:p>
                  <w:pPr>
                    <w:keepNext w:val="0"/>
                    <w:keepLines w:val="0"/>
                    <w:suppressLineNumbers w:val="0"/>
                    <w:spacing w:before="0" w:beforeAutospacing="0" w:after="0" w:afterAutospacing="0" w:line="288" w:lineRule="auto"/>
                    <w:ind w:left="0" w:right="0"/>
                    <w:jc w:val="center"/>
                  </w:pPr>
                  <w:r>
                    <w:rPr>
                      <w:rFonts w:hint="eastAsia"/>
                    </w:rPr>
                    <w:t>召唤按钮及</w:t>
                  </w:r>
                </w:p>
                <w:p>
                  <w:pPr>
                    <w:keepNext w:val="0"/>
                    <w:keepLines w:val="0"/>
                    <w:suppressLineNumbers w:val="0"/>
                    <w:spacing w:before="0" w:beforeAutospacing="0" w:after="0" w:afterAutospacing="0" w:line="288" w:lineRule="auto"/>
                    <w:ind w:left="0" w:right="0"/>
                    <w:jc w:val="center"/>
                  </w:pPr>
                  <w:r>
                    <w:rPr>
                      <w:rFonts w:hint="eastAsia"/>
                    </w:rPr>
                    <w:t>层站显示器</w:t>
                  </w:r>
                </w:p>
              </w:tc>
              <w:tc>
                <w:tcPr>
                  <w:tcW w:w="4870" w:type="dxa"/>
                  <w:noWrap w:val="0"/>
                  <w:vAlign w:val="center"/>
                </w:tcPr>
                <w:p>
                  <w:pPr>
                    <w:keepNext w:val="0"/>
                    <w:keepLines w:val="0"/>
                    <w:suppressLineNumbers w:val="0"/>
                    <w:spacing w:before="0" w:beforeAutospacing="0" w:after="0" w:afterAutospacing="0" w:line="288" w:lineRule="auto"/>
                    <w:ind w:left="0" w:right="0"/>
                  </w:pPr>
                  <w:r>
                    <w:rPr>
                      <w:rFonts w:hint="eastAsia"/>
                    </w:rPr>
                    <w:t>配标准型微光微动盲文按钮及</w:t>
                  </w:r>
                  <w:r>
                    <w:rPr>
                      <w:rFonts w:hint="eastAsia"/>
                      <w:lang w:val="en-US" w:eastAsia="zh-CN"/>
                    </w:rPr>
                    <w:t>4.3</w:t>
                  </w:r>
                  <w:r>
                    <w:rPr>
                      <w:rFonts w:hint="eastAsia"/>
                    </w:rPr>
                    <w:t>寸</w:t>
                  </w:r>
                  <w:r>
                    <w:rPr>
                      <w:rFonts w:hint="eastAsia"/>
                      <w:lang w:eastAsia="zh-CN"/>
                    </w:rPr>
                    <w:t>段码</w:t>
                  </w:r>
                  <w:r>
                    <w:rPr>
                      <w:rFonts w:hint="eastAsia"/>
                    </w:rPr>
                    <w:t>液晶彩底黑字显示的位置指示器。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2" w:type="dxa"/>
                  <w:noWrap w:val="0"/>
                  <w:vAlign w:val="center"/>
                </w:tcPr>
                <w:p>
                  <w:pPr>
                    <w:keepNext w:val="0"/>
                    <w:keepLines w:val="0"/>
                    <w:suppressLineNumbers w:val="0"/>
                    <w:spacing w:before="0" w:beforeAutospacing="0" w:after="0" w:afterAutospacing="0" w:line="288" w:lineRule="auto"/>
                    <w:ind w:left="0" w:right="0"/>
                    <w:jc w:val="center"/>
                    <w:rPr>
                      <w:rFonts w:hint="default" w:eastAsia="宋体"/>
                      <w:lang w:val="en-US" w:eastAsia="zh-CN"/>
                    </w:rPr>
                  </w:pPr>
                  <w:r>
                    <w:rPr>
                      <w:rFonts w:hint="eastAsia"/>
                      <w:lang w:val="en-US" w:eastAsia="zh-CN"/>
                    </w:rPr>
                    <w:t>17</w:t>
                  </w:r>
                </w:p>
              </w:tc>
              <w:tc>
                <w:tcPr>
                  <w:tcW w:w="1304" w:type="dxa"/>
                  <w:noWrap w:val="0"/>
                  <w:vAlign w:val="center"/>
                </w:tcPr>
                <w:p>
                  <w:pPr>
                    <w:keepNext w:val="0"/>
                    <w:keepLines w:val="0"/>
                    <w:suppressLineNumbers w:val="0"/>
                    <w:spacing w:before="0" w:beforeAutospacing="0" w:after="0" w:afterAutospacing="0" w:line="288" w:lineRule="auto"/>
                    <w:ind w:left="0" w:right="0"/>
                    <w:jc w:val="center"/>
                  </w:pPr>
                  <w:r>
                    <w:rPr>
                      <w:rFonts w:hint="eastAsia"/>
                    </w:rPr>
                    <w:t>五方通话</w:t>
                  </w:r>
                </w:p>
              </w:tc>
              <w:tc>
                <w:tcPr>
                  <w:tcW w:w="4870" w:type="dxa"/>
                  <w:noWrap w:val="0"/>
                  <w:vAlign w:val="center"/>
                </w:tcPr>
                <w:p>
                  <w:pPr>
                    <w:keepNext w:val="0"/>
                    <w:keepLines w:val="0"/>
                    <w:suppressLineNumbers w:val="0"/>
                    <w:spacing w:before="0" w:beforeAutospacing="0" w:after="0" w:afterAutospacing="0" w:line="288" w:lineRule="auto"/>
                    <w:ind w:left="0" w:right="0"/>
                    <w:rPr>
                      <w:rFonts w:hint="eastAsia" w:eastAsia="宋体"/>
                      <w:lang w:eastAsia="zh-CN"/>
                    </w:rPr>
                  </w:pPr>
                  <w:r>
                    <w:rPr>
                      <w:rFonts w:hint="eastAsia"/>
                      <w:lang w:val="en-US" w:eastAsia="zh-CN"/>
                    </w:rPr>
                    <w:t>具备无线</w:t>
                  </w:r>
                  <w:r>
                    <w:rPr>
                      <w:rFonts w:hint="eastAsia"/>
                    </w:rPr>
                    <w:t>五方通话</w:t>
                  </w:r>
                  <w:r>
                    <w:rPr>
                      <w:rFonts w:hint="eastAsia"/>
                      <w:lang w:val="en-US" w:eastAsia="zh-CN"/>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662" w:type="dxa"/>
                  <w:noWrap w:val="0"/>
                  <w:vAlign w:val="center"/>
                </w:tcPr>
                <w:p>
                  <w:pPr>
                    <w:keepNext w:val="0"/>
                    <w:keepLines w:val="0"/>
                    <w:suppressLineNumbers w:val="0"/>
                    <w:spacing w:before="0" w:beforeAutospacing="0" w:after="0" w:afterAutospacing="0" w:line="288" w:lineRule="auto"/>
                    <w:ind w:left="0" w:right="0"/>
                    <w:jc w:val="center"/>
                    <w:rPr>
                      <w:rFonts w:hint="default" w:eastAsia="宋体"/>
                      <w:lang w:val="en-US" w:eastAsia="zh-CN"/>
                    </w:rPr>
                  </w:pPr>
                  <w:r>
                    <w:rPr>
                      <w:rFonts w:hint="eastAsia"/>
                      <w:lang w:val="en-US" w:eastAsia="zh-CN"/>
                    </w:rPr>
                    <w:t>18</w:t>
                  </w:r>
                </w:p>
              </w:tc>
              <w:tc>
                <w:tcPr>
                  <w:tcW w:w="1304" w:type="dxa"/>
                  <w:noWrap w:val="0"/>
                  <w:vAlign w:val="center"/>
                </w:tcPr>
                <w:p>
                  <w:pPr>
                    <w:keepNext w:val="0"/>
                    <w:keepLines w:val="0"/>
                    <w:suppressLineNumbers w:val="0"/>
                    <w:spacing w:before="0" w:beforeAutospacing="0" w:after="0" w:afterAutospacing="0" w:line="288" w:lineRule="auto"/>
                    <w:ind w:left="0" w:right="0"/>
                    <w:jc w:val="center"/>
                  </w:pPr>
                  <w:r>
                    <w:rPr>
                      <w:rFonts w:hint="eastAsia"/>
                    </w:rPr>
                    <w:t>门保护</w:t>
                  </w:r>
                </w:p>
              </w:tc>
              <w:tc>
                <w:tcPr>
                  <w:tcW w:w="4870" w:type="dxa"/>
                  <w:noWrap w:val="0"/>
                  <w:vAlign w:val="center"/>
                </w:tcPr>
                <w:p>
                  <w:pPr>
                    <w:keepNext w:val="0"/>
                    <w:keepLines w:val="0"/>
                    <w:suppressLineNumbers w:val="0"/>
                    <w:spacing w:before="0" w:beforeAutospacing="0" w:after="0" w:afterAutospacing="0" w:line="288" w:lineRule="auto"/>
                    <w:ind w:left="0" w:right="0"/>
                    <w:rPr>
                      <w:rFonts w:hint="eastAsia" w:eastAsia="宋体"/>
                      <w:lang w:eastAsia="zh-CN"/>
                    </w:rPr>
                  </w:pPr>
                  <w:r>
                    <w:rPr>
                      <w:rFonts w:hint="eastAsia"/>
                    </w:rPr>
                    <w:t>光幕式保护（光幕束数</w:t>
                  </w:r>
                  <w:r>
                    <w:rPr>
                      <w:rFonts w:hint="eastAsia"/>
                      <w:lang w:eastAsia="zh-CN"/>
                    </w:rPr>
                    <w:t>大于或等</w:t>
                  </w:r>
                  <w:r>
                    <w:rPr>
                      <w:rFonts w:hint="eastAsia"/>
                      <w:highlight w:val="none"/>
                      <w:lang w:eastAsia="zh-CN"/>
                    </w:rPr>
                    <w:t>于</w:t>
                  </w:r>
                  <w:r>
                    <w:rPr>
                      <w:rFonts w:hint="eastAsia"/>
                      <w:highlight w:val="none"/>
                      <w:lang w:val="en-US" w:eastAsia="zh-CN"/>
                    </w:rPr>
                    <w:t>170</w:t>
                  </w:r>
                  <w:r>
                    <w:rPr>
                      <w:rFonts w:hint="eastAsia"/>
                      <w:highlight w:val="none"/>
                    </w:rPr>
                    <w:t>束</w:t>
                  </w:r>
                  <w:r>
                    <w:rPr>
                      <w:rFonts w:hint="eastAsia"/>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2" w:type="dxa"/>
                  <w:noWrap w:val="0"/>
                  <w:vAlign w:val="center"/>
                </w:tcPr>
                <w:p>
                  <w:pPr>
                    <w:keepNext w:val="0"/>
                    <w:keepLines w:val="0"/>
                    <w:suppressLineNumbers w:val="0"/>
                    <w:spacing w:before="0" w:beforeAutospacing="0" w:after="0" w:afterAutospacing="0" w:line="288" w:lineRule="auto"/>
                    <w:ind w:left="0" w:right="0"/>
                    <w:jc w:val="center"/>
                    <w:rPr>
                      <w:rFonts w:hint="default" w:eastAsia="宋体"/>
                      <w:lang w:val="en-US" w:eastAsia="zh-CN"/>
                    </w:rPr>
                  </w:pPr>
                  <w:r>
                    <w:rPr>
                      <w:rFonts w:hint="eastAsia"/>
                      <w:lang w:val="en-US" w:eastAsia="zh-CN"/>
                    </w:rPr>
                    <w:t>19</w:t>
                  </w:r>
                </w:p>
              </w:tc>
              <w:tc>
                <w:tcPr>
                  <w:tcW w:w="1304" w:type="dxa"/>
                  <w:noWrap w:val="0"/>
                  <w:vAlign w:val="center"/>
                </w:tcPr>
                <w:p>
                  <w:pPr>
                    <w:keepNext w:val="0"/>
                    <w:keepLines w:val="0"/>
                    <w:suppressLineNumbers w:val="0"/>
                    <w:spacing w:before="0" w:beforeAutospacing="0" w:after="0" w:afterAutospacing="0" w:line="288" w:lineRule="auto"/>
                    <w:ind w:left="0" w:right="0"/>
                    <w:jc w:val="center"/>
                  </w:pPr>
                  <w:r>
                    <w:rPr>
                      <w:rFonts w:hint="eastAsia"/>
                    </w:rPr>
                    <w:t>技术管理</w:t>
                  </w:r>
                </w:p>
              </w:tc>
              <w:tc>
                <w:tcPr>
                  <w:tcW w:w="4870" w:type="dxa"/>
                  <w:noWrap w:val="0"/>
                  <w:vAlign w:val="center"/>
                </w:tcPr>
                <w:p>
                  <w:pPr>
                    <w:keepNext w:val="0"/>
                    <w:keepLines w:val="0"/>
                    <w:suppressLineNumbers w:val="0"/>
                    <w:spacing w:before="0" w:beforeAutospacing="0" w:after="0" w:afterAutospacing="0" w:line="288" w:lineRule="auto"/>
                    <w:ind w:left="0" w:right="0"/>
                  </w:pPr>
                  <w:r>
                    <w:rPr>
                      <w:rFonts w:hint="eastAsia"/>
                    </w:rPr>
                    <w:t>物联网电梯运行数据监控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2" w:type="dxa"/>
                  <w:noWrap w:val="0"/>
                  <w:vAlign w:val="center"/>
                </w:tcPr>
                <w:p>
                  <w:pPr>
                    <w:keepNext w:val="0"/>
                    <w:keepLines w:val="0"/>
                    <w:suppressLineNumbers w:val="0"/>
                    <w:spacing w:before="0" w:beforeAutospacing="0" w:after="0" w:afterAutospacing="0" w:line="288" w:lineRule="auto"/>
                    <w:ind w:left="0" w:right="0"/>
                    <w:jc w:val="center"/>
                    <w:rPr>
                      <w:rFonts w:hint="default" w:eastAsia="宋体"/>
                      <w:lang w:val="en-US" w:eastAsia="zh-CN"/>
                    </w:rPr>
                  </w:pPr>
                  <w:r>
                    <w:rPr>
                      <w:rFonts w:hint="eastAsia"/>
                      <w:lang w:val="en-US" w:eastAsia="zh-CN"/>
                    </w:rPr>
                    <w:t>20</w:t>
                  </w:r>
                </w:p>
              </w:tc>
              <w:tc>
                <w:tcPr>
                  <w:tcW w:w="1304" w:type="dxa"/>
                  <w:noWrap w:val="0"/>
                  <w:vAlign w:val="center"/>
                </w:tcPr>
                <w:p>
                  <w:pPr>
                    <w:keepNext w:val="0"/>
                    <w:keepLines w:val="0"/>
                    <w:suppressLineNumbers w:val="0"/>
                    <w:spacing w:before="0" w:beforeAutospacing="0" w:after="0" w:afterAutospacing="0" w:line="288" w:lineRule="auto"/>
                    <w:ind w:left="0" w:right="0"/>
                    <w:jc w:val="center"/>
                  </w:pPr>
                  <w:r>
                    <w:rPr>
                      <w:rFonts w:hint="eastAsia"/>
                    </w:rPr>
                    <w:t>运行</w:t>
                  </w:r>
                  <w:r>
                    <w:rPr>
                      <w:rFonts w:hint="eastAsia"/>
                      <w:lang w:eastAsia="zh-CN"/>
                    </w:rPr>
                    <w:t>振动</w:t>
                  </w:r>
                </w:p>
              </w:tc>
              <w:tc>
                <w:tcPr>
                  <w:tcW w:w="4870" w:type="dxa"/>
                  <w:noWrap w:val="0"/>
                  <w:vAlign w:val="center"/>
                </w:tcPr>
                <w:p>
                  <w:pPr>
                    <w:keepNext w:val="0"/>
                    <w:keepLines w:val="0"/>
                    <w:suppressLineNumbers w:val="0"/>
                    <w:spacing w:before="0" w:beforeAutospacing="0" w:after="0" w:afterAutospacing="0" w:line="288" w:lineRule="auto"/>
                    <w:ind w:left="0" w:right="0"/>
                  </w:pPr>
                  <w:r>
                    <w:rPr>
                      <w:rFonts w:hint="eastAsia"/>
                    </w:rPr>
                    <w:t>轿内水平振动最大峰值</w:t>
                  </w:r>
                  <w:r>
                    <w:rPr>
                      <w:rFonts w:hint="eastAsia"/>
                      <w:lang w:eastAsia="zh-CN"/>
                    </w:rPr>
                    <w:t>：</w:t>
                  </w:r>
                  <w:r>
                    <w:rPr>
                      <w:rFonts w:hint="eastAsia"/>
                    </w:rPr>
                    <w:t>不大于10.4cm/s2</w:t>
                  </w:r>
                  <w:r>
                    <w:rPr>
                      <w:rFonts w:hint="eastAsia"/>
                      <w:lang w:eastAsia="zh-CN"/>
                    </w:rPr>
                    <w:t>（</w:t>
                  </w:r>
                  <w:r>
                    <w:rPr>
                      <w:rFonts w:hint="eastAsia"/>
                    </w:rPr>
                    <w:t>运行中</w:t>
                  </w:r>
                  <w:r>
                    <w:rPr>
                      <w:rFonts w:hint="eastAsia"/>
                      <w:lang w:eastAsia="zh-CN"/>
                    </w:rPr>
                    <w:t>）</w:t>
                  </w:r>
                </w:p>
                <w:p>
                  <w:pPr>
                    <w:keepNext w:val="0"/>
                    <w:keepLines w:val="0"/>
                    <w:suppressLineNumbers w:val="0"/>
                    <w:spacing w:before="0" w:beforeAutospacing="0" w:after="0" w:afterAutospacing="0" w:line="288" w:lineRule="auto"/>
                    <w:ind w:left="0" w:right="0"/>
                  </w:pPr>
                  <w:r>
                    <w:rPr>
                      <w:rFonts w:hint="eastAsia"/>
                    </w:rPr>
                    <w:t>轿内垂直振动最大峰值</w:t>
                  </w:r>
                  <w:r>
                    <w:rPr>
                      <w:rFonts w:hint="eastAsia"/>
                      <w:lang w:eastAsia="zh-CN"/>
                    </w:rPr>
                    <w:t>：</w:t>
                  </w:r>
                  <w:r>
                    <w:rPr>
                      <w:rFonts w:hint="eastAsia"/>
                    </w:rPr>
                    <w:t>不大于14.0cm/s2</w:t>
                  </w:r>
                  <w:r>
                    <w:rPr>
                      <w:rFonts w:hint="eastAsia"/>
                      <w:lang w:eastAsia="zh-CN"/>
                    </w:rPr>
                    <w:t>（</w:t>
                  </w:r>
                  <w:r>
                    <w:rPr>
                      <w:rFonts w:hint="eastAsia"/>
                    </w:rPr>
                    <w:t>运行中</w:t>
                  </w:r>
                  <w:r>
                    <w:rPr>
                      <w:rFonts w:hint="eastAsia"/>
                      <w:lang w:eastAsia="zh-CN"/>
                    </w:rPr>
                    <w:t>）</w:t>
                  </w:r>
                </w:p>
              </w:tc>
            </w:tr>
          </w:tbl>
          <w:p>
            <w:pPr>
              <w:keepNext w:val="0"/>
              <w:keepLines w:val="0"/>
              <w:widowControl/>
              <w:suppressLineNumbers w:val="0"/>
              <w:spacing w:before="0" w:beforeAutospacing="0" w:after="0" w:afterAutospacing="0"/>
              <w:ind w:left="0" w:right="0"/>
              <w:jc w:val="left"/>
            </w:pPr>
            <w:r>
              <w:rPr>
                <w:rFonts w:hint="eastAsia"/>
                <w:lang w:eastAsia="zh-CN"/>
              </w:rPr>
              <w:t>5.</w:t>
            </w:r>
            <w:r>
              <w:rPr>
                <w:rFonts w:hint="eastAsia"/>
              </w:rPr>
              <w:t>电梯基本功能要求：</w:t>
            </w:r>
          </w:p>
          <w:p>
            <w:pPr>
              <w:keepNext w:val="0"/>
              <w:keepLines w:val="0"/>
              <w:widowControl/>
              <w:numPr>
                <w:ilvl w:val="0"/>
                <w:numId w:val="3"/>
              </w:numPr>
              <w:suppressLineNumbers w:val="0"/>
              <w:spacing w:before="0" w:beforeAutospacing="0" w:after="0" w:afterAutospacing="0"/>
              <w:ind w:right="0"/>
              <w:jc w:val="left"/>
            </w:pPr>
            <w:r>
              <w:rPr>
                <w:rFonts w:hint="eastAsia"/>
              </w:rPr>
              <w:t>全集选控制</w:t>
            </w:r>
          </w:p>
          <w:p>
            <w:pPr>
              <w:keepNext w:val="0"/>
              <w:keepLines w:val="0"/>
              <w:widowControl/>
              <w:numPr>
                <w:ilvl w:val="0"/>
                <w:numId w:val="3"/>
              </w:numPr>
              <w:suppressLineNumbers w:val="0"/>
              <w:spacing w:before="0" w:beforeAutospacing="0" w:after="0" w:afterAutospacing="0"/>
              <w:ind w:right="0"/>
              <w:jc w:val="left"/>
            </w:pPr>
            <w:r>
              <w:rPr>
                <w:rFonts w:hint="eastAsia"/>
              </w:rPr>
              <w:t>上电再平层</w:t>
            </w:r>
          </w:p>
          <w:p>
            <w:pPr>
              <w:keepNext w:val="0"/>
              <w:keepLines w:val="0"/>
              <w:widowControl/>
              <w:numPr>
                <w:ilvl w:val="0"/>
                <w:numId w:val="3"/>
              </w:numPr>
              <w:suppressLineNumbers w:val="0"/>
              <w:spacing w:before="0" w:beforeAutospacing="0" w:after="0" w:afterAutospacing="0"/>
              <w:ind w:right="0"/>
              <w:jc w:val="left"/>
            </w:pPr>
            <w:r>
              <w:rPr>
                <w:rFonts w:hint="eastAsia"/>
              </w:rPr>
              <w:t>双边静力矩周期性自动检测</w:t>
            </w:r>
          </w:p>
          <w:p>
            <w:pPr>
              <w:keepNext w:val="0"/>
              <w:keepLines w:val="0"/>
              <w:widowControl/>
              <w:numPr>
                <w:ilvl w:val="0"/>
                <w:numId w:val="3"/>
              </w:numPr>
              <w:suppressLineNumbers w:val="0"/>
              <w:spacing w:before="0" w:beforeAutospacing="0" w:after="0" w:afterAutospacing="0"/>
              <w:ind w:right="0"/>
              <w:jc w:val="left"/>
            </w:pPr>
            <w:r>
              <w:rPr>
                <w:rFonts w:hint="eastAsia"/>
              </w:rPr>
              <w:t>开门保持时间</w:t>
            </w:r>
            <w:r>
              <w:rPr>
                <w:rFonts w:hint="eastAsia"/>
                <w:lang w:eastAsia="zh-CN"/>
              </w:rPr>
              <w:t>自动调整</w:t>
            </w:r>
          </w:p>
          <w:p>
            <w:pPr>
              <w:keepNext w:val="0"/>
              <w:keepLines w:val="0"/>
              <w:widowControl/>
              <w:numPr>
                <w:ilvl w:val="0"/>
                <w:numId w:val="3"/>
              </w:numPr>
              <w:suppressLineNumbers w:val="0"/>
              <w:spacing w:before="0" w:beforeAutospacing="0" w:after="0" w:afterAutospacing="0"/>
              <w:ind w:right="0"/>
              <w:jc w:val="left"/>
            </w:pPr>
            <w:r>
              <w:rPr>
                <w:rFonts w:hint="eastAsia"/>
              </w:rPr>
              <w:t>电气安全回路保护</w:t>
            </w:r>
          </w:p>
          <w:p>
            <w:pPr>
              <w:keepNext w:val="0"/>
              <w:keepLines w:val="0"/>
              <w:widowControl/>
              <w:numPr>
                <w:ilvl w:val="0"/>
                <w:numId w:val="3"/>
              </w:numPr>
              <w:suppressLineNumbers w:val="0"/>
              <w:spacing w:before="0" w:beforeAutospacing="0" w:after="0" w:afterAutospacing="0"/>
              <w:ind w:right="0"/>
              <w:jc w:val="left"/>
            </w:pPr>
            <w:r>
              <w:rPr>
                <w:rFonts w:hint="eastAsia"/>
              </w:rPr>
              <w:t>门联锁保护</w:t>
            </w:r>
          </w:p>
          <w:p>
            <w:pPr>
              <w:keepNext w:val="0"/>
              <w:keepLines w:val="0"/>
              <w:widowControl/>
              <w:numPr>
                <w:ilvl w:val="0"/>
                <w:numId w:val="3"/>
              </w:numPr>
              <w:suppressLineNumbers w:val="0"/>
              <w:spacing w:before="0" w:beforeAutospacing="0" w:after="0" w:afterAutospacing="0"/>
              <w:ind w:right="0"/>
              <w:jc w:val="left"/>
            </w:pPr>
            <w:r>
              <w:rPr>
                <w:rFonts w:hint="eastAsia"/>
              </w:rPr>
              <w:t>轿厢溜车安全保护</w:t>
            </w:r>
          </w:p>
          <w:p>
            <w:pPr>
              <w:keepNext w:val="0"/>
              <w:keepLines w:val="0"/>
              <w:widowControl/>
              <w:numPr>
                <w:ilvl w:val="0"/>
                <w:numId w:val="3"/>
              </w:numPr>
              <w:suppressLineNumbers w:val="0"/>
              <w:spacing w:before="0" w:beforeAutospacing="0" w:after="0" w:afterAutospacing="0"/>
              <w:ind w:right="0"/>
              <w:jc w:val="left"/>
            </w:pPr>
            <w:r>
              <w:rPr>
                <w:rFonts w:hint="eastAsia"/>
              </w:rPr>
              <w:t>本层厅外开门</w:t>
            </w:r>
          </w:p>
          <w:p>
            <w:pPr>
              <w:keepNext w:val="0"/>
              <w:keepLines w:val="0"/>
              <w:widowControl/>
              <w:numPr>
                <w:ilvl w:val="0"/>
                <w:numId w:val="3"/>
              </w:numPr>
              <w:suppressLineNumbers w:val="0"/>
              <w:spacing w:before="0" w:beforeAutospacing="0" w:after="0" w:afterAutospacing="0"/>
              <w:ind w:right="0"/>
              <w:jc w:val="left"/>
            </w:pPr>
            <w:r>
              <w:rPr>
                <w:rFonts w:hint="eastAsia"/>
              </w:rPr>
              <w:t>关门按钮提前关门</w:t>
            </w:r>
          </w:p>
          <w:p>
            <w:pPr>
              <w:keepNext w:val="0"/>
              <w:keepLines w:val="0"/>
              <w:widowControl/>
              <w:numPr>
                <w:ilvl w:val="0"/>
                <w:numId w:val="3"/>
              </w:numPr>
              <w:suppressLineNumbers w:val="0"/>
              <w:spacing w:before="0" w:beforeAutospacing="0" w:after="0" w:afterAutospacing="0"/>
              <w:ind w:right="0"/>
              <w:jc w:val="left"/>
            </w:pPr>
            <w:r>
              <w:rPr>
                <w:rFonts w:hint="eastAsia"/>
              </w:rPr>
              <w:t>到站自动开门</w:t>
            </w:r>
          </w:p>
          <w:p>
            <w:pPr>
              <w:keepNext w:val="0"/>
              <w:keepLines w:val="0"/>
              <w:widowControl/>
              <w:numPr>
                <w:ilvl w:val="0"/>
                <w:numId w:val="3"/>
              </w:numPr>
              <w:suppressLineNumbers w:val="0"/>
              <w:spacing w:before="0" w:beforeAutospacing="0" w:after="0" w:afterAutospacing="0"/>
              <w:ind w:right="0"/>
              <w:jc w:val="left"/>
            </w:pPr>
            <w:r>
              <w:rPr>
                <w:rFonts w:hint="eastAsia"/>
              </w:rPr>
              <w:t>检修运行</w:t>
            </w:r>
          </w:p>
          <w:p>
            <w:pPr>
              <w:keepNext w:val="0"/>
              <w:keepLines w:val="0"/>
              <w:widowControl/>
              <w:numPr>
                <w:ilvl w:val="0"/>
                <w:numId w:val="3"/>
              </w:numPr>
              <w:suppressLineNumbers w:val="0"/>
              <w:spacing w:before="0" w:beforeAutospacing="0" w:after="0" w:afterAutospacing="0"/>
              <w:ind w:right="0"/>
              <w:jc w:val="left"/>
            </w:pPr>
            <w:r>
              <w:rPr>
                <w:rFonts w:hint="eastAsia"/>
              </w:rPr>
              <w:t>慢速自救运行</w:t>
            </w:r>
          </w:p>
          <w:p>
            <w:pPr>
              <w:keepNext w:val="0"/>
              <w:keepLines w:val="0"/>
              <w:widowControl/>
              <w:numPr>
                <w:ilvl w:val="0"/>
                <w:numId w:val="3"/>
              </w:numPr>
              <w:suppressLineNumbers w:val="0"/>
              <w:spacing w:before="0" w:beforeAutospacing="0" w:after="0" w:afterAutospacing="0"/>
              <w:ind w:right="0"/>
              <w:jc w:val="left"/>
            </w:pPr>
            <w:r>
              <w:rPr>
                <w:rFonts w:hint="eastAsia"/>
              </w:rPr>
              <w:t>井道自学习</w:t>
            </w:r>
          </w:p>
          <w:p>
            <w:pPr>
              <w:keepNext w:val="0"/>
              <w:keepLines w:val="0"/>
              <w:widowControl/>
              <w:numPr>
                <w:ilvl w:val="0"/>
                <w:numId w:val="3"/>
              </w:numPr>
              <w:suppressLineNumbers w:val="0"/>
              <w:spacing w:before="0" w:beforeAutospacing="0" w:after="0" w:afterAutospacing="0"/>
              <w:ind w:right="0"/>
              <w:jc w:val="left"/>
            </w:pPr>
            <w:r>
              <w:rPr>
                <w:rFonts w:hint="eastAsia"/>
              </w:rPr>
              <w:t>外召按钮嵌入自诊断</w:t>
            </w:r>
          </w:p>
          <w:p>
            <w:pPr>
              <w:keepNext w:val="0"/>
              <w:keepLines w:val="0"/>
              <w:widowControl/>
              <w:numPr>
                <w:ilvl w:val="0"/>
                <w:numId w:val="3"/>
              </w:numPr>
              <w:suppressLineNumbers w:val="0"/>
              <w:spacing w:before="0" w:beforeAutospacing="0" w:after="0" w:afterAutospacing="0"/>
              <w:ind w:right="0"/>
              <w:jc w:val="left"/>
            </w:pPr>
            <w:r>
              <w:rPr>
                <w:rFonts w:hint="eastAsia"/>
              </w:rPr>
              <w:t>上电自恢复</w:t>
            </w:r>
          </w:p>
          <w:p>
            <w:pPr>
              <w:keepNext w:val="0"/>
              <w:keepLines w:val="0"/>
              <w:widowControl/>
              <w:numPr>
                <w:ilvl w:val="0"/>
                <w:numId w:val="3"/>
              </w:numPr>
              <w:suppressLineNumbers w:val="0"/>
              <w:spacing w:before="0" w:beforeAutospacing="0" w:after="0" w:afterAutospacing="0"/>
              <w:ind w:right="0"/>
              <w:jc w:val="left"/>
            </w:pPr>
            <w:r>
              <w:rPr>
                <w:rFonts w:hint="eastAsia"/>
              </w:rPr>
              <w:t>制动器冗余保护</w:t>
            </w:r>
          </w:p>
          <w:p>
            <w:pPr>
              <w:keepNext w:val="0"/>
              <w:keepLines w:val="0"/>
              <w:widowControl/>
              <w:numPr>
                <w:ilvl w:val="0"/>
                <w:numId w:val="3"/>
              </w:numPr>
              <w:suppressLineNumbers w:val="0"/>
              <w:spacing w:before="0" w:beforeAutospacing="0" w:after="0" w:afterAutospacing="0"/>
              <w:ind w:right="0"/>
              <w:jc w:val="left"/>
            </w:pPr>
            <w:r>
              <w:rPr>
                <w:rFonts w:hint="eastAsia"/>
              </w:rPr>
              <w:t>光幕保护</w:t>
            </w:r>
          </w:p>
          <w:p>
            <w:pPr>
              <w:keepNext w:val="0"/>
              <w:keepLines w:val="0"/>
              <w:widowControl/>
              <w:numPr>
                <w:ilvl w:val="0"/>
                <w:numId w:val="3"/>
              </w:numPr>
              <w:suppressLineNumbers w:val="0"/>
              <w:spacing w:before="0" w:beforeAutospacing="0" w:after="0" w:afterAutospacing="0"/>
              <w:ind w:right="0"/>
              <w:jc w:val="left"/>
            </w:pPr>
            <w:r>
              <w:rPr>
                <w:rFonts w:hint="eastAsia"/>
              </w:rPr>
              <w:t>超速保护</w:t>
            </w:r>
          </w:p>
          <w:p>
            <w:pPr>
              <w:keepNext w:val="0"/>
              <w:keepLines w:val="0"/>
              <w:widowControl/>
              <w:numPr>
                <w:ilvl w:val="0"/>
                <w:numId w:val="3"/>
              </w:numPr>
              <w:suppressLineNumbers w:val="0"/>
              <w:spacing w:before="0" w:beforeAutospacing="0" w:after="0" w:afterAutospacing="0"/>
              <w:ind w:right="0"/>
              <w:jc w:val="left"/>
            </w:pPr>
            <w:r>
              <w:rPr>
                <w:rFonts w:hint="eastAsia"/>
              </w:rPr>
              <w:t>超载保护</w:t>
            </w:r>
          </w:p>
          <w:p>
            <w:pPr>
              <w:keepNext w:val="0"/>
              <w:keepLines w:val="0"/>
              <w:widowControl/>
              <w:numPr>
                <w:ilvl w:val="0"/>
                <w:numId w:val="3"/>
              </w:numPr>
              <w:suppressLineNumbers w:val="0"/>
              <w:spacing w:before="0" w:beforeAutospacing="0" w:after="0" w:afterAutospacing="0"/>
              <w:ind w:right="0"/>
              <w:jc w:val="left"/>
            </w:pPr>
            <w:r>
              <w:rPr>
                <w:rFonts w:hint="eastAsia"/>
              </w:rPr>
              <w:t>逆向运行保护</w:t>
            </w:r>
          </w:p>
          <w:p>
            <w:pPr>
              <w:keepNext w:val="0"/>
              <w:keepLines w:val="0"/>
              <w:widowControl/>
              <w:numPr>
                <w:ilvl w:val="0"/>
                <w:numId w:val="3"/>
              </w:numPr>
              <w:suppressLineNumbers w:val="0"/>
              <w:spacing w:before="0" w:beforeAutospacing="0" w:after="0" w:afterAutospacing="0"/>
              <w:ind w:right="0"/>
              <w:jc w:val="left"/>
            </w:pPr>
            <w:r>
              <w:rPr>
                <w:rFonts w:hint="eastAsia"/>
              </w:rPr>
              <w:t>过电流保护</w:t>
            </w:r>
          </w:p>
          <w:p>
            <w:pPr>
              <w:keepNext w:val="0"/>
              <w:keepLines w:val="0"/>
              <w:widowControl/>
              <w:numPr>
                <w:ilvl w:val="0"/>
                <w:numId w:val="3"/>
              </w:numPr>
              <w:suppressLineNumbers w:val="0"/>
              <w:spacing w:before="0" w:beforeAutospacing="0" w:after="0" w:afterAutospacing="0"/>
              <w:ind w:right="0"/>
              <w:jc w:val="left"/>
            </w:pPr>
            <w:r>
              <w:rPr>
                <w:rFonts w:hint="eastAsia"/>
              </w:rPr>
              <w:t>过电压保护</w:t>
            </w:r>
          </w:p>
          <w:p>
            <w:pPr>
              <w:keepNext w:val="0"/>
              <w:keepLines w:val="0"/>
              <w:widowControl/>
              <w:numPr>
                <w:ilvl w:val="0"/>
                <w:numId w:val="3"/>
              </w:numPr>
              <w:suppressLineNumbers w:val="0"/>
              <w:spacing w:before="0" w:beforeAutospacing="0" w:after="0" w:afterAutospacing="0"/>
              <w:ind w:right="0"/>
              <w:jc w:val="left"/>
            </w:pPr>
            <w:r>
              <w:rPr>
                <w:rFonts w:hint="eastAsia"/>
              </w:rPr>
              <w:t>故障自诊断</w:t>
            </w:r>
          </w:p>
          <w:p>
            <w:pPr>
              <w:keepNext w:val="0"/>
              <w:keepLines w:val="0"/>
              <w:widowControl/>
              <w:numPr>
                <w:ilvl w:val="0"/>
                <w:numId w:val="3"/>
              </w:numPr>
              <w:suppressLineNumbers w:val="0"/>
              <w:spacing w:before="0" w:beforeAutospacing="0" w:after="0" w:afterAutospacing="0"/>
              <w:ind w:right="0"/>
              <w:jc w:val="left"/>
            </w:pPr>
            <w:r>
              <w:rPr>
                <w:rFonts w:hint="eastAsia"/>
              </w:rPr>
              <w:t>安全回路保护</w:t>
            </w:r>
          </w:p>
          <w:p>
            <w:pPr>
              <w:keepNext w:val="0"/>
              <w:keepLines w:val="0"/>
              <w:widowControl/>
              <w:numPr>
                <w:ilvl w:val="0"/>
                <w:numId w:val="3"/>
              </w:numPr>
              <w:suppressLineNumbers w:val="0"/>
              <w:spacing w:before="0" w:beforeAutospacing="0" w:after="0" w:afterAutospacing="0"/>
              <w:ind w:right="0"/>
              <w:jc w:val="left"/>
            </w:pPr>
            <w:r>
              <w:rPr>
                <w:rFonts w:hint="eastAsia"/>
              </w:rPr>
              <w:t>运行超时保护</w:t>
            </w:r>
          </w:p>
          <w:p>
            <w:pPr>
              <w:keepNext w:val="0"/>
              <w:keepLines w:val="0"/>
              <w:widowControl/>
              <w:numPr>
                <w:ilvl w:val="0"/>
                <w:numId w:val="3"/>
              </w:numPr>
              <w:suppressLineNumbers w:val="0"/>
              <w:spacing w:before="0" w:beforeAutospacing="0" w:after="0" w:afterAutospacing="0"/>
              <w:ind w:right="0"/>
              <w:jc w:val="left"/>
            </w:pPr>
            <w:r>
              <w:rPr>
                <w:rFonts w:hint="eastAsia"/>
              </w:rPr>
              <w:t>限位保护</w:t>
            </w:r>
          </w:p>
          <w:p>
            <w:pPr>
              <w:keepNext w:val="0"/>
              <w:keepLines w:val="0"/>
              <w:widowControl/>
              <w:numPr>
                <w:ilvl w:val="0"/>
                <w:numId w:val="3"/>
              </w:numPr>
              <w:suppressLineNumbers w:val="0"/>
              <w:spacing w:before="0" w:beforeAutospacing="0" w:after="0" w:afterAutospacing="0"/>
              <w:ind w:right="0"/>
              <w:jc w:val="left"/>
            </w:pPr>
            <w:r>
              <w:rPr>
                <w:rFonts w:hint="eastAsia"/>
              </w:rPr>
              <w:t>极限保护</w:t>
            </w:r>
          </w:p>
          <w:p>
            <w:pPr>
              <w:keepNext w:val="0"/>
              <w:keepLines w:val="0"/>
              <w:widowControl/>
              <w:numPr>
                <w:ilvl w:val="0"/>
                <w:numId w:val="3"/>
              </w:numPr>
              <w:suppressLineNumbers w:val="0"/>
              <w:spacing w:before="0" w:beforeAutospacing="0" w:after="0" w:afterAutospacing="0"/>
              <w:ind w:right="0"/>
              <w:jc w:val="left"/>
            </w:pPr>
            <w:r>
              <w:rPr>
                <w:rFonts w:hint="eastAsia"/>
              </w:rPr>
              <w:t>制动器检测保护</w:t>
            </w:r>
          </w:p>
          <w:p>
            <w:pPr>
              <w:keepNext w:val="0"/>
              <w:keepLines w:val="0"/>
              <w:widowControl/>
              <w:numPr>
                <w:ilvl w:val="0"/>
                <w:numId w:val="3"/>
              </w:numPr>
              <w:suppressLineNumbers w:val="0"/>
              <w:spacing w:before="0" w:beforeAutospacing="0" w:after="0" w:afterAutospacing="0"/>
              <w:ind w:right="0"/>
              <w:jc w:val="left"/>
            </w:pPr>
            <w:r>
              <w:rPr>
                <w:rFonts w:hint="eastAsia"/>
              </w:rPr>
              <w:t>层高自测定</w:t>
            </w:r>
          </w:p>
          <w:p>
            <w:pPr>
              <w:keepNext w:val="0"/>
              <w:keepLines w:val="0"/>
              <w:widowControl/>
              <w:numPr>
                <w:ilvl w:val="0"/>
                <w:numId w:val="3"/>
              </w:numPr>
              <w:suppressLineNumbers w:val="0"/>
              <w:spacing w:before="0" w:beforeAutospacing="0" w:after="0" w:afterAutospacing="0"/>
              <w:ind w:right="0"/>
              <w:jc w:val="left"/>
            </w:pPr>
            <w:r>
              <w:rPr>
                <w:rFonts w:hint="eastAsia"/>
              </w:rPr>
              <w:t>编码器信号丢失保护</w:t>
            </w:r>
          </w:p>
          <w:p>
            <w:pPr>
              <w:keepNext w:val="0"/>
              <w:keepLines w:val="0"/>
              <w:widowControl/>
              <w:numPr>
                <w:ilvl w:val="0"/>
                <w:numId w:val="3"/>
              </w:numPr>
              <w:suppressLineNumbers w:val="0"/>
              <w:spacing w:before="0" w:beforeAutospacing="0" w:after="0" w:afterAutospacing="0"/>
              <w:ind w:right="0"/>
              <w:jc w:val="left"/>
            </w:pPr>
            <w:r>
              <w:rPr>
                <w:rFonts w:hint="eastAsia"/>
              </w:rPr>
              <w:t>消防</w:t>
            </w:r>
            <w:r>
              <w:rPr>
                <w:rFonts w:hint="eastAsia"/>
                <w:lang w:eastAsia="zh-CN"/>
              </w:rPr>
              <w:t>专用</w:t>
            </w:r>
            <w:r>
              <w:rPr>
                <w:rFonts w:hint="eastAsia"/>
              </w:rPr>
              <w:t>功能</w:t>
            </w:r>
          </w:p>
          <w:p>
            <w:pPr>
              <w:keepNext w:val="0"/>
              <w:keepLines w:val="0"/>
              <w:widowControl/>
              <w:numPr>
                <w:ilvl w:val="0"/>
                <w:numId w:val="3"/>
              </w:numPr>
              <w:suppressLineNumbers w:val="0"/>
              <w:spacing w:before="0" w:beforeAutospacing="0" w:after="0" w:afterAutospacing="0"/>
              <w:ind w:right="0"/>
              <w:jc w:val="left"/>
            </w:pPr>
            <w:r>
              <w:rPr>
                <w:rFonts w:hint="eastAsia"/>
              </w:rPr>
              <w:t>电梯溜车报警</w:t>
            </w:r>
          </w:p>
          <w:p>
            <w:pPr>
              <w:keepNext w:val="0"/>
              <w:keepLines w:val="0"/>
              <w:widowControl/>
              <w:numPr>
                <w:ilvl w:val="0"/>
                <w:numId w:val="3"/>
              </w:numPr>
              <w:suppressLineNumbers w:val="0"/>
              <w:spacing w:before="0" w:beforeAutospacing="0" w:after="0" w:afterAutospacing="0"/>
              <w:ind w:right="0"/>
              <w:jc w:val="left"/>
            </w:pPr>
            <w:r>
              <w:rPr>
                <w:rFonts w:hint="eastAsia"/>
              </w:rPr>
              <w:t>故障自动停靠</w:t>
            </w:r>
          </w:p>
          <w:p>
            <w:pPr>
              <w:keepNext w:val="0"/>
              <w:keepLines w:val="0"/>
              <w:widowControl/>
              <w:numPr>
                <w:ilvl w:val="0"/>
                <w:numId w:val="3"/>
              </w:numPr>
              <w:suppressLineNumbers w:val="0"/>
              <w:spacing w:before="0" w:beforeAutospacing="0" w:after="0" w:afterAutospacing="0"/>
              <w:ind w:right="0"/>
              <w:jc w:val="left"/>
            </w:pPr>
            <w:r>
              <w:rPr>
                <w:rFonts w:hint="eastAsia"/>
              </w:rPr>
              <w:t>满载直</w:t>
            </w:r>
            <w:r>
              <w:rPr>
                <w:rFonts w:hint="eastAsia"/>
                <w:lang w:eastAsia="zh-CN"/>
              </w:rPr>
              <w:t>达</w:t>
            </w:r>
          </w:p>
          <w:p>
            <w:pPr>
              <w:keepNext w:val="0"/>
              <w:keepLines w:val="0"/>
              <w:widowControl/>
              <w:numPr>
                <w:ilvl w:val="0"/>
                <w:numId w:val="3"/>
              </w:numPr>
              <w:suppressLineNumbers w:val="0"/>
              <w:spacing w:before="0" w:beforeAutospacing="0" w:after="0" w:afterAutospacing="0"/>
              <w:ind w:right="0"/>
              <w:jc w:val="left"/>
            </w:pPr>
            <w:r>
              <w:rPr>
                <w:rFonts w:hint="eastAsia"/>
              </w:rPr>
              <w:t>防捣乱功能</w:t>
            </w:r>
          </w:p>
          <w:p>
            <w:pPr>
              <w:keepNext w:val="0"/>
              <w:keepLines w:val="0"/>
              <w:widowControl/>
              <w:numPr>
                <w:ilvl w:val="0"/>
                <w:numId w:val="3"/>
              </w:numPr>
              <w:suppressLineNumbers w:val="0"/>
              <w:spacing w:before="0" w:beforeAutospacing="0" w:after="0" w:afterAutospacing="0"/>
              <w:ind w:right="0"/>
              <w:jc w:val="left"/>
            </w:pPr>
            <w:r>
              <w:rPr>
                <w:rFonts w:hint="eastAsia"/>
              </w:rPr>
              <w:t>不停层任意设定</w:t>
            </w:r>
          </w:p>
          <w:p>
            <w:pPr>
              <w:keepNext w:val="0"/>
              <w:keepLines w:val="0"/>
              <w:widowControl/>
              <w:numPr>
                <w:ilvl w:val="0"/>
                <w:numId w:val="3"/>
              </w:numPr>
              <w:suppressLineNumbers w:val="0"/>
              <w:spacing w:before="0" w:beforeAutospacing="0" w:after="0" w:afterAutospacing="0"/>
              <w:ind w:right="0"/>
              <w:jc w:val="left"/>
            </w:pPr>
            <w:r>
              <w:rPr>
                <w:rFonts w:hint="eastAsia"/>
              </w:rPr>
              <w:t>锁梯服务</w:t>
            </w:r>
          </w:p>
          <w:p>
            <w:pPr>
              <w:keepNext w:val="0"/>
              <w:keepLines w:val="0"/>
              <w:widowControl/>
              <w:numPr>
                <w:ilvl w:val="0"/>
                <w:numId w:val="3"/>
              </w:numPr>
              <w:suppressLineNumbers w:val="0"/>
              <w:spacing w:before="0" w:beforeAutospacing="0" w:after="0" w:afterAutospacing="0"/>
              <w:ind w:right="0"/>
              <w:jc w:val="left"/>
            </w:pPr>
            <w:r>
              <w:rPr>
                <w:rFonts w:hint="eastAsia"/>
              </w:rPr>
              <w:t>自动再平层</w:t>
            </w:r>
          </w:p>
          <w:p>
            <w:pPr>
              <w:keepNext w:val="0"/>
              <w:keepLines w:val="0"/>
              <w:widowControl/>
              <w:numPr>
                <w:ilvl w:val="0"/>
                <w:numId w:val="3"/>
              </w:numPr>
              <w:suppressLineNumbers w:val="0"/>
              <w:spacing w:before="0" w:beforeAutospacing="0" w:after="0" w:afterAutospacing="0"/>
              <w:ind w:right="0"/>
              <w:jc w:val="left"/>
            </w:pPr>
            <w:r>
              <w:rPr>
                <w:rFonts w:hint="eastAsia"/>
              </w:rPr>
              <w:t>自动返回基站</w:t>
            </w:r>
          </w:p>
          <w:p>
            <w:pPr>
              <w:keepNext w:val="0"/>
              <w:keepLines w:val="0"/>
              <w:widowControl/>
              <w:numPr>
                <w:ilvl w:val="0"/>
                <w:numId w:val="3"/>
              </w:numPr>
              <w:suppressLineNumbers w:val="0"/>
              <w:spacing w:before="0" w:beforeAutospacing="0" w:after="0" w:afterAutospacing="0"/>
              <w:ind w:right="0"/>
              <w:jc w:val="left"/>
            </w:pPr>
            <w:r>
              <w:rPr>
                <w:rFonts w:hint="eastAsia"/>
                <w:lang w:eastAsia="zh-CN"/>
              </w:rPr>
              <w:t>无线</w:t>
            </w:r>
            <w:r>
              <w:rPr>
                <w:rFonts w:hint="eastAsia"/>
              </w:rPr>
              <w:t>五方对讲</w:t>
            </w:r>
          </w:p>
          <w:p>
            <w:pPr>
              <w:keepNext w:val="0"/>
              <w:keepLines w:val="0"/>
              <w:widowControl/>
              <w:numPr>
                <w:ilvl w:val="0"/>
                <w:numId w:val="3"/>
              </w:numPr>
              <w:suppressLineNumbers w:val="0"/>
              <w:spacing w:before="0" w:beforeAutospacing="0" w:after="0" w:afterAutospacing="0"/>
              <w:ind w:right="0"/>
              <w:jc w:val="left"/>
              <w:rPr>
                <w:color w:val="auto"/>
              </w:rPr>
            </w:pPr>
            <w:r>
              <w:rPr>
                <w:rFonts w:hint="eastAsia"/>
                <w:color w:val="auto"/>
              </w:rPr>
              <w:t>停电应急照明装置、自动平层系统（停电能自动就近开门）</w:t>
            </w:r>
          </w:p>
          <w:p>
            <w:pPr>
              <w:keepNext w:val="0"/>
              <w:keepLines w:val="0"/>
              <w:widowControl/>
              <w:numPr>
                <w:ilvl w:val="0"/>
                <w:numId w:val="3"/>
              </w:numPr>
              <w:suppressLineNumbers w:val="0"/>
              <w:spacing w:before="0" w:beforeAutospacing="0" w:after="0" w:afterAutospacing="0"/>
              <w:ind w:right="0"/>
              <w:jc w:val="left"/>
            </w:pPr>
            <w:r>
              <w:rPr>
                <w:rFonts w:hint="eastAsia"/>
              </w:rPr>
              <w:t>轿内通风</w:t>
            </w:r>
            <w:r>
              <w:rPr>
                <w:rFonts w:hint="eastAsia"/>
                <w:lang w:eastAsia="zh-CN"/>
              </w:rPr>
              <w:t>、照明</w:t>
            </w:r>
            <w:r>
              <w:rPr>
                <w:rFonts w:hint="eastAsia"/>
              </w:rPr>
              <w:t>装置自动关闭</w:t>
            </w:r>
          </w:p>
          <w:p>
            <w:pPr>
              <w:keepNext w:val="0"/>
              <w:keepLines w:val="0"/>
              <w:widowControl/>
              <w:numPr>
                <w:ilvl w:val="0"/>
                <w:numId w:val="3"/>
              </w:numPr>
              <w:suppressLineNumbers w:val="0"/>
              <w:spacing w:before="0" w:beforeAutospacing="0" w:after="0" w:afterAutospacing="0"/>
              <w:ind w:right="0"/>
              <w:jc w:val="left"/>
            </w:pPr>
            <w:r>
              <w:rPr>
                <w:rFonts w:hint="eastAsia"/>
              </w:rPr>
              <w:t>轿内误指令人工消除</w:t>
            </w:r>
          </w:p>
          <w:p>
            <w:pPr>
              <w:keepNext w:val="0"/>
              <w:keepLines w:val="0"/>
              <w:widowControl/>
              <w:numPr>
                <w:ilvl w:val="0"/>
                <w:numId w:val="3"/>
              </w:numPr>
              <w:suppressLineNumbers w:val="0"/>
              <w:spacing w:before="0" w:beforeAutospacing="0" w:after="0" w:afterAutospacing="0"/>
              <w:ind w:right="0"/>
              <w:jc w:val="left"/>
            </w:pPr>
            <w:r>
              <w:rPr>
                <w:rFonts w:hint="eastAsia"/>
              </w:rPr>
              <w:t>层站误召唤人工消除</w:t>
            </w:r>
          </w:p>
          <w:p>
            <w:pPr>
              <w:keepNext w:val="0"/>
              <w:keepLines w:val="0"/>
              <w:widowControl/>
              <w:numPr>
                <w:ilvl w:val="0"/>
                <w:numId w:val="3"/>
              </w:numPr>
              <w:suppressLineNumbers w:val="0"/>
              <w:spacing w:before="0" w:beforeAutospacing="0" w:after="0" w:afterAutospacing="0"/>
              <w:ind w:right="0"/>
              <w:jc w:val="left"/>
              <w:rPr>
                <w:rFonts w:hint="eastAsia"/>
                <w:lang w:eastAsia="zh-CN"/>
              </w:rPr>
            </w:pPr>
            <w:r>
              <w:rPr>
                <w:rFonts w:hint="eastAsia"/>
              </w:rPr>
              <w:t>物联网电梯运行数据监控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8552" w:type="dxa"/>
            <w:gridSpan w:val="2"/>
            <w:noWrap w:val="0"/>
            <w:tcMar>
              <w:left w:w="0" w:type="dxa"/>
              <w:right w:w="0" w:type="dxa"/>
            </w:tcMar>
            <w:vAlign w:val="center"/>
          </w:tcPr>
          <w:p>
            <w:pPr>
              <w:keepNext w:val="0"/>
              <w:keepLines w:val="0"/>
              <w:widowControl/>
              <w:suppressLineNumbers w:val="0"/>
              <w:spacing w:before="0" w:beforeAutospacing="0" w:after="0" w:afterAutospacing="0"/>
              <w:ind w:left="0" w:right="0"/>
              <w:jc w:val="left"/>
              <w:rPr>
                <w:rFonts w:ascii="宋体" w:hAnsi="宋体" w:cs="宋体"/>
                <w:szCs w:val="21"/>
              </w:rPr>
            </w:pPr>
            <w:r>
              <w:rPr>
                <w:rFonts w:hint="eastAsia" w:ascii="宋体" w:hAnsi="宋体" w:eastAsia="宋体" w:cs="宋体"/>
                <w:b/>
                <w:color w:val="FF0000"/>
                <w:szCs w:val="21"/>
              </w:rPr>
              <w:t>注：本</w:t>
            </w:r>
            <w:r>
              <w:rPr>
                <w:rFonts w:hint="eastAsia" w:ascii="宋体" w:hAnsi="宋体" w:cs="宋体"/>
                <w:b/>
                <w:color w:val="FF0000"/>
                <w:szCs w:val="21"/>
                <w:lang w:eastAsia="zh-CN"/>
              </w:rPr>
              <w:t>表</w:t>
            </w:r>
            <w:r>
              <w:rPr>
                <w:rFonts w:hint="eastAsia" w:ascii="宋体" w:hAnsi="宋体" w:eastAsia="宋体" w:cs="宋体"/>
                <w:b/>
                <w:color w:val="FF0000"/>
                <w:szCs w:val="21"/>
              </w:rPr>
              <w:t>所列技术规格或主要参数为最低要</w:t>
            </w:r>
            <w:r>
              <w:rPr>
                <w:rFonts w:hint="eastAsia" w:ascii="宋体" w:hAnsi="宋体" w:eastAsia="宋体" w:cs="宋体"/>
                <w:b/>
                <w:bCs w:val="0"/>
                <w:color w:val="FF0000"/>
                <w:szCs w:val="21"/>
              </w:rPr>
              <w:t>求</w:t>
            </w:r>
            <w:r>
              <w:rPr>
                <w:rFonts w:hint="eastAsia" w:ascii="宋体" w:hAnsi="宋体" w:cs="宋体"/>
                <w:b/>
                <w:bCs w:val="0"/>
                <w:color w:val="FF0000"/>
                <w:szCs w:val="21"/>
              </w:rPr>
              <w:t>，不容许负偏离</w:t>
            </w:r>
            <w:r>
              <w:rPr>
                <w:rFonts w:hint="eastAsia" w:ascii="宋体" w:hAnsi="宋体" w:cs="宋体"/>
                <w:b/>
                <w:bCs w:val="0"/>
                <w:color w:val="FF0000"/>
                <w:szCs w:val="21"/>
                <w:lang w:eastAsia="zh-CN"/>
              </w:rPr>
              <w:t>。</w:t>
            </w:r>
            <w:r>
              <w:rPr>
                <w:rFonts w:hint="eastAsia" w:ascii="宋体" w:hAnsi="宋体" w:cs="宋体"/>
                <w:szCs w:val="21"/>
              </w:rPr>
              <w:t>以上更新主要内容必须按照《市场监管总局办公厅关于进一步做好住宅老旧电梯更新有关工作的通知》市监特设发〔2025〕52号[附件1（纳入超长期特别国债资金支持的更新电梯专项要求）、附件2（纳入超长期特别国债资金支持的更新电梯检验附加要求）]执行。</w:t>
            </w:r>
          </w:p>
        </w:tc>
      </w:tr>
    </w:tbl>
    <w:p>
      <w:pPr>
        <w:numPr>
          <w:ilvl w:val="0"/>
          <w:numId w:val="0"/>
        </w:numPr>
        <w:tabs>
          <w:tab w:val="left" w:pos="7095"/>
        </w:tabs>
        <w:spacing w:line="360" w:lineRule="auto"/>
        <w:ind w:firstLine="723" w:firstLineChars="300"/>
        <w:rPr>
          <w:rFonts w:hint="eastAsia" w:ascii="宋体" w:hAnsi="宋体" w:cs="宋体"/>
          <w:b/>
          <w:bCs/>
          <w:color w:val="auto"/>
          <w:kern w:val="0"/>
          <w:sz w:val="24"/>
          <w:szCs w:val="24"/>
        </w:rPr>
      </w:pPr>
      <w:r>
        <w:rPr>
          <w:rFonts w:hint="eastAsia" w:ascii="宋体" w:hAnsi="宋体" w:cs="宋体"/>
          <w:b/>
          <w:bCs/>
          <w:color w:val="auto"/>
          <w:kern w:val="0"/>
          <w:sz w:val="24"/>
          <w:szCs w:val="24"/>
        </w:rPr>
        <w:t>本次招标采购产品若属于《节能产品政府采购品目清单》</w:t>
      </w:r>
      <w:r>
        <w:rPr>
          <w:rFonts w:hint="eastAsia" w:ascii="宋体" w:hAnsi="宋体" w:cs="宋体"/>
          <w:b/>
          <w:bCs/>
          <w:color w:val="auto"/>
          <w:kern w:val="0"/>
          <w:sz w:val="24"/>
          <w:szCs w:val="24"/>
          <w:lang w:val="zh-CN"/>
        </w:rPr>
        <w:t>政府强制采购产品的，投标供应商投标文件中须提供国家确定的认证机构出具的、处于有效期之内的节能产品认证证书，否则投标无效</w:t>
      </w:r>
      <w:r>
        <w:rPr>
          <w:rFonts w:hint="eastAsia" w:ascii="宋体" w:hAnsi="宋体" w:cs="宋体"/>
          <w:b/>
          <w:bCs/>
          <w:color w:val="auto"/>
          <w:kern w:val="0"/>
          <w:sz w:val="24"/>
          <w:szCs w:val="24"/>
        </w:rPr>
        <w:t>；若属于优先采购产品，</w:t>
      </w:r>
      <w:r>
        <w:rPr>
          <w:rFonts w:hint="eastAsia" w:ascii="宋体" w:hAnsi="宋体" w:cs="宋体"/>
          <w:b/>
          <w:bCs/>
          <w:color w:val="auto"/>
          <w:kern w:val="0"/>
          <w:sz w:val="24"/>
          <w:szCs w:val="24"/>
          <w:lang w:val="zh-CN"/>
        </w:rPr>
        <w:t>投标供应商投标文件中</w:t>
      </w:r>
      <w:r>
        <w:rPr>
          <w:rFonts w:hint="eastAsia" w:ascii="宋体" w:hAnsi="宋体" w:cs="宋体"/>
          <w:b/>
          <w:bCs/>
          <w:color w:val="auto"/>
          <w:kern w:val="0"/>
          <w:sz w:val="24"/>
          <w:szCs w:val="24"/>
        </w:rPr>
        <w:t>应提供具有国家确定的认证机构出具的、处于有效期之内的节能产品认证证书</w:t>
      </w:r>
      <w:r>
        <w:rPr>
          <w:rFonts w:hint="eastAsia" w:ascii="宋体" w:hAnsi="宋体" w:cs="宋体"/>
          <w:b/>
          <w:bCs/>
          <w:color w:val="auto"/>
          <w:kern w:val="0"/>
          <w:sz w:val="24"/>
          <w:szCs w:val="24"/>
          <w:lang w:eastAsia="zh-CN"/>
        </w:rPr>
        <w:t>。</w:t>
      </w:r>
    </w:p>
    <w:p>
      <w:pPr>
        <w:numPr>
          <w:ilvl w:val="0"/>
          <w:numId w:val="0"/>
        </w:numPr>
        <w:tabs>
          <w:tab w:val="left" w:pos="7095"/>
        </w:tabs>
        <w:spacing w:line="360" w:lineRule="auto"/>
        <w:ind w:firstLine="723" w:firstLineChars="300"/>
        <w:rPr>
          <w:rFonts w:ascii="宋体" w:hAnsi="宋体" w:cs="宋体"/>
          <w:b/>
          <w:bCs/>
          <w:color w:val="auto"/>
          <w:kern w:val="0"/>
          <w:sz w:val="24"/>
          <w:szCs w:val="24"/>
        </w:rPr>
      </w:pPr>
      <w:r>
        <w:rPr>
          <w:rFonts w:hint="eastAsia" w:ascii="宋体" w:hAnsi="宋体" w:cs="宋体"/>
          <w:b/>
          <w:bCs/>
          <w:color w:val="auto"/>
          <w:kern w:val="0"/>
          <w:sz w:val="24"/>
          <w:szCs w:val="24"/>
        </w:rPr>
        <w:t>本次招标采购产品若属于《环境标志产品政府采购品目清单》内产品，</w:t>
      </w:r>
      <w:r>
        <w:rPr>
          <w:rFonts w:hint="eastAsia" w:ascii="宋体" w:hAnsi="宋体" w:cs="宋体"/>
          <w:b/>
          <w:bCs/>
          <w:color w:val="auto"/>
          <w:kern w:val="0"/>
          <w:sz w:val="24"/>
          <w:szCs w:val="24"/>
          <w:lang w:val="zh-CN"/>
        </w:rPr>
        <w:t>投标供应商投标文件中</w:t>
      </w:r>
      <w:r>
        <w:rPr>
          <w:rFonts w:hint="eastAsia" w:ascii="宋体" w:hAnsi="宋体" w:cs="宋体"/>
          <w:b/>
          <w:bCs/>
          <w:color w:val="auto"/>
          <w:kern w:val="0"/>
          <w:sz w:val="24"/>
          <w:szCs w:val="24"/>
        </w:rPr>
        <w:t>应提供具有国家确定的认证机构出具的、处于有效期之内的环境标志产品认证证书。</w:t>
      </w:r>
    </w:p>
    <w:p>
      <w:pPr>
        <w:tabs>
          <w:tab w:val="left" w:pos="7095"/>
        </w:tabs>
        <w:spacing w:line="360" w:lineRule="auto"/>
        <w:ind w:firstLine="723" w:firstLineChars="300"/>
        <w:rPr>
          <w:rFonts w:ascii="宋体" w:hAnsi="宋体" w:cs="宋体"/>
          <w:color w:val="auto"/>
          <w:kern w:val="0"/>
          <w:sz w:val="24"/>
          <w:szCs w:val="24"/>
        </w:rPr>
      </w:pPr>
      <w:r>
        <w:rPr>
          <w:rFonts w:hint="eastAsia" w:ascii="宋体" w:hAnsi="宋体" w:cs="宋体"/>
          <w:b/>
          <w:bCs/>
          <w:color w:val="auto"/>
          <w:kern w:val="0"/>
          <w:sz w:val="24"/>
          <w:szCs w:val="24"/>
        </w:rPr>
        <w:t>本次招标采购产品若属于“中国强制性产品认证”（3C认证）产品的,</w:t>
      </w:r>
      <w:r>
        <w:rPr>
          <w:rFonts w:hint="eastAsia" w:ascii="宋体" w:hAnsi="宋体" w:cs="宋体"/>
          <w:b/>
          <w:bCs/>
          <w:color w:val="auto"/>
          <w:kern w:val="0"/>
          <w:sz w:val="24"/>
          <w:szCs w:val="24"/>
          <w:lang w:val="zh-CN"/>
        </w:rPr>
        <w:t>投标供应商投标文件</w:t>
      </w:r>
      <w:r>
        <w:rPr>
          <w:rFonts w:hint="eastAsia" w:ascii="宋体" w:hAnsi="宋体" w:cs="宋体"/>
          <w:b/>
          <w:bCs/>
          <w:color w:val="auto"/>
          <w:kern w:val="0"/>
          <w:sz w:val="24"/>
          <w:szCs w:val="24"/>
        </w:rPr>
        <w:t>须提供国家确定的认证机构出具的、处于有效期之内的强制性产品认证证书，</w:t>
      </w:r>
      <w:r>
        <w:rPr>
          <w:rFonts w:hint="eastAsia" w:ascii="宋体" w:hAnsi="宋体" w:cs="宋体"/>
          <w:b/>
          <w:bCs/>
          <w:color w:val="auto"/>
          <w:kern w:val="0"/>
          <w:sz w:val="24"/>
          <w:szCs w:val="24"/>
          <w:lang w:val="zh-CN"/>
        </w:rPr>
        <w:t>否则投标无效</w:t>
      </w:r>
      <w:r>
        <w:rPr>
          <w:rFonts w:hint="eastAsia" w:ascii="宋体" w:hAnsi="宋体" w:cs="宋体"/>
          <w:b/>
          <w:bCs/>
          <w:color w:val="auto"/>
          <w:kern w:val="0"/>
          <w:sz w:val="24"/>
          <w:szCs w:val="24"/>
        </w:rPr>
        <w:t>。</w:t>
      </w:r>
    </w:p>
    <w:p>
      <w:pPr>
        <w:keepNext w:val="0"/>
        <w:keepLines w:val="0"/>
        <w:pageBreakBefore w:val="0"/>
        <w:widowControl/>
        <w:shd w:val="clear" w:color="auto" w:fill="FFFFFF"/>
        <w:kinsoku/>
        <w:overflowPunct/>
        <w:autoSpaceDE/>
        <w:autoSpaceDN/>
        <w:bidi w:val="0"/>
        <w:adjustRightInd/>
        <w:spacing w:line="360" w:lineRule="auto"/>
        <w:ind w:firstLine="482" w:firstLineChars="200"/>
        <w:contextualSpacing/>
        <w:jc w:val="left"/>
        <w:textAlignment w:val="auto"/>
        <w:rPr>
          <w:rFonts w:ascii="宋体" w:hAnsi="宋体" w:eastAsia="宋体" w:cs="宋体"/>
          <w:b/>
          <w:bCs/>
          <w:color w:val="auto"/>
          <w:szCs w:val="21"/>
        </w:rPr>
      </w:pPr>
      <w:r>
        <w:rPr>
          <w:rFonts w:hint="eastAsia" w:ascii="宋体" w:hAnsi="宋体" w:cs="宋体"/>
          <w:b/>
          <w:bCs/>
          <w:color w:val="auto"/>
          <w:kern w:val="0"/>
          <w:sz w:val="24"/>
          <w:szCs w:val="24"/>
        </w:rPr>
        <w:t>多家投标人提供的主要核心产品品牌相同且通过资格审查、符合性审查的不同投标人，参加同一合同项下投标的，按一家投标人计算，评审后得分最高的同品牌投标人获得中标人推荐资格；评审得分相同的，同品牌投标价格最低的获得中标人推荐资格，其他同品牌投标人不作为中标候选人。</w:t>
      </w:r>
    </w:p>
    <w:p>
      <w:pPr>
        <w:keepNext w:val="0"/>
        <w:keepLines w:val="0"/>
        <w:pageBreakBefore w:val="0"/>
        <w:widowControl/>
        <w:numPr>
          <w:ilvl w:val="0"/>
          <w:numId w:val="0"/>
        </w:numPr>
        <w:kinsoku/>
        <w:overflowPunct/>
        <w:autoSpaceDE/>
        <w:autoSpaceDN/>
        <w:bidi w:val="0"/>
        <w:adjustRightInd/>
        <w:spacing w:line="360" w:lineRule="auto"/>
        <w:ind w:firstLine="482" w:firstLineChars="200"/>
        <w:textAlignment w:val="auto"/>
        <w:rPr>
          <w:rFonts w:hint="eastAsia" w:ascii="宋体" w:hAnsi="宋体" w:eastAsia="宋体" w:cs="宋体"/>
          <w:b/>
          <w:bCs w:val="0"/>
          <w:smallCaps/>
          <w:kern w:val="0"/>
          <w:sz w:val="24"/>
          <w:szCs w:val="24"/>
          <w:lang w:eastAsia="zh-CN"/>
        </w:rPr>
      </w:pPr>
      <w:r>
        <w:rPr>
          <w:rFonts w:hint="eastAsia" w:ascii="宋体" w:hAnsi="宋体" w:cs="宋体"/>
          <w:b/>
          <w:bCs w:val="0"/>
          <w:smallCaps/>
          <w:kern w:val="0"/>
          <w:sz w:val="24"/>
          <w:szCs w:val="24"/>
          <w:lang w:eastAsia="zh-CN"/>
        </w:rPr>
        <w:t>三、其他要求</w:t>
      </w:r>
    </w:p>
    <w:p>
      <w:pPr>
        <w:keepNext w:val="0"/>
        <w:keepLines w:val="0"/>
        <w:pageBreakBefore w:val="0"/>
        <w:widowControl/>
        <w:shd w:val="clear" w:color="auto" w:fill="FFFFFF"/>
        <w:kinsoku/>
        <w:overflowPunct/>
        <w:autoSpaceDE/>
        <w:autoSpaceDN/>
        <w:bidi w:val="0"/>
        <w:adjustRightInd/>
        <w:spacing w:line="360" w:lineRule="auto"/>
        <w:ind w:firstLine="480" w:firstLineChars="200"/>
        <w:contextualSpacing/>
        <w:jc w:val="left"/>
        <w:textAlignment w:val="auto"/>
        <w:rPr>
          <w:rFonts w:ascii="宋体" w:hAnsi="宋体" w:cs="黑体"/>
          <w:sz w:val="24"/>
          <w:szCs w:val="24"/>
          <w:shd w:val="clear" w:color="auto" w:fill="FFFFFF"/>
        </w:rPr>
      </w:pPr>
      <w:r>
        <w:rPr>
          <w:rFonts w:hint="eastAsia" w:ascii="宋体" w:hAnsi="宋体" w:cs="黑体"/>
          <w:sz w:val="24"/>
          <w:szCs w:val="24"/>
          <w:shd w:val="clear" w:color="auto" w:fill="FFFFFF"/>
          <w:lang w:val="en-US" w:eastAsia="zh-CN"/>
        </w:rPr>
        <w:t>1.</w:t>
      </w:r>
      <w:r>
        <w:rPr>
          <w:rFonts w:hint="eastAsia" w:ascii="宋体" w:hAnsi="宋体" w:cs="黑体"/>
          <w:sz w:val="24"/>
          <w:szCs w:val="24"/>
          <w:shd w:val="clear" w:color="auto" w:fill="FFFFFF"/>
        </w:rPr>
        <w:t>安全施工，施工过</w:t>
      </w:r>
      <w:r>
        <w:rPr>
          <w:rFonts w:hint="eastAsia" w:ascii="宋体" w:hAnsi="宋体" w:cs="黑体"/>
          <w:sz w:val="24"/>
          <w:szCs w:val="24"/>
          <w:shd w:val="clear" w:color="auto" w:fill="FFFFFF"/>
          <w:lang w:eastAsia="zh-CN"/>
        </w:rPr>
        <w:t>程中</w:t>
      </w:r>
      <w:r>
        <w:rPr>
          <w:rFonts w:hint="eastAsia" w:ascii="宋体" w:hAnsi="宋体" w:cs="黑体"/>
          <w:sz w:val="24"/>
          <w:szCs w:val="24"/>
          <w:shd w:val="clear" w:color="auto" w:fill="FFFFFF"/>
        </w:rPr>
        <w:t>要做好安全防护。出现安全事故，中标方负全责。</w:t>
      </w:r>
    </w:p>
    <w:p>
      <w:pPr>
        <w:keepNext w:val="0"/>
        <w:keepLines w:val="0"/>
        <w:pageBreakBefore w:val="0"/>
        <w:widowControl/>
        <w:numPr>
          <w:ilvl w:val="0"/>
          <w:numId w:val="0"/>
        </w:numPr>
        <w:kinsoku/>
        <w:overflowPunct/>
        <w:autoSpaceDE/>
        <w:autoSpaceDN/>
        <w:bidi w:val="0"/>
        <w:adjustRightInd/>
        <w:spacing w:line="360" w:lineRule="auto"/>
        <w:ind w:left="0" w:leftChars="0" w:firstLine="480" w:firstLineChars="200"/>
        <w:textAlignment w:val="auto"/>
        <w:rPr>
          <w:rFonts w:ascii="宋体" w:hAnsi="宋体" w:cs="黑体"/>
          <w:b w:val="0"/>
          <w:bCs w:val="0"/>
          <w:sz w:val="24"/>
          <w:szCs w:val="24"/>
          <w:shd w:val="clear" w:color="auto" w:fill="FFFFFF"/>
        </w:rPr>
      </w:pPr>
      <w:r>
        <w:rPr>
          <w:rFonts w:hint="eastAsia" w:cs="宋体"/>
          <w:b w:val="0"/>
          <w:bCs/>
          <w:kern w:val="0"/>
          <w:sz w:val="24"/>
          <w:szCs w:val="24"/>
          <w:lang w:val="en-US" w:eastAsia="zh-CN"/>
        </w:rPr>
        <w:t>2.</w:t>
      </w:r>
      <w:r>
        <w:rPr>
          <w:rFonts w:hint="eastAsia" w:eastAsia="宋体" w:cs="宋体"/>
          <w:b w:val="0"/>
          <w:bCs/>
          <w:kern w:val="0"/>
          <w:sz w:val="24"/>
          <w:szCs w:val="24"/>
        </w:rPr>
        <w:t>本项目为交钥匙工程，包含完成本项目合同的所有工作和事项。</w:t>
      </w:r>
    </w:p>
    <w:p>
      <w:pPr>
        <w:keepNext w:val="0"/>
        <w:keepLines w:val="0"/>
        <w:pageBreakBefore w:val="0"/>
        <w:widowControl/>
        <w:shd w:val="clear" w:color="auto" w:fill="FFFFFF"/>
        <w:kinsoku/>
        <w:overflowPunct/>
        <w:autoSpaceDE/>
        <w:autoSpaceDN/>
        <w:bidi w:val="0"/>
        <w:adjustRightInd/>
        <w:spacing w:line="360" w:lineRule="auto"/>
        <w:ind w:firstLine="482" w:firstLineChars="200"/>
        <w:contextualSpacing/>
        <w:jc w:val="left"/>
        <w:textAlignment w:val="auto"/>
        <w:rPr>
          <w:rFonts w:ascii="宋体" w:hAnsi="宋体" w:cs="黑体"/>
          <w:b/>
          <w:bCs/>
          <w:sz w:val="24"/>
          <w:szCs w:val="24"/>
          <w:shd w:val="clear" w:color="auto" w:fill="FFFFFF"/>
          <w:lang w:val="zh-CN"/>
        </w:rPr>
      </w:pPr>
      <w:r>
        <w:rPr>
          <w:rFonts w:hint="eastAsia" w:ascii="宋体" w:hAnsi="宋体" w:cs="黑体"/>
          <w:b/>
          <w:bCs/>
          <w:sz w:val="24"/>
          <w:szCs w:val="24"/>
          <w:shd w:val="clear" w:color="auto" w:fill="FFFFFF"/>
          <w:lang w:val="zh-CN"/>
        </w:rPr>
        <w:t>四、执行标准</w:t>
      </w:r>
    </w:p>
    <w:p>
      <w:pPr>
        <w:keepNext w:val="0"/>
        <w:keepLines w:val="0"/>
        <w:pageBreakBefore w:val="0"/>
        <w:widowControl/>
        <w:shd w:val="clear" w:color="auto" w:fill="FFFFFF"/>
        <w:kinsoku/>
        <w:overflowPunct/>
        <w:autoSpaceDE/>
        <w:autoSpaceDN/>
        <w:bidi w:val="0"/>
        <w:adjustRightInd/>
        <w:spacing w:line="360" w:lineRule="auto"/>
        <w:ind w:firstLine="480" w:firstLineChars="200"/>
        <w:contextualSpacing/>
        <w:jc w:val="left"/>
        <w:textAlignment w:val="auto"/>
        <w:rPr>
          <w:rFonts w:hint="eastAsia" w:ascii="宋体" w:hAnsi="宋体" w:cs="仿宋_GB2312"/>
          <w:sz w:val="24"/>
          <w:szCs w:val="24"/>
          <w:lang w:val="en-US" w:eastAsia="zh-CN"/>
        </w:rPr>
      </w:pPr>
      <w:r>
        <w:rPr>
          <w:rFonts w:hint="eastAsia" w:ascii="宋体" w:hAnsi="宋体" w:cs="仿宋_GB2312"/>
          <w:sz w:val="24"/>
          <w:szCs w:val="24"/>
          <w:lang w:val="en-US" w:eastAsia="zh-CN"/>
        </w:rPr>
        <w:t xml:space="preserve">1.《电梯工程施工质量验收规范》：GB 50310-2025  </w:t>
      </w:r>
    </w:p>
    <w:p>
      <w:pPr>
        <w:keepNext w:val="0"/>
        <w:keepLines w:val="0"/>
        <w:pageBreakBefore w:val="0"/>
        <w:widowControl/>
        <w:shd w:val="clear" w:color="auto" w:fill="FFFFFF"/>
        <w:kinsoku/>
        <w:overflowPunct/>
        <w:autoSpaceDE/>
        <w:autoSpaceDN/>
        <w:bidi w:val="0"/>
        <w:adjustRightInd/>
        <w:spacing w:line="360" w:lineRule="auto"/>
        <w:ind w:firstLine="480" w:firstLineChars="200"/>
        <w:contextualSpacing/>
        <w:jc w:val="left"/>
        <w:textAlignment w:val="auto"/>
        <w:rPr>
          <w:rFonts w:hint="eastAsia" w:ascii="宋体" w:hAnsi="宋体" w:cs="仿宋_GB2312"/>
          <w:sz w:val="24"/>
          <w:szCs w:val="24"/>
          <w:lang w:val="en-US" w:eastAsia="zh-CN"/>
        </w:rPr>
      </w:pPr>
      <w:r>
        <w:rPr>
          <w:rFonts w:hint="eastAsia" w:ascii="宋体" w:hAnsi="宋体" w:cs="仿宋_GB2312"/>
          <w:sz w:val="24"/>
          <w:szCs w:val="24"/>
          <w:lang w:val="en-US" w:eastAsia="zh-CN"/>
        </w:rPr>
        <w:t>2.《电梯技术条件》GB/T10058-2023</w:t>
      </w:r>
    </w:p>
    <w:p>
      <w:pPr>
        <w:keepNext w:val="0"/>
        <w:keepLines w:val="0"/>
        <w:pageBreakBefore w:val="0"/>
        <w:widowControl/>
        <w:shd w:val="clear" w:color="auto" w:fill="FFFFFF"/>
        <w:kinsoku/>
        <w:overflowPunct/>
        <w:autoSpaceDE/>
        <w:autoSpaceDN/>
        <w:bidi w:val="0"/>
        <w:adjustRightInd/>
        <w:spacing w:line="360" w:lineRule="auto"/>
        <w:ind w:firstLine="480" w:firstLineChars="200"/>
        <w:contextualSpacing/>
        <w:jc w:val="left"/>
        <w:textAlignment w:val="auto"/>
        <w:rPr>
          <w:rFonts w:hint="eastAsia" w:ascii="宋体" w:hAnsi="宋体" w:cs="仿宋_GB2312"/>
          <w:sz w:val="24"/>
          <w:szCs w:val="24"/>
          <w:lang w:val="en-US" w:eastAsia="zh-CN"/>
        </w:rPr>
      </w:pPr>
      <w:r>
        <w:rPr>
          <w:rFonts w:hint="eastAsia" w:ascii="宋体" w:hAnsi="宋体" w:cs="仿宋_GB2312"/>
          <w:sz w:val="24"/>
          <w:szCs w:val="24"/>
          <w:lang w:val="en-US" w:eastAsia="zh-CN"/>
        </w:rPr>
        <w:t>3.《电梯制造与安装安全规范》：GB7588-2003</w:t>
      </w:r>
    </w:p>
    <w:p>
      <w:pPr>
        <w:keepNext w:val="0"/>
        <w:keepLines w:val="0"/>
        <w:pageBreakBefore w:val="0"/>
        <w:widowControl/>
        <w:shd w:val="clear" w:color="auto" w:fill="FFFFFF"/>
        <w:kinsoku/>
        <w:overflowPunct/>
        <w:autoSpaceDE/>
        <w:autoSpaceDN/>
        <w:bidi w:val="0"/>
        <w:adjustRightInd/>
        <w:spacing w:line="360" w:lineRule="auto"/>
        <w:ind w:firstLine="480" w:firstLineChars="200"/>
        <w:contextualSpacing/>
        <w:jc w:val="left"/>
        <w:textAlignment w:val="auto"/>
        <w:rPr>
          <w:rFonts w:hint="eastAsia" w:ascii="宋体" w:hAnsi="宋体" w:cs="仿宋_GB2312"/>
          <w:sz w:val="24"/>
          <w:szCs w:val="24"/>
          <w:lang w:val="en-US" w:eastAsia="zh-CN"/>
        </w:rPr>
      </w:pPr>
      <w:r>
        <w:rPr>
          <w:rFonts w:hint="eastAsia" w:ascii="宋体" w:hAnsi="宋体" w:cs="仿宋_GB2312"/>
          <w:sz w:val="24"/>
          <w:szCs w:val="24"/>
          <w:lang w:val="en-US" w:eastAsia="zh-CN"/>
        </w:rPr>
        <w:t>4.《电梯试验方法》：GB/T10059-2023</w:t>
      </w:r>
    </w:p>
    <w:p>
      <w:pPr>
        <w:keepNext w:val="0"/>
        <w:keepLines w:val="0"/>
        <w:pageBreakBefore w:val="0"/>
        <w:widowControl/>
        <w:shd w:val="clear" w:color="auto" w:fill="FFFFFF"/>
        <w:kinsoku/>
        <w:overflowPunct/>
        <w:autoSpaceDE/>
        <w:autoSpaceDN/>
        <w:bidi w:val="0"/>
        <w:adjustRightInd/>
        <w:spacing w:line="360" w:lineRule="auto"/>
        <w:ind w:firstLine="480" w:firstLineChars="200"/>
        <w:contextualSpacing/>
        <w:jc w:val="left"/>
        <w:textAlignment w:val="auto"/>
        <w:rPr>
          <w:rFonts w:hint="eastAsia" w:ascii="宋体" w:hAnsi="宋体" w:cs="仿宋_GB2312"/>
          <w:sz w:val="24"/>
          <w:szCs w:val="24"/>
          <w:lang w:val="en-US" w:eastAsia="zh-CN"/>
        </w:rPr>
      </w:pPr>
      <w:r>
        <w:rPr>
          <w:rFonts w:hint="eastAsia" w:ascii="宋体" w:hAnsi="宋体" w:cs="仿宋_GB2312"/>
          <w:sz w:val="24"/>
          <w:szCs w:val="24"/>
          <w:lang w:val="en-US" w:eastAsia="zh-CN"/>
        </w:rPr>
        <w:t>5.《电梯安装验收规范》：GB/T10060-2023</w:t>
      </w:r>
    </w:p>
    <w:p>
      <w:pPr>
        <w:keepNext w:val="0"/>
        <w:keepLines w:val="0"/>
        <w:pageBreakBefore w:val="0"/>
        <w:widowControl/>
        <w:shd w:val="clear" w:color="auto" w:fill="FFFFFF"/>
        <w:kinsoku/>
        <w:overflowPunct/>
        <w:autoSpaceDE/>
        <w:autoSpaceDN/>
        <w:bidi w:val="0"/>
        <w:adjustRightInd/>
        <w:spacing w:line="360" w:lineRule="auto"/>
        <w:ind w:firstLine="480" w:firstLineChars="200"/>
        <w:contextualSpacing/>
        <w:jc w:val="left"/>
        <w:textAlignment w:val="auto"/>
        <w:rPr>
          <w:rFonts w:hint="eastAsia" w:ascii="宋体" w:hAnsi="宋体" w:cs="仿宋_GB2312"/>
          <w:sz w:val="24"/>
          <w:szCs w:val="24"/>
          <w:lang w:val="en-US" w:eastAsia="zh-CN"/>
        </w:rPr>
      </w:pPr>
      <w:r>
        <w:rPr>
          <w:rFonts w:hint="eastAsia" w:ascii="宋体" w:hAnsi="宋体" w:cs="仿宋_GB2312"/>
          <w:sz w:val="24"/>
          <w:szCs w:val="24"/>
          <w:lang w:val="en-US" w:eastAsia="zh-CN"/>
        </w:rPr>
        <w:t>6.提高在用电梯安全性的规范：GB/T 24804-2023</w:t>
      </w:r>
    </w:p>
    <w:p>
      <w:pPr>
        <w:keepNext w:val="0"/>
        <w:keepLines w:val="0"/>
        <w:pageBreakBefore w:val="0"/>
        <w:widowControl/>
        <w:shd w:val="clear" w:color="auto" w:fill="FFFFFF"/>
        <w:kinsoku/>
        <w:overflowPunct/>
        <w:autoSpaceDE/>
        <w:autoSpaceDN/>
        <w:bidi w:val="0"/>
        <w:adjustRightInd/>
        <w:spacing w:line="360" w:lineRule="auto"/>
        <w:ind w:firstLine="480" w:firstLineChars="200"/>
        <w:contextualSpacing/>
        <w:jc w:val="left"/>
        <w:textAlignment w:val="auto"/>
        <w:rPr>
          <w:rFonts w:hint="eastAsia" w:ascii="宋体" w:hAnsi="宋体" w:cs="仿宋_GB2312"/>
          <w:sz w:val="24"/>
          <w:szCs w:val="24"/>
          <w:lang w:val="en-US" w:eastAsia="zh-CN"/>
        </w:rPr>
      </w:pPr>
      <w:r>
        <w:rPr>
          <w:rFonts w:hint="eastAsia" w:ascii="宋体" w:hAnsi="宋体" w:cs="仿宋_GB2312"/>
          <w:sz w:val="24"/>
          <w:szCs w:val="24"/>
          <w:lang w:val="en-US" w:eastAsia="zh-CN"/>
        </w:rPr>
        <w:t>7.《电梯主要参数及轿厢、井道、机房的形式及尺寸》：GB/T 7025.1-2023</w:t>
      </w:r>
    </w:p>
    <w:p>
      <w:pPr>
        <w:keepNext w:val="0"/>
        <w:keepLines w:val="0"/>
        <w:pageBreakBefore w:val="0"/>
        <w:widowControl/>
        <w:shd w:val="clear" w:color="auto" w:fill="FFFFFF"/>
        <w:kinsoku/>
        <w:overflowPunct/>
        <w:autoSpaceDE/>
        <w:autoSpaceDN/>
        <w:bidi w:val="0"/>
        <w:adjustRightInd/>
        <w:spacing w:line="360" w:lineRule="auto"/>
        <w:ind w:firstLine="480" w:firstLineChars="200"/>
        <w:contextualSpacing/>
        <w:jc w:val="left"/>
        <w:textAlignment w:val="auto"/>
        <w:rPr>
          <w:rFonts w:hint="eastAsia" w:ascii="宋体" w:hAnsi="宋体" w:cs="仿宋_GB2312"/>
          <w:sz w:val="24"/>
          <w:szCs w:val="24"/>
          <w:lang w:val="en-US" w:eastAsia="zh-CN"/>
        </w:rPr>
      </w:pPr>
      <w:r>
        <w:rPr>
          <w:rFonts w:hint="eastAsia" w:ascii="宋体" w:hAnsi="宋体" w:cs="仿宋_GB2312"/>
          <w:sz w:val="24"/>
          <w:szCs w:val="24"/>
          <w:lang w:val="en-US" w:eastAsia="zh-CN"/>
        </w:rPr>
        <w:t>8. TSG T5002—2017电梯使用管理与维护保养规则</w:t>
      </w:r>
    </w:p>
    <w:p>
      <w:pPr>
        <w:keepNext w:val="0"/>
        <w:keepLines w:val="0"/>
        <w:pageBreakBefore w:val="0"/>
        <w:widowControl/>
        <w:shd w:val="clear" w:color="auto" w:fill="FFFFFF"/>
        <w:kinsoku/>
        <w:overflowPunct/>
        <w:autoSpaceDE/>
        <w:autoSpaceDN/>
        <w:bidi w:val="0"/>
        <w:adjustRightInd/>
        <w:spacing w:line="360" w:lineRule="auto"/>
        <w:ind w:firstLine="480" w:firstLineChars="200"/>
        <w:contextualSpacing/>
        <w:jc w:val="left"/>
        <w:textAlignment w:val="auto"/>
        <w:rPr>
          <w:rFonts w:hint="eastAsia" w:ascii="宋体" w:hAnsi="宋体" w:cs="仿宋_GB2312"/>
          <w:sz w:val="24"/>
          <w:szCs w:val="24"/>
          <w:lang w:val="en-US" w:eastAsia="zh-CN"/>
        </w:rPr>
      </w:pPr>
      <w:r>
        <w:rPr>
          <w:rFonts w:hint="eastAsia" w:ascii="宋体" w:hAnsi="宋体" w:cs="仿宋_GB2312"/>
          <w:sz w:val="24"/>
          <w:szCs w:val="24"/>
          <w:lang w:val="en-US" w:eastAsia="zh-CN"/>
        </w:rPr>
        <w:t>9.TSG T7001—2023 电梯监督检验和定期检验规则</w:t>
      </w:r>
    </w:p>
    <w:p>
      <w:pPr>
        <w:keepNext w:val="0"/>
        <w:keepLines w:val="0"/>
        <w:pageBreakBefore w:val="0"/>
        <w:widowControl/>
        <w:shd w:val="clear" w:color="auto" w:fill="FFFFFF"/>
        <w:kinsoku/>
        <w:overflowPunct/>
        <w:autoSpaceDE/>
        <w:autoSpaceDN/>
        <w:bidi w:val="0"/>
        <w:adjustRightInd/>
        <w:spacing w:line="360" w:lineRule="auto"/>
        <w:ind w:firstLine="480" w:firstLineChars="200"/>
        <w:contextualSpacing/>
        <w:jc w:val="left"/>
        <w:textAlignment w:val="auto"/>
        <w:rPr>
          <w:rFonts w:hint="eastAsia" w:ascii="宋体" w:hAnsi="宋体" w:cs="仿宋_GB2312"/>
          <w:sz w:val="24"/>
          <w:szCs w:val="24"/>
          <w:lang w:val="en-US" w:eastAsia="zh-CN"/>
        </w:rPr>
      </w:pPr>
      <w:r>
        <w:rPr>
          <w:rFonts w:hint="eastAsia" w:ascii="宋体" w:hAnsi="宋体" w:cs="仿宋_GB2312"/>
          <w:sz w:val="24"/>
          <w:szCs w:val="24"/>
          <w:lang w:val="en-US" w:eastAsia="zh-CN"/>
        </w:rPr>
        <w:t>10.其他有关施工、安装国家标准、行业标准及地方相关规定。</w:t>
      </w:r>
    </w:p>
    <w:p>
      <w:pPr>
        <w:keepNext w:val="0"/>
        <w:keepLines w:val="0"/>
        <w:pageBreakBefore w:val="0"/>
        <w:widowControl/>
        <w:shd w:val="clear" w:color="auto" w:fill="FFFFFF"/>
        <w:kinsoku/>
        <w:overflowPunct/>
        <w:autoSpaceDE/>
        <w:autoSpaceDN/>
        <w:bidi w:val="0"/>
        <w:adjustRightInd/>
        <w:spacing w:line="360" w:lineRule="auto"/>
        <w:ind w:firstLine="482" w:firstLineChars="200"/>
        <w:contextualSpacing/>
        <w:jc w:val="left"/>
        <w:textAlignment w:val="auto"/>
        <w:rPr>
          <w:rFonts w:ascii="宋体" w:hAnsi="宋体" w:cs="宋体"/>
          <w:b/>
          <w:color w:val="000000"/>
          <w:kern w:val="0"/>
          <w:sz w:val="24"/>
          <w:szCs w:val="24"/>
          <w:lang w:val="zh-CN"/>
        </w:rPr>
      </w:pPr>
      <w:r>
        <w:rPr>
          <w:rFonts w:hint="eastAsia" w:ascii="宋体" w:hAnsi="宋体" w:cs="黑体"/>
          <w:b/>
          <w:bCs/>
          <w:sz w:val="24"/>
          <w:szCs w:val="24"/>
          <w:shd w:val="clear" w:color="auto" w:fill="FFFFFF"/>
          <w:lang w:val="en-US" w:eastAsia="zh-CN"/>
        </w:rPr>
        <w:t>五</w:t>
      </w:r>
      <w:r>
        <w:rPr>
          <w:rFonts w:hint="eastAsia" w:ascii="宋体" w:hAnsi="宋体" w:cs="黑体"/>
          <w:b/>
          <w:bCs/>
          <w:sz w:val="24"/>
          <w:szCs w:val="24"/>
          <w:shd w:val="clear" w:color="auto" w:fill="FFFFFF"/>
          <w:lang w:val="zh-TW"/>
        </w:rPr>
        <w:t>、</w:t>
      </w:r>
      <w:r>
        <w:rPr>
          <w:rFonts w:hint="eastAsia" w:ascii="宋体" w:hAnsi="宋体" w:cs="宋体"/>
          <w:b/>
          <w:color w:val="000000"/>
          <w:kern w:val="0"/>
          <w:sz w:val="24"/>
          <w:szCs w:val="24"/>
          <w:lang w:val="zh-CN"/>
        </w:rPr>
        <w:t>其他技术及售后服务要求</w:t>
      </w:r>
    </w:p>
    <w:p>
      <w:pPr>
        <w:keepNext w:val="0"/>
        <w:keepLines w:val="0"/>
        <w:pageBreakBefore w:val="0"/>
        <w:kinsoku/>
        <w:overflowPunct/>
        <w:autoSpaceDE/>
        <w:autoSpaceDN/>
        <w:bidi w:val="0"/>
        <w:adjustRightInd/>
        <w:spacing w:line="360" w:lineRule="auto"/>
        <w:ind w:firstLine="480" w:firstLineChars="200"/>
        <w:contextualSpacing/>
        <w:textAlignment w:val="auto"/>
        <w:rPr>
          <w:rFonts w:ascii="宋体" w:hAnsi="宋体" w:cs="仿宋_GB2312"/>
          <w:sz w:val="24"/>
          <w:szCs w:val="24"/>
          <w:lang w:val="zh-CN"/>
        </w:rPr>
      </w:pPr>
      <w:r>
        <w:rPr>
          <w:rFonts w:hint="eastAsia" w:ascii="宋体" w:hAnsi="宋体" w:cs="仿宋_GB2312"/>
          <w:sz w:val="24"/>
          <w:szCs w:val="24"/>
          <w:lang w:eastAsia="zh-CN"/>
        </w:rPr>
        <w:t>1.</w:t>
      </w:r>
      <w:r>
        <w:rPr>
          <w:rFonts w:hint="eastAsia" w:ascii="宋体" w:hAnsi="宋体" w:cs="仿宋_GB2312"/>
          <w:sz w:val="24"/>
          <w:szCs w:val="24"/>
          <w:lang w:val="zh-CN"/>
        </w:rPr>
        <w:t>本工程项目的材料、设备、施工必须达到现行中华人民共和国及省、市、行业的有关法规、规范的要求。</w:t>
      </w:r>
    </w:p>
    <w:p>
      <w:pPr>
        <w:keepNext w:val="0"/>
        <w:keepLines w:val="0"/>
        <w:pageBreakBefore w:val="0"/>
        <w:kinsoku/>
        <w:overflowPunct/>
        <w:autoSpaceDE/>
        <w:autoSpaceDN/>
        <w:bidi w:val="0"/>
        <w:adjustRightInd/>
        <w:spacing w:line="360" w:lineRule="auto"/>
        <w:ind w:firstLine="480" w:firstLineChars="200"/>
        <w:contextualSpacing/>
        <w:textAlignment w:val="auto"/>
        <w:rPr>
          <w:rFonts w:ascii="宋体" w:hAnsi="宋体" w:cs="仿宋_GB2312"/>
          <w:sz w:val="24"/>
          <w:szCs w:val="24"/>
          <w:lang w:val="zh-CN"/>
        </w:rPr>
      </w:pPr>
      <w:r>
        <w:rPr>
          <w:rFonts w:hint="eastAsia" w:ascii="宋体" w:hAnsi="宋体" w:cs="仿宋_GB2312"/>
          <w:sz w:val="24"/>
          <w:szCs w:val="24"/>
          <w:lang w:eastAsia="zh-CN"/>
        </w:rPr>
        <w:t>2.供应商</w:t>
      </w:r>
      <w:r>
        <w:rPr>
          <w:rFonts w:hint="eastAsia" w:ascii="宋体" w:hAnsi="宋体" w:cs="仿宋_GB2312"/>
          <w:sz w:val="24"/>
          <w:szCs w:val="24"/>
          <w:lang w:val="zh-CN"/>
        </w:rPr>
        <w:t>须提供详细的技术实施方案。</w:t>
      </w:r>
    </w:p>
    <w:p>
      <w:pPr>
        <w:keepNext w:val="0"/>
        <w:keepLines w:val="0"/>
        <w:pageBreakBefore w:val="0"/>
        <w:kinsoku/>
        <w:wordWrap w:val="0"/>
        <w:overflowPunct/>
        <w:topLinePunct/>
        <w:autoSpaceDE/>
        <w:autoSpaceDN/>
        <w:bidi w:val="0"/>
        <w:adjustRightInd/>
        <w:spacing w:line="360" w:lineRule="auto"/>
        <w:ind w:firstLine="480" w:firstLineChars="200"/>
        <w:textAlignment w:val="auto"/>
        <w:rPr>
          <w:rFonts w:ascii="宋体" w:cs="宋体"/>
          <w:b/>
          <w:sz w:val="24"/>
          <w:szCs w:val="24"/>
          <w:lang w:val="zh-CN"/>
        </w:rPr>
      </w:pPr>
      <w:r>
        <w:rPr>
          <w:rFonts w:hint="eastAsia" w:ascii="宋体" w:cs="宋体"/>
          <w:sz w:val="24"/>
          <w:szCs w:val="24"/>
          <w:lang w:eastAsia="zh-CN"/>
        </w:rPr>
        <w:t>3.</w:t>
      </w:r>
      <w:r>
        <w:rPr>
          <w:rFonts w:hint="eastAsia" w:ascii="宋体" w:cs="宋体"/>
          <w:sz w:val="24"/>
          <w:szCs w:val="24"/>
          <w:lang w:val="zh-CN"/>
        </w:rPr>
        <w:t>供应商须明确投标产品的厂家、品牌、型号、详细参数</w:t>
      </w:r>
      <w:r>
        <w:rPr>
          <w:rFonts w:hint="eastAsia" w:ascii="宋体" w:cs="宋体"/>
          <w:b/>
          <w:sz w:val="24"/>
          <w:szCs w:val="24"/>
          <w:lang w:val="zh-CN"/>
        </w:rPr>
        <w:t>。</w:t>
      </w:r>
    </w:p>
    <w:p>
      <w:pPr>
        <w:keepNext w:val="0"/>
        <w:keepLines w:val="0"/>
        <w:pageBreakBefore w:val="0"/>
        <w:kinsoku/>
        <w:wordWrap w:val="0"/>
        <w:overflowPunct/>
        <w:topLinePunct/>
        <w:autoSpaceDE/>
        <w:autoSpaceDN/>
        <w:bidi w:val="0"/>
        <w:adjustRightInd/>
        <w:spacing w:line="360" w:lineRule="auto"/>
        <w:ind w:firstLine="480" w:firstLineChars="200"/>
        <w:textAlignment w:val="auto"/>
        <w:rPr>
          <w:rFonts w:ascii="宋体" w:cs="宋体"/>
          <w:sz w:val="24"/>
          <w:szCs w:val="24"/>
          <w:lang w:val="zh-CN"/>
        </w:rPr>
      </w:pPr>
      <w:r>
        <w:rPr>
          <w:rFonts w:hint="eastAsia" w:ascii="宋体" w:cs="宋体"/>
          <w:sz w:val="24"/>
          <w:szCs w:val="24"/>
          <w:lang w:val="en-US" w:eastAsia="zh-CN"/>
        </w:rPr>
        <w:t>4.</w:t>
      </w:r>
      <w:r>
        <w:rPr>
          <w:rFonts w:hint="eastAsia" w:ascii="宋体" w:cs="宋体"/>
          <w:sz w:val="24"/>
          <w:szCs w:val="24"/>
          <w:lang w:val="zh-CN"/>
        </w:rPr>
        <w:t>设备必须符合国家质量检测标准，提供《产品合格证》及其他相关质量证明文件。</w:t>
      </w:r>
    </w:p>
    <w:p>
      <w:pPr>
        <w:keepNext w:val="0"/>
        <w:keepLines w:val="0"/>
        <w:pageBreakBefore w:val="0"/>
        <w:kinsoku/>
        <w:wordWrap w:val="0"/>
        <w:overflowPunct/>
        <w:topLinePunct/>
        <w:autoSpaceDE/>
        <w:autoSpaceDN/>
        <w:bidi w:val="0"/>
        <w:adjustRightInd/>
        <w:spacing w:line="360" w:lineRule="auto"/>
        <w:ind w:firstLine="480" w:firstLineChars="200"/>
        <w:textAlignment w:val="auto"/>
        <w:rPr>
          <w:rFonts w:ascii="宋体" w:cs="宋体"/>
          <w:sz w:val="24"/>
          <w:szCs w:val="24"/>
          <w:lang w:val="zh-CN"/>
        </w:rPr>
      </w:pPr>
      <w:r>
        <w:rPr>
          <w:rFonts w:hint="eastAsia" w:ascii="宋体" w:cs="宋体"/>
          <w:sz w:val="24"/>
          <w:szCs w:val="24"/>
          <w:lang w:val="en-US" w:eastAsia="zh-CN"/>
        </w:rPr>
        <w:t>5.</w:t>
      </w:r>
      <w:r>
        <w:rPr>
          <w:rFonts w:hint="eastAsia" w:ascii="宋体" w:cs="宋体"/>
          <w:sz w:val="24"/>
          <w:szCs w:val="24"/>
          <w:lang w:val="zh-CN"/>
        </w:rPr>
        <w:t>售后服务及质保</w:t>
      </w:r>
    </w:p>
    <w:p>
      <w:pPr>
        <w:keepNext w:val="0"/>
        <w:keepLines w:val="0"/>
        <w:pageBreakBefore w:val="0"/>
        <w:kinsoku/>
        <w:wordWrap w:val="0"/>
        <w:overflowPunct/>
        <w:topLinePunct/>
        <w:autoSpaceDE/>
        <w:autoSpaceDN/>
        <w:bidi w:val="0"/>
        <w:adjustRightInd/>
        <w:spacing w:line="360" w:lineRule="auto"/>
        <w:ind w:firstLine="480" w:firstLineChars="200"/>
        <w:textAlignment w:val="auto"/>
        <w:rPr>
          <w:rFonts w:ascii="宋体" w:cs="宋体"/>
          <w:sz w:val="24"/>
          <w:szCs w:val="24"/>
          <w:lang w:val="zh-CN"/>
        </w:rPr>
      </w:pPr>
      <w:r>
        <w:rPr>
          <w:rFonts w:hint="eastAsia" w:ascii="宋体" w:cs="宋体"/>
          <w:sz w:val="24"/>
          <w:szCs w:val="24"/>
          <w:lang w:val="en-US" w:eastAsia="zh-CN"/>
        </w:rPr>
        <w:t>5</w:t>
      </w:r>
      <w:r>
        <w:rPr>
          <w:rFonts w:hint="eastAsia" w:ascii="宋体" w:cs="宋体"/>
          <w:sz w:val="24"/>
          <w:szCs w:val="24"/>
        </w:rPr>
        <w:t>.1</w:t>
      </w:r>
      <w:r>
        <w:rPr>
          <w:rFonts w:hint="eastAsia" w:ascii="宋体" w:cs="宋体"/>
          <w:sz w:val="24"/>
          <w:szCs w:val="24"/>
          <w:lang w:val="zh-CN"/>
        </w:rPr>
        <w:t>投标人须明确维修点地址、负责人、联系人和联系电话，维修点具备什么样的维修能力等详细资料。</w:t>
      </w:r>
    </w:p>
    <w:p>
      <w:pPr>
        <w:keepNext w:val="0"/>
        <w:keepLines w:val="0"/>
        <w:pageBreakBefore w:val="0"/>
        <w:kinsoku/>
        <w:wordWrap w:val="0"/>
        <w:overflowPunct/>
        <w:topLinePunct/>
        <w:autoSpaceDE/>
        <w:autoSpaceDN/>
        <w:bidi w:val="0"/>
        <w:adjustRightInd/>
        <w:spacing w:line="360" w:lineRule="auto"/>
        <w:ind w:firstLine="480" w:firstLineChars="200"/>
        <w:textAlignment w:val="auto"/>
        <w:rPr>
          <w:rFonts w:hint="eastAsia" w:ascii="宋体" w:cs="宋体"/>
          <w:sz w:val="24"/>
          <w:szCs w:val="24"/>
          <w:highlight w:val="red"/>
          <w:lang w:val="zh-CN"/>
        </w:rPr>
      </w:pPr>
      <w:r>
        <w:rPr>
          <w:rFonts w:hint="eastAsia" w:ascii="宋体" w:cs="宋体"/>
          <w:sz w:val="24"/>
          <w:szCs w:val="24"/>
          <w:lang w:val="en-US" w:eastAsia="zh-CN"/>
        </w:rPr>
        <w:t>5</w:t>
      </w:r>
      <w:r>
        <w:rPr>
          <w:rFonts w:hint="eastAsia" w:ascii="宋体" w:cs="宋体"/>
          <w:sz w:val="24"/>
          <w:szCs w:val="24"/>
          <w:lang w:val="zh-CN"/>
        </w:rPr>
        <w:t>.2质保期（含年检维保费）：项目整体质保期不少于</w:t>
      </w:r>
      <w:r>
        <w:rPr>
          <w:rFonts w:hint="eastAsia" w:ascii="宋体" w:cs="宋体"/>
          <w:sz w:val="24"/>
          <w:szCs w:val="24"/>
          <w:lang w:val="en-US" w:eastAsia="zh-CN"/>
        </w:rPr>
        <w:t>1年</w:t>
      </w:r>
      <w:r>
        <w:rPr>
          <w:rFonts w:hint="eastAsia" w:ascii="宋体" w:cs="宋体"/>
          <w:sz w:val="24"/>
          <w:szCs w:val="24"/>
          <w:lang w:val="zh-CN"/>
        </w:rPr>
        <w:t>，质保期</w:t>
      </w:r>
      <w:r>
        <w:rPr>
          <w:rFonts w:hint="eastAsia" w:ascii="宋体" w:cs="宋体"/>
          <w:sz w:val="24"/>
          <w:szCs w:val="24"/>
          <w:lang w:val="en-US" w:eastAsia="zh-CN"/>
        </w:rPr>
        <w:t>自安装完成，且</w:t>
      </w:r>
      <w:r>
        <w:rPr>
          <w:rFonts w:hint="eastAsia" w:ascii="宋体" w:cs="宋体"/>
          <w:sz w:val="24"/>
          <w:szCs w:val="24"/>
          <w:lang w:val="zh-CN"/>
        </w:rPr>
        <w:t>质量技术监督部门颁发安全检验合格证之日起计算。</w:t>
      </w:r>
    </w:p>
    <w:p>
      <w:pPr>
        <w:keepNext w:val="0"/>
        <w:keepLines w:val="0"/>
        <w:pageBreakBefore w:val="0"/>
        <w:kinsoku/>
        <w:wordWrap w:val="0"/>
        <w:overflowPunct/>
        <w:topLinePunct/>
        <w:autoSpaceDE/>
        <w:autoSpaceDN/>
        <w:bidi w:val="0"/>
        <w:adjustRightInd/>
        <w:spacing w:line="360" w:lineRule="auto"/>
        <w:ind w:firstLine="480" w:firstLineChars="200"/>
        <w:textAlignment w:val="auto"/>
        <w:rPr>
          <w:rFonts w:hint="eastAsia" w:ascii="宋体" w:cs="宋体"/>
          <w:sz w:val="24"/>
          <w:szCs w:val="24"/>
          <w:lang w:val="zh-CN"/>
        </w:rPr>
      </w:pPr>
      <w:r>
        <w:rPr>
          <w:rFonts w:hint="eastAsia" w:ascii="宋体" w:cs="宋体"/>
          <w:sz w:val="24"/>
          <w:szCs w:val="24"/>
          <w:lang w:val="en-US" w:eastAsia="zh-CN"/>
        </w:rPr>
        <w:t>5</w:t>
      </w:r>
      <w:r>
        <w:rPr>
          <w:rFonts w:hint="eastAsia" w:ascii="宋体" w:cs="宋体"/>
          <w:sz w:val="24"/>
          <w:szCs w:val="24"/>
          <w:lang w:val="zh-CN"/>
        </w:rPr>
        <w:t>.</w:t>
      </w:r>
      <w:r>
        <w:rPr>
          <w:rFonts w:hint="eastAsia" w:ascii="宋体" w:cs="宋体"/>
          <w:sz w:val="24"/>
          <w:szCs w:val="24"/>
        </w:rPr>
        <w:t>3</w:t>
      </w:r>
      <w:r>
        <w:rPr>
          <w:rFonts w:hint="eastAsia" w:ascii="宋体" w:cs="宋体"/>
          <w:sz w:val="24"/>
          <w:szCs w:val="24"/>
          <w:lang w:val="zh-CN"/>
        </w:rPr>
        <w:t>质保期内电梯运行故障投标人应免费维修、免费更换故障零部件，需要更换零部件时，所用零部件必须是其原设备厂家配套厂生产的。</w:t>
      </w:r>
      <w:r>
        <w:rPr>
          <w:rFonts w:hint="eastAsia" w:ascii="宋体" w:cs="宋体"/>
          <w:color w:val="auto"/>
          <w:sz w:val="24"/>
          <w:szCs w:val="24"/>
          <w:lang w:val="zh-CN"/>
        </w:rPr>
        <w:t>质保期外提供终身有偿维修。</w:t>
      </w:r>
    </w:p>
    <w:p>
      <w:pPr>
        <w:keepNext w:val="0"/>
        <w:keepLines w:val="0"/>
        <w:pageBreakBefore w:val="0"/>
        <w:kinsoku/>
        <w:wordWrap w:val="0"/>
        <w:overflowPunct/>
        <w:topLinePunct/>
        <w:autoSpaceDE/>
        <w:autoSpaceDN/>
        <w:bidi w:val="0"/>
        <w:adjustRightInd/>
        <w:spacing w:line="360" w:lineRule="auto"/>
        <w:ind w:firstLine="480" w:firstLineChars="200"/>
        <w:textAlignment w:val="auto"/>
        <w:rPr>
          <w:rFonts w:hint="eastAsia" w:ascii="宋体" w:cs="宋体"/>
          <w:sz w:val="24"/>
          <w:szCs w:val="24"/>
          <w:lang w:val="zh-CN"/>
        </w:rPr>
      </w:pPr>
      <w:r>
        <w:rPr>
          <w:rFonts w:hint="eastAsia" w:ascii="宋体" w:cs="宋体"/>
          <w:sz w:val="24"/>
          <w:szCs w:val="24"/>
          <w:lang w:val="en-US" w:eastAsia="zh-CN"/>
        </w:rPr>
        <w:t>5</w:t>
      </w:r>
      <w:r>
        <w:rPr>
          <w:rFonts w:hint="eastAsia" w:ascii="宋体" w:cs="宋体"/>
          <w:sz w:val="24"/>
          <w:szCs w:val="24"/>
        </w:rPr>
        <w:t>.4</w:t>
      </w:r>
      <w:r>
        <w:rPr>
          <w:rFonts w:hint="eastAsia" w:ascii="宋体" w:cs="宋体"/>
          <w:sz w:val="24"/>
          <w:szCs w:val="24"/>
          <w:lang w:val="zh-CN"/>
        </w:rPr>
        <w:t>保养时间及保养标准：按照《特种设备安全监察条例》（国务院第373号）第三十二条有关规定，每15日对所保养的电梯按照国家安全技术规范的要求及作业指导书的标准，对电梯进行一次保养。</w:t>
      </w:r>
    </w:p>
    <w:p>
      <w:pPr>
        <w:keepNext w:val="0"/>
        <w:keepLines w:val="0"/>
        <w:pageBreakBefore w:val="0"/>
        <w:kinsoku/>
        <w:wordWrap w:val="0"/>
        <w:overflowPunct/>
        <w:topLinePunct/>
        <w:autoSpaceDE/>
        <w:autoSpaceDN/>
        <w:bidi w:val="0"/>
        <w:adjustRightInd/>
        <w:spacing w:line="360" w:lineRule="auto"/>
        <w:ind w:firstLine="480" w:firstLineChars="200"/>
        <w:textAlignment w:val="auto"/>
        <w:rPr>
          <w:rFonts w:hint="eastAsia" w:ascii="宋体" w:cs="宋体"/>
          <w:sz w:val="24"/>
          <w:szCs w:val="24"/>
          <w:lang w:val="zh-CN"/>
        </w:rPr>
      </w:pPr>
      <w:r>
        <w:rPr>
          <w:rFonts w:hint="eastAsia" w:ascii="宋体" w:cs="宋体"/>
          <w:sz w:val="24"/>
          <w:szCs w:val="24"/>
          <w:lang w:val="en-US" w:eastAsia="zh-CN"/>
        </w:rPr>
        <w:t>5</w:t>
      </w:r>
      <w:r>
        <w:rPr>
          <w:rFonts w:hint="eastAsia" w:ascii="宋体" w:cs="宋体"/>
          <w:sz w:val="24"/>
          <w:szCs w:val="24"/>
        </w:rPr>
        <w:t>.5</w:t>
      </w:r>
      <w:r>
        <w:rPr>
          <w:rFonts w:hint="eastAsia" w:ascii="宋体" w:cs="宋体"/>
          <w:sz w:val="24"/>
          <w:szCs w:val="24"/>
          <w:lang w:val="zh-CN"/>
        </w:rPr>
        <w:t>投标人设立全年24小时专人值班报修电话，在接到热线报修电话或监控报警后1小时内到现场，一般故障不超过4小时解决，重大故障不超过24小时排除。</w:t>
      </w:r>
    </w:p>
    <w:p>
      <w:pPr>
        <w:keepNext w:val="0"/>
        <w:keepLines w:val="0"/>
        <w:pageBreakBefore w:val="0"/>
        <w:kinsoku/>
        <w:wordWrap w:val="0"/>
        <w:overflowPunct/>
        <w:topLinePunct/>
        <w:autoSpaceDE/>
        <w:autoSpaceDN/>
        <w:bidi w:val="0"/>
        <w:adjustRightInd/>
        <w:spacing w:line="360" w:lineRule="auto"/>
        <w:ind w:firstLine="480" w:firstLineChars="200"/>
        <w:textAlignment w:val="auto"/>
        <w:rPr>
          <w:rFonts w:hint="eastAsia" w:ascii="宋体" w:cs="宋体"/>
          <w:sz w:val="24"/>
          <w:szCs w:val="24"/>
          <w:lang w:val="zh-CN"/>
        </w:rPr>
      </w:pPr>
      <w:r>
        <w:rPr>
          <w:rFonts w:hint="eastAsia" w:ascii="宋体" w:cs="宋体"/>
          <w:sz w:val="24"/>
          <w:szCs w:val="24"/>
          <w:lang w:val="en-US" w:eastAsia="zh-CN"/>
        </w:rPr>
        <w:t>投标人中标后，</w:t>
      </w:r>
      <w:r>
        <w:rPr>
          <w:rFonts w:hint="eastAsia" w:ascii="宋体" w:cs="宋体"/>
          <w:sz w:val="24"/>
          <w:szCs w:val="24"/>
          <w:lang w:val="zh-CN"/>
        </w:rPr>
        <w:t>配备充足的本地维保人员且具备上岗作业证。</w:t>
      </w:r>
    </w:p>
    <w:p>
      <w:pPr>
        <w:keepNext w:val="0"/>
        <w:keepLines w:val="0"/>
        <w:pageBreakBefore w:val="0"/>
        <w:kinsoku/>
        <w:wordWrap w:val="0"/>
        <w:overflowPunct/>
        <w:topLinePunct/>
        <w:autoSpaceDE/>
        <w:autoSpaceDN/>
        <w:bidi w:val="0"/>
        <w:adjustRightInd/>
        <w:spacing w:line="360" w:lineRule="auto"/>
        <w:ind w:firstLine="482" w:firstLineChars="200"/>
        <w:textAlignment w:val="auto"/>
        <w:rPr>
          <w:rFonts w:hint="eastAsia" w:ascii="宋体" w:cs="宋体"/>
          <w:sz w:val="24"/>
          <w:szCs w:val="24"/>
          <w:lang w:val="zh-CN"/>
        </w:rPr>
      </w:pPr>
      <w:r>
        <w:rPr>
          <w:rFonts w:hint="eastAsia" w:ascii="宋体" w:cs="宋体"/>
          <w:b/>
          <w:bCs/>
          <w:sz w:val="24"/>
          <w:szCs w:val="24"/>
          <w:lang w:val="en-US" w:eastAsia="zh-CN"/>
        </w:rPr>
        <w:t>5</w:t>
      </w:r>
      <w:r>
        <w:rPr>
          <w:rFonts w:hint="eastAsia" w:ascii="宋体" w:cs="宋体"/>
          <w:b/>
          <w:bCs/>
          <w:sz w:val="24"/>
          <w:szCs w:val="24"/>
          <w:lang w:val="zh-CN"/>
        </w:rPr>
        <w:t>.5</w:t>
      </w:r>
      <w:r>
        <w:rPr>
          <w:rFonts w:hint="eastAsia" w:ascii="宋体" w:cs="宋体"/>
          <w:b/>
          <w:bCs/>
          <w:sz w:val="24"/>
          <w:szCs w:val="24"/>
          <w:lang w:val="en-US" w:eastAsia="zh-CN"/>
        </w:rPr>
        <w:t>.1</w:t>
      </w:r>
      <w:r>
        <w:rPr>
          <w:rFonts w:hint="eastAsia" w:ascii="宋体" w:cs="宋体"/>
          <w:b/>
          <w:bCs/>
          <w:sz w:val="24"/>
          <w:szCs w:val="24"/>
          <w:lang w:val="zh-CN"/>
        </w:rPr>
        <w:t>投标人近两年内无任何违规操作（</w:t>
      </w:r>
      <w:r>
        <w:rPr>
          <w:rFonts w:hint="eastAsia" w:ascii="宋体" w:cs="宋体"/>
          <w:b/>
          <w:bCs/>
          <w:sz w:val="24"/>
          <w:szCs w:val="24"/>
          <w:lang w:val="en-US" w:eastAsia="zh-CN"/>
        </w:rPr>
        <w:t>供应商须提供单独承诺函，格式自拟</w:t>
      </w:r>
      <w:r>
        <w:rPr>
          <w:rFonts w:hint="eastAsia" w:ascii="宋体" w:cs="宋体"/>
          <w:b/>
          <w:bCs/>
          <w:sz w:val="24"/>
          <w:szCs w:val="24"/>
          <w:lang w:val="zh-CN"/>
        </w:rPr>
        <w:t>）。</w:t>
      </w:r>
    </w:p>
    <w:p>
      <w:pPr>
        <w:keepNext w:val="0"/>
        <w:keepLines w:val="0"/>
        <w:pageBreakBefore w:val="0"/>
        <w:kinsoku/>
        <w:wordWrap w:val="0"/>
        <w:overflowPunct/>
        <w:topLinePunct/>
        <w:autoSpaceDE/>
        <w:autoSpaceDN/>
        <w:bidi w:val="0"/>
        <w:adjustRightInd/>
        <w:spacing w:line="360" w:lineRule="auto"/>
        <w:ind w:firstLine="480" w:firstLineChars="200"/>
        <w:textAlignment w:val="auto"/>
        <w:rPr>
          <w:rFonts w:hint="eastAsia" w:hAnsi="宋体"/>
          <w:sz w:val="24"/>
          <w:szCs w:val="24"/>
        </w:rPr>
      </w:pPr>
      <w:r>
        <w:rPr>
          <w:rFonts w:hint="eastAsia" w:ascii="宋体" w:cs="宋体"/>
          <w:sz w:val="24"/>
          <w:szCs w:val="24"/>
          <w:lang w:val="en-US" w:eastAsia="zh-CN"/>
        </w:rPr>
        <w:t>5</w:t>
      </w:r>
      <w:r>
        <w:rPr>
          <w:rFonts w:hint="eastAsia" w:ascii="宋体" w:cs="宋体"/>
          <w:sz w:val="24"/>
          <w:szCs w:val="24"/>
        </w:rPr>
        <w:t>.6</w:t>
      </w:r>
      <w:r>
        <w:rPr>
          <w:rFonts w:hint="eastAsia" w:hAnsi="宋体"/>
          <w:sz w:val="24"/>
          <w:szCs w:val="24"/>
        </w:rPr>
        <w:t>定期检查：每月上门服务不低于两次对电梯进行免费保养（检查、清洁、除尘、加油、调整），并由业主签认，消除潜在故障隐患。</w:t>
      </w:r>
    </w:p>
    <w:p>
      <w:pPr>
        <w:keepNext w:val="0"/>
        <w:keepLines w:val="0"/>
        <w:pageBreakBefore w:val="0"/>
        <w:kinsoku/>
        <w:wordWrap w:val="0"/>
        <w:overflowPunct/>
        <w:topLinePunct/>
        <w:autoSpaceDE/>
        <w:autoSpaceDN/>
        <w:bidi w:val="0"/>
        <w:adjustRightInd/>
        <w:spacing w:line="360" w:lineRule="auto"/>
        <w:ind w:firstLine="480" w:firstLineChars="200"/>
        <w:textAlignment w:val="auto"/>
        <w:rPr>
          <w:rFonts w:hint="default" w:hAnsi="宋体"/>
          <w:sz w:val="24"/>
          <w:szCs w:val="24"/>
          <w:lang w:val="en-US" w:eastAsia="zh-CN"/>
        </w:rPr>
      </w:pPr>
      <w:r>
        <w:rPr>
          <w:rFonts w:hint="eastAsia" w:hAnsi="宋体"/>
          <w:sz w:val="24"/>
          <w:szCs w:val="24"/>
          <w:lang w:val="en-US" w:eastAsia="zh-CN"/>
        </w:rPr>
        <w:t>5.7验收前应由具有国家颁发相应资质的第三方检测机构检测合格，且质保期间，每年进行一次检测，且合格，此项工作及费用由供应商负责</w:t>
      </w:r>
    </w:p>
    <w:p>
      <w:pPr>
        <w:keepNext w:val="0"/>
        <w:keepLines w:val="0"/>
        <w:pageBreakBefore w:val="0"/>
        <w:kinsoku/>
        <w:wordWrap w:val="0"/>
        <w:overflowPunct/>
        <w:topLinePunct/>
        <w:autoSpaceDE/>
        <w:autoSpaceDN/>
        <w:bidi w:val="0"/>
        <w:adjustRightInd/>
        <w:snapToGrid w:val="0"/>
        <w:spacing w:line="360" w:lineRule="auto"/>
        <w:ind w:firstLine="482" w:firstLineChars="200"/>
        <w:textAlignment w:val="auto"/>
        <w:rPr>
          <w:rFonts w:ascii="宋体" w:hAnsi="宋体" w:cs="宋体"/>
          <w:b/>
          <w:color w:val="000000"/>
          <w:kern w:val="0"/>
          <w:sz w:val="24"/>
          <w:szCs w:val="24"/>
          <w:lang w:val="zh-TW"/>
        </w:rPr>
      </w:pPr>
      <w:r>
        <w:rPr>
          <w:rFonts w:hint="eastAsia" w:ascii="宋体" w:hAnsi="宋体" w:cs="宋体"/>
          <w:b/>
          <w:color w:val="000000"/>
          <w:kern w:val="0"/>
          <w:sz w:val="24"/>
          <w:szCs w:val="24"/>
          <w:lang w:val="zh-TW" w:eastAsia="zh-CN"/>
        </w:rPr>
        <w:t>六</w:t>
      </w:r>
      <w:r>
        <w:rPr>
          <w:rFonts w:hint="eastAsia" w:ascii="宋体" w:hAnsi="宋体" w:cs="宋体"/>
          <w:b/>
          <w:color w:val="000000"/>
          <w:kern w:val="0"/>
          <w:sz w:val="24"/>
          <w:szCs w:val="24"/>
          <w:lang w:val="zh-TW"/>
        </w:rPr>
        <w:t>、质量验收执行标准</w:t>
      </w:r>
    </w:p>
    <w:p>
      <w:pPr>
        <w:keepNext w:val="0"/>
        <w:keepLines w:val="0"/>
        <w:pageBreakBefore w:val="0"/>
        <w:kinsoku/>
        <w:wordWrap w:val="0"/>
        <w:overflowPunct/>
        <w:topLinePunct/>
        <w:autoSpaceDE/>
        <w:autoSpaceDN/>
        <w:bidi w:val="0"/>
        <w:adjustRightInd/>
        <w:snapToGrid w:val="0"/>
        <w:spacing w:line="360" w:lineRule="auto"/>
        <w:ind w:firstLine="480" w:firstLineChars="200"/>
        <w:textAlignment w:val="auto"/>
        <w:rPr>
          <w:rFonts w:ascii="宋体" w:cs="宋体"/>
          <w:sz w:val="24"/>
          <w:szCs w:val="24"/>
          <w:lang w:val="zh-CN"/>
        </w:rPr>
      </w:pPr>
      <w:r>
        <w:rPr>
          <w:rFonts w:hint="eastAsia" w:ascii="宋体" w:cs="宋体"/>
          <w:sz w:val="24"/>
          <w:szCs w:val="24"/>
          <w:lang w:val="zh-CN"/>
        </w:rPr>
        <w:t xml:space="preserve">1.验收条件及标准 </w:t>
      </w:r>
    </w:p>
    <w:p>
      <w:pPr>
        <w:keepNext w:val="0"/>
        <w:keepLines w:val="0"/>
        <w:pageBreakBefore w:val="0"/>
        <w:kinsoku/>
        <w:wordWrap w:val="0"/>
        <w:overflowPunct/>
        <w:topLinePunct/>
        <w:autoSpaceDE/>
        <w:autoSpaceDN/>
        <w:bidi w:val="0"/>
        <w:adjustRightInd/>
        <w:snapToGrid w:val="0"/>
        <w:spacing w:line="360" w:lineRule="auto"/>
        <w:ind w:firstLine="480" w:firstLineChars="200"/>
        <w:textAlignment w:val="auto"/>
        <w:rPr>
          <w:rFonts w:ascii="宋体" w:cs="宋体"/>
          <w:sz w:val="24"/>
          <w:szCs w:val="24"/>
          <w:lang w:val="zh-CN"/>
        </w:rPr>
      </w:pPr>
      <w:r>
        <w:rPr>
          <w:rFonts w:hint="eastAsia" w:ascii="宋体" w:cs="宋体"/>
          <w:sz w:val="24"/>
          <w:szCs w:val="24"/>
          <w:lang w:val="zh-CN"/>
        </w:rPr>
        <w:t>1.1采购人将依据招标文件及投标人的投标文件的要求对全部交货设备的型号、规格、数量、外形、包装及资料、文件（如装箱单、保修单、随箱介质等）进行逐条逐项参数验收。验收主要包括：采购人与中标人在设备到货后共同进行开箱检查设备数量、外观、质量性能、备件备品、装箱单等资料及包装；所有货物和附（配）件应符合其规定的性能，无瑕疵和缺陷，质量为全新合格产品，同时有明确的生产制造厂商标志，供方在交货前未经采购人允许不得私自拆毁原包装，否则，采购人有权不予验收，供方对产品质量问题负责包退、包换和包修，由此发生的费用由供方负责；</w:t>
      </w:r>
    </w:p>
    <w:p>
      <w:pPr>
        <w:keepNext w:val="0"/>
        <w:keepLines w:val="0"/>
        <w:pageBreakBefore w:val="0"/>
        <w:kinsoku/>
        <w:wordWrap w:val="0"/>
        <w:overflowPunct/>
        <w:topLinePunct/>
        <w:autoSpaceDE/>
        <w:autoSpaceDN/>
        <w:bidi w:val="0"/>
        <w:adjustRightInd/>
        <w:snapToGrid w:val="0"/>
        <w:spacing w:line="360" w:lineRule="auto"/>
        <w:ind w:firstLine="480" w:firstLineChars="200"/>
        <w:textAlignment w:val="auto"/>
        <w:rPr>
          <w:rFonts w:ascii="宋体" w:cs="宋体"/>
          <w:sz w:val="24"/>
          <w:szCs w:val="24"/>
          <w:lang w:val="zh-CN"/>
        </w:rPr>
      </w:pPr>
      <w:r>
        <w:rPr>
          <w:rFonts w:hint="eastAsia" w:ascii="宋体" w:cs="宋体"/>
          <w:sz w:val="24"/>
          <w:szCs w:val="24"/>
          <w:lang w:val="zh-CN"/>
        </w:rPr>
        <w:t>1.2验收中设备出现性能指标或功能上不符合招标文件和合同要求时，采购人有拒收的权利；</w:t>
      </w:r>
    </w:p>
    <w:p>
      <w:pPr>
        <w:keepNext w:val="0"/>
        <w:keepLines w:val="0"/>
        <w:pageBreakBefore w:val="0"/>
        <w:kinsoku/>
        <w:wordWrap w:val="0"/>
        <w:overflowPunct/>
        <w:topLinePunct/>
        <w:autoSpaceDE/>
        <w:autoSpaceDN/>
        <w:bidi w:val="0"/>
        <w:adjustRightInd/>
        <w:snapToGrid w:val="0"/>
        <w:spacing w:line="360" w:lineRule="auto"/>
        <w:ind w:firstLine="480" w:firstLineChars="200"/>
        <w:textAlignment w:val="auto"/>
        <w:rPr>
          <w:rFonts w:ascii="宋体" w:cs="宋体"/>
          <w:sz w:val="24"/>
          <w:szCs w:val="24"/>
          <w:lang w:val="zh-CN"/>
        </w:rPr>
      </w:pPr>
      <w:r>
        <w:rPr>
          <w:rFonts w:hint="eastAsia" w:ascii="宋体" w:cs="宋体"/>
          <w:sz w:val="24"/>
          <w:szCs w:val="24"/>
          <w:lang w:val="zh-CN"/>
        </w:rPr>
        <w:t>1.3验收中出现不符合招标文件和合同要求的严重质量问题时，采购人保留索赔的权利；</w:t>
      </w:r>
    </w:p>
    <w:p>
      <w:pPr>
        <w:keepNext w:val="0"/>
        <w:keepLines w:val="0"/>
        <w:pageBreakBefore w:val="0"/>
        <w:kinsoku/>
        <w:wordWrap w:val="0"/>
        <w:overflowPunct/>
        <w:topLinePunct/>
        <w:autoSpaceDE/>
        <w:autoSpaceDN/>
        <w:bidi w:val="0"/>
        <w:adjustRightInd/>
        <w:snapToGrid w:val="0"/>
        <w:spacing w:line="360" w:lineRule="auto"/>
        <w:ind w:firstLine="480" w:firstLineChars="200"/>
        <w:textAlignment w:val="auto"/>
        <w:rPr>
          <w:rFonts w:ascii="宋体" w:cs="宋体"/>
          <w:sz w:val="24"/>
          <w:szCs w:val="24"/>
          <w:lang w:val="zh-CN"/>
        </w:rPr>
      </w:pPr>
      <w:r>
        <w:rPr>
          <w:rFonts w:hint="eastAsia" w:ascii="宋体" w:cs="宋体"/>
          <w:sz w:val="24"/>
          <w:szCs w:val="24"/>
          <w:lang w:val="zh-CN"/>
        </w:rPr>
        <w:t>1.4在安装现场直至进行最终验收所发生的一切费用均由中标人承担；</w:t>
      </w:r>
    </w:p>
    <w:p>
      <w:pPr>
        <w:keepNext w:val="0"/>
        <w:keepLines w:val="0"/>
        <w:pageBreakBefore w:val="0"/>
        <w:kinsoku/>
        <w:wordWrap w:val="0"/>
        <w:overflowPunct/>
        <w:topLinePunct/>
        <w:autoSpaceDE/>
        <w:autoSpaceDN/>
        <w:bidi w:val="0"/>
        <w:adjustRightInd/>
        <w:snapToGrid w:val="0"/>
        <w:spacing w:line="360" w:lineRule="auto"/>
        <w:ind w:firstLine="480" w:firstLineChars="200"/>
        <w:textAlignment w:val="auto"/>
        <w:rPr>
          <w:rFonts w:ascii="宋体" w:cs="宋体"/>
          <w:sz w:val="24"/>
          <w:szCs w:val="24"/>
          <w:lang w:val="zh-CN"/>
        </w:rPr>
      </w:pPr>
      <w:r>
        <w:rPr>
          <w:rFonts w:hint="eastAsia" w:ascii="宋体" w:cs="宋体"/>
          <w:sz w:val="24"/>
          <w:szCs w:val="24"/>
          <w:lang w:val="zh-CN"/>
        </w:rPr>
        <w:t>1.5供应商所提供的货物/工程须符合国家强制性规定或相关法律法规要求；</w:t>
      </w:r>
    </w:p>
    <w:p>
      <w:pPr>
        <w:keepNext w:val="0"/>
        <w:keepLines w:val="0"/>
        <w:pageBreakBefore w:val="0"/>
        <w:kinsoku/>
        <w:wordWrap w:val="0"/>
        <w:overflowPunct/>
        <w:topLinePunct/>
        <w:autoSpaceDE/>
        <w:autoSpaceDN/>
        <w:bidi w:val="0"/>
        <w:adjustRightInd/>
        <w:snapToGrid w:val="0"/>
        <w:spacing w:line="360" w:lineRule="auto"/>
        <w:ind w:firstLine="480" w:firstLineChars="200"/>
        <w:textAlignment w:val="auto"/>
        <w:rPr>
          <w:rFonts w:ascii="宋体" w:cs="宋体"/>
          <w:sz w:val="24"/>
          <w:szCs w:val="24"/>
          <w:lang w:val="zh-CN"/>
        </w:rPr>
      </w:pPr>
      <w:r>
        <w:rPr>
          <w:rFonts w:hint="eastAsia" w:ascii="宋体" w:cs="宋体"/>
          <w:sz w:val="24"/>
          <w:szCs w:val="24"/>
          <w:lang w:val="zh-CN"/>
        </w:rPr>
        <w:t>1.6验收时间和地点：供应商中标后须按照招标文件的交货要求分别交货至采购人指定地点，按交货要求及时完成设备的到货、安装、调试工作，投标人提供的设备质量情况确保在“合格”以上。</w:t>
      </w:r>
    </w:p>
    <w:p>
      <w:pPr>
        <w:keepNext w:val="0"/>
        <w:keepLines w:val="0"/>
        <w:pageBreakBefore w:val="0"/>
        <w:kinsoku/>
        <w:wordWrap w:val="0"/>
        <w:overflowPunct/>
        <w:topLinePunct/>
        <w:autoSpaceDE/>
        <w:autoSpaceDN/>
        <w:bidi w:val="0"/>
        <w:adjustRightInd/>
        <w:snapToGrid w:val="0"/>
        <w:spacing w:line="360" w:lineRule="auto"/>
        <w:ind w:firstLine="480" w:firstLineChars="200"/>
        <w:textAlignment w:val="auto"/>
        <w:rPr>
          <w:rFonts w:ascii="宋体" w:cs="宋体"/>
          <w:sz w:val="24"/>
          <w:szCs w:val="24"/>
          <w:lang w:val="zh-CN"/>
        </w:rPr>
      </w:pPr>
      <w:r>
        <w:rPr>
          <w:rFonts w:hint="eastAsia" w:ascii="宋体" w:cs="宋体"/>
          <w:sz w:val="24"/>
          <w:szCs w:val="24"/>
          <w:lang w:val="zh-CN"/>
        </w:rPr>
        <w:t>2.验收方法</w:t>
      </w:r>
    </w:p>
    <w:p>
      <w:pPr>
        <w:keepNext w:val="0"/>
        <w:keepLines w:val="0"/>
        <w:pageBreakBefore w:val="0"/>
        <w:kinsoku/>
        <w:wordWrap w:val="0"/>
        <w:overflowPunct/>
        <w:topLinePunct/>
        <w:autoSpaceDE/>
        <w:autoSpaceDN/>
        <w:bidi w:val="0"/>
        <w:adjustRightInd/>
        <w:snapToGrid w:val="0"/>
        <w:spacing w:line="360" w:lineRule="auto"/>
        <w:ind w:firstLine="480" w:firstLineChars="200"/>
        <w:textAlignment w:val="auto"/>
        <w:rPr>
          <w:rFonts w:ascii="宋体" w:cs="宋体"/>
          <w:sz w:val="24"/>
          <w:szCs w:val="24"/>
          <w:lang w:val="zh-CN"/>
        </w:rPr>
      </w:pPr>
      <w:r>
        <w:rPr>
          <w:rFonts w:hint="eastAsia" w:ascii="宋体" w:cs="宋体"/>
          <w:sz w:val="24"/>
          <w:szCs w:val="24"/>
          <w:lang w:val="zh-CN"/>
        </w:rPr>
        <w:t>2.1到货验收</w:t>
      </w:r>
      <w:r>
        <w:rPr>
          <w:rFonts w:hint="eastAsia" w:ascii="宋体" w:cs="宋体"/>
          <w:sz w:val="24"/>
          <w:szCs w:val="24"/>
          <w:lang w:val="en-US" w:eastAsia="zh-CN"/>
        </w:rPr>
        <w:t>,</w:t>
      </w:r>
      <w:r>
        <w:rPr>
          <w:rFonts w:hint="eastAsia" w:ascii="宋体" w:cs="宋体"/>
          <w:sz w:val="24"/>
          <w:szCs w:val="24"/>
          <w:lang w:val="zh-CN"/>
        </w:rPr>
        <w:t>由采购人组织有关人员进行验收。</w:t>
      </w:r>
    </w:p>
    <w:p>
      <w:pPr>
        <w:keepNext w:val="0"/>
        <w:keepLines w:val="0"/>
        <w:pageBreakBefore w:val="0"/>
        <w:kinsoku/>
        <w:wordWrap w:val="0"/>
        <w:overflowPunct/>
        <w:topLinePunct/>
        <w:autoSpaceDE/>
        <w:autoSpaceDN/>
        <w:bidi w:val="0"/>
        <w:adjustRightInd/>
        <w:snapToGrid w:val="0"/>
        <w:spacing w:line="360" w:lineRule="auto"/>
        <w:ind w:firstLine="480" w:firstLineChars="200"/>
        <w:textAlignment w:val="auto"/>
        <w:rPr>
          <w:rFonts w:hint="eastAsia" w:ascii="宋体" w:cs="宋体"/>
          <w:sz w:val="24"/>
          <w:szCs w:val="24"/>
          <w:lang w:val="zh-CN"/>
        </w:rPr>
      </w:pPr>
      <w:r>
        <w:rPr>
          <w:rFonts w:hint="eastAsia" w:ascii="宋体" w:cs="宋体"/>
          <w:sz w:val="24"/>
          <w:szCs w:val="24"/>
          <w:lang w:val="zh-CN"/>
        </w:rPr>
        <w:t>2.2竣工验收</w:t>
      </w:r>
      <w:r>
        <w:rPr>
          <w:rFonts w:hint="eastAsia" w:ascii="宋体" w:cs="宋体"/>
          <w:sz w:val="24"/>
          <w:szCs w:val="24"/>
          <w:lang w:val="en-US" w:eastAsia="zh-CN"/>
        </w:rPr>
        <w:t>,</w:t>
      </w:r>
      <w:r>
        <w:rPr>
          <w:rFonts w:hint="eastAsia" w:ascii="宋体" w:cs="宋体"/>
          <w:sz w:val="24"/>
          <w:szCs w:val="24"/>
          <w:lang w:val="zh-CN"/>
        </w:rPr>
        <w:t>由采购人报请质量技术监督部门进行检测验收。</w:t>
      </w:r>
    </w:p>
    <w:p>
      <w:pPr>
        <w:keepNext w:val="0"/>
        <w:keepLines w:val="0"/>
        <w:pageBreakBefore w:val="0"/>
        <w:kinsoku/>
        <w:wordWrap w:val="0"/>
        <w:overflowPunct/>
        <w:topLinePunct/>
        <w:autoSpaceDE/>
        <w:autoSpaceDN/>
        <w:bidi w:val="0"/>
        <w:adjustRightInd/>
        <w:snapToGrid w:val="0"/>
        <w:spacing w:line="360" w:lineRule="auto"/>
        <w:ind w:firstLine="480" w:firstLineChars="200"/>
        <w:textAlignment w:val="auto"/>
        <w:rPr>
          <w:rFonts w:hint="eastAsia" w:ascii="宋体" w:cs="宋体"/>
          <w:sz w:val="24"/>
          <w:szCs w:val="24"/>
          <w:lang w:val="zh-CN"/>
        </w:rPr>
      </w:pPr>
      <w:r>
        <w:rPr>
          <w:rFonts w:hint="eastAsia" w:ascii="宋体" w:cs="宋体"/>
          <w:sz w:val="24"/>
          <w:szCs w:val="24"/>
          <w:lang w:val="zh-CN"/>
        </w:rPr>
        <w:t>2.3中标人应负责电梯设备的安装、调试工作直至设备验收合格为止。（以取得当地技术监督部门颁发的合格证为准）</w:t>
      </w:r>
    </w:p>
    <w:p>
      <w:pPr>
        <w:keepNext w:val="0"/>
        <w:keepLines w:val="0"/>
        <w:pageBreakBefore w:val="0"/>
        <w:kinsoku/>
        <w:wordWrap w:val="0"/>
        <w:overflowPunct/>
        <w:topLinePunct/>
        <w:autoSpaceDE/>
        <w:autoSpaceDN/>
        <w:bidi w:val="0"/>
        <w:adjustRightInd/>
        <w:snapToGrid w:val="0"/>
        <w:spacing w:line="360" w:lineRule="auto"/>
        <w:ind w:firstLine="482" w:firstLineChars="200"/>
        <w:textAlignment w:val="auto"/>
        <w:rPr>
          <w:rFonts w:ascii="宋体" w:hAnsi="宋体" w:cs="宋体"/>
          <w:b/>
          <w:bCs/>
          <w:kern w:val="0"/>
          <w:sz w:val="24"/>
          <w:szCs w:val="24"/>
        </w:rPr>
      </w:pPr>
      <w:r>
        <w:rPr>
          <w:rFonts w:hint="eastAsia" w:ascii="宋体" w:hAnsi="宋体" w:cs="宋体"/>
          <w:b/>
          <w:bCs/>
          <w:kern w:val="0"/>
          <w:sz w:val="24"/>
          <w:szCs w:val="24"/>
          <w:lang w:eastAsia="zh-CN"/>
        </w:rPr>
        <w:t>七</w:t>
      </w:r>
      <w:r>
        <w:rPr>
          <w:rFonts w:hint="eastAsia" w:ascii="宋体" w:hAnsi="宋体" w:cs="宋体"/>
          <w:b/>
          <w:bCs/>
          <w:kern w:val="0"/>
          <w:sz w:val="24"/>
          <w:szCs w:val="24"/>
        </w:rPr>
        <w:t>、资金支付</w:t>
      </w:r>
    </w:p>
    <w:p>
      <w:pPr>
        <w:keepNext w:val="0"/>
        <w:keepLines w:val="0"/>
        <w:pageBreakBefore w:val="0"/>
        <w:kinsoku/>
        <w:wordWrap w:val="0"/>
        <w:overflowPunct/>
        <w:topLinePunct/>
        <w:autoSpaceDE/>
        <w:autoSpaceDN/>
        <w:bidi w:val="0"/>
        <w:adjustRightInd/>
        <w:snapToGrid w:val="0"/>
        <w:spacing w:line="360" w:lineRule="auto"/>
        <w:ind w:firstLine="480" w:firstLineChars="200"/>
        <w:textAlignment w:val="auto"/>
        <w:rPr>
          <w:rFonts w:hint="eastAsia" w:ascii="宋体" w:cs="宋体"/>
          <w:sz w:val="24"/>
          <w:szCs w:val="24"/>
          <w:lang w:val="zh-CN"/>
        </w:rPr>
      </w:pPr>
      <w:r>
        <w:rPr>
          <w:rFonts w:hint="eastAsia" w:ascii="宋体" w:cs="宋体"/>
          <w:sz w:val="24"/>
          <w:szCs w:val="24"/>
          <w:lang w:val="zh-CN"/>
        </w:rPr>
        <w:t>1.支付方式：银行转账。</w:t>
      </w:r>
    </w:p>
    <w:p>
      <w:pPr>
        <w:keepNext w:val="0"/>
        <w:keepLines w:val="0"/>
        <w:pageBreakBefore w:val="0"/>
        <w:kinsoku/>
        <w:wordWrap w:val="0"/>
        <w:overflowPunct/>
        <w:topLinePunct/>
        <w:autoSpaceDE/>
        <w:autoSpaceDN/>
        <w:bidi w:val="0"/>
        <w:adjustRightInd/>
        <w:snapToGrid w:val="0"/>
        <w:spacing w:line="360" w:lineRule="auto"/>
        <w:ind w:firstLine="480" w:firstLineChars="200"/>
        <w:textAlignment w:val="auto"/>
        <w:rPr>
          <w:rFonts w:hint="eastAsia" w:ascii="宋体" w:cs="宋体"/>
          <w:color w:val="FF0000"/>
          <w:sz w:val="24"/>
          <w:szCs w:val="24"/>
          <w:lang w:val="zh-CN"/>
        </w:rPr>
      </w:pPr>
      <w:r>
        <w:rPr>
          <w:rFonts w:hint="eastAsia" w:ascii="宋体" w:cs="宋体"/>
          <w:sz w:val="24"/>
          <w:szCs w:val="24"/>
          <w:lang w:val="zh-CN"/>
        </w:rPr>
        <w:t>2.支付时间及条件：</w:t>
      </w:r>
      <w:r>
        <w:rPr>
          <w:rFonts w:hint="eastAsia" w:ascii="宋体" w:cs="宋体"/>
          <w:color w:val="auto"/>
          <w:sz w:val="24"/>
          <w:szCs w:val="24"/>
          <w:lang w:val="zh-CN"/>
        </w:rPr>
        <w:t>待电梯安装调试完成并通过相关部门验收合格后，按照超长期国债资金管理规定提交申领材料，审核通过后一次性支付超长期国债补助资金。</w:t>
      </w:r>
    </w:p>
    <w:p>
      <w:pPr>
        <w:spacing w:line="360" w:lineRule="auto"/>
        <w:ind w:firstLine="480" w:firstLineChars="200"/>
        <w:jc w:val="left"/>
        <w:rPr>
          <w:rFonts w:ascii="宋体" w:hAnsi="宋体" w:cs="宋体"/>
          <w:kern w:val="0"/>
          <w:sz w:val="24"/>
          <w:szCs w:val="24"/>
        </w:rPr>
      </w:pPr>
    </w:p>
    <w:p>
      <w:pPr>
        <w:spacing w:line="360" w:lineRule="auto"/>
        <w:ind w:firstLine="480" w:firstLineChars="200"/>
        <w:jc w:val="left"/>
        <w:rPr>
          <w:rFonts w:ascii="宋体" w:hAnsi="宋体" w:cs="宋体"/>
          <w:kern w:val="0"/>
          <w:sz w:val="24"/>
          <w:szCs w:val="24"/>
        </w:rPr>
      </w:pPr>
    </w:p>
    <w:p>
      <w:pPr>
        <w:rPr>
          <w:rFonts w:ascii="宋体" w:hAnsi="宋体"/>
          <w:b/>
          <w:kern w:val="0"/>
          <w:sz w:val="32"/>
          <w:szCs w:val="32"/>
        </w:rPr>
      </w:pPr>
      <w:r>
        <w:rPr>
          <w:rFonts w:hint="eastAsia" w:ascii="宋体" w:hAnsi="宋体"/>
          <w:b/>
          <w:kern w:val="0"/>
          <w:sz w:val="32"/>
          <w:szCs w:val="32"/>
        </w:rPr>
        <w:br w:type="page"/>
      </w:r>
    </w:p>
    <w:p>
      <w:pPr>
        <w:widowControl/>
        <w:spacing w:line="360" w:lineRule="auto"/>
        <w:jc w:val="center"/>
        <w:outlineLvl w:val="0"/>
        <w:rPr>
          <w:rFonts w:ascii="宋体" w:hAnsi="宋体"/>
          <w:b/>
          <w:kern w:val="0"/>
          <w:sz w:val="32"/>
          <w:szCs w:val="32"/>
        </w:rPr>
      </w:pPr>
      <w:r>
        <w:rPr>
          <w:rFonts w:hint="eastAsia" w:ascii="宋体" w:hAnsi="宋体"/>
          <w:b/>
          <w:kern w:val="0"/>
          <w:sz w:val="32"/>
          <w:szCs w:val="32"/>
        </w:rPr>
        <w:t>第三章  供应商须知前附表</w:t>
      </w:r>
    </w:p>
    <w:p>
      <w:pPr>
        <w:widowControl/>
        <w:spacing w:line="360" w:lineRule="auto"/>
        <w:rPr>
          <w:rFonts w:ascii="宋体" w:hAnsi="宋体"/>
          <w:b/>
          <w:kern w:val="0"/>
          <w:sz w:val="22"/>
          <w:szCs w:val="22"/>
        </w:rPr>
      </w:pPr>
      <w:r>
        <w:rPr>
          <w:rFonts w:hint="eastAsia" w:ascii="宋体" w:hAnsi="宋体"/>
          <w:b/>
          <w:sz w:val="22"/>
          <w:szCs w:val="22"/>
        </w:rPr>
        <w:t>采购</w:t>
      </w:r>
      <w:r>
        <w:rPr>
          <w:rFonts w:hint="eastAsia" w:ascii="宋体" w:hAnsi="宋体" w:cs="微软雅黑"/>
          <w:b/>
          <w:sz w:val="22"/>
          <w:szCs w:val="22"/>
        </w:rPr>
        <w:t>文件中凡标有★条款均为实质性要求条款，投标文件须完全响应，未实质响应的，按照无效投标处理。</w:t>
      </w:r>
    </w:p>
    <w:tbl>
      <w:tblPr>
        <w:tblStyle w:val="32"/>
        <w:tblW w:w="95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1881"/>
        <w:gridCol w:w="6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b/>
                <w:sz w:val="24"/>
                <w:szCs w:val="24"/>
              </w:rPr>
            </w:pPr>
            <w:r>
              <w:rPr>
                <w:rFonts w:hint="eastAsia" w:ascii="宋体" w:hAnsi="宋体" w:cs="宋体"/>
                <w:b/>
                <w:sz w:val="24"/>
                <w:szCs w:val="24"/>
              </w:rPr>
              <w:t>序号</w:t>
            </w:r>
          </w:p>
        </w:tc>
        <w:tc>
          <w:tcPr>
            <w:tcW w:w="1881"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b/>
                <w:sz w:val="24"/>
                <w:szCs w:val="24"/>
              </w:rPr>
            </w:pPr>
            <w:r>
              <w:rPr>
                <w:rFonts w:hint="eastAsia" w:ascii="宋体" w:hAnsi="宋体" w:cs="宋体"/>
                <w:b/>
                <w:sz w:val="24"/>
                <w:szCs w:val="24"/>
              </w:rPr>
              <w:t>条款名称</w:t>
            </w:r>
          </w:p>
        </w:tc>
        <w:tc>
          <w:tcPr>
            <w:tcW w:w="6902"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b/>
                <w:sz w:val="24"/>
                <w:szCs w:val="24"/>
              </w:rPr>
            </w:pPr>
            <w:r>
              <w:rPr>
                <w:rFonts w:hint="eastAsia" w:ascii="宋体" w:hAnsi="宋体" w:cs="宋体"/>
                <w:b/>
                <w:sz w:val="24"/>
                <w:szCs w:val="24"/>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1</w:t>
            </w:r>
          </w:p>
        </w:tc>
        <w:tc>
          <w:tcPr>
            <w:tcW w:w="1881" w:type="dxa"/>
            <w:tcBorders>
              <w:top w:val="single" w:color="auto" w:sz="4" w:space="0"/>
              <w:left w:val="nil"/>
              <w:bottom w:val="single" w:color="auto" w:sz="4" w:space="0"/>
              <w:right w:val="single" w:color="auto" w:sz="4" w:space="0"/>
            </w:tcBorders>
            <w:vAlign w:val="center"/>
          </w:tcPr>
          <w:p>
            <w:pPr>
              <w:adjustRightInd w:val="0"/>
              <w:snapToGrid w:val="0"/>
              <w:spacing w:line="400" w:lineRule="exact"/>
              <w:jc w:val="center"/>
              <w:rPr>
                <w:rFonts w:ascii="宋体" w:hAnsi="宋体" w:cs="宋体"/>
                <w:bCs/>
                <w:sz w:val="24"/>
                <w:szCs w:val="24"/>
              </w:rPr>
            </w:pPr>
            <w:r>
              <w:rPr>
                <w:rFonts w:hint="eastAsia" w:ascii="宋体" w:hAnsi="宋体" w:cs="宋体"/>
                <w:sz w:val="24"/>
                <w:szCs w:val="24"/>
              </w:rPr>
              <w:t>采购项目</w:t>
            </w:r>
          </w:p>
        </w:tc>
        <w:tc>
          <w:tcPr>
            <w:tcW w:w="6902" w:type="dxa"/>
            <w:tcBorders>
              <w:top w:val="single" w:color="auto" w:sz="4" w:space="0"/>
              <w:left w:val="nil"/>
              <w:bottom w:val="single" w:color="auto" w:sz="4" w:space="0"/>
              <w:right w:val="single" w:color="auto" w:sz="4" w:space="0"/>
            </w:tcBorders>
          </w:tcPr>
          <w:p>
            <w:pPr>
              <w:autoSpaceDE w:val="0"/>
              <w:autoSpaceDN w:val="0"/>
              <w:adjustRightInd w:val="0"/>
              <w:snapToGrid w:val="0"/>
              <w:spacing w:line="400" w:lineRule="exact"/>
              <w:jc w:val="left"/>
              <w:rPr>
                <w:rFonts w:ascii="宋体" w:hAnsi="宋体" w:cs="宋体"/>
                <w:color w:val="auto"/>
                <w:sz w:val="24"/>
                <w:szCs w:val="24"/>
              </w:rPr>
            </w:pPr>
            <w:r>
              <w:rPr>
                <w:rFonts w:hint="eastAsia" w:ascii="宋体" w:hAnsi="宋体" w:cs="宋体"/>
                <w:color w:val="auto"/>
                <w:sz w:val="24"/>
                <w:szCs w:val="24"/>
              </w:rPr>
              <w:t>项目名称：长葛市住房和城乡建设局老旧小区电梯更新改造项目（不见面开标）</w:t>
            </w:r>
          </w:p>
          <w:p>
            <w:pPr>
              <w:autoSpaceDE w:val="0"/>
              <w:autoSpaceDN w:val="0"/>
              <w:adjustRightInd w:val="0"/>
              <w:snapToGrid w:val="0"/>
              <w:spacing w:line="400" w:lineRule="exact"/>
              <w:jc w:val="left"/>
              <w:rPr>
                <w:rFonts w:ascii="宋体" w:hAnsi="宋体" w:cs="宋体"/>
                <w:sz w:val="24"/>
                <w:szCs w:val="24"/>
              </w:rPr>
            </w:pPr>
            <w:r>
              <w:rPr>
                <w:rFonts w:hint="eastAsia" w:ascii="宋体" w:hAnsi="宋体" w:cs="宋体"/>
                <w:sz w:val="24"/>
                <w:szCs w:val="24"/>
              </w:rPr>
              <w:t>项目编号：</w:t>
            </w:r>
            <w:bookmarkStart w:id="1" w:name="OLE_LINK42"/>
            <w:r>
              <w:rPr>
                <w:rFonts w:hint="eastAsia" w:ascii="宋体" w:hAnsi="宋体" w:cs="宋体"/>
                <w:sz w:val="24"/>
                <w:szCs w:val="24"/>
              </w:rPr>
              <w:t>长招采公字</w:t>
            </w:r>
            <w:r>
              <w:rPr>
                <w:rFonts w:hint="eastAsia" w:ascii="宋体" w:hAnsi="宋体" w:cs="宋体"/>
                <w:sz w:val="24"/>
                <w:szCs w:val="24"/>
                <w:lang w:eastAsia="zh-CN"/>
              </w:rPr>
              <w:t>〔2025〕042号</w:t>
            </w:r>
            <w:bookmarkEnd w:id="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2</w:t>
            </w:r>
          </w:p>
        </w:tc>
        <w:tc>
          <w:tcPr>
            <w:tcW w:w="1881"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采购人</w:t>
            </w:r>
          </w:p>
        </w:tc>
        <w:tc>
          <w:tcPr>
            <w:tcW w:w="6902" w:type="dxa"/>
            <w:tcBorders>
              <w:top w:val="single" w:color="auto" w:sz="4" w:space="0"/>
              <w:left w:val="nil"/>
              <w:bottom w:val="single" w:color="auto" w:sz="4" w:space="0"/>
              <w:right w:val="single" w:color="auto" w:sz="4" w:space="0"/>
            </w:tcBorders>
          </w:tcPr>
          <w:p>
            <w:pPr>
              <w:widowControl/>
              <w:spacing w:before="31" w:line="360" w:lineRule="auto"/>
              <w:jc w:val="left"/>
              <w:rPr>
                <w:rFonts w:ascii="宋体" w:hAnsi="宋体" w:cs="宋体"/>
                <w:bCs/>
                <w:sz w:val="24"/>
                <w:szCs w:val="24"/>
              </w:rPr>
            </w:pPr>
            <w:r>
              <w:rPr>
                <w:rFonts w:hint="eastAsia" w:ascii="宋体" w:hAnsi="宋体" w:cs="宋体"/>
                <w:bCs/>
                <w:sz w:val="24"/>
                <w:szCs w:val="24"/>
              </w:rPr>
              <w:t>采购单位：长葛市住房和城乡建设局</w:t>
            </w:r>
          </w:p>
          <w:p>
            <w:pPr>
              <w:widowControl/>
              <w:spacing w:before="31" w:line="360" w:lineRule="auto"/>
              <w:jc w:val="left"/>
              <w:rPr>
                <w:rFonts w:hint="eastAsia" w:ascii="宋体" w:hAnsi="宋体" w:eastAsia="宋体" w:cs="宋体"/>
                <w:bCs/>
                <w:sz w:val="24"/>
                <w:szCs w:val="24"/>
                <w:lang w:eastAsia="zh-CN"/>
              </w:rPr>
            </w:pPr>
            <w:r>
              <w:rPr>
                <w:rFonts w:hint="eastAsia" w:ascii="宋体" w:hAnsi="宋体" w:cs="宋体"/>
                <w:bCs/>
                <w:sz w:val="24"/>
                <w:szCs w:val="24"/>
              </w:rPr>
              <w:t xml:space="preserve">联系人： </w:t>
            </w:r>
            <w:r>
              <w:rPr>
                <w:rFonts w:hint="eastAsia" w:ascii="宋体" w:hAnsi="宋体" w:cs="宋体"/>
                <w:bCs/>
                <w:sz w:val="24"/>
                <w:szCs w:val="24"/>
                <w:lang w:eastAsia="zh-CN"/>
              </w:rPr>
              <w:t>马先生</w:t>
            </w:r>
          </w:p>
          <w:p>
            <w:pPr>
              <w:widowControl/>
              <w:spacing w:before="31" w:line="360" w:lineRule="auto"/>
              <w:jc w:val="left"/>
              <w:rPr>
                <w:rFonts w:hint="default" w:ascii="宋体" w:hAnsi="宋体" w:eastAsia="宋体" w:cs="宋体"/>
                <w:bCs/>
                <w:sz w:val="24"/>
                <w:szCs w:val="24"/>
                <w:lang w:val="en-US" w:eastAsia="zh-CN"/>
              </w:rPr>
            </w:pPr>
            <w:r>
              <w:rPr>
                <w:rFonts w:hint="eastAsia" w:ascii="宋体" w:hAnsi="宋体" w:cs="宋体"/>
                <w:bCs/>
                <w:sz w:val="24"/>
                <w:szCs w:val="24"/>
              </w:rPr>
              <w:t>电话：</w:t>
            </w:r>
            <w:r>
              <w:rPr>
                <w:rFonts w:hint="eastAsia" w:ascii="宋体" w:hAnsi="宋体" w:cs="宋体"/>
                <w:bCs/>
                <w:sz w:val="24"/>
                <w:szCs w:val="24"/>
                <w:lang w:val="en-US" w:eastAsia="zh-CN"/>
              </w:rPr>
              <w:t xml:space="preserve"> 13137418111</w:t>
            </w:r>
          </w:p>
          <w:p>
            <w:pPr>
              <w:widowControl/>
              <w:spacing w:before="31" w:line="360" w:lineRule="auto"/>
              <w:jc w:val="left"/>
              <w:rPr>
                <w:rFonts w:ascii="宋体" w:hAnsi="宋体" w:cs="宋体"/>
                <w:bCs/>
                <w:sz w:val="24"/>
                <w:szCs w:val="24"/>
              </w:rPr>
            </w:pPr>
            <w:r>
              <w:rPr>
                <w:rFonts w:hint="eastAsia" w:ascii="宋体" w:hAnsi="宋体" w:cs="宋体"/>
                <w:bCs/>
                <w:sz w:val="24"/>
                <w:szCs w:val="24"/>
              </w:rPr>
              <w:t>地址：</w:t>
            </w:r>
            <w:r>
              <w:rPr>
                <w:rFonts w:hint="eastAsia" w:ascii="宋体" w:hAnsi="宋体" w:cs="宋体"/>
                <w:bCs/>
                <w:color w:val="auto"/>
                <w:sz w:val="24"/>
                <w:szCs w:val="24"/>
              </w:rPr>
              <w:t>长葛市葛天大道商务区6号楼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3</w:t>
            </w:r>
          </w:p>
        </w:tc>
        <w:tc>
          <w:tcPr>
            <w:tcW w:w="1881"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集采机构</w:t>
            </w:r>
          </w:p>
        </w:tc>
        <w:tc>
          <w:tcPr>
            <w:tcW w:w="6902" w:type="dxa"/>
            <w:tcBorders>
              <w:top w:val="single" w:color="auto" w:sz="4" w:space="0"/>
              <w:left w:val="nil"/>
              <w:bottom w:val="single" w:color="auto" w:sz="4" w:space="0"/>
              <w:right w:val="single" w:color="auto" w:sz="4" w:space="0"/>
            </w:tcBorders>
          </w:tcPr>
          <w:p>
            <w:pPr>
              <w:widowControl/>
              <w:spacing w:before="31" w:line="360" w:lineRule="auto"/>
              <w:jc w:val="left"/>
              <w:rPr>
                <w:rFonts w:ascii="宋体" w:hAnsi="宋体" w:cs="宋体"/>
                <w:bCs/>
                <w:sz w:val="24"/>
                <w:szCs w:val="24"/>
              </w:rPr>
            </w:pPr>
            <w:r>
              <w:rPr>
                <w:rFonts w:hint="eastAsia" w:ascii="宋体" w:hAnsi="宋体" w:cs="宋体"/>
                <w:bCs/>
                <w:sz w:val="24"/>
                <w:szCs w:val="24"/>
              </w:rPr>
              <w:t>集采机构：长葛市公共资源交易中心</w:t>
            </w:r>
          </w:p>
          <w:p>
            <w:pPr>
              <w:widowControl/>
              <w:spacing w:before="31" w:line="360" w:lineRule="auto"/>
              <w:jc w:val="left"/>
              <w:rPr>
                <w:rFonts w:ascii="宋体" w:hAnsi="宋体" w:cs="宋体"/>
                <w:bCs/>
                <w:sz w:val="24"/>
                <w:szCs w:val="24"/>
              </w:rPr>
            </w:pPr>
            <w:r>
              <w:rPr>
                <w:rFonts w:hint="eastAsia" w:ascii="宋体" w:hAnsi="宋体" w:cs="宋体"/>
                <w:bCs/>
                <w:sz w:val="24"/>
                <w:szCs w:val="24"/>
              </w:rPr>
              <w:t>地  址：长葛市葛天大道东段商务区6#楼4楼</w:t>
            </w:r>
          </w:p>
          <w:p>
            <w:pPr>
              <w:widowControl/>
              <w:spacing w:before="31" w:line="360" w:lineRule="auto"/>
              <w:jc w:val="left"/>
              <w:rPr>
                <w:rFonts w:ascii="宋体" w:hAnsi="宋体" w:cs="宋体"/>
                <w:bCs/>
                <w:sz w:val="24"/>
                <w:szCs w:val="24"/>
              </w:rPr>
            </w:pPr>
            <w:r>
              <w:rPr>
                <w:rFonts w:hint="eastAsia" w:ascii="宋体" w:hAnsi="宋体" w:cs="宋体"/>
                <w:bCs/>
                <w:sz w:val="24"/>
                <w:szCs w:val="24"/>
              </w:rPr>
              <w:t xml:space="preserve">联系人：政府采购交易股 </w:t>
            </w:r>
          </w:p>
          <w:p>
            <w:pPr>
              <w:widowControl/>
              <w:spacing w:before="31" w:line="360" w:lineRule="auto"/>
              <w:jc w:val="left"/>
              <w:rPr>
                <w:rFonts w:ascii="宋体" w:hAnsi="宋体" w:cs="宋体"/>
                <w:sz w:val="24"/>
                <w:szCs w:val="24"/>
              </w:rPr>
            </w:pPr>
            <w:r>
              <w:rPr>
                <w:rFonts w:hint="eastAsia" w:ascii="宋体" w:hAnsi="宋体" w:cs="宋体"/>
                <w:bCs/>
                <w:sz w:val="24"/>
                <w:szCs w:val="24"/>
              </w:rPr>
              <w:t>联系电话：0374-6189379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4</w:t>
            </w:r>
          </w:p>
        </w:tc>
        <w:tc>
          <w:tcPr>
            <w:tcW w:w="1881"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b/>
                <w:sz w:val="24"/>
                <w:szCs w:val="24"/>
              </w:rPr>
              <w:t>★</w:t>
            </w:r>
            <w:r>
              <w:rPr>
                <w:rFonts w:hint="eastAsia" w:ascii="宋体" w:hAnsi="宋体" w:cs="宋体"/>
                <w:bCs/>
                <w:sz w:val="24"/>
                <w:szCs w:val="24"/>
              </w:rPr>
              <w:t>供应商资</w:t>
            </w:r>
            <w:r>
              <w:rPr>
                <w:rFonts w:hint="eastAsia" w:ascii="宋体" w:hAnsi="宋体" w:cs="宋体"/>
                <w:sz w:val="24"/>
                <w:szCs w:val="24"/>
              </w:rPr>
              <w:t>格</w:t>
            </w:r>
          </w:p>
        </w:tc>
        <w:tc>
          <w:tcPr>
            <w:tcW w:w="6902" w:type="dxa"/>
            <w:tcBorders>
              <w:top w:val="single" w:color="auto" w:sz="4" w:space="0"/>
              <w:left w:val="nil"/>
              <w:bottom w:val="single" w:color="auto" w:sz="4" w:space="0"/>
              <w:right w:val="single" w:color="auto" w:sz="4" w:space="0"/>
            </w:tcBorders>
            <w:vAlign w:val="center"/>
          </w:tcPr>
          <w:p>
            <w:pPr>
              <w:spacing w:line="360" w:lineRule="auto"/>
              <w:ind w:firstLine="482" w:firstLineChars="200"/>
              <w:rPr>
                <w:rFonts w:ascii="宋体" w:hAnsi="宋体" w:cs="宋体"/>
                <w:kern w:val="0"/>
                <w:sz w:val="24"/>
                <w:szCs w:val="24"/>
              </w:rPr>
            </w:pPr>
            <w:r>
              <w:rPr>
                <w:rFonts w:hint="eastAsia" w:ascii="宋体" w:hAnsi="宋体" w:cs="宋体"/>
                <w:b/>
                <w:bCs/>
                <w:kern w:val="0"/>
                <w:sz w:val="24"/>
                <w:szCs w:val="24"/>
              </w:rPr>
              <w:t>一、</w:t>
            </w:r>
            <w:r>
              <w:rPr>
                <w:rFonts w:hint="eastAsia" w:ascii="宋体" w:hAnsi="宋体" w:cs="宋体"/>
                <w:kern w:val="0"/>
                <w:sz w:val="24"/>
                <w:szCs w:val="24"/>
              </w:rPr>
              <w:t>符合《中华人民共和国政府采购法》第二十二条之规定。</w:t>
            </w:r>
          </w:p>
          <w:p>
            <w:pPr>
              <w:spacing w:line="360" w:lineRule="auto"/>
              <w:ind w:firstLine="480" w:firstLineChars="200"/>
              <w:rPr>
                <w:rFonts w:hint="eastAsia" w:ascii="宋体" w:hAnsi="宋体"/>
                <w:color w:val="auto"/>
                <w:kern w:val="0"/>
                <w:sz w:val="24"/>
                <w:szCs w:val="24"/>
              </w:rPr>
            </w:pPr>
            <w:r>
              <w:rPr>
                <w:rFonts w:hint="eastAsia" w:ascii="宋体" w:hAnsi="宋体" w:cs="宋体"/>
                <w:color w:val="auto"/>
                <w:kern w:val="0"/>
                <w:sz w:val="24"/>
                <w:szCs w:val="24"/>
              </w:rPr>
              <w:t>二、本项目特定资格要求：</w:t>
            </w:r>
            <w:r>
              <w:rPr>
                <w:rFonts w:hint="eastAsia" w:ascii="宋体" w:hAnsi="宋体"/>
                <w:color w:val="auto"/>
                <w:kern w:val="0"/>
                <w:sz w:val="24"/>
                <w:szCs w:val="24"/>
              </w:rPr>
              <w:t>投标人须具备①投标人若为电梯制造商</w:t>
            </w:r>
            <w:r>
              <w:rPr>
                <w:rFonts w:hint="eastAsia" w:ascii="宋体" w:hAnsi="宋体"/>
                <w:color w:val="auto"/>
                <w:kern w:val="0"/>
                <w:sz w:val="24"/>
                <w:szCs w:val="24"/>
                <w:lang w:eastAsia="zh-CN"/>
              </w:rPr>
              <w:t>：</w:t>
            </w:r>
            <w:r>
              <w:rPr>
                <w:rFonts w:hint="eastAsia" w:ascii="宋体" w:hAnsi="宋体"/>
                <w:color w:val="auto"/>
                <w:kern w:val="0"/>
                <w:sz w:val="24"/>
                <w:szCs w:val="24"/>
              </w:rPr>
              <w:t>须具有《特种设备制造许可证</w:t>
            </w:r>
            <w:r>
              <w:rPr>
                <w:rFonts w:hint="eastAsia" w:ascii="宋体" w:hAnsi="宋体"/>
                <w:color w:val="auto"/>
                <w:kern w:val="0"/>
                <w:sz w:val="24"/>
                <w:szCs w:val="24"/>
                <w:lang w:eastAsia="zh-CN"/>
              </w:rPr>
              <w:t>（</w:t>
            </w:r>
            <w:r>
              <w:rPr>
                <w:rFonts w:hint="eastAsia" w:ascii="宋体" w:hAnsi="宋体"/>
                <w:color w:val="auto"/>
                <w:kern w:val="0"/>
                <w:sz w:val="24"/>
                <w:szCs w:val="24"/>
              </w:rPr>
              <w:t>电梯</w:t>
            </w:r>
            <w:r>
              <w:rPr>
                <w:rFonts w:hint="eastAsia" w:ascii="宋体" w:hAnsi="宋体"/>
                <w:color w:val="auto"/>
                <w:kern w:val="0"/>
                <w:sz w:val="24"/>
                <w:szCs w:val="24"/>
                <w:lang w:eastAsia="zh-CN"/>
              </w:rPr>
              <w:t>）</w:t>
            </w:r>
            <w:r>
              <w:rPr>
                <w:rFonts w:hint="eastAsia" w:ascii="宋体" w:hAnsi="宋体"/>
                <w:color w:val="auto"/>
                <w:kern w:val="0"/>
                <w:sz w:val="24"/>
                <w:szCs w:val="24"/>
              </w:rPr>
              <w:t>》</w:t>
            </w:r>
            <w:r>
              <w:rPr>
                <w:rFonts w:hint="eastAsia" w:ascii="宋体" w:hAnsi="宋体"/>
                <w:color w:val="auto"/>
                <w:kern w:val="0"/>
                <w:sz w:val="24"/>
                <w:szCs w:val="24"/>
                <w:lang w:eastAsia="zh-CN"/>
              </w:rPr>
              <w:t>（</w:t>
            </w:r>
            <w:r>
              <w:rPr>
                <w:rFonts w:hint="eastAsia" w:ascii="宋体" w:hAnsi="宋体"/>
                <w:color w:val="auto"/>
                <w:kern w:val="0"/>
                <w:sz w:val="24"/>
                <w:szCs w:val="24"/>
              </w:rPr>
              <w:t>乘客电梯、载货电梯</w:t>
            </w:r>
            <w:r>
              <w:rPr>
                <w:rFonts w:hint="eastAsia" w:ascii="宋体" w:hAnsi="宋体"/>
                <w:color w:val="auto"/>
                <w:kern w:val="0"/>
                <w:sz w:val="24"/>
                <w:szCs w:val="24"/>
                <w:lang w:eastAsia="zh-CN"/>
              </w:rPr>
              <w:t>）</w:t>
            </w:r>
            <w:r>
              <w:rPr>
                <w:rFonts w:hint="eastAsia" w:ascii="宋体" w:hAnsi="宋体"/>
                <w:color w:val="auto"/>
                <w:kern w:val="0"/>
                <w:sz w:val="24"/>
                <w:szCs w:val="24"/>
              </w:rPr>
              <w:t>B级及以上资质证书和《特种设备安装改造维修许可证</w:t>
            </w:r>
            <w:r>
              <w:rPr>
                <w:rFonts w:hint="eastAsia" w:ascii="宋体" w:hAnsi="宋体"/>
                <w:color w:val="auto"/>
                <w:kern w:val="0"/>
                <w:sz w:val="24"/>
                <w:szCs w:val="24"/>
                <w:lang w:eastAsia="zh-CN"/>
              </w:rPr>
              <w:t>（</w:t>
            </w:r>
            <w:r>
              <w:rPr>
                <w:rFonts w:hint="eastAsia" w:ascii="宋体" w:hAnsi="宋体"/>
                <w:color w:val="auto"/>
                <w:kern w:val="0"/>
                <w:sz w:val="24"/>
                <w:szCs w:val="24"/>
              </w:rPr>
              <w:t>电梯</w:t>
            </w:r>
            <w:r>
              <w:rPr>
                <w:rFonts w:hint="eastAsia" w:ascii="宋体" w:hAnsi="宋体"/>
                <w:color w:val="auto"/>
                <w:kern w:val="0"/>
                <w:sz w:val="24"/>
                <w:szCs w:val="24"/>
                <w:lang w:eastAsia="zh-CN"/>
              </w:rPr>
              <w:t>）</w:t>
            </w:r>
            <w:r>
              <w:rPr>
                <w:rFonts w:hint="eastAsia" w:ascii="宋体" w:hAnsi="宋体"/>
                <w:color w:val="auto"/>
                <w:kern w:val="0"/>
                <w:sz w:val="24"/>
                <w:szCs w:val="24"/>
              </w:rPr>
              <w:t>》</w:t>
            </w:r>
            <w:r>
              <w:rPr>
                <w:rFonts w:hint="eastAsia" w:ascii="宋体" w:hAnsi="宋体"/>
                <w:color w:val="auto"/>
                <w:kern w:val="0"/>
                <w:sz w:val="24"/>
                <w:szCs w:val="24"/>
                <w:lang w:eastAsia="zh-CN"/>
              </w:rPr>
              <w:t>（</w:t>
            </w:r>
            <w:r>
              <w:rPr>
                <w:rFonts w:hint="eastAsia" w:ascii="宋体" w:hAnsi="宋体"/>
                <w:color w:val="auto"/>
                <w:kern w:val="0"/>
                <w:sz w:val="24"/>
                <w:szCs w:val="24"/>
              </w:rPr>
              <w:t>乘客电梯、载货电梯</w:t>
            </w:r>
            <w:r>
              <w:rPr>
                <w:rFonts w:hint="eastAsia" w:ascii="宋体" w:hAnsi="宋体"/>
                <w:color w:val="auto"/>
                <w:kern w:val="0"/>
                <w:sz w:val="24"/>
                <w:szCs w:val="24"/>
                <w:lang w:eastAsia="zh-CN"/>
              </w:rPr>
              <w:t>）</w:t>
            </w:r>
            <w:r>
              <w:rPr>
                <w:rFonts w:hint="eastAsia" w:ascii="宋体" w:hAnsi="宋体"/>
                <w:color w:val="auto"/>
                <w:kern w:val="0"/>
                <w:sz w:val="24"/>
                <w:szCs w:val="24"/>
              </w:rPr>
              <w:t>B级及以上证书【或具备新许可证《特种设备生产许可证》，许可项目</w:t>
            </w:r>
            <w:r>
              <w:rPr>
                <w:rFonts w:hint="eastAsia" w:ascii="宋体" w:hAnsi="宋体"/>
                <w:color w:val="auto"/>
                <w:kern w:val="0"/>
                <w:sz w:val="24"/>
                <w:szCs w:val="24"/>
                <w:lang w:eastAsia="zh-CN"/>
              </w:rPr>
              <w:t>：</w:t>
            </w:r>
            <w:r>
              <w:rPr>
                <w:rFonts w:hint="eastAsia" w:ascii="宋体" w:hAnsi="宋体"/>
                <w:color w:val="auto"/>
                <w:kern w:val="0"/>
                <w:sz w:val="24"/>
                <w:szCs w:val="24"/>
              </w:rPr>
              <w:t>电梯制造</w:t>
            </w:r>
            <w:r>
              <w:rPr>
                <w:rFonts w:hint="eastAsia" w:ascii="宋体" w:hAnsi="宋体"/>
                <w:color w:val="auto"/>
                <w:kern w:val="0"/>
                <w:sz w:val="24"/>
                <w:szCs w:val="24"/>
                <w:lang w:eastAsia="zh-CN"/>
              </w:rPr>
              <w:t>（</w:t>
            </w:r>
            <w:r>
              <w:rPr>
                <w:rFonts w:hint="eastAsia" w:ascii="宋体" w:hAnsi="宋体"/>
                <w:color w:val="auto"/>
                <w:kern w:val="0"/>
                <w:sz w:val="24"/>
                <w:szCs w:val="24"/>
              </w:rPr>
              <w:t>含安装、修理、改造</w:t>
            </w:r>
            <w:r>
              <w:rPr>
                <w:rFonts w:hint="eastAsia" w:ascii="宋体" w:hAnsi="宋体"/>
                <w:color w:val="auto"/>
                <w:kern w:val="0"/>
                <w:sz w:val="24"/>
                <w:szCs w:val="24"/>
                <w:lang w:eastAsia="zh-CN"/>
              </w:rPr>
              <w:t>）</w:t>
            </w:r>
            <w:r>
              <w:rPr>
                <w:rFonts w:hint="eastAsia" w:ascii="宋体" w:hAnsi="宋体"/>
                <w:color w:val="auto"/>
                <w:kern w:val="0"/>
                <w:sz w:val="24"/>
                <w:szCs w:val="24"/>
              </w:rPr>
              <w:t>，子项目</w:t>
            </w:r>
            <w:r>
              <w:rPr>
                <w:rFonts w:hint="eastAsia" w:ascii="宋体" w:hAnsi="宋体"/>
                <w:color w:val="auto"/>
                <w:kern w:val="0"/>
                <w:sz w:val="24"/>
                <w:szCs w:val="24"/>
                <w:lang w:eastAsia="zh-CN"/>
              </w:rPr>
              <w:t>：</w:t>
            </w:r>
            <w:r>
              <w:rPr>
                <w:rFonts w:hint="eastAsia" w:ascii="宋体" w:hAnsi="宋体"/>
                <w:color w:val="auto"/>
                <w:kern w:val="0"/>
                <w:sz w:val="24"/>
                <w:szCs w:val="24"/>
              </w:rPr>
              <w:t>曳引驱动乘客电梯</w:t>
            </w:r>
            <w:r>
              <w:rPr>
                <w:rFonts w:hint="eastAsia" w:ascii="宋体" w:hAnsi="宋体"/>
                <w:color w:val="auto"/>
                <w:kern w:val="0"/>
                <w:sz w:val="24"/>
                <w:szCs w:val="24"/>
                <w:lang w:eastAsia="zh-CN"/>
              </w:rPr>
              <w:t>（</w:t>
            </w:r>
            <w:r>
              <w:rPr>
                <w:rFonts w:hint="eastAsia" w:ascii="宋体" w:hAnsi="宋体"/>
                <w:color w:val="auto"/>
                <w:kern w:val="0"/>
                <w:sz w:val="24"/>
                <w:szCs w:val="24"/>
              </w:rPr>
              <w:t>含消防员电梯</w:t>
            </w:r>
            <w:r>
              <w:rPr>
                <w:rFonts w:hint="eastAsia" w:ascii="宋体" w:hAnsi="宋体"/>
                <w:color w:val="auto"/>
                <w:kern w:val="0"/>
                <w:sz w:val="24"/>
                <w:szCs w:val="24"/>
                <w:lang w:eastAsia="zh-CN"/>
              </w:rPr>
              <w:t>）</w:t>
            </w:r>
            <w:r>
              <w:rPr>
                <w:rFonts w:hint="eastAsia" w:ascii="宋体" w:hAnsi="宋体"/>
                <w:color w:val="auto"/>
                <w:kern w:val="0"/>
                <w:sz w:val="24"/>
                <w:szCs w:val="24"/>
              </w:rPr>
              <w:t>B级及以上、曳引驱动载货电梯】。</w:t>
            </w:r>
          </w:p>
          <w:p>
            <w:pPr>
              <w:spacing w:line="360" w:lineRule="auto"/>
              <w:ind w:firstLine="480" w:firstLineChars="200"/>
              <w:rPr>
                <w:rFonts w:ascii="宋体" w:hAnsi="宋体" w:cs="宋体"/>
                <w:color w:val="auto"/>
                <w:kern w:val="0"/>
                <w:sz w:val="24"/>
                <w:szCs w:val="24"/>
              </w:rPr>
            </w:pPr>
            <w:r>
              <w:rPr>
                <w:rFonts w:hint="eastAsia" w:ascii="宋体" w:hAnsi="宋体"/>
                <w:color w:val="auto"/>
                <w:kern w:val="0"/>
                <w:sz w:val="24"/>
                <w:szCs w:val="24"/>
              </w:rPr>
              <w:t>②投标人若为代理商</w:t>
            </w:r>
            <w:r>
              <w:rPr>
                <w:rFonts w:hint="eastAsia" w:ascii="宋体" w:hAnsi="宋体"/>
                <w:color w:val="auto"/>
                <w:kern w:val="0"/>
                <w:sz w:val="24"/>
                <w:szCs w:val="24"/>
                <w:lang w:eastAsia="zh-CN"/>
              </w:rPr>
              <w:t>（</w:t>
            </w:r>
            <w:r>
              <w:rPr>
                <w:rFonts w:hint="eastAsia" w:ascii="宋体" w:hAnsi="宋体"/>
                <w:color w:val="auto"/>
                <w:kern w:val="0"/>
                <w:sz w:val="24"/>
                <w:szCs w:val="24"/>
              </w:rPr>
              <w:t>经销商</w:t>
            </w:r>
            <w:r>
              <w:rPr>
                <w:rFonts w:hint="eastAsia" w:ascii="宋体" w:hAnsi="宋体"/>
                <w:color w:val="auto"/>
                <w:kern w:val="0"/>
                <w:sz w:val="24"/>
                <w:szCs w:val="24"/>
                <w:lang w:eastAsia="zh-CN"/>
              </w:rPr>
              <w:t>）：</w:t>
            </w:r>
            <w:r>
              <w:rPr>
                <w:rFonts w:hint="eastAsia" w:ascii="宋体" w:hAnsi="宋体"/>
                <w:color w:val="auto"/>
                <w:kern w:val="0"/>
                <w:sz w:val="24"/>
                <w:szCs w:val="24"/>
              </w:rPr>
              <w:t>须具有《特种设备安装改造维修许可证</w:t>
            </w:r>
            <w:r>
              <w:rPr>
                <w:rFonts w:hint="eastAsia" w:ascii="宋体" w:hAnsi="宋体"/>
                <w:color w:val="auto"/>
                <w:kern w:val="0"/>
                <w:sz w:val="24"/>
                <w:szCs w:val="24"/>
                <w:lang w:eastAsia="zh-CN"/>
              </w:rPr>
              <w:t>（</w:t>
            </w:r>
            <w:r>
              <w:rPr>
                <w:rFonts w:hint="eastAsia" w:ascii="宋体" w:hAnsi="宋体"/>
                <w:color w:val="auto"/>
                <w:kern w:val="0"/>
                <w:sz w:val="24"/>
                <w:szCs w:val="24"/>
              </w:rPr>
              <w:t>电梯</w:t>
            </w:r>
            <w:r>
              <w:rPr>
                <w:rFonts w:hint="eastAsia" w:ascii="宋体" w:hAnsi="宋体"/>
                <w:color w:val="auto"/>
                <w:kern w:val="0"/>
                <w:sz w:val="24"/>
                <w:szCs w:val="24"/>
                <w:lang w:eastAsia="zh-CN"/>
              </w:rPr>
              <w:t>）</w:t>
            </w:r>
            <w:r>
              <w:rPr>
                <w:rFonts w:hint="eastAsia" w:ascii="宋体" w:hAnsi="宋体"/>
                <w:color w:val="auto"/>
                <w:kern w:val="0"/>
                <w:sz w:val="24"/>
                <w:szCs w:val="24"/>
              </w:rPr>
              <w:t>》</w:t>
            </w:r>
            <w:r>
              <w:rPr>
                <w:rFonts w:hint="eastAsia" w:ascii="宋体" w:hAnsi="宋体"/>
                <w:color w:val="auto"/>
                <w:kern w:val="0"/>
                <w:sz w:val="24"/>
                <w:szCs w:val="24"/>
                <w:lang w:eastAsia="zh-CN"/>
              </w:rPr>
              <w:t>（</w:t>
            </w:r>
            <w:r>
              <w:rPr>
                <w:rFonts w:hint="eastAsia" w:ascii="宋体" w:hAnsi="宋体"/>
                <w:color w:val="auto"/>
                <w:kern w:val="0"/>
                <w:sz w:val="24"/>
                <w:szCs w:val="24"/>
              </w:rPr>
              <w:t>乘客电梯、载货电梯</w:t>
            </w:r>
            <w:r>
              <w:rPr>
                <w:rFonts w:hint="eastAsia" w:ascii="宋体" w:hAnsi="宋体"/>
                <w:color w:val="auto"/>
                <w:kern w:val="0"/>
                <w:sz w:val="24"/>
                <w:szCs w:val="24"/>
                <w:lang w:eastAsia="zh-CN"/>
              </w:rPr>
              <w:t>）</w:t>
            </w:r>
            <w:r>
              <w:rPr>
                <w:rFonts w:hint="eastAsia" w:ascii="宋体" w:hAnsi="宋体"/>
                <w:color w:val="auto"/>
                <w:kern w:val="0"/>
                <w:sz w:val="24"/>
                <w:szCs w:val="24"/>
              </w:rPr>
              <w:t>B级及以上证书【或具备新许可证《特种设备生产许可证》，许可项目</w:t>
            </w:r>
            <w:r>
              <w:rPr>
                <w:rFonts w:hint="eastAsia" w:ascii="宋体" w:hAnsi="宋体"/>
                <w:color w:val="auto"/>
                <w:kern w:val="0"/>
                <w:sz w:val="24"/>
                <w:szCs w:val="24"/>
                <w:lang w:eastAsia="zh-CN"/>
              </w:rPr>
              <w:t>：</w:t>
            </w:r>
            <w:r>
              <w:rPr>
                <w:rFonts w:hint="eastAsia" w:ascii="宋体" w:hAnsi="宋体"/>
                <w:color w:val="auto"/>
                <w:kern w:val="0"/>
                <w:sz w:val="24"/>
                <w:szCs w:val="24"/>
              </w:rPr>
              <w:t>电梯安装</w:t>
            </w:r>
            <w:r>
              <w:rPr>
                <w:rFonts w:hint="eastAsia" w:ascii="宋体" w:hAnsi="宋体"/>
                <w:color w:val="auto"/>
                <w:kern w:val="0"/>
                <w:sz w:val="24"/>
                <w:szCs w:val="24"/>
                <w:lang w:eastAsia="zh-CN"/>
              </w:rPr>
              <w:t>（</w:t>
            </w:r>
            <w:r>
              <w:rPr>
                <w:rFonts w:hint="eastAsia" w:ascii="宋体" w:hAnsi="宋体"/>
                <w:color w:val="auto"/>
                <w:kern w:val="0"/>
                <w:sz w:val="24"/>
                <w:szCs w:val="24"/>
              </w:rPr>
              <w:t>含修理</w:t>
            </w:r>
            <w:r>
              <w:rPr>
                <w:rFonts w:hint="eastAsia" w:ascii="宋体" w:hAnsi="宋体"/>
                <w:color w:val="auto"/>
                <w:kern w:val="0"/>
                <w:sz w:val="24"/>
                <w:szCs w:val="24"/>
                <w:lang w:eastAsia="zh-CN"/>
              </w:rPr>
              <w:t>）</w:t>
            </w:r>
            <w:r>
              <w:rPr>
                <w:rFonts w:hint="eastAsia" w:ascii="宋体" w:hAnsi="宋体"/>
                <w:color w:val="auto"/>
                <w:kern w:val="0"/>
                <w:sz w:val="24"/>
                <w:szCs w:val="24"/>
              </w:rPr>
              <w:t>，子项目</w:t>
            </w:r>
            <w:r>
              <w:rPr>
                <w:rFonts w:hint="eastAsia" w:ascii="宋体" w:hAnsi="宋体"/>
                <w:color w:val="auto"/>
                <w:kern w:val="0"/>
                <w:sz w:val="24"/>
                <w:szCs w:val="24"/>
                <w:lang w:eastAsia="zh-CN"/>
              </w:rPr>
              <w:t>：</w:t>
            </w:r>
            <w:r>
              <w:rPr>
                <w:rFonts w:hint="eastAsia" w:ascii="宋体" w:hAnsi="宋体"/>
                <w:color w:val="auto"/>
                <w:kern w:val="0"/>
                <w:sz w:val="24"/>
                <w:szCs w:val="24"/>
              </w:rPr>
              <w:t>曳引驱动乘客电梯B级及以上、曳引驱动载货电梯】。</w:t>
            </w:r>
          </w:p>
          <w:p>
            <w:pPr>
              <w:spacing w:line="360" w:lineRule="auto"/>
              <w:ind w:firstLine="480" w:firstLineChars="200"/>
              <w:rPr>
                <w:rFonts w:ascii="宋体" w:hAnsi="宋体" w:cs="宋体"/>
                <w:sz w:val="24"/>
                <w:szCs w:val="24"/>
              </w:rPr>
            </w:pPr>
            <w:r>
              <w:rPr>
                <w:rFonts w:hint="eastAsia" w:ascii="宋体" w:hAnsi="宋体" w:cs="宋体"/>
                <w:sz w:val="24"/>
                <w:szCs w:val="24"/>
              </w:rPr>
              <w:t>三、</w:t>
            </w:r>
            <w:r>
              <w:rPr>
                <w:rFonts w:hint="eastAsia" w:ascii="宋体" w:hAnsi="宋体" w:cs="宋体"/>
                <w:kern w:val="0"/>
                <w:sz w:val="24"/>
                <w:szCs w:val="24"/>
              </w:rPr>
              <w:t>未被列入“信用中国”网站</w:t>
            </w:r>
            <w:r>
              <w:rPr>
                <w:rFonts w:hint="eastAsia" w:ascii="宋体" w:hAnsi="宋体" w:cs="宋体"/>
                <w:kern w:val="0"/>
                <w:sz w:val="24"/>
                <w:szCs w:val="24"/>
                <w:lang w:eastAsia="zh-CN"/>
              </w:rPr>
              <w:t>（</w:t>
            </w:r>
            <w:r>
              <w:rPr>
                <w:rFonts w:hint="eastAsia" w:ascii="宋体" w:hAnsi="宋体" w:cs="宋体"/>
                <w:kern w:val="0"/>
                <w:sz w:val="24"/>
                <w:szCs w:val="24"/>
              </w:rPr>
              <w:t>www.creditchina.gov.cn</w:t>
            </w:r>
            <w:r>
              <w:rPr>
                <w:rFonts w:hint="eastAsia" w:ascii="宋体" w:hAnsi="宋体" w:cs="宋体"/>
                <w:kern w:val="0"/>
                <w:sz w:val="24"/>
                <w:szCs w:val="24"/>
                <w:lang w:eastAsia="zh-CN"/>
              </w:rPr>
              <w:t>）</w:t>
            </w:r>
            <w:r>
              <w:rPr>
                <w:rFonts w:hint="eastAsia" w:ascii="宋体" w:hAnsi="宋体" w:cs="宋体"/>
                <w:kern w:val="0"/>
                <w:sz w:val="24"/>
                <w:szCs w:val="24"/>
              </w:rPr>
              <w:t>失信被执行人、重大税收违法案件当事人名单；“中国政府采购网”</w:t>
            </w:r>
            <w:r>
              <w:rPr>
                <w:rFonts w:hint="eastAsia" w:ascii="宋体" w:hAnsi="宋体" w:cs="宋体"/>
                <w:kern w:val="0"/>
                <w:sz w:val="24"/>
                <w:szCs w:val="24"/>
                <w:lang w:eastAsia="zh-CN"/>
              </w:rPr>
              <w:t>（</w:t>
            </w:r>
            <w:r>
              <w:rPr>
                <w:rFonts w:hint="eastAsia" w:ascii="宋体" w:hAnsi="宋体" w:cs="宋体"/>
                <w:kern w:val="0"/>
                <w:sz w:val="24"/>
                <w:szCs w:val="24"/>
              </w:rPr>
              <w:t>www.ccgp.gov.cn</w:t>
            </w:r>
            <w:r>
              <w:rPr>
                <w:rFonts w:hint="eastAsia" w:ascii="宋体" w:hAnsi="宋体" w:cs="宋体"/>
                <w:kern w:val="0"/>
                <w:sz w:val="24"/>
                <w:szCs w:val="24"/>
                <w:lang w:eastAsia="zh-CN"/>
              </w:rPr>
              <w:t>）</w:t>
            </w:r>
            <w:r>
              <w:rPr>
                <w:rFonts w:hint="eastAsia" w:ascii="宋体" w:hAnsi="宋体" w:cs="宋体"/>
                <w:kern w:val="0"/>
                <w:sz w:val="24"/>
                <w:szCs w:val="24"/>
              </w:rPr>
              <w:t>网站的政府采购严重违法失信行为记录名单的供应商；“中国社会组织公共服务平台”网站（www.chinanpo.gov.cn）严重违法失信名单的供应商。</w:t>
            </w:r>
          </w:p>
          <w:p>
            <w:pPr>
              <w:spacing w:line="360" w:lineRule="auto"/>
              <w:ind w:firstLine="482" w:firstLineChars="200"/>
              <w:rPr>
                <w:rFonts w:ascii="宋体" w:hAnsi="宋体" w:cs="宋体"/>
                <w:b/>
                <w:bCs/>
                <w:kern w:val="0"/>
                <w:sz w:val="24"/>
                <w:szCs w:val="24"/>
              </w:rPr>
            </w:pPr>
            <w:r>
              <w:rPr>
                <w:rFonts w:hint="eastAsia" w:ascii="宋体" w:hAnsi="宋体" w:cs="宋体"/>
                <w:b/>
                <w:bCs/>
                <w:kern w:val="0"/>
                <w:sz w:val="24"/>
                <w:szCs w:val="24"/>
              </w:rPr>
              <w:t>注：1</w:t>
            </w:r>
            <w:r>
              <w:rPr>
                <w:rFonts w:hint="eastAsia" w:ascii="宋体" w:hAnsi="宋体" w:cs="宋体"/>
                <w:b/>
                <w:bCs/>
                <w:kern w:val="0"/>
                <w:sz w:val="24"/>
                <w:szCs w:val="24"/>
                <w:lang w:val="en-US" w:eastAsia="zh-CN"/>
              </w:rPr>
              <w:t>.</w:t>
            </w:r>
            <w:r>
              <w:rPr>
                <w:rFonts w:hint="eastAsia" w:ascii="宋体" w:hAnsi="宋体" w:cs="宋体"/>
                <w:b/>
                <w:bCs/>
                <w:kern w:val="0"/>
                <w:sz w:val="24"/>
                <w:szCs w:val="24"/>
              </w:rPr>
              <w:t>供应商在投标时，提供《长葛市政府采购供应商信用承诺函》（详见招标文件第八章3.5格式），无需再提交上述证明材料。</w:t>
            </w:r>
          </w:p>
          <w:p>
            <w:pPr>
              <w:spacing w:line="360" w:lineRule="auto"/>
              <w:ind w:firstLine="482" w:firstLineChars="200"/>
              <w:rPr>
                <w:rFonts w:ascii="宋体" w:hAnsi="宋体" w:cs="宋体"/>
                <w:b/>
                <w:bCs/>
                <w:kern w:val="0"/>
                <w:sz w:val="24"/>
                <w:szCs w:val="24"/>
              </w:rPr>
            </w:pPr>
            <w:r>
              <w:rPr>
                <w:rFonts w:hint="eastAsia" w:ascii="宋体" w:hAnsi="宋体" w:cs="宋体"/>
                <w:b/>
                <w:bCs/>
                <w:kern w:val="0"/>
                <w:sz w:val="24"/>
                <w:szCs w:val="24"/>
                <w:lang w:eastAsia="zh-CN"/>
              </w:rPr>
              <w:t>2.</w:t>
            </w:r>
            <w:r>
              <w:rPr>
                <w:rFonts w:hint="eastAsia" w:ascii="宋体" w:hAnsi="宋体" w:cs="宋体"/>
                <w:b/>
                <w:bCs/>
                <w:kern w:val="0"/>
                <w:sz w:val="24"/>
                <w:szCs w:val="24"/>
              </w:rPr>
              <w:t>采购人有权在签订合同前要求中标供应商提供相关证明材料以核实中标供应商承诺事项的真实性。</w:t>
            </w:r>
          </w:p>
          <w:p>
            <w:pPr>
              <w:spacing w:line="360" w:lineRule="auto"/>
              <w:ind w:firstLine="482" w:firstLineChars="200"/>
              <w:rPr>
                <w:rFonts w:ascii="宋体" w:hAnsi="宋体" w:cs="宋体"/>
                <w:b/>
                <w:bCs/>
                <w:kern w:val="0"/>
                <w:sz w:val="24"/>
                <w:szCs w:val="24"/>
              </w:rPr>
            </w:pPr>
            <w:r>
              <w:rPr>
                <w:rFonts w:hint="eastAsia" w:ascii="宋体" w:hAnsi="宋体" w:cs="宋体"/>
                <w:b/>
                <w:bCs/>
                <w:kern w:val="0"/>
                <w:sz w:val="24"/>
                <w:szCs w:val="24"/>
                <w:lang w:eastAsia="zh-CN"/>
              </w:rPr>
              <w:t>3.</w:t>
            </w:r>
            <w:r>
              <w:rPr>
                <w:rFonts w:hint="eastAsia" w:ascii="宋体" w:hAnsi="宋体" w:cs="宋体"/>
                <w:b/>
                <w:bCs/>
                <w:kern w:val="0"/>
                <w:sz w:val="24"/>
                <w:szCs w:val="24"/>
              </w:rPr>
              <w:t>供应商对信用承诺内容的真实性、合法性、有效性负责。如作出虚假信用承诺，视同为“提供虚假材料谋取中标”的违法行为。</w:t>
            </w:r>
            <w:bookmarkStart w:id="2" w:name="OLE_LINK30"/>
            <w:bookmarkStart w:id="3" w:name="OLE_LINK31"/>
          </w:p>
          <w:bookmarkEnd w:id="2"/>
          <w:bookmarkEnd w:id="3"/>
          <w:p>
            <w:pPr>
              <w:spacing w:line="360" w:lineRule="auto"/>
              <w:ind w:firstLine="482" w:firstLineChars="200"/>
              <w:rPr>
                <w:rFonts w:ascii="宋体" w:hAnsi="宋体" w:cs="宋体"/>
                <w:b/>
                <w:bCs/>
                <w:color w:val="auto"/>
                <w:kern w:val="0"/>
                <w:sz w:val="24"/>
                <w:szCs w:val="24"/>
              </w:rPr>
            </w:pPr>
            <w:r>
              <w:rPr>
                <w:rFonts w:hint="eastAsia" w:ascii="宋体" w:hAnsi="宋体" w:cs="宋体"/>
                <w:b/>
                <w:bCs/>
                <w:color w:val="auto"/>
                <w:kern w:val="0"/>
                <w:sz w:val="24"/>
                <w:szCs w:val="24"/>
                <w:lang w:eastAsia="zh-CN"/>
              </w:rPr>
              <w:t>四</w:t>
            </w:r>
            <w:r>
              <w:rPr>
                <w:rFonts w:hint="eastAsia" w:ascii="宋体" w:hAnsi="宋体" w:cs="宋体"/>
                <w:b/>
                <w:bCs/>
                <w:color w:val="auto"/>
                <w:kern w:val="0"/>
                <w:sz w:val="24"/>
                <w:szCs w:val="24"/>
              </w:rPr>
              <w:t>、本项目</w:t>
            </w:r>
            <w:r>
              <w:rPr>
                <w:rFonts w:hint="eastAsia" w:ascii="宋体" w:hAnsi="宋体" w:cs="宋体"/>
                <w:b/>
                <w:bCs/>
                <w:color w:val="auto"/>
                <w:kern w:val="0"/>
                <w:sz w:val="24"/>
                <w:szCs w:val="24"/>
                <w:lang w:eastAsia="zh-CN"/>
              </w:rPr>
              <w:t>不</w:t>
            </w:r>
            <w:r>
              <w:rPr>
                <w:rFonts w:hint="eastAsia" w:ascii="宋体" w:hAnsi="宋体" w:cs="宋体"/>
                <w:b/>
                <w:bCs/>
                <w:color w:val="auto"/>
                <w:kern w:val="0"/>
                <w:sz w:val="24"/>
                <w:szCs w:val="24"/>
              </w:rPr>
              <w:t>接受联合体投标。</w:t>
            </w:r>
          </w:p>
          <w:p>
            <w:pPr>
              <w:spacing w:line="360" w:lineRule="auto"/>
              <w:ind w:firstLine="482" w:firstLineChars="200"/>
              <w:rPr>
                <w:rFonts w:ascii="宋体" w:hAnsi="宋体" w:cs="宋体"/>
                <w:sz w:val="24"/>
                <w:szCs w:val="24"/>
              </w:rPr>
            </w:pPr>
            <w:r>
              <w:rPr>
                <w:rFonts w:hint="eastAsia" w:ascii="宋体" w:hAnsi="宋体" w:cs="宋体"/>
                <w:b/>
                <w:bCs/>
                <w:color w:val="auto"/>
                <w:kern w:val="0"/>
                <w:sz w:val="24"/>
                <w:szCs w:val="24"/>
                <w:lang w:eastAsia="zh-CN"/>
              </w:rPr>
              <w:t>五</w:t>
            </w:r>
            <w:r>
              <w:rPr>
                <w:rFonts w:hint="eastAsia" w:ascii="宋体" w:hAnsi="宋体" w:cs="宋体"/>
                <w:b/>
                <w:bCs/>
                <w:color w:val="auto"/>
                <w:kern w:val="0"/>
                <w:sz w:val="24"/>
                <w:szCs w:val="24"/>
              </w:rPr>
              <w:t>、本项目非专门面向中小企业采购。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5</w:t>
            </w:r>
          </w:p>
        </w:tc>
        <w:tc>
          <w:tcPr>
            <w:tcW w:w="1881"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bCs/>
                <w:sz w:val="24"/>
                <w:szCs w:val="24"/>
              </w:rPr>
            </w:pPr>
            <w:r>
              <w:rPr>
                <w:rFonts w:hint="eastAsia" w:ascii="宋体" w:hAnsi="宋体" w:cs="宋体"/>
                <w:b/>
                <w:sz w:val="24"/>
                <w:szCs w:val="24"/>
              </w:rPr>
              <w:t>★</w:t>
            </w:r>
            <w:r>
              <w:rPr>
                <w:rFonts w:hint="eastAsia" w:ascii="宋体" w:hAnsi="宋体" w:cs="宋体"/>
                <w:bCs/>
                <w:sz w:val="24"/>
                <w:szCs w:val="24"/>
              </w:rPr>
              <w:t>联合体投标</w:t>
            </w:r>
          </w:p>
        </w:tc>
        <w:tc>
          <w:tcPr>
            <w:tcW w:w="6902"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400" w:lineRule="exact"/>
              <w:rPr>
                <w:rFonts w:ascii="宋体" w:hAnsi="宋体" w:cs="宋体"/>
                <w:bCs/>
                <w:sz w:val="24"/>
                <w:szCs w:val="24"/>
              </w:rPr>
            </w:pPr>
            <w:r>
              <w:rPr>
                <w:rFonts w:hint="eastAsia" w:ascii="宋体" w:hAnsi="宋体" w:cs="宋体"/>
                <w:sz w:val="24"/>
                <w:szCs w:val="24"/>
              </w:rPr>
              <w:t>本项目</w:t>
            </w:r>
            <w:r>
              <w:rPr>
                <w:rFonts w:hint="eastAsia" w:ascii="宋体" w:hAnsi="宋体" w:cs="宋体"/>
                <w:sz w:val="24"/>
                <w:szCs w:val="24"/>
                <w:lang w:val="zh-CN"/>
              </w:rPr>
              <w:t>☑</w:t>
            </w:r>
            <w:r>
              <w:rPr>
                <w:rFonts w:hint="eastAsia" w:ascii="宋体" w:hAnsi="宋体" w:cs="宋体"/>
                <w:sz w:val="24"/>
                <w:szCs w:val="24"/>
              </w:rPr>
              <w:t xml:space="preserve">不接受   </w:t>
            </w:r>
            <w:r>
              <w:rPr>
                <w:rFonts w:hint="eastAsia" w:ascii="宋体" w:hAnsi="宋体" w:cs="宋体"/>
                <w:position w:val="2"/>
                <w:sz w:val="24"/>
                <w:szCs w:val="24"/>
                <w:lang w:val="zh-CN"/>
              </w:rPr>
              <w:fldChar w:fldCharType="begin"/>
            </w:r>
            <w:r>
              <w:rPr>
                <w:rFonts w:hint="eastAsia" w:ascii="宋体" w:hAnsi="宋体" w:cs="宋体"/>
                <w:position w:val="2"/>
                <w:sz w:val="24"/>
                <w:szCs w:val="24"/>
                <w:lang w:val="zh-CN"/>
              </w:rPr>
              <w:instrText xml:space="preserve">eq \o\ac(</w:instrText>
            </w:r>
            <w:r>
              <w:rPr>
                <w:rFonts w:hint="eastAsia" w:ascii="宋体" w:hAnsi="宋体" w:cs="宋体"/>
                <w:sz w:val="24"/>
                <w:szCs w:val="24"/>
                <w:lang w:val="zh-CN"/>
              </w:rPr>
              <w:instrText xml:space="preserve">□</w:instrText>
            </w:r>
            <w:r>
              <w:rPr>
                <w:rFonts w:hint="eastAsia" w:ascii="宋体" w:hAnsi="宋体" w:cs="宋体"/>
                <w:position w:val="2"/>
                <w:sz w:val="24"/>
                <w:szCs w:val="24"/>
                <w:lang w:val="zh-CN"/>
              </w:rPr>
              <w:instrText xml:space="preserve">)</w:instrText>
            </w:r>
            <w:r>
              <w:rPr>
                <w:rFonts w:hint="eastAsia" w:ascii="宋体" w:hAnsi="宋体" w:cs="宋体"/>
                <w:position w:val="2"/>
                <w:sz w:val="24"/>
                <w:szCs w:val="24"/>
                <w:lang w:val="zh-CN"/>
              </w:rPr>
              <w:fldChar w:fldCharType="end"/>
            </w:r>
            <w:r>
              <w:rPr>
                <w:rFonts w:hint="eastAsia" w:ascii="宋体" w:hAnsi="宋体" w:cs="宋体"/>
                <w:sz w:val="24"/>
                <w:szCs w:val="24"/>
                <w:lang w:val="zh-CN"/>
              </w:rPr>
              <w:t>接受</w:t>
            </w:r>
            <w:r>
              <w:rPr>
                <w:rFonts w:hint="eastAsia" w:ascii="宋体" w:hAnsi="宋体" w:cs="宋体"/>
                <w:sz w:val="24"/>
                <w:szCs w:val="24"/>
              </w:rPr>
              <w:t>联合体响应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6</w:t>
            </w:r>
          </w:p>
        </w:tc>
        <w:tc>
          <w:tcPr>
            <w:tcW w:w="1881"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bCs/>
                <w:sz w:val="24"/>
                <w:szCs w:val="24"/>
              </w:rPr>
            </w:pPr>
            <w:r>
              <w:rPr>
                <w:rFonts w:hint="eastAsia" w:ascii="宋体" w:hAnsi="宋体" w:cs="宋体"/>
                <w:b/>
                <w:sz w:val="24"/>
                <w:szCs w:val="24"/>
              </w:rPr>
              <w:t>★</w:t>
            </w:r>
            <w:r>
              <w:rPr>
                <w:rFonts w:hint="eastAsia" w:ascii="宋体" w:hAnsi="宋体" w:cs="宋体"/>
                <w:bCs/>
                <w:sz w:val="24"/>
                <w:szCs w:val="24"/>
              </w:rPr>
              <w:t>预算金额</w:t>
            </w:r>
          </w:p>
        </w:tc>
        <w:tc>
          <w:tcPr>
            <w:tcW w:w="6902"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400" w:lineRule="exact"/>
              <w:rPr>
                <w:rFonts w:ascii="宋体" w:hAnsi="宋体" w:cs="宋体"/>
                <w:b/>
                <w:sz w:val="24"/>
                <w:szCs w:val="24"/>
              </w:rPr>
            </w:pPr>
            <w:r>
              <w:rPr>
                <w:rFonts w:hint="eastAsia" w:ascii="宋体" w:hAnsi="宋体" w:cs="宋体"/>
                <w:b/>
                <w:color w:val="auto"/>
                <w:sz w:val="24"/>
                <w:szCs w:val="24"/>
              </w:rPr>
              <w:t>招标控制价：</w:t>
            </w:r>
            <w:r>
              <w:rPr>
                <w:rFonts w:hint="eastAsia" w:ascii="宋体" w:hAnsi="宋体" w:cs="宋体"/>
                <w:b/>
                <w:color w:val="auto"/>
                <w:sz w:val="24"/>
                <w:szCs w:val="24"/>
                <w:lang w:val="en-US" w:eastAsia="zh-CN"/>
              </w:rPr>
              <w:t>3300000</w:t>
            </w:r>
            <w:r>
              <w:rPr>
                <w:rFonts w:hint="eastAsia" w:ascii="宋体" w:hAnsi="宋体" w:cs="宋体"/>
                <w:b/>
                <w:color w:val="auto"/>
                <w:sz w:val="24"/>
                <w:szCs w:val="24"/>
              </w:rPr>
              <w:t>.00元。投标报价不得超过预算金额（最高限价），否则为无效报价。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7</w:t>
            </w:r>
          </w:p>
        </w:tc>
        <w:tc>
          <w:tcPr>
            <w:tcW w:w="1881"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bCs/>
                <w:sz w:val="24"/>
                <w:szCs w:val="24"/>
              </w:rPr>
            </w:pPr>
            <w:r>
              <w:rPr>
                <w:rFonts w:hint="eastAsia" w:ascii="宋体" w:hAnsi="宋体" w:cs="宋体"/>
                <w:bCs/>
                <w:sz w:val="24"/>
                <w:szCs w:val="24"/>
              </w:rPr>
              <w:t>现场考察</w:t>
            </w:r>
          </w:p>
        </w:tc>
        <w:tc>
          <w:tcPr>
            <w:tcW w:w="6902"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400" w:lineRule="exact"/>
              <w:ind w:right="-11"/>
              <w:rPr>
                <w:rFonts w:ascii="宋体" w:hAnsi="宋体" w:cs="宋体"/>
                <w:sz w:val="24"/>
                <w:szCs w:val="24"/>
              </w:rPr>
            </w:pPr>
            <w:r>
              <w:rPr>
                <w:rFonts w:hint="eastAsia" w:ascii="宋体" w:hAnsi="宋体" w:cs="宋体"/>
                <w:sz w:val="24"/>
                <w:szCs w:val="24"/>
                <w:lang w:val="zh-CN"/>
              </w:rPr>
              <w:fldChar w:fldCharType="begin"/>
            </w:r>
            <w:r>
              <w:rPr>
                <w:rFonts w:hint="eastAsia" w:ascii="宋体" w:hAnsi="宋体" w:cs="宋体"/>
                <w:sz w:val="24"/>
                <w:szCs w:val="24"/>
                <w:lang w:val="zh-CN"/>
              </w:rPr>
              <w:instrText xml:space="preserve">eq \o\ac(□,√)</w:instrText>
            </w:r>
            <w:r>
              <w:rPr>
                <w:rFonts w:hint="eastAsia" w:ascii="宋体" w:hAnsi="宋体" w:cs="宋体"/>
                <w:sz w:val="24"/>
                <w:szCs w:val="24"/>
                <w:lang w:val="zh-CN"/>
              </w:rPr>
              <w:fldChar w:fldCharType="end"/>
            </w:r>
            <w:r>
              <w:rPr>
                <w:rFonts w:hint="eastAsia" w:ascii="宋体" w:hAnsi="宋体" w:cs="宋体"/>
                <w:sz w:val="24"/>
                <w:szCs w:val="24"/>
              </w:rPr>
              <w:t>不组织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8</w:t>
            </w:r>
          </w:p>
        </w:tc>
        <w:tc>
          <w:tcPr>
            <w:tcW w:w="1881"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bCs/>
                <w:sz w:val="24"/>
                <w:szCs w:val="24"/>
              </w:rPr>
            </w:pPr>
            <w:r>
              <w:rPr>
                <w:rFonts w:hint="eastAsia" w:ascii="宋体" w:hAnsi="宋体" w:cs="宋体"/>
                <w:bCs/>
                <w:sz w:val="24"/>
                <w:szCs w:val="24"/>
              </w:rPr>
              <w:t>开标前答疑会</w:t>
            </w:r>
          </w:p>
        </w:tc>
        <w:tc>
          <w:tcPr>
            <w:tcW w:w="6902"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400" w:lineRule="exact"/>
              <w:ind w:right="-11"/>
              <w:rPr>
                <w:rFonts w:ascii="宋体" w:hAnsi="宋体" w:cs="宋体"/>
                <w:sz w:val="24"/>
                <w:szCs w:val="24"/>
              </w:rPr>
            </w:pPr>
            <w:r>
              <w:rPr>
                <w:rFonts w:hint="eastAsia" w:ascii="宋体" w:hAnsi="宋体" w:cs="宋体"/>
                <w:sz w:val="24"/>
                <w:szCs w:val="24"/>
                <w:lang w:val="zh-CN"/>
              </w:rPr>
              <w:fldChar w:fldCharType="begin"/>
            </w:r>
            <w:r>
              <w:rPr>
                <w:rFonts w:hint="eastAsia" w:ascii="宋体" w:hAnsi="宋体" w:cs="宋体"/>
                <w:sz w:val="24"/>
                <w:szCs w:val="24"/>
                <w:lang w:val="zh-CN"/>
              </w:rPr>
              <w:instrText xml:space="preserve">eq \o\ac(□,√)</w:instrText>
            </w:r>
            <w:r>
              <w:rPr>
                <w:rFonts w:hint="eastAsia" w:ascii="宋体" w:hAnsi="宋体" w:cs="宋体"/>
                <w:sz w:val="24"/>
                <w:szCs w:val="24"/>
                <w:lang w:val="zh-CN"/>
              </w:rPr>
              <w:fldChar w:fldCharType="end"/>
            </w:r>
            <w:r>
              <w:rPr>
                <w:rFonts w:hint="eastAsia" w:ascii="宋体" w:hAnsi="宋体" w:cs="宋体"/>
                <w:sz w:val="24"/>
                <w:szCs w:val="24"/>
              </w:rPr>
              <w:t>不召开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9</w:t>
            </w:r>
          </w:p>
        </w:tc>
        <w:tc>
          <w:tcPr>
            <w:tcW w:w="1881"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进口产品参与</w:t>
            </w:r>
          </w:p>
        </w:tc>
        <w:tc>
          <w:tcPr>
            <w:tcW w:w="6902"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400" w:lineRule="exact"/>
              <w:ind w:right="-11"/>
              <w:rPr>
                <w:rFonts w:ascii="宋体" w:hAnsi="宋体" w:cs="宋体"/>
                <w:sz w:val="24"/>
                <w:szCs w:val="24"/>
              </w:rPr>
            </w:pPr>
            <w:r>
              <w:rPr>
                <w:rFonts w:hint="eastAsia" w:ascii="宋体" w:hAnsi="宋体" w:cs="宋体"/>
                <w:sz w:val="24"/>
                <w:szCs w:val="24"/>
                <w:lang w:val="zh-CN"/>
              </w:rPr>
              <w:fldChar w:fldCharType="begin"/>
            </w:r>
            <w:r>
              <w:rPr>
                <w:rFonts w:hint="eastAsia" w:ascii="宋体" w:hAnsi="宋体" w:cs="宋体"/>
                <w:sz w:val="24"/>
                <w:szCs w:val="24"/>
                <w:lang w:val="zh-CN"/>
              </w:rPr>
              <w:instrText xml:space="preserve">eq \o\ac(□,√)</w:instrText>
            </w:r>
            <w:r>
              <w:rPr>
                <w:rFonts w:hint="eastAsia" w:ascii="宋体" w:hAnsi="宋体" w:cs="宋体"/>
                <w:sz w:val="24"/>
                <w:szCs w:val="24"/>
                <w:lang w:val="zh-CN"/>
              </w:rPr>
              <w:fldChar w:fldCharType="end"/>
            </w:r>
            <w:r>
              <w:rPr>
                <w:rFonts w:hint="eastAsia" w:ascii="宋体" w:hAnsi="宋体" w:cs="宋体"/>
                <w:sz w:val="24"/>
                <w:szCs w:val="24"/>
              </w:rPr>
              <w:t>不允许    □允许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10</w:t>
            </w:r>
          </w:p>
        </w:tc>
        <w:tc>
          <w:tcPr>
            <w:tcW w:w="1881"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b/>
                <w:sz w:val="24"/>
                <w:szCs w:val="24"/>
              </w:rPr>
              <w:t>★</w:t>
            </w:r>
            <w:r>
              <w:rPr>
                <w:rFonts w:hint="eastAsia" w:ascii="宋体" w:hAnsi="宋体" w:cs="宋体"/>
                <w:sz w:val="24"/>
                <w:szCs w:val="24"/>
              </w:rPr>
              <w:t>投标有效期</w:t>
            </w:r>
          </w:p>
        </w:tc>
        <w:tc>
          <w:tcPr>
            <w:tcW w:w="6902"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400" w:lineRule="exact"/>
              <w:ind w:right="-11"/>
              <w:rPr>
                <w:rFonts w:ascii="宋体" w:hAnsi="宋体" w:cs="宋体"/>
                <w:sz w:val="24"/>
                <w:szCs w:val="24"/>
              </w:rPr>
            </w:pPr>
            <w:r>
              <w:rPr>
                <w:rFonts w:hint="eastAsia" w:ascii="宋体" w:hAnsi="宋体" w:cs="宋体"/>
                <w:sz w:val="24"/>
                <w:szCs w:val="24"/>
              </w:rPr>
              <w:t>60天（自提交投标文件的截止之日起算）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11</w:t>
            </w:r>
          </w:p>
        </w:tc>
        <w:tc>
          <w:tcPr>
            <w:tcW w:w="1881"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400" w:lineRule="exact"/>
              <w:rPr>
                <w:rFonts w:ascii="宋体" w:hAnsi="宋体" w:cs="宋体"/>
                <w:sz w:val="24"/>
                <w:szCs w:val="24"/>
              </w:rPr>
            </w:pPr>
            <w:r>
              <w:rPr>
                <w:rFonts w:hint="eastAsia" w:ascii="宋体" w:hAnsi="宋体" w:cs="宋体"/>
                <w:bCs/>
                <w:sz w:val="24"/>
                <w:szCs w:val="24"/>
              </w:rPr>
              <w:t>中标人将本项目非主体、非关键性工作分包</w:t>
            </w:r>
          </w:p>
        </w:tc>
        <w:tc>
          <w:tcPr>
            <w:tcW w:w="6902"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400" w:lineRule="exact"/>
              <w:ind w:right="-11"/>
              <w:rPr>
                <w:rFonts w:ascii="宋体" w:hAnsi="宋体" w:cs="宋体"/>
                <w:sz w:val="24"/>
                <w:szCs w:val="24"/>
              </w:rPr>
            </w:pPr>
            <w:r>
              <w:rPr>
                <w:rFonts w:hint="eastAsia" w:ascii="宋体" w:hAnsi="宋体" w:cs="宋体"/>
                <w:sz w:val="24"/>
                <w:szCs w:val="24"/>
                <w:lang w:val="zh-CN"/>
              </w:rPr>
              <w:fldChar w:fldCharType="begin"/>
            </w:r>
            <w:r>
              <w:rPr>
                <w:rFonts w:hint="eastAsia" w:ascii="宋体" w:hAnsi="宋体" w:cs="宋体"/>
                <w:sz w:val="24"/>
                <w:szCs w:val="24"/>
                <w:lang w:val="zh-CN"/>
              </w:rPr>
              <w:instrText xml:space="preserve">eq \o\ac(□,√)</w:instrText>
            </w:r>
            <w:r>
              <w:rPr>
                <w:rFonts w:hint="eastAsia" w:ascii="宋体" w:hAnsi="宋体" w:cs="宋体"/>
                <w:sz w:val="24"/>
                <w:szCs w:val="24"/>
                <w:lang w:val="zh-CN"/>
              </w:rPr>
              <w:fldChar w:fldCharType="end"/>
            </w:r>
            <w:r>
              <w:rPr>
                <w:rFonts w:hint="eastAsia" w:ascii="宋体" w:hAnsi="宋体" w:cs="宋体"/>
                <w:sz w:val="24"/>
                <w:szCs w:val="24"/>
              </w:rPr>
              <w:t>不允许   □允许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12</w:t>
            </w:r>
          </w:p>
        </w:tc>
        <w:tc>
          <w:tcPr>
            <w:tcW w:w="1881"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400" w:lineRule="exact"/>
              <w:rPr>
                <w:rFonts w:ascii="宋体" w:hAnsi="宋体" w:cs="宋体"/>
                <w:color w:val="auto"/>
                <w:sz w:val="24"/>
                <w:szCs w:val="24"/>
              </w:rPr>
            </w:pPr>
            <w:r>
              <w:rPr>
                <w:rFonts w:hint="eastAsia" w:ascii="宋体" w:hAnsi="宋体" w:cs="宋体"/>
                <w:color w:val="auto"/>
                <w:sz w:val="24"/>
                <w:szCs w:val="24"/>
              </w:rPr>
              <w:t>投标截止及开标时间</w:t>
            </w:r>
          </w:p>
        </w:tc>
        <w:tc>
          <w:tcPr>
            <w:tcW w:w="6902"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400" w:lineRule="exact"/>
              <w:ind w:right="-11"/>
              <w:rPr>
                <w:rFonts w:ascii="宋体" w:hAnsi="宋体" w:cs="宋体"/>
                <w:color w:val="auto"/>
                <w:sz w:val="24"/>
                <w:szCs w:val="24"/>
              </w:rPr>
            </w:pPr>
            <w:r>
              <w:rPr>
                <w:rFonts w:hint="eastAsia" w:ascii="宋体" w:hAnsi="宋体" w:cs="宋体"/>
                <w:color w:val="auto"/>
                <w:sz w:val="24"/>
                <w:szCs w:val="24"/>
                <w:lang w:val="en-US" w:eastAsia="zh-CN"/>
              </w:rPr>
              <w:t>2026</w:t>
            </w:r>
            <w:r>
              <w:rPr>
                <w:rFonts w:hint="eastAsia" w:ascii="宋体" w:hAnsi="宋体" w:cs="宋体"/>
                <w:color w:val="auto"/>
                <w:sz w:val="24"/>
                <w:szCs w:val="24"/>
              </w:rPr>
              <w:t>年</w:t>
            </w:r>
            <w:r>
              <w:rPr>
                <w:rFonts w:hint="eastAsia" w:ascii="宋体" w:hAnsi="宋体" w:cs="宋体"/>
                <w:color w:val="auto"/>
                <w:sz w:val="24"/>
                <w:szCs w:val="24"/>
                <w:lang w:val="en-US" w:eastAsia="zh-CN"/>
              </w:rPr>
              <w:t xml:space="preserve"> 1 </w:t>
            </w:r>
            <w:r>
              <w:rPr>
                <w:rFonts w:hint="eastAsia" w:ascii="宋体" w:hAnsi="宋体" w:cs="宋体"/>
                <w:color w:val="auto"/>
                <w:sz w:val="24"/>
                <w:szCs w:val="24"/>
              </w:rPr>
              <w:t>月</w:t>
            </w:r>
            <w:r>
              <w:rPr>
                <w:rFonts w:hint="eastAsia" w:ascii="宋体" w:hAnsi="宋体" w:cs="宋体"/>
                <w:color w:val="auto"/>
                <w:sz w:val="24"/>
                <w:szCs w:val="24"/>
                <w:lang w:val="en-US" w:eastAsia="zh-CN"/>
              </w:rPr>
              <w:t xml:space="preserve"> 14 </w:t>
            </w:r>
            <w:r>
              <w:rPr>
                <w:rFonts w:hint="eastAsia" w:ascii="宋体" w:hAnsi="宋体" w:cs="宋体"/>
                <w:color w:val="auto"/>
                <w:sz w:val="24"/>
                <w:szCs w:val="24"/>
              </w:rPr>
              <w:t>日9时00分（北京时间）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13</w:t>
            </w:r>
          </w:p>
        </w:tc>
        <w:tc>
          <w:tcPr>
            <w:tcW w:w="1881"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color w:val="auto"/>
                <w:sz w:val="24"/>
                <w:szCs w:val="24"/>
              </w:rPr>
            </w:pPr>
            <w:r>
              <w:rPr>
                <w:rFonts w:hint="eastAsia" w:ascii="宋体" w:hAnsi="宋体" w:cs="宋体"/>
                <w:color w:val="auto"/>
                <w:sz w:val="24"/>
                <w:szCs w:val="24"/>
              </w:rPr>
              <w:t>开标地点</w:t>
            </w:r>
          </w:p>
        </w:tc>
        <w:tc>
          <w:tcPr>
            <w:tcW w:w="6902"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400" w:lineRule="exact"/>
              <w:ind w:right="-11"/>
              <w:rPr>
                <w:rFonts w:ascii="宋体" w:hAnsi="宋体" w:cs="宋体"/>
                <w:color w:val="auto"/>
                <w:sz w:val="24"/>
                <w:szCs w:val="24"/>
              </w:rPr>
            </w:pPr>
            <w:r>
              <w:rPr>
                <w:rFonts w:hint="eastAsia" w:ascii="宋体" w:hAnsi="宋体" w:cs="宋体"/>
                <w:color w:val="auto"/>
                <w:sz w:val="24"/>
                <w:szCs w:val="24"/>
              </w:rPr>
              <w:t>长葛市公共资源交易中心开标四室（长葛市葛天大道东段商务区6#楼5楼507室）（本项目采用远程不见面开标，投标人无须到交易中心现场）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14</w:t>
            </w:r>
          </w:p>
        </w:tc>
        <w:tc>
          <w:tcPr>
            <w:tcW w:w="1881"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bCs/>
                <w:sz w:val="24"/>
                <w:szCs w:val="24"/>
              </w:rPr>
            </w:pPr>
            <w:r>
              <w:rPr>
                <w:rFonts w:hint="eastAsia" w:ascii="宋体" w:hAnsi="宋体" w:cs="宋体"/>
                <w:kern w:val="0"/>
                <w:sz w:val="24"/>
                <w:szCs w:val="24"/>
              </w:rPr>
              <w:t>投标保证金</w:t>
            </w:r>
          </w:p>
        </w:tc>
        <w:tc>
          <w:tcPr>
            <w:tcW w:w="6902"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400" w:lineRule="exact"/>
              <w:rPr>
                <w:rFonts w:ascii="宋体" w:hAnsi="宋体" w:cs="宋体"/>
                <w:bCs/>
                <w:sz w:val="24"/>
                <w:szCs w:val="24"/>
              </w:rPr>
            </w:pPr>
            <w:r>
              <w:rPr>
                <w:rFonts w:hint="eastAsia" w:ascii="宋体" w:hAnsi="宋体" w:cs="宋体"/>
                <w:sz w:val="24"/>
                <w:szCs w:val="24"/>
              </w:rPr>
              <w:t>按照河南省《关于优化政府采购营商环境有关问题的通知》（豫财购</w:t>
            </w:r>
            <w:r>
              <w:rPr>
                <w:rFonts w:hint="eastAsia" w:ascii="宋体" w:hAnsi="宋体" w:cs="宋体"/>
                <w:sz w:val="24"/>
                <w:szCs w:val="24"/>
                <w:lang w:eastAsia="zh-CN"/>
              </w:rPr>
              <w:t>〔2019〕4号</w:t>
            </w:r>
            <w:r>
              <w:rPr>
                <w:rFonts w:hint="eastAsia" w:ascii="宋体" w:hAnsi="宋体" w:cs="宋体"/>
                <w:sz w:val="24"/>
                <w:szCs w:val="24"/>
              </w:rPr>
              <w:t>文）的要求，</w:t>
            </w:r>
            <w:r>
              <w:rPr>
                <w:rFonts w:hint="eastAsia" w:ascii="宋体" w:hAnsi="宋体" w:cs="宋体"/>
                <w:b/>
                <w:bCs/>
                <w:sz w:val="24"/>
                <w:szCs w:val="24"/>
              </w:rPr>
              <w:t>不收取投标保证金。</w:t>
            </w:r>
            <w:r>
              <w:rPr>
                <w:rFonts w:hint="eastAsia" w:ascii="宋体" w:hAnsi="宋体" w:cs="宋体"/>
                <w:sz w:val="24"/>
                <w:szCs w:val="24"/>
                <w:lang w:val="zh-CN"/>
              </w:rPr>
              <w:t>供应商应提供投标承诺函（按照招标文件第八章</w:t>
            </w:r>
            <w:r>
              <w:rPr>
                <w:rFonts w:hint="eastAsia" w:ascii="宋体" w:hAnsi="宋体" w:cs="宋体"/>
                <w:sz w:val="24"/>
                <w:szCs w:val="24"/>
              </w:rPr>
              <w:t>3.4格式填写</w:t>
            </w:r>
            <w:r>
              <w:rPr>
                <w:rFonts w:hint="eastAsia" w:ascii="宋体" w:hAnsi="宋体" w:cs="宋体"/>
                <w:sz w:val="24"/>
                <w:szCs w:val="24"/>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15</w:t>
            </w:r>
          </w:p>
        </w:tc>
        <w:tc>
          <w:tcPr>
            <w:tcW w:w="1881"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公告发布</w:t>
            </w:r>
          </w:p>
        </w:tc>
        <w:tc>
          <w:tcPr>
            <w:tcW w:w="6902"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400" w:lineRule="exact"/>
              <w:rPr>
                <w:rFonts w:ascii="宋体" w:hAnsi="宋体" w:cs="宋体"/>
                <w:bCs/>
                <w:sz w:val="24"/>
                <w:szCs w:val="24"/>
              </w:rPr>
            </w:pPr>
            <w:r>
              <w:rPr>
                <w:rFonts w:hint="eastAsia" w:ascii="宋体" w:hAnsi="宋体" w:cs="宋体"/>
                <w:bCs/>
                <w:sz w:val="24"/>
                <w:szCs w:val="24"/>
              </w:rPr>
              <w:t>招标公告、中标公告、变更（更正）公告、现场勘察答复等相关信息同时在以下网站发布：《河南省政府采购网</w:t>
            </w:r>
            <w:r>
              <w:rPr>
                <w:rFonts w:hint="eastAsia" w:ascii="宋体" w:hAnsi="宋体" w:cs="宋体"/>
                <w:bCs/>
                <w:sz w:val="24"/>
                <w:szCs w:val="24"/>
                <w:lang w:eastAsia="zh-CN"/>
              </w:rPr>
              <w:t>》《</w:t>
            </w:r>
            <w:r>
              <w:rPr>
                <w:rFonts w:hint="eastAsia" w:ascii="宋体" w:hAnsi="宋体" w:cs="宋体"/>
                <w:bCs/>
                <w:sz w:val="24"/>
                <w:szCs w:val="24"/>
              </w:rPr>
              <w:t>全国公共资源交易平台（河南省·许昌市）</w:t>
            </w:r>
            <w:r>
              <w:rPr>
                <w:rFonts w:hint="eastAsia" w:ascii="宋体" w:hAnsi="宋体" w:cs="宋体"/>
                <w:bCs/>
                <w:sz w:val="24"/>
                <w:szCs w:val="24"/>
                <w:lang w:eastAsia="zh-CN"/>
              </w:rPr>
              <w:t>》《</w:t>
            </w:r>
            <w:r>
              <w:rPr>
                <w:rFonts w:hint="eastAsia" w:ascii="宋体" w:hAnsi="宋体" w:cs="宋体"/>
                <w:bCs/>
                <w:sz w:val="24"/>
                <w:szCs w:val="24"/>
              </w:rPr>
              <w:t>长葛市人民政府门户网站》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16</w:t>
            </w:r>
          </w:p>
        </w:tc>
        <w:tc>
          <w:tcPr>
            <w:tcW w:w="1881"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采购人澄清或修改采购文件时间</w:t>
            </w:r>
          </w:p>
        </w:tc>
        <w:tc>
          <w:tcPr>
            <w:tcW w:w="6902"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400" w:lineRule="exact"/>
              <w:rPr>
                <w:rFonts w:ascii="宋体" w:hAnsi="宋体" w:cs="宋体"/>
                <w:bCs/>
                <w:sz w:val="24"/>
                <w:szCs w:val="24"/>
              </w:rPr>
            </w:pPr>
            <w:r>
              <w:rPr>
                <w:rFonts w:hint="eastAsia" w:ascii="宋体" w:hAnsi="宋体" w:cs="宋体"/>
                <w:bCs/>
                <w:sz w:val="24"/>
                <w:szCs w:val="24"/>
              </w:rPr>
              <w:t>在投标截止时间至少15日前，通过全国公共资源交易平台（河南省.许昌市）交易系统电子平台发出；不足15日的，采购人或者采购代理机构应当顺延提交投标文件的截止时间。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17</w:t>
            </w:r>
          </w:p>
        </w:tc>
        <w:tc>
          <w:tcPr>
            <w:tcW w:w="1881"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供应商对采购文件质疑截止时间</w:t>
            </w:r>
          </w:p>
        </w:tc>
        <w:tc>
          <w:tcPr>
            <w:tcW w:w="6902"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400" w:lineRule="exact"/>
              <w:rPr>
                <w:rFonts w:ascii="宋体" w:hAnsi="宋体" w:cs="宋体"/>
                <w:bCs/>
                <w:sz w:val="24"/>
                <w:szCs w:val="24"/>
              </w:rPr>
            </w:pPr>
            <w:r>
              <w:rPr>
                <w:rFonts w:hint="eastAsia" w:ascii="宋体" w:hAnsi="宋体" w:cs="宋体"/>
                <w:bCs/>
                <w:sz w:val="24"/>
                <w:szCs w:val="24"/>
              </w:rPr>
              <w:t>应当在获取采购文件或者采购文件公告期限届满之日起七个工作日内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18</w:t>
            </w:r>
          </w:p>
        </w:tc>
        <w:tc>
          <w:tcPr>
            <w:tcW w:w="1881"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投标文件份数</w:t>
            </w:r>
          </w:p>
        </w:tc>
        <w:tc>
          <w:tcPr>
            <w:tcW w:w="6902"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400" w:lineRule="exact"/>
              <w:rPr>
                <w:rFonts w:ascii="宋体" w:hAnsi="宋体" w:cs="宋体"/>
                <w:bCs/>
                <w:sz w:val="24"/>
                <w:szCs w:val="24"/>
                <w:lang w:val="zh-CN"/>
              </w:rPr>
            </w:pPr>
            <w:r>
              <w:rPr>
                <w:rFonts w:hint="eastAsia" w:ascii="宋体" w:hAnsi="宋体" w:cs="宋体"/>
                <w:bCs/>
                <w:sz w:val="24"/>
                <w:szCs w:val="24"/>
              </w:rPr>
              <w:fldChar w:fldCharType="begin"/>
            </w:r>
            <w:r>
              <w:rPr>
                <w:rFonts w:hint="eastAsia" w:ascii="宋体" w:hAnsi="宋体" w:cs="宋体"/>
                <w:bCs/>
                <w:sz w:val="24"/>
                <w:szCs w:val="24"/>
              </w:rPr>
              <w:instrText xml:space="preserve">eq \o\ac(□,√)</w:instrText>
            </w:r>
            <w:r>
              <w:rPr>
                <w:rFonts w:hint="eastAsia" w:ascii="宋体" w:hAnsi="宋体" w:cs="宋体"/>
                <w:bCs/>
                <w:sz w:val="24"/>
                <w:szCs w:val="24"/>
              </w:rPr>
              <w:fldChar w:fldCharType="end"/>
            </w:r>
            <w:r>
              <w:rPr>
                <w:rFonts w:hint="eastAsia" w:ascii="宋体" w:hAnsi="宋体" w:cs="宋体"/>
                <w:bCs/>
                <w:sz w:val="24"/>
                <w:szCs w:val="24"/>
              </w:rPr>
              <w:t>电子响应文件：成功上传至“全国公共资源交易平台（河南省·许昌市）”公共资源交易系统加密电子响应文件1份</w:t>
            </w:r>
            <w:r>
              <w:rPr>
                <w:rFonts w:hint="eastAsia" w:ascii="宋体" w:hAnsi="宋体" w:cs="宋体"/>
                <w:bCs/>
                <w:sz w:val="24"/>
                <w:szCs w:val="24"/>
                <w:lang w:val="zh-CN"/>
              </w:rPr>
              <w:t>（</w:t>
            </w:r>
            <w:r>
              <w:rPr>
                <w:rFonts w:hint="eastAsia" w:ascii="宋体" w:hAnsi="宋体" w:cs="宋体"/>
                <w:bCs/>
                <w:sz w:val="24"/>
                <w:szCs w:val="24"/>
              </w:rPr>
              <w:t>后缀格式为.XCSTF</w:t>
            </w:r>
            <w:r>
              <w:rPr>
                <w:rFonts w:hint="eastAsia" w:ascii="宋体" w:hAnsi="宋体" w:cs="宋体"/>
                <w:bCs/>
                <w:sz w:val="24"/>
                <w:szCs w:val="24"/>
                <w:lang w:val="zh-CN"/>
              </w:rPr>
              <w:t>）。</w:t>
            </w:r>
          </w:p>
          <w:p>
            <w:pPr>
              <w:autoSpaceDE w:val="0"/>
              <w:autoSpaceDN w:val="0"/>
              <w:adjustRightInd w:val="0"/>
              <w:snapToGrid w:val="0"/>
              <w:spacing w:line="400" w:lineRule="exact"/>
              <w:rPr>
                <w:rFonts w:ascii="宋体" w:hAnsi="宋体" w:cs="宋体"/>
                <w:bCs/>
                <w:sz w:val="24"/>
                <w:szCs w:val="24"/>
              </w:rPr>
            </w:pPr>
            <w:r>
              <w:rPr>
                <w:rFonts w:hint="eastAsia" w:ascii="宋体" w:hAnsi="宋体" w:cs="宋体"/>
                <w:bCs/>
                <w:sz w:val="24"/>
                <w:szCs w:val="24"/>
                <w:lang w:val="zh-CN"/>
              </w:rPr>
              <w:t>电子投标文件和纸质投标文件的内容、格式、水印码、签章应一致。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19</w:t>
            </w:r>
          </w:p>
        </w:tc>
        <w:tc>
          <w:tcPr>
            <w:tcW w:w="1881"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投标文件的</w:t>
            </w:r>
          </w:p>
          <w:p>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签署盖章</w:t>
            </w:r>
          </w:p>
        </w:tc>
        <w:tc>
          <w:tcPr>
            <w:tcW w:w="6902"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400" w:lineRule="exact"/>
              <w:rPr>
                <w:rFonts w:ascii="宋体" w:hAnsi="宋体" w:cs="宋体"/>
                <w:sz w:val="24"/>
                <w:szCs w:val="24"/>
              </w:rPr>
            </w:pPr>
            <w:r>
              <w:rPr>
                <w:rFonts w:hint="eastAsia" w:ascii="宋体" w:hAnsi="宋体" w:cs="宋体"/>
                <w:b/>
                <w:sz w:val="24"/>
                <w:szCs w:val="24"/>
              </w:rPr>
              <w:fldChar w:fldCharType="begin"/>
            </w:r>
            <w:r>
              <w:rPr>
                <w:rFonts w:hint="eastAsia" w:ascii="宋体" w:hAnsi="宋体" w:cs="宋体"/>
                <w:b/>
                <w:sz w:val="24"/>
                <w:szCs w:val="24"/>
              </w:rPr>
              <w:instrText xml:space="preserve">eq \o\ac(</w:instrText>
            </w:r>
            <w:r>
              <w:rPr>
                <w:rFonts w:hint="eastAsia" w:ascii="宋体" w:hAnsi="宋体" w:cs="宋体"/>
                <w:b/>
                <w:position w:val="-4"/>
                <w:sz w:val="24"/>
                <w:szCs w:val="24"/>
              </w:rPr>
              <w:instrText xml:space="preserve">□</w:instrText>
            </w:r>
            <w:r>
              <w:rPr>
                <w:rFonts w:hint="eastAsia" w:ascii="宋体" w:hAnsi="宋体" w:cs="宋体"/>
                <w:b/>
                <w:sz w:val="24"/>
                <w:szCs w:val="24"/>
              </w:rPr>
              <w:instrText xml:space="preserve">,√)</w:instrText>
            </w:r>
            <w:r>
              <w:rPr>
                <w:rFonts w:hint="eastAsia" w:ascii="宋体" w:hAnsi="宋体" w:cs="宋体"/>
                <w:b/>
                <w:sz w:val="24"/>
                <w:szCs w:val="24"/>
              </w:rPr>
              <w:fldChar w:fldCharType="end"/>
            </w:r>
            <w:r>
              <w:rPr>
                <w:rFonts w:hint="eastAsia" w:ascii="宋体" w:hAnsi="宋体" w:cs="宋体"/>
                <w:sz w:val="24"/>
                <w:szCs w:val="24"/>
              </w:rPr>
              <w:t>电子投标文件：按采购文件要求加盖供应商电子印章和法人电子印章。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20</w:t>
            </w:r>
          </w:p>
        </w:tc>
        <w:tc>
          <w:tcPr>
            <w:tcW w:w="1881"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评标委员会组建</w:t>
            </w:r>
          </w:p>
        </w:tc>
        <w:tc>
          <w:tcPr>
            <w:tcW w:w="6902" w:type="dxa"/>
            <w:tcBorders>
              <w:top w:val="single" w:color="auto" w:sz="4" w:space="0"/>
              <w:left w:val="nil"/>
              <w:bottom w:val="single" w:color="auto" w:sz="4" w:space="0"/>
              <w:right w:val="single" w:color="auto" w:sz="4" w:space="0"/>
            </w:tcBorders>
            <w:vAlign w:val="center"/>
          </w:tcPr>
          <w:p>
            <w:pPr>
              <w:autoSpaceDE w:val="0"/>
              <w:autoSpaceDN w:val="0"/>
              <w:adjustRightInd w:val="0"/>
              <w:spacing w:line="360" w:lineRule="auto"/>
              <w:rPr>
                <w:rFonts w:ascii="宋体" w:hAnsi="宋体" w:cs="宋体"/>
                <w:sz w:val="24"/>
                <w:szCs w:val="24"/>
                <w:lang w:val="zh-CN"/>
              </w:rPr>
            </w:pPr>
            <w:r>
              <w:rPr>
                <w:rFonts w:hint="eastAsia" w:ascii="宋体" w:hAnsi="宋体" w:cs="宋体"/>
                <w:b/>
                <w:sz w:val="24"/>
                <w:szCs w:val="24"/>
              </w:rPr>
              <w:fldChar w:fldCharType="begin"/>
            </w:r>
            <w:r>
              <w:rPr>
                <w:rFonts w:hint="eastAsia" w:ascii="宋体" w:hAnsi="宋体" w:cs="宋体"/>
                <w:b/>
                <w:sz w:val="24"/>
                <w:szCs w:val="24"/>
              </w:rPr>
              <w:instrText xml:space="preserve">eq \o\ac(</w:instrText>
            </w:r>
            <w:r>
              <w:rPr>
                <w:rFonts w:hint="eastAsia" w:ascii="宋体" w:hAnsi="宋体" w:cs="宋体"/>
                <w:b/>
                <w:position w:val="-4"/>
                <w:sz w:val="24"/>
                <w:szCs w:val="24"/>
              </w:rPr>
              <w:instrText xml:space="preserve">□</w:instrText>
            </w:r>
            <w:r>
              <w:rPr>
                <w:rFonts w:hint="eastAsia" w:ascii="宋体" w:hAnsi="宋体" w:cs="宋体"/>
                <w:b/>
                <w:sz w:val="24"/>
                <w:szCs w:val="24"/>
              </w:rPr>
              <w:instrText xml:space="preserve">,√)</w:instrText>
            </w:r>
            <w:r>
              <w:rPr>
                <w:rFonts w:hint="eastAsia" w:ascii="宋体" w:hAnsi="宋体" w:cs="宋体"/>
                <w:b/>
                <w:sz w:val="24"/>
                <w:szCs w:val="24"/>
              </w:rPr>
              <w:fldChar w:fldCharType="end"/>
            </w:r>
            <w:r>
              <w:rPr>
                <w:rFonts w:hint="eastAsia" w:ascii="宋体" w:hAnsi="宋体" w:cs="宋体"/>
                <w:sz w:val="24"/>
                <w:szCs w:val="24"/>
                <w:lang w:val="zh-CN"/>
              </w:rPr>
              <w:t>由采购人代表</w:t>
            </w:r>
            <w:r>
              <w:rPr>
                <w:rFonts w:hint="eastAsia" w:ascii="宋体" w:hAnsi="宋体" w:cs="宋体"/>
                <w:sz w:val="24"/>
                <w:szCs w:val="24"/>
              </w:rPr>
              <w:t>1人</w:t>
            </w:r>
            <w:r>
              <w:rPr>
                <w:rFonts w:hint="eastAsia" w:ascii="宋体" w:hAnsi="宋体" w:cs="宋体"/>
                <w:sz w:val="24"/>
                <w:szCs w:val="24"/>
                <w:lang w:val="zh-CN"/>
              </w:rPr>
              <w:t>和评审专家</w:t>
            </w:r>
            <w:r>
              <w:rPr>
                <w:rFonts w:hint="eastAsia" w:ascii="宋体" w:hAnsi="宋体" w:cs="宋体"/>
                <w:sz w:val="24"/>
                <w:szCs w:val="24"/>
              </w:rPr>
              <w:t>4人</w:t>
            </w:r>
            <w:r>
              <w:rPr>
                <w:rFonts w:hint="eastAsia" w:ascii="宋体" w:hAnsi="宋体" w:cs="宋体"/>
                <w:sz w:val="24"/>
                <w:szCs w:val="24"/>
                <w:lang w:val="zh-CN"/>
              </w:rPr>
              <w:t>组成，其中评审专家的人数不少于采购小组成员总数的三分之二。评审专家从政府采购评审专家库中随机抽取。评审委员会应当推选组长，但采购人代表不得担任组长。与供应商有利害关系的人不得进入评标委员会。</w:t>
            </w:r>
          </w:p>
          <w:p>
            <w:pPr>
              <w:autoSpaceDE w:val="0"/>
              <w:autoSpaceDN w:val="0"/>
              <w:adjustRightInd w:val="0"/>
              <w:snapToGrid w:val="0"/>
              <w:spacing w:line="400" w:lineRule="exact"/>
              <w:rPr>
                <w:rFonts w:ascii="宋体" w:hAnsi="宋体" w:cs="宋体"/>
                <w:bCs/>
                <w:sz w:val="24"/>
                <w:szCs w:val="24"/>
              </w:rPr>
            </w:pPr>
            <w:r>
              <w:rPr>
                <w:rFonts w:hint="eastAsia" w:ascii="宋体" w:hAnsi="宋体" w:cs="宋体"/>
                <w:sz w:val="24"/>
                <w:szCs w:val="24"/>
                <w:lang w:val="zh-CN"/>
              </w:rPr>
              <w:t>□由评审专家组成。评审专家从政府采购评审专家库中随机抽取。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21</w:t>
            </w:r>
          </w:p>
        </w:tc>
        <w:tc>
          <w:tcPr>
            <w:tcW w:w="1881"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评标方法</w:t>
            </w:r>
          </w:p>
        </w:tc>
        <w:tc>
          <w:tcPr>
            <w:tcW w:w="6902"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400" w:lineRule="exact"/>
              <w:rPr>
                <w:rFonts w:ascii="宋体" w:hAnsi="宋体" w:cs="宋体"/>
                <w:sz w:val="24"/>
                <w:szCs w:val="24"/>
              </w:rPr>
            </w:pPr>
            <w:r>
              <w:rPr>
                <w:rFonts w:hint="eastAsia" w:ascii="宋体" w:hAnsi="宋体" w:cs="宋体"/>
                <w:b/>
                <w:kern w:val="0"/>
                <w:sz w:val="24"/>
                <w:szCs w:val="24"/>
                <w:lang w:val="zh-CN"/>
              </w:rPr>
              <w:fldChar w:fldCharType="begin"/>
            </w:r>
            <w:r>
              <w:rPr>
                <w:rFonts w:hint="eastAsia" w:ascii="宋体" w:hAnsi="宋体" w:cs="宋体"/>
                <w:b/>
                <w:kern w:val="0"/>
                <w:sz w:val="24"/>
                <w:szCs w:val="24"/>
                <w:lang w:val="zh-CN"/>
              </w:rPr>
              <w:instrText xml:space="preserve">eq \o\ac(</w:instrText>
            </w:r>
            <w:r>
              <w:rPr>
                <w:rFonts w:hint="eastAsia" w:ascii="宋体" w:hAnsi="宋体" w:cs="宋体"/>
                <w:b/>
                <w:kern w:val="0"/>
                <w:position w:val="-4"/>
                <w:sz w:val="24"/>
                <w:szCs w:val="24"/>
                <w:lang w:val="zh-CN"/>
              </w:rPr>
              <w:instrText xml:space="preserve">□</w:instrText>
            </w:r>
            <w:r>
              <w:rPr>
                <w:rFonts w:hint="eastAsia" w:ascii="宋体" w:hAnsi="宋体" w:cs="宋体"/>
                <w:b/>
                <w:kern w:val="0"/>
                <w:sz w:val="24"/>
                <w:szCs w:val="24"/>
                <w:lang w:val="zh-CN"/>
              </w:rPr>
              <w:instrText xml:space="preserve">,√)</w:instrText>
            </w:r>
            <w:r>
              <w:rPr>
                <w:rFonts w:hint="eastAsia" w:ascii="宋体" w:hAnsi="宋体" w:cs="宋体"/>
                <w:b/>
                <w:kern w:val="0"/>
                <w:sz w:val="24"/>
                <w:szCs w:val="24"/>
                <w:lang w:val="zh-CN"/>
              </w:rPr>
              <w:fldChar w:fldCharType="end"/>
            </w:r>
            <w:r>
              <w:rPr>
                <w:rFonts w:hint="eastAsia" w:ascii="宋体" w:hAnsi="宋体" w:cs="宋体"/>
                <w:sz w:val="24"/>
                <w:szCs w:val="24"/>
              </w:rPr>
              <w:t>综合评分法□最低评标价法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22</w:t>
            </w:r>
          </w:p>
        </w:tc>
        <w:tc>
          <w:tcPr>
            <w:tcW w:w="1881" w:type="dxa"/>
            <w:tcBorders>
              <w:top w:val="single" w:color="auto" w:sz="4" w:space="0"/>
              <w:left w:val="nil"/>
              <w:bottom w:val="single" w:color="auto" w:sz="4" w:space="0"/>
              <w:right w:val="single" w:color="auto" w:sz="4" w:space="0"/>
            </w:tcBorders>
            <w:vAlign w:val="center"/>
          </w:tcPr>
          <w:p>
            <w:pPr>
              <w:adjustRightInd w:val="0"/>
              <w:snapToGrid w:val="0"/>
              <w:spacing w:line="400" w:lineRule="exact"/>
              <w:ind w:right="-23" w:rightChars="-11"/>
              <w:jc w:val="center"/>
              <w:rPr>
                <w:rFonts w:ascii="宋体" w:hAnsi="宋体" w:cs="宋体"/>
                <w:bCs/>
                <w:sz w:val="24"/>
                <w:szCs w:val="24"/>
                <w:lang w:val="zh-CN"/>
              </w:rPr>
            </w:pPr>
            <w:r>
              <w:rPr>
                <w:rFonts w:hint="eastAsia" w:ascii="宋体" w:hAnsi="宋体" w:cs="宋体"/>
                <w:bCs/>
                <w:sz w:val="24"/>
                <w:szCs w:val="24"/>
                <w:lang w:val="zh-CN"/>
              </w:rPr>
              <w:t>履约担保</w:t>
            </w:r>
          </w:p>
        </w:tc>
        <w:tc>
          <w:tcPr>
            <w:tcW w:w="6902" w:type="dxa"/>
            <w:tcBorders>
              <w:top w:val="single" w:color="auto" w:sz="4" w:space="0"/>
              <w:left w:val="nil"/>
              <w:bottom w:val="single" w:color="auto" w:sz="4" w:space="0"/>
              <w:right w:val="single" w:color="auto" w:sz="4" w:space="0"/>
            </w:tcBorders>
            <w:vAlign w:val="center"/>
          </w:tcPr>
          <w:p>
            <w:pPr>
              <w:adjustRightInd w:val="0"/>
              <w:snapToGrid w:val="0"/>
              <w:spacing w:line="400" w:lineRule="exact"/>
              <w:ind w:right="-23" w:rightChars="-11"/>
              <w:jc w:val="left"/>
              <w:rPr>
                <w:rFonts w:ascii="宋体" w:hAnsi="宋体" w:cs="宋体"/>
                <w:bCs/>
                <w:sz w:val="24"/>
                <w:szCs w:val="24"/>
                <w:lang w:val="zh-CN"/>
              </w:rPr>
            </w:pPr>
            <w:r>
              <w:rPr>
                <w:rFonts w:hint="eastAsia" w:ascii="宋体" w:hAnsi="宋体" w:cs="宋体"/>
                <w:b/>
                <w:kern w:val="0"/>
                <w:sz w:val="24"/>
                <w:szCs w:val="24"/>
                <w:lang w:val="zh-CN"/>
              </w:rPr>
              <w:fldChar w:fldCharType="begin"/>
            </w:r>
            <w:r>
              <w:rPr>
                <w:rFonts w:hint="eastAsia" w:ascii="宋体" w:hAnsi="宋体" w:cs="宋体"/>
                <w:b/>
                <w:kern w:val="0"/>
                <w:sz w:val="24"/>
                <w:szCs w:val="24"/>
                <w:lang w:val="zh-CN"/>
              </w:rPr>
              <w:instrText xml:space="preserve">eq \o\ac(</w:instrText>
            </w:r>
            <w:r>
              <w:rPr>
                <w:rFonts w:hint="eastAsia" w:ascii="宋体" w:hAnsi="宋体" w:cs="宋体"/>
                <w:b/>
                <w:kern w:val="0"/>
                <w:position w:val="-4"/>
                <w:sz w:val="24"/>
                <w:szCs w:val="24"/>
                <w:lang w:val="zh-CN"/>
              </w:rPr>
              <w:instrText xml:space="preserve">□</w:instrText>
            </w:r>
            <w:r>
              <w:rPr>
                <w:rFonts w:hint="eastAsia" w:ascii="宋体" w:hAnsi="宋体" w:cs="宋体"/>
                <w:b/>
                <w:kern w:val="0"/>
                <w:sz w:val="24"/>
                <w:szCs w:val="24"/>
                <w:lang w:val="zh-CN"/>
              </w:rPr>
              <w:instrText xml:space="preserve">,√)</w:instrText>
            </w:r>
            <w:r>
              <w:rPr>
                <w:rFonts w:hint="eastAsia" w:ascii="宋体" w:hAnsi="宋体" w:cs="宋体"/>
                <w:b/>
                <w:kern w:val="0"/>
                <w:sz w:val="24"/>
                <w:szCs w:val="24"/>
                <w:lang w:val="zh-CN"/>
              </w:rPr>
              <w:fldChar w:fldCharType="end"/>
            </w:r>
            <w:r>
              <w:rPr>
                <w:rFonts w:hint="eastAsia" w:ascii="宋体" w:hAnsi="宋体" w:cs="宋体"/>
                <w:bCs/>
                <w:sz w:val="24"/>
                <w:szCs w:val="24"/>
              </w:rPr>
              <w:t>无要求 按照《许昌市财政局关于加大政府采购支持中小企业力度有关事项的通知》</w:t>
            </w:r>
            <w:r>
              <w:rPr>
                <w:rFonts w:hint="eastAsia" w:ascii="宋体" w:hAnsi="宋体" w:cs="宋体"/>
                <w:bCs/>
                <w:sz w:val="24"/>
                <w:szCs w:val="24"/>
                <w:lang w:eastAsia="zh-CN"/>
              </w:rPr>
              <w:t>（</w:t>
            </w:r>
            <w:r>
              <w:rPr>
                <w:rFonts w:hint="eastAsia" w:ascii="宋体" w:hAnsi="宋体" w:cs="宋体"/>
                <w:bCs/>
                <w:sz w:val="24"/>
                <w:szCs w:val="24"/>
              </w:rPr>
              <w:t>许财购</w:t>
            </w:r>
            <w:r>
              <w:rPr>
                <w:rFonts w:hint="eastAsia" w:ascii="宋体" w:hAnsi="宋体" w:cs="宋体"/>
                <w:bCs/>
                <w:sz w:val="24"/>
                <w:szCs w:val="24"/>
                <w:lang w:eastAsia="zh-CN"/>
              </w:rPr>
              <w:t>〔2022〕5号</w:t>
            </w:r>
            <w:r>
              <w:rPr>
                <w:rFonts w:hint="eastAsia" w:ascii="宋体" w:hAnsi="宋体" w:cs="宋体"/>
                <w:bCs/>
                <w:sz w:val="24"/>
                <w:szCs w:val="24"/>
              </w:rPr>
              <w:t>）文的要求，不收取履约保证金。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23</w:t>
            </w:r>
          </w:p>
        </w:tc>
        <w:tc>
          <w:tcPr>
            <w:tcW w:w="1881"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bCs/>
                <w:sz w:val="24"/>
                <w:szCs w:val="24"/>
              </w:rPr>
            </w:pPr>
            <w:r>
              <w:rPr>
                <w:rFonts w:hint="eastAsia" w:ascii="宋体" w:hAnsi="宋体" w:cs="宋体"/>
                <w:bCs/>
                <w:sz w:val="24"/>
                <w:szCs w:val="24"/>
              </w:rPr>
              <w:t>代理服务费</w:t>
            </w:r>
          </w:p>
        </w:tc>
        <w:tc>
          <w:tcPr>
            <w:tcW w:w="6902"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bCs/>
                <w:sz w:val="24"/>
                <w:szCs w:val="24"/>
              </w:rPr>
            </w:pPr>
            <w:r>
              <w:rPr>
                <w:rFonts w:hint="eastAsia" w:ascii="宋体" w:hAnsi="宋体" w:cs="宋体"/>
                <w:position w:val="2"/>
                <w:sz w:val="24"/>
                <w:szCs w:val="24"/>
                <w:lang w:val="zh-CN"/>
              </w:rPr>
              <w:fldChar w:fldCharType="begin"/>
            </w:r>
            <w:r>
              <w:rPr>
                <w:rFonts w:hint="eastAsia" w:ascii="宋体" w:hAnsi="宋体" w:cs="宋体"/>
                <w:position w:val="2"/>
                <w:sz w:val="24"/>
                <w:szCs w:val="24"/>
                <w:lang w:val="zh-CN"/>
              </w:rPr>
              <w:instrText xml:space="preserve">eq \o\ac(</w:instrText>
            </w:r>
            <w:r>
              <w:rPr>
                <w:rFonts w:hint="eastAsia" w:ascii="宋体" w:hAnsi="宋体" w:cs="宋体"/>
                <w:sz w:val="24"/>
                <w:szCs w:val="24"/>
                <w:lang w:val="zh-CN"/>
              </w:rPr>
              <w:instrText xml:space="preserve">□</w:instrText>
            </w:r>
            <w:r>
              <w:rPr>
                <w:rFonts w:hint="eastAsia" w:ascii="宋体" w:hAnsi="宋体" w:cs="宋体"/>
                <w:position w:val="2"/>
                <w:sz w:val="24"/>
                <w:szCs w:val="24"/>
                <w:lang w:val="zh-CN"/>
              </w:rPr>
              <w:instrText xml:space="preserve">,√)</w:instrText>
            </w:r>
            <w:r>
              <w:rPr>
                <w:rFonts w:hint="eastAsia" w:ascii="宋体" w:hAnsi="宋体" w:cs="宋体"/>
                <w:position w:val="2"/>
                <w:sz w:val="24"/>
                <w:szCs w:val="24"/>
                <w:lang w:val="zh-CN"/>
              </w:rPr>
              <w:fldChar w:fldCharType="end"/>
            </w:r>
            <w:r>
              <w:rPr>
                <w:rFonts w:hint="eastAsia" w:ascii="宋体" w:hAnsi="宋体" w:cs="宋体"/>
                <w:sz w:val="24"/>
                <w:szCs w:val="24"/>
                <w:lang w:val="zh-CN"/>
              </w:rPr>
              <w:t>不收取。</w:t>
            </w:r>
            <w:r>
              <w:rPr>
                <w:rFonts w:hint="eastAsia" w:ascii="宋体" w:hAnsi="宋体" w:cs="宋体"/>
                <w:sz w:val="24"/>
                <w:szCs w:val="24"/>
                <w:lang w:val="zh-CN"/>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24</w:t>
            </w:r>
          </w:p>
        </w:tc>
        <w:tc>
          <w:tcPr>
            <w:tcW w:w="1881"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bCs/>
                <w:sz w:val="24"/>
                <w:szCs w:val="24"/>
              </w:rPr>
            </w:pPr>
            <w:r>
              <w:rPr>
                <w:rFonts w:hint="eastAsia" w:ascii="宋体" w:hAnsi="宋体" w:cs="宋体"/>
                <w:bCs/>
                <w:sz w:val="24"/>
                <w:szCs w:val="24"/>
              </w:rPr>
              <w:t>中标人资格核验</w:t>
            </w:r>
          </w:p>
        </w:tc>
        <w:tc>
          <w:tcPr>
            <w:tcW w:w="6902" w:type="dxa"/>
            <w:tcBorders>
              <w:top w:val="single" w:color="auto" w:sz="4" w:space="0"/>
              <w:left w:val="nil"/>
              <w:bottom w:val="single" w:color="auto" w:sz="4" w:space="0"/>
              <w:right w:val="single" w:color="auto" w:sz="4" w:space="0"/>
            </w:tcBorders>
            <w:vAlign w:val="center"/>
          </w:tcPr>
          <w:p>
            <w:pPr>
              <w:spacing w:line="500" w:lineRule="exact"/>
              <w:rPr>
                <w:rFonts w:ascii="宋体" w:hAnsi="宋体" w:cs="宋体"/>
                <w:bCs/>
                <w:sz w:val="24"/>
                <w:szCs w:val="24"/>
              </w:rPr>
            </w:pPr>
            <w:r>
              <w:rPr>
                <w:rFonts w:hint="eastAsia" w:ascii="宋体" w:hAnsi="宋体" w:cs="宋体"/>
                <w:bCs/>
                <w:sz w:val="24"/>
                <w:szCs w:val="24"/>
              </w:rPr>
              <w:t>供应商在成交后，应将由《长葛市政府采购供应商信用承诺函》替代的证明材料提交采购人核验，经核验无误后，发出成交通知书。</w:t>
            </w:r>
          </w:p>
          <w:p>
            <w:pPr>
              <w:spacing w:line="500" w:lineRule="exact"/>
              <w:rPr>
                <w:rFonts w:ascii="宋体" w:hAnsi="宋体" w:cs="宋体"/>
                <w:bCs/>
                <w:sz w:val="24"/>
                <w:szCs w:val="24"/>
              </w:rPr>
            </w:pPr>
            <w:r>
              <w:rPr>
                <w:rFonts w:hint="eastAsia" w:ascii="宋体" w:hAnsi="宋体" w:cs="宋体"/>
                <w:bCs/>
                <w:sz w:val="24"/>
                <w:szCs w:val="24"/>
              </w:rPr>
              <w:t>一、法人或者其他组织的营业执照等证明文件，自然人的身份证明</w:t>
            </w:r>
          </w:p>
          <w:p>
            <w:pPr>
              <w:spacing w:line="500" w:lineRule="exact"/>
              <w:rPr>
                <w:rFonts w:ascii="宋体" w:hAnsi="宋体" w:cs="宋体"/>
                <w:bCs/>
                <w:sz w:val="24"/>
                <w:szCs w:val="24"/>
              </w:rPr>
            </w:pPr>
            <w:r>
              <w:rPr>
                <w:rFonts w:hint="eastAsia" w:ascii="宋体" w:hAnsi="宋体" w:cs="宋体"/>
                <w:bCs/>
                <w:sz w:val="24"/>
                <w:szCs w:val="24"/>
                <w:lang w:eastAsia="zh-CN"/>
              </w:rPr>
              <w:t>1.</w:t>
            </w:r>
            <w:r>
              <w:rPr>
                <w:rFonts w:hint="eastAsia" w:ascii="宋体" w:hAnsi="宋体" w:cs="宋体"/>
                <w:bCs/>
                <w:sz w:val="24"/>
                <w:szCs w:val="24"/>
              </w:rPr>
              <w:t>企业法人营业执照或营业执照。（企业投标响应提供）</w:t>
            </w:r>
          </w:p>
          <w:p>
            <w:pPr>
              <w:spacing w:line="500" w:lineRule="exact"/>
              <w:rPr>
                <w:rFonts w:ascii="宋体" w:hAnsi="宋体" w:cs="宋体"/>
                <w:bCs/>
                <w:sz w:val="24"/>
                <w:szCs w:val="24"/>
              </w:rPr>
            </w:pPr>
            <w:r>
              <w:rPr>
                <w:rFonts w:hint="eastAsia" w:ascii="宋体" w:hAnsi="宋体" w:cs="宋体"/>
                <w:bCs/>
                <w:sz w:val="24"/>
                <w:szCs w:val="24"/>
                <w:lang w:eastAsia="zh-CN"/>
              </w:rPr>
              <w:t>2.</w:t>
            </w:r>
            <w:r>
              <w:rPr>
                <w:rFonts w:hint="eastAsia" w:ascii="宋体" w:hAnsi="宋体" w:cs="宋体"/>
                <w:bCs/>
                <w:sz w:val="24"/>
                <w:szCs w:val="24"/>
              </w:rPr>
              <w:t>事业单位法人证书。（事业单位投标响应提供）</w:t>
            </w:r>
          </w:p>
          <w:p>
            <w:pPr>
              <w:spacing w:line="500" w:lineRule="exact"/>
              <w:rPr>
                <w:rFonts w:ascii="宋体" w:hAnsi="宋体" w:cs="宋体"/>
                <w:bCs/>
                <w:sz w:val="24"/>
                <w:szCs w:val="24"/>
              </w:rPr>
            </w:pPr>
            <w:r>
              <w:rPr>
                <w:rFonts w:hint="eastAsia" w:ascii="宋体" w:hAnsi="宋体" w:cs="宋体"/>
                <w:bCs/>
                <w:sz w:val="24"/>
                <w:szCs w:val="24"/>
                <w:lang w:eastAsia="zh-CN"/>
              </w:rPr>
              <w:t>3.</w:t>
            </w:r>
            <w:r>
              <w:rPr>
                <w:rFonts w:hint="eastAsia" w:ascii="宋体" w:hAnsi="宋体" w:cs="宋体"/>
                <w:bCs/>
                <w:sz w:val="24"/>
                <w:szCs w:val="24"/>
              </w:rPr>
              <w:t>执业许可证。（非企业专业服务机构投标响应提供）</w:t>
            </w:r>
          </w:p>
          <w:p>
            <w:pPr>
              <w:spacing w:line="500" w:lineRule="exact"/>
              <w:rPr>
                <w:rFonts w:ascii="宋体" w:hAnsi="宋体" w:cs="宋体"/>
                <w:bCs/>
                <w:sz w:val="24"/>
                <w:szCs w:val="24"/>
              </w:rPr>
            </w:pPr>
            <w:r>
              <w:rPr>
                <w:rFonts w:hint="eastAsia" w:ascii="宋体" w:hAnsi="宋体" w:cs="宋体"/>
                <w:bCs/>
                <w:sz w:val="24"/>
                <w:szCs w:val="24"/>
                <w:lang w:eastAsia="zh-CN"/>
              </w:rPr>
              <w:t>4.</w:t>
            </w:r>
            <w:r>
              <w:rPr>
                <w:rFonts w:hint="eastAsia" w:ascii="宋体" w:hAnsi="宋体" w:cs="宋体"/>
                <w:bCs/>
                <w:sz w:val="24"/>
                <w:szCs w:val="24"/>
              </w:rPr>
              <w:t>个体工商户营业执照。（个体工商户投标响应提供）</w:t>
            </w:r>
          </w:p>
          <w:p>
            <w:pPr>
              <w:spacing w:line="500" w:lineRule="exact"/>
              <w:rPr>
                <w:rFonts w:ascii="宋体" w:hAnsi="宋体" w:cs="宋体"/>
                <w:bCs/>
                <w:sz w:val="24"/>
                <w:szCs w:val="24"/>
              </w:rPr>
            </w:pPr>
            <w:r>
              <w:rPr>
                <w:rFonts w:hint="eastAsia" w:ascii="宋体" w:hAnsi="宋体" w:cs="宋体"/>
                <w:bCs/>
                <w:sz w:val="24"/>
                <w:szCs w:val="24"/>
                <w:lang w:eastAsia="zh-CN"/>
              </w:rPr>
              <w:t>5.</w:t>
            </w:r>
            <w:r>
              <w:rPr>
                <w:rFonts w:hint="eastAsia" w:ascii="宋体" w:hAnsi="宋体" w:cs="宋体"/>
                <w:bCs/>
                <w:sz w:val="24"/>
                <w:szCs w:val="24"/>
              </w:rPr>
              <w:t>自然人身份证明。（自然人投标响应提供）</w:t>
            </w:r>
          </w:p>
          <w:p>
            <w:pPr>
              <w:spacing w:line="500" w:lineRule="exact"/>
              <w:rPr>
                <w:rFonts w:ascii="宋体" w:hAnsi="宋体" w:cs="宋体"/>
                <w:bCs/>
                <w:sz w:val="24"/>
                <w:szCs w:val="24"/>
              </w:rPr>
            </w:pPr>
            <w:r>
              <w:rPr>
                <w:rFonts w:hint="eastAsia" w:ascii="宋体" w:hAnsi="宋体" w:cs="宋体"/>
                <w:bCs/>
                <w:sz w:val="24"/>
                <w:szCs w:val="24"/>
                <w:lang w:eastAsia="zh-CN"/>
              </w:rPr>
              <w:t>6.</w:t>
            </w:r>
            <w:r>
              <w:rPr>
                <w:rFonts w:hint="eastAsia" w:ascii="宋体" w:hAnsi="宋体" w:cs="宋体"/>
                <w:bCs/>
                <w:sz w:val="24"/>
                <w:szCs w:val="24"/>
              </w:rPr>
              <w:t>民办非企业单位登记证书。（民办非企业单位投标响应提供）</w:t>
            </w:r>
          </w:p>
          <w:p>
            <w:pPr>
              <w:spacing w:line="500" w:lineRule="exact"/>
              <w:rPr>
                <w:rFonts w:ascii="宋体" w:hAnsi="宋体" w:cs="宋体"/>
                <w:bCs/>
                <w:sz w:val="24"/>
                <w:szCs w:val="24"/>
              </w:rPr>
            </w:pPr>
            <w:r>
              <w:rPr>
                <w:rFonts w:hint="eastAsia" w:ascii="宋体" w:hAnsi="宋体" w:cs="宋体"/>
                <w:bCs/>
                <w:sz w:val="24"/>
                <w:szCs w:val="24"/>
              </w:rPr>
              <w:t>二、财务状况报告相关材料</w:t>
            </w:r>
          </w:p>
          <w:p>
            <w:pPr>
              <w:spacing w:line="500" w:lineRule="exact"/>
              <w:rPr>
                <w:rFonts w:ascii="宋体" w:hAnsi="宋体" w:cs="宋体"/>
                <w:bCs/>
                <w:sz w:val="24"/>
                <w:szCs w:val="24"/>
              </w:rPr>
            </w:pPr>
            <w:r>
              <w:rPr>
                <w:rFonts w:hint="eastAsia" w:ascii="宋体" w:hAnsi="宋体" w:cs="宋体"/>
                <w:bCs/>
                <w:sz w:val="24"/>
                <w:szCs w:val="24"/>
                <w:lang w:eastAsia="zh-CN"/>
              </w:rPr>
              <w:t>1.</w:t>
            </w:r>
            <w:r>
              <w:rPr>
                <w:rFonts w:hint="eastAsia" w:ascii="宋体" w:hAnsi="宋体" w:cs="宋体"/>
                <w:bCs/>
                <w:sz w:val="24"/>
                <w:szCs w:val="24"/>
              </w:rPr>
              <w:t>供应商是法人（法人包括企业法人、机关法人、事业单位法人和社会团体法人），提供本单位：</w:t>
            </w:r>
          </w:p>
          <w:p>
            <w:pPr>
              <w:spacing w:line="500" w:lineRule="exact"/>
              <w:rPr>
                <w:rFonts w:ascii="宋体" w:hAnsi="宋体" w:cs="宋体"/>
                <w:bCs/>
                <w:sz w:val="24"/>
                <w:szCs w:val="24"/>
              </w:rPr>
            </w:pPr>
            <w:r>
              <w:rPr>
                <w:rFonts w:hint="eastAsia" w:ascii="宋体" w:hAnsi="宋体" w:cs="宋体"/>
                <w:bCs/>
                <w:sz w:val="24"/>
                <w:szCs w:val="24"/>
              </w:rPr>
              <w:t>①2024年度经审计的财务报告，包括资产负债表、利润表、现金流量表、所有者权益变动表及其附注；</w:t>
            </w:r>
          </w:p>
          <w:p>
            <w:pPr>
              <w:spacing w:line="500" w:lineRule="exact"/>
              <w:rPr>
                <w:rFonts w:ascii="宋体" w:hAnsi="宋体" w:cs="宋体"/>
                <w:bCs/>
                <w:sz w:val="24"/>
                <w:szCs w:val="24"/>
              </w:rPr>
            </w:pPr>
            <w:r>
              <w:rPr>
                <w:rFonts w:hint="eastAsia" w:ascii="宋体" w:hAnsi="宋体" w:cs="宋体"/>
                <w:bCs/>
                <w:sz w:val="24"/>
                <w:szCs w:val="24"/>
              </w:rPr>
              <w:t>②基本开户银行出具的资信证明；</w:t>
            </w:r>
          </w:p>
          <w:p>
            <w:pPr>
              <w:spacing w:line="500" w:lineRule="exact"/>
              <w:rPr>
                <w:rFonts w:ascii="宋体" w:hAnsi="宋体" w:cs="宋体"/>
                <w:bCs/>
                <w:sz w:val="24"/>
                <w:szCs w:val="24"/>
              </w:rPr>
            </w:pPr>
            <w:r>
              <w:rPr>
                <w:rFonts w:hint="eastAsia" w:ascii="宋体" w:hAnsi="宋体" w:cs="宋体"/>
                <w:bCs/>
                <w:sz w:val="24"/>
                <w:szCs w:val="24"/>
              </w:rPr>
              <w:t>③财政部门认可的政府采购专业担保机构的证明文件和担保机构出具的投标响应担保函。</w:t>
            </w:r>
          </w:p>
          <w:p>
            <w:pPr>
              <w:spacing w:line="500" w:lineRule="exact"/>
              <w:rPr>
                <w:rFonts w:ascii="宋体" w:hAnsi="宋体" w:cs="宋体"/>
                <w:bCs/>
                <w:sz w:val="24"/>
                <w:szCs w:val="24"/>
              </w:rPr>
            </w:pPr>
            <w:r>
              <w:rPr>
                <w:rFonts w:hint="eastAsia" w:ascii="宋体" w:hAnsi="宋体" w:cs="宋体"/>
                <w:bCs/>
                <w:sz w:val="24"/>
                <w:szCs w:val="24"/>
              </w:rPr>
              <w:t>注：仅需提供序号①～③其中之一即可。</w:t>
            </w:r>
          </w:p>
          <w:p>
            <w:pPr>
              <w:spacing w:line="500" w:lineRule="exact"/>
              <w:rPr>
                <w:rFonts w:ascii="宋体" w:hAnsi="宋体" w:cs="宋体"/>
                <w:bCs/>
                <w:sz w:val="24"/>
                <w:szCs w:val="24"/>
              </w:rPr>
            </w:pPr>
            <w:r>
              <w:rPr>
                <w:rFonts w:hint="eastAsia" w:ascii="宋体" w:hAnsi="宋体" w:cs="宋体"/>
                <w:bCs/>
                <w:sz w:val="24"/>
                <w:szCs w:val="24"/>
                <w:lang w:eastAsia="zh-CN"/>
              </w:rPr>
              <w:t>2.</w:t>
            </w:r>
            <w:r>
              <w:rPr>
                <w:rFonts w:hint="eastAsia" w:ascii="宋体" w:hAnsi="宋体" w:cs="宋体"/>
                <w:bCs/>
                <w:sz w:val="24"/>
                <w:szCs w:val="24"/>
              </w:rPr>
              <w:t>供应商（其他组织和自然人）提供本单位：</w:t>
            </w:r>
          </w:p>
          <w:p>
            <w:pPr>
              <w:spacing w:line="500" w:lineRule="exact"/>
              <w:rPr>
                <w:rFonts w:ascii="宋体" w:hAnsi="宋体" w:cs="宋体"/>
                <w:bCs/>
                <w:sz w:val="24"/>
                <w:szCs w:val="24"/>
              </w:rPr>
            </w:pPr>
            <w:r>
              <w:rPr>
                <w:rFonts w:hint="eastAsia" w:ascii="宋体" w:hAnsi="宋体" w:cs="宋体"/>
                <w:bCs/>
                <w:sz w:val="24"/>
                <w:szCs w:val="24"/>
              </w:rPr>
              <w:t>①2024年度经审计的财务报告，包括资产负债表、利润表、现金流量表、所有者权益变动表及其附注；</w:t>
            </w:r>
          </w:p>
          <w:p>
            <w:pPr>
              <w:spacing w:line="500" w:lineRule="exact"/>
              <w:rPr>
                <w:rFonts w:ascii="宋体" w:hAnsi="宋体" w:cs="宋体"/>
                <w:bCs/>
                <w:sz w:val="24"/>
                <w:szCs w:val="24"/>
              </w:rPr>
            </w:pPr>
            <w:r>
              <w:rPr>
                <w:rFonts w:hint="eastAsia" w:ascii="宋体" w:hAnsi="宋体" w:cs="宋体"/>
                <w:bCs/>
                <w:sz w:val="24"/>
                <w:szCs w:val="24"/>
              </w:rPr>
              <w:t>②银行出具的资信证明；</w:t>
            </w:r>
          </w:p>
          <w:p>
            <w:pPr>
              <w:spacing w:line="500" w:lineRule="exact"/>
              <w:rPr>
                <w:rFonts w:ascii="宋体" w:hAnsi="宋体" w:cs="宋体"/>
                <w:bCs/>
                <w:sz w:val="24"/>
                <w:szCs w:val="24"/>
              </w:rPr>
            </w:pPr>
            <w:r>
              <w:rPr>
                <w:rFonts w:hint="eastAsia" w:ascii="宋体" w:hAnsi="宋体" w:cs="宋体"/>
                <w:bCs/>
                <w:sz w:val="24"/>
                <w:szCs w:val="24"/>
              </w:rPr>
              <w:t>③财政部门认可的政府采购专业担保机构的证明文件和担保机构出具的投标响应担保函。</w:t>
            </w:r>
          </w:p>
          <w:p>
            <w:pPr>
              <w:spacing w:line="500" w:lineRule="exact"/>
              <w:rPr>
                <w:rFonts w:ascii="宋体" w:hAnsi="宋体" w:cs="宋体"/>
                <w:bCs/>
                <w:sz w:val="24"/>
                <w:szCs w:val="24"/>
              </w:rPr>
            </w:pPr>
            <w:r>
              <w:rPr>
                <w:rFonts w:hint="eastAsia" w:ascii="宋体" w:hAnsi="宋体" w:cs="宋体"/>
                <w:bCs/>
                <w:sz w:val="24"/>
                <w:szCs w:val="24"/>
              </w:rPr>
              <w:t>注：仅需提供序号①～③其中之一即可。</w:t>
            </w:r>
          </w:p>
          <w:p>
            <w:pPr>
              <w:spacing w:line="500" w:lineRule="exact"/>
              <w:rPr>
                <w:rFonts w:ascii="宋体" w:hAnsi="宋体" w:cs="宋体"/>
                <w:bCs/>
                <w:sz w:val="24"/>
                <w:szCs w:val="24"/>
              </w:rPr>
            </w:pPr>
            <w:r>
              <w:rPr>
                <w:rFonts w:hint="eastAsia" w:ascii="宋体" w:hAnsi="宋体" w:cs="宋体"/>
                <w:bCs/>
                <w:sz w:val="24"/>
                <w:szCs w:val="24"/>
              </w:rPr>
              <w:t>三、依法缴纳税收相关材料</w:t>
            </w:r>
          </w:p>
          <w:p>
            <w:pPr>
              <w:spacing w:line="500" w:lineRule="exact"/>
              <w:rPr>
                <w:rFonts w:ascii="宋体" w:hAnsi="宋体" w:cs="宋体"/>
                <w:bCs/>
                <w:sz w:val="24"/>
                <w:szCs w:val="24"/>
              </w:rPr>
            </w:pPr>
            <w:r>
              <w:rPr>
                <w:rFonts w:hint="eastAsia" w:ascii="宋体" w:hAnsi="宋体" w:cs="宋体"/>
                <w:bCs/>
                <w:sz w:val="24"/>
                <w:szCs w:val="24"/>
              </w:rPr>
              <w:t>参加本次政府采购项目投标响应截止时间前一年内任意一个月缴纳税收凭据（依法免税的供应商，应提供相应文件证明依法免税）</w:t>
            </w:r>
          </w:p>
          <w:p>
            <w:pPr>
              <w:spacing w:line="500" w:lineRule="exact"/>
              <w:rPr>
                <w:rFonts w:ascii="宋体" w:hAnsi="宋体" w:cs="宋体"/>
                <w:bCs/>
                <w:sz w:val="24"/>
                <w:szCs w:val="24"/>
              </w:rPr>
            </w:pPr>
            <w:r>
              <w:rPr>
                <w:rFonts w:hint="eastAsia" w:ascii="宋体" w:hAnsi="宋体" w:cs="宋体"/>
                <w:bCs/>
                <w:sz w:val="24"/>
                <w:szCs w:val="24"/>
              </w:rPr>
              <w:t>四、依法缴纳社会保障资金的证明材料</w:t>
            </w:r>
          </w:p>
          <w:p>
            <w:pPr>
              <w:spacing w:line="500" w:lineRule="exact"/>
              <w:rPr>
                <w:rFonts w:ascii="宋体" w:hAnsi="宋体" w:cs="宋体"/>
                <w:bCs/>
                <w:sz w:val="24"/>
                <w:szCs w:val="24"/>
              </w:rPr>
            </w:pPr>
            <w:r>
              <w:rPr>
                <w:rFonts w:hint="eastAsia" w:ascii="宋体" w:hAnsi="宋体" w:cs="宋体"/>
                <w:bCs/>
                <w:sz w:val="24"/>
                <w:szCs w:val="24"/>
              </w:rPr>
              <w:t>参加本次政府采购项目投标响应截止时间前一年内任意一个月缴纳社会保险凭据。（依法不需要缴纳社会保障资金的供应商，应提供相应文件证明依法不需要缴纳社会保障资金）</w:t>
            </w:r>
          </w:p>
          <w:p>
            <w:pPr>
              <w:spacing w:line="500" w:lineRule="exact"/>
              <w:rPr>
                <w:rFonts w:ascii="宋体" w:hAnsi="宋体" w:cs="宋体"/>
                <w:bCs/>
                <w:sz w:val="24"/>
                <w:szCs w:val="24"/>
              </w:rPr>
            </w:pPr>
            <w:r>
              <w:rPr>
                <w:rFonts w:hint="eastAsia" w:ascii="宋体" w:hAnsi="宋体" w:cs="宋体"/>
                <w:bCs/>
                <w:sz w:val="24"/>
                <w:szCs w:val="24"/>
              </w:rPr>
              <w:t>五、履行合同所必需的设备和专业技术能力的证明材料</w:t>
            </w:r>
          </w:p>
          <w:p>
            <w:pPr>
              <w:spacing w:line="500" w:lineRule="exact"/>
              <w:rPr>
                <w:rFonts w:ascii="宋体" w:hAnsi="宋体" w:cs="宋体"/>
                <w:bCs/>
                <w:sz w:val="24"/>
                <w:szCs w:val="24"/>
              </w:rPr>
            </w:pPr>
            <w:r>
              <w:rPr>
                <w:rFonts w:hint="eastAsia" w:ascii="宋体" w:hAnsi="宋体" w:cs="宋体"/>
                <w:bCs/>
                <w:sz w:val="24"/>
                <w:szCs w:val="24"/>
                <w:lang w:eastAsia="zh-CN"/>
              </w:rPr>
              <w:t>1.</w:t>
            </w:r>
            <w:r>
              <w:rPr>
                <w:rFonts w:hint="eastAsia" w:ascii="宋体" w:hAnsi="宋体" w:cs="宋体"/>
                <w:bCs/>
                <w:sz w:val="24"/>
                <w:szCs w:val="24"/>
              </w:rPr>
              <w:t>相关设备的购置发票、专业技术人员职称证书、用工合同等；</w:t>
            </w:r>
          </w:p>
          <w:p>
            <w:pPr>
              <w:spacing w:line="500" w:lineRule="exact"/>
              <w:rPr>
                <w:rFonts w:ascii="宋体" w:hAnsi="宋体" w:cs="宋体"/>
                <w:bCs/>
                <w:sz w:val="24"/>
                <w:szCs w:val="24"/>
              </w:rPr>
            </w:pPr>
            <w:r>
              <w:rPr>
                <w:rFonts w:hint="eastAsia" w:ascii="宋体" w:hAnsi="宋体" w:cs="宋体"/>
                <w:bCs/>
                <w:sz w:val="24"/>
                <w:szCs w:val="24"/>
                <w:lang w:eastAsia="zh-CN"/>
              </w:rPr>
              <w:t>2.</w:t>
            </w:r>
            <w:r>
              <w:rPr>
                <w:rFonts w:hint="eastAsia" w:ascii="宋体" w:hAnsi="宋体" w:cs="宋体"/>
                <w:bCs/>
                <w:sz w:val="24"/>
                <w:szCs w:val="24"/>
              </w:rPr>
              <w:t>供应商具备履行合同所必需的设备和专业技术能力承诺函或声明（承诺函或声明格式自拟）。</w:t>
            </w:r>
          </w:p>
          <w:p>
            <w:pPr>
              <w:spacing w:line="500" w:lineRule="exact"/>
              <w:rPr>
                <w:rFonts w:ascii="宋体" w:hAnsi="宋体" w:cs="宋体"/>
                <w:bCs/>
                <w:sz w:val="24"/>
                <w:szCs w:val="24"/>
              </w:rPr>
            </w:pPr>
            <w:r>
              <w:rPr>
                <w:rFonts w:hint="eastAsia" w:ascii="宋体" w:hAnsi="宋体" w:cs="宋体"/>
                <w:bCs/>
                <w:sz w:val="24"/>
                <w:szCs w:val="24"/>
              </w:rPr>
              <w:t>注：仅需提供序号1～2其中之一即可。</w:t>
            </w:r>
          </w:p>
          <w:p>
            <w:pPr>
              <w:spacing w:line="500" w:lineRule="exact"/>
              <w:rPr>
                <w:rFonts w:ascii="宋体" w:hAnsi="宋体" w:cs="宋体"/>
                <w:bCs/>
                <w:sz w:val="24"/>
                <w:szCs w:val="24"/>
              </w:rPr>
            </w:pPr>
            <w:r>
              <w:rPr>
                <w:rFonts w:hint="eastAsia" w:ascii="宋体" w:hAnsi="宋体" w:cs="宋体"/>
                <w:bCs/>
                <w:sz w:val="24"/>
                <w:szCs w:val="24"/>
              </w:rPr>
              <w:t>六、参加政府采购活动前3年内在经营活动中没有重大违法记录的声明</w:t>
            </w:r>
          </w:p>
          <w:p>
            <w:pPr>
              <w:spacing w:line="500" w:lineRule="exact"/>
              <w:rPr>
                <w:rFonts w:ascii="宋体" w:hAnsi="宋体" w:cs="宋体"/>
                <w:bCs/>
                <w:sz w:val="24"/>
                <w:szCs w:val="24"/>
              </w:rPr>
            </w:pPr>
            <w:r>
              <w:rPr>
                <w:rFonts w:hint="eastAsia" w:ascii="宋体" w:hAnsi="宋体" w:cs="宋体"/>
                <w:bCs/>
                <w:sz w:val="24"/>
                <w:szCs w:val="24"/>
              </w:rPr>
              <w:t>供应商“参加政府采购活动前3年内在经营活动中没有重大违法记录的书面声明”。重大违法记录，是指供应商因违法经营受到刑事处罚或者责令停产停业、吊销许可证或者执照、较大数额罚款等行政处罚。</w:t>
            </w:r>
          </w:p>
          <w:p>
            <w:pPr>
              <w:spacing w:line="500" w:lineRule="exact"/>
              <w:rPr>
                <w:rFonts w:ascii="宋体" w:hAnsi="宋体" w:cs="宋体"/>
                <w:bCs/>
                <w:sz w:val="24"/>
                <w:szCs w:val="24"/>
              </w:rPr>
            </w:pPr>
            <w:r>
              <w:rPr>
                <w:rFonts w:hint="eastAsia" w:ascii="宋体" w:hAnsi="宋体" w:cs="宋体"/>
                <w:bCs/>
                <w:sz w:val="24"/>
                <w:szCs w:val="24"/>
              </w:rPr>
              <w:t>七、未被列入“信用中国”网站（www.creditchina.gov.cn）失信被执行人、税收违法黑名单的供应商；“中国政府采购网”</w:t>
            </w:r>
            <w:r>
              <w:rPr>
                <w:rFonts w:hint="eastAsia" w:ascii="宋体" w:hAnsi="宋体" w:cs="宋体"/>
                <w:bCs/>
                <w:sz w:val="24"/>
                <w:szCs w:val="24"/>
                <w:lang w:eastAsia="zh-CN"/>
              </w:rPr>
              <w:t>（</w:t>
            </w:r>
            <w:r>
              <w:rPr>
                <w:rFonts w:hint="eastAsia" w:ascii="宋体" w:hAnsi="宋体" w:cs="宋体"/>
                <w:bCs/>
                <w:sz w:val="24"/>
                <w:szCs w:val="24"/>
              </w:rPr>
              <w:t>www.ccgp.gov.cn</w:t>
            </w:r>
            <w:r>
              <w:rPr>
                <w:rFonts w:hint="eastAsia" w:ascii="宋体" w:hAnsi="宋体" w:cs="宋体"/>
                <w:bCs/>
                <w:sz w:val="24"/>
                <w:szCs w:val="24"/>
                <w:lang w:eastAsia="zh-CN"/>
              </w:rPr>
              <w:t>）</w:t>
            </w:r>
            <w:r>
              <w:rPr>
                <w:rFonts w:hint="eastAsia" w:ascii="宋体" w:hAnsi="宋体" w:cs="宋体"/>
                <w:bCs/>
                <w:sz w:val="24"/>
                <w:szCs w:val="24"/>
              </w:rPr>
              <w:t>政府采购严重违法失信行为记录名单的供应商；“中国社会组织政务服务平台”网站（https://chinanpo.mca.gov.cn）严重违法失信社会组织（联合体形式响应的，联合体成员存在不良信用记录，视同联合体存在不良信用记录）。</w:t>
            </w:r>
          </w:p>
          <w:p>
            <w:pPr>
              <w:spacing w:line="500" w:lineRule="exact"/>
              <w:rPr>
                <w:rFonts w:ascii="宋体" w:hAnsi="宋体" w:cs="宋体"/>
                <w:bCs/>
                <w:sz w:val="24"/>
                <w:szCs w:val="24"/>
              </w:rPr>
            </w:pPr>
            <w:r>
              <w:rPr>
                <w:rFonts w:hint="eastAsia" w:ascii="宋体" w:hAnsi="宋体" w:cs="宋体"/>
                <w:bCs/>
                <w:sz w:val="24"/>
                <w:szCs w:val="24"/>
                <w:lang w:eastAsia="zh-CN"/>
              </w:rPr>
              <w:t>1.</w:t>
            </w:r>
            <w:r>
              <w:rPr>
                <w:rFonts w:hint="eastAsia" w:ascii="宋体" w:hAnsi="宋体" w:cs="宋体"/>
                <w:bCs/>
                <w:sz w:val="24"/>
                <w:szCs w:val="24"/>
              </w:rPr>
              <w:t>查询渠道：</w:t>
            </w:r>
          </w:p>
          <w:p>
            <w:pPr>
              <w:spacing w:line="500" w:lineRule="exact"/>
              <w:rPr>
                <w:rFonts w:ascii="宋体" w:hAnsi="宋体" w:cs="宋体"/>
                <w:bCs/>
                <w:sz w:val="24"/>
                <w:szCs w:val="24"/>
              </w:rPr>
            </w:pPr>
            <w:r>
              <w:rPr>
                <w:rFonts w:hint="eastAsia" w:ascii="宋体" w:hAnsi="宋体" w:cs="宋体"/>
                <w:bCs/>
                <w:sz w:val="24"/>
                <w:szCs w:val="24"/>
              </w:rPr>
              <w:t>①“信用中国”网站（www.creditchina.gov.cn）</w:t>
            </w:r>
          </w:p>
          <w:p>
            <w:pPr>
              <w:spacing w:line="500" w:lineRule="exact"/>
              <w:rPr>
                <w:rFonts w:ascii="宋体" w:hAnsi="宋体" w:cs="宋体"/>
                <w:bCs/>
                <w:sz w:val="24"/>
                <w:szCs w:val="24"/>
              </w:rPr>
            </w:pPr>
            <w:r>
              <w:rPr>
                <w:rFonts w:hint="eastAsia" w:ascii="宋体" w:hAnsi="宋体" w:cs="宋体"/>
                <w:bCs/>
                <w:sz w:val="24"/>
                <w:szCs w:val="24"/>
              </w:rPr>
              <w:t>②“中国政府采购网”（www.ccgp.gov.cn）</w:t>
            </w:r>
          </w:p>
          <w:p>
            <w:pPr>
              <w:spacing w:line="500" w:lineRule="exact"/>
              <w:rPr>
                <w:rFonts w:ascii="宋体" w:hAnsi="宋体" w:cs="宋体"/>
                <w:bCs/>
                <w:sz w:val="24"/>
                <w:szCs w:val="24"/>
              </w:rPr>
            </w:pPr>
            <w:r>
              <w:rPr>
                <w:rFonts w:hint="eastAsia" w:ascii="宋体" w:hAnsi="宋体" w:cs="宋体"/>
                <w:bCs/>
                <w:sz w:val="24"/>
                <w:szCs w:val="24"/>
              </w:rPr>
              <w:t>③“中国社会组织政务服务平台”网站（https://chinanpo.mca.gov.cn）（仅查询社会组织）；</w:t>
            </w:r>
          </w:p>
          <w:p>
            <w:pPr>
              <w:spacing w:line="500" w:lineRule="exact"/>
              <w:rPr>
                <w:rFonts w:ascii="宋体" w:hAnsi="宋体" w:cs="宋体"/>
                <w:bCs/>
                <w:sz w:val="24"/>
                <w:szCs w:val="24"/>
              </w:rPr>
            </w:pPr>
            <w:r>
              <w:rPr>
                <w:rFonts w:hint="eastAsia" w:ascii="宋体" w:hAnsi="宋体" w:cs="宋体"/>
                <w:bCs/>
                <w:sz w:val="24"/>
                <w:szCs w:val="24"/>
                <w:lang w:eastAsia="zh-CN"/>
              </w:rPr>
              <w:t>2.</w:t>
            </w:r>
            <w:r>
              <w:rPr>
                <w:rFonts w:hint="eastAsia" w:ascii="宋体" w:hAnsi="宋体" w:cs="宋体"/>
                <w:bCs/>
                <w:sz w:val="24"/>
                <w:szCs w:val="24"/>
              </w:rPr>
              <w:t>截止时间：同投标响应截止时间；</w:t>
            </w:r>
          </w:p>
          <w:p>
            <w:pPr>
              <w:spacing w:line="500" w:lineRule="exact"/>
              <w:rPr>
                <w:rFonts w:ascii="宋体" w:hAnsi="宋体" w:cs="宋体"/>
                <w:bCs/>
                <w:sz w:val="24"/>
                <w:szCs w:val="24"/>
              </w:rPr>
            </w:pPr>
            <w:r>
              <w:rPr>
                <w:rFonts w:hint="eastAsia" w:ascii="宋体" w:hAnsi="宋体" w:cs="宋体"/>
                <w:bCs/>
                <w:sz w:val="24"/>
                <w:szCs w:val="24"/>
                <w:lang w:eastAsia="zh-CN"/>
              </w:rPr>
              <w:t>3.</w:t>
            </w:r>
            <w:r>
              <w:rPr>
                <w:rFonts w:hint="eastAsia" w:ascii="宋体" w:hAnsi="宋体" w:cs="宋体"/>
                <w:bCs/>
                <w:sz w:val="24"/>
                <w:szCs w:val="24"/>
              </w:rPr>
              <w:t>信用信息的使用原则：经采购人认定的被列入失信被执行人、税收违法黑名单、政府采购严重违法失信行为记录名单的供应商、严重违法失信社会组织，将拒绝其参与本次政府采购活动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25</w:t>
            </w:r>
          </w:p>
        </w:tc>
        <w:tc>
          <w:tcPr>
            <w:tcW w:w="1881"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bCs/>
                <w:sz w:val="24"/>
                <w:szCs w:val="24"/>
              </w:rPr>
            </w:pPr>
            <w:r>
              <w:rPr>
                <w:rFonts w:hint="eastAsia" w:ascii="宋体" w:hAnsi="宋体" w:cs="宋体"/>
                <w:bCs/>
                <w:sz w:val="24"/>
                <w:szCs w:val="24"/>
              </w:rPr>
              <w:t>电子化采购模式</w:t>
            </w:r>
          </w:p>
        </w:tc>
        <w:tc>
          <w:tcPr>
            <w:tcW w:w="6902"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rPr>
                <w:rFonts w:ascii="宋体" w:hAnsi="宋体" w:cs="宋体"/>
                <w:sz w:val="24"/>
                <w:szCs w:val="24"/>
              </w:rPr>
            </w:pPr>
            <w:r>
              <w:rPr>
                <w:rFonts w:hint="eastAsia" w:ascii="宋体" w:hAnsi="宋体" w:cs="宋体"/>
                <w:b/>
                <w:kern w:val="0"/>
                <w:sz w:val="24"/>
                <w:szCs w:val="24"/>
                <w:lang w:val="zh-CN"/>
              </w:rPr>
              <w:fldChar w:fldCharType="begin"/>
            </w:r>
            <w:r>
              <w:rPr>
                <w:rFonts w:hint="eastAsia" w:ascii="宋体" w:hAnsi="宋体" w:cs="宋体"/>
                <w:b/>
                <w:kern w:val="0"/>
                <w:sz w:val="24"/>
                <w:szCs w:val="24"/>
                <w:lang w:val="zh-CN"/>
              </w:rPr>
              <w:instrText xml:space="preserve">eq \o\ac(</w:instrText>
            </w:r>
            <w:r>
              <w:rPr>
                <w:rFonts w:hint="eastAsia" w:ascii="宋体" w:hAnsi="宋体" w:cs="宋体"/>
                <w:b/>
                <w:kern w:val="0"/>
                <w:position w:val="-4"/>
                <w:sz w:val="24"/>
                <w:szCs w:val="24"/>
                <w:lang w:val="zh-CN"/>
              </w:rPr>
              <w:instrText xml:space="preserve">□</w:instrText>
            </w:r>
            <w:r>
              <w:rPr>
                <w:rFonts w:hint="eastAsia" w:ascii="宋体" w:hAnsi="宋体" w:cs="宋体"/>
                <w:b/>
                <w:kern w:val="0"/>
                <w:sz w:val="24"/>
                <w:szCs w:val="24"/>
                <w:lang w:val="zh-CN"/>
              </w:rPr>
              <w:instrText xml:space="preserve">,√)</w:instrText>
            </w:r>
            <w:r>
              <w:rPr>
                <w:rFonts w:hint="eastAsia" w:ascii="宋体" w:hAnsi="宋体" w:cs="宋体"/>
                <w:b/>
                <w:kern w:val="0"/>
                <w:sz w:val="24"/>
                <w:szCs w:val="24"/>
                <w:lang w:val="zh-CN"/>
              </w:rPr>
              <w:fldChar w:fldCharType="end"/>
            </w:r>
            <w:r>
              <w:rPr>
                <w:rFonts w:hint="eastAsia" w:ascii="宋体" w:hAnsi="宋体" w:cs="宋体"/>
                <w:bCs/>
                <w:sz w:val="24"/>
                <w:szCs w:val="24"/>
              </w:rPr>
              <w:t>是。投标人投标时须成功上传、解密电子投标文件。投标人资质、业绩、荣誉及相关人员证明材料等资料原件不再提交（本招标文件第六章另有要求提供原件的除外）。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26</w:t>
            </w:r>
          </w:p>
        </w:tc>
        <w:tc>
          <w:tcPr>
            <w:tcW w:w="1881"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bCs/>
                <w:sz w:val="24"/>
                <w:szCs w:val="24"/>
              </w:rPr>
            </w:pPr>
            <w:r>
              <w:rPr>
                <w:rFonts w:hint="eastAsia" w:ascii="宋体" w:hAnsi="宋体" w:cs="宋体"/>
                <w:bCs/>
                <w:sz w:val="24"/>
                <w:szCs w:val="24"/>
              </w:rPr>
              <w:t>供应商代表出席开标会</w:t>
            </w:r>
          </w:p>
        </w:tc>
        <w:tc>
          <w:tcPr>
            <w:tcW w:w="6902"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400" w:lineRule="exact"/>
              <w:ind w:right="-11"/>
              <w:rPr>
                <w:rFonts w:ascii="宋体" w:hAnsi="宋体" w:cs="宋体"/>
                <w:sz w:val="24"/>
                <w:szCs w:val="24"/>
              </w:rPr>
            </w:pPr>
            <w:r>
              <w:rPr>
                <w:rFonts w:hint="eastAsia" w:ascii="宋体" w:hAnsi="宋体" w:cs="宋体"/>
                <w:sz w:val="24"/>
                <w:szCs w:val="24"/>
              </w:rPr>
              <w:t>供应商准时在网上参加投标、开标活动。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400" w:lineRule="exact"/>
              <w:jc w:val="center"/>
              <w:rPr>
                <w:rFonts w:ascii="黑体" w:hAnsi="黑体" w:eastAsia="黑体" w:cs="黑体"/>
                <w:sz w:val="24"/>
                <w:szCs w:val="24"/>
              </w:rPr>
            </w:pPr>
            <w:r>
              <w:rPr>
                <w:rFonts w:hint="eastAsia" w:ascii="黑体" w:hAnsi="黑体" w:eastAsia="黑体" w:cs="黑体"/>
                <w:sz w:val="24"/>
                <w:szCs w:val="24"/>
              </w:rPr>
              <w:t>27</w:t>
            </w:r>
          </w:p>
        </w:tc>
        <w:tc>
          <w:tcPr>
            <w:tcW w:w="1881"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b/>
                <w:bCs/>
                <w:sz w:val="24"/>
                <w:szCs w:val="24"/>
              </w:rPr>
            </w:pPr>
            <w:r>
              <w:rPr>
                <w:rFonts w:hint="eastAsia" w:ascii="宋体" w:hAnsi="宋体" w:cs="宋体"/>
                <w:b/>
                <w:bCs/>
                <w:sz w:val="24"/>
                <w:szCs w:val="24"/>
              </w:rPr>
              <w:t>特别提示</w:t>
            </w:r>
          </w:p>
        </w:tc>
        <w:tc>
          <w:tcPr>
            <w:tcW w:w="6902"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ind w:firstLine="482" w:firstLineChars="200"/>
              <w:rPr>
                <w:rFonts w:ascii="宋体" w:hAnsi="宋体" w:cs="宋体"/>
                <w:b/>
                <w:kern w:val="0"/>
                <w:sz w:val="24"/>
                <w:szCs w:val="24"/>
                <w:lang w:val="zh-CN"/>
              </w:rPr>
            </w:pPr>
            <w:r>
              <w:rPr>
                <w:rFonts w:hint="eastAsia" w:ascii="宋体" w:hAnsi="宋体" w:cs="宋体"/>
                <w:b/>
                <w:kern w:val="0"/>
                <w:sz w:val="24"/>
                <w:szCs w:val="24"/>
                <w:lang w:val="zh-CN"/>
              </w:rPr>
              <w:t>按照《关于推进全流程电子化交易和在线监管工作有关问题的通知》（许公管办〔2019〕3号）规定：不同投标人电子投标文件的文件制作机器码（即许公管办〔2019〕3号文中的投标文件制作“硬件特征码”，其由网卡MAC地址、CPU序列号、硬盘序列号等组成，以下均称为“文件制作机器码”）均一致时，视为‘不同投标人电子投标文件由同一单位或者个人编制’或‘不同投标人委托同一单位或者个人办理响应事宜’，其投标无效。</w:t>
            </w:r>
          </w:p>
          <w:p>
            <w:pPr>
              <w:autoSpaceDE w:val="0"/>
              <w:autoSpaceDN w:val="0"/>
              <w:adjustRightInd w:val="0"/>
              <w:snapToGrid w:val="0"/>
              <w:spacing w:line="360" w:lineRule="auto"/>
              <w:rPr>
                <w:rFonts w:ascii="宋体" w:hAnsi="宋体" w:cs="宋体"/>
                <w:b/>
                <w:kern w:val="0"/>
                <w:sz w:val="24"/>
                <w:szCs w:val="24"/>
              </w:rPr>
            </w:pPr>
            <w:r>
              <w:rPr>
                <w:rFonts w:hint="eastAsia" w:ascii="宋体" w:hAnsi="宋体" w:cs="宋体"/>
                <w:b/>
                <w:kern w:val="0"/>
                <w:sz w:val="24"/>
                <w:szCs w:val="24"/>
              </w:rPr>
              <w:t xml:space="preserve">   </w:t>
            </w:r>
            <w:r>
              <w:rPr>
                <w:rFonts w:hint="eastAsia" w:ascii="宋体" w:hAnsi="宋体" w:cs="宋体"/>
                <w:b/>
                <w:kern w:val="0"/>
                <w:sz w:val="24"/>
                <w:szCs w:val="24"/>
                <w:lang w:val="zh-CN"/>
              </w:rPr>
              <w:t>评审专家应严格按照要求查看“文件制作机器码”相关信息并进行评审，在评审报告中显示“不同投标人电子投标文件的文件制作机器码”是否雷同的分析及判定结果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28</w:t>
            </w:r>
          </w:p>
        </w:tc>
        <w:tc>
          <w:tcPr>
            <w:tcW w:w="1881"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b/>
                <w:bCs/>
                <w:sz w:val="24"/>
                <w:szCs w:val="24"/>
              </w:rPr>
            </w:pPr>
            <w:r>
              <w:rPr>
                <w:rFonts w:hint="eastAsia" w:ascii="宋体" w:hAnsi="宋体" w:cs="宋体"/>
                <w:sz w:val="24"/>
              </w:rPr>
              <w:t>中小企业有关政策</w:t>
            </w:r>
          </w:p>
        </w:tc>
        <w:tc>
          <w:tcPr>
            <w:tcW w:w="6902"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ind w:firstLine="482" w:firstLineChars="200"/>
              <w:jc w:val="left"/>
              <w:rPr>
                <w:rFonts w:ascii="宋体" w:hAnsi="宋体" w:cs="宋体"/>
                <w:b/>
                <w:bCs/>
                <w:color w:val="auto"/>
                <w:sz w:val="24"/>
                <w:szCs w:val="24"/>
              </w:rPr>
            </w:pPr>
            <w:r>
              <w:rPr>
                <w:rFonts w:hint="eastAsia" w:ascii="宋体" w:hAnsi="宋体" w:cs="宋体"/>
                <w:b/>
                <w:bCs/>
                <w:color w:val="auto"/>
                <w:sz w:val="24"/>
                <w:szCs w:val="24"/>
                <w:lang w:eastAsia="zh-CN"/>
              </w:rPr>
              <w:t>1.</w:t>
            </w:r>
            <w:r>
              <w:rPr>
                <w:rFonts w:hint="eastAsia" w:ascii="宋体" w:hAnsi="宋体" w:cs="宋体"/>
                <w:b/>
                <w:bCs/>
                <w:color w:val="auto"/>
                <w:sz w:val="24"/>
                <w:szCs w:val="24"/>
              </w:rPr>
              <w:t>本项目非专门面向中小企业采购。</w:t>
            </w:r>
          </w:p>
          <w:p>
            <w:pPr>
              <w:autoSpaceDE w:val="0"/>
              <w:autoSpaceDN w:val="0"/>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lang w:eastAsia="zh-CN"/>
              </w:rPr>
              <w:t>2.</w:t>
            </w:r>
            <w:r>
              <w:rPr>
                <w:rFonts w:hint="eastAsia" w:ascii="宋体" w:hAnsi="宋体" w:cs="宋体"/>
                <w:sz w:val="24"/>
                <w:szCs w:val="24"/>
              </w:rPr>
              <w:t>根据工信部等部委发布的《关于印发中小企业划型标准规定的通知》（工信部联企业〔2011〕300号），按照本次采购标的所属行业的划型标准，符合条件的中小企业应按照采购文件格式要求提供《中小企业声明函》，否则不得享受相关中小企业扶持政策。</w:t>
            </w:r>
          </w:p>
          <w:p>
            <w:pPr>
              <w:autoSpaceDE w:val="0"/>
              <w:autoSpaceDN w:val="0"/>
              <w:adjustRightInd w:val="0"/>
              <w:snapToGrid w:val="0"/>
              <w:spacing w:line="360" w:lineRule="auto"/>
              <w:ind w:firstLine="480" w:firstLineChars="200"/>
              <w:jc w:val="left"/>
              <w:rPr>
                <w:rFonts w:hint="eastAsia" w:ascii="宋体" w:hAnsi="宋体" w:eastAsia="宋体" w:cs="宋体"/>
                <w:b w:val="0"/>
                <w:bCs/>
                <w:color w:val="auto"/>
                <w:sz w:val="24"/>
                <w:szCs w:val="24"/>
                <w:lang w:val="en-US" w:eastAsia="zh-CN"/>
              </w:rPr>
            </w:pPr>
            <w:r>
              <w:rPr>
                <w:rFonts w:hint="eastAsia" w:ascii="宋体" w:hAnsi="宋体" w:cs="宋体"/>
                <w:b w:val="0"/>
                <w:bCs/>
                <w:color w:val="auto"/>
                <w:sz w:val="24"/>
                <w:szCs w:val="24"/>
                <w:lang w:eastAsia="zh-CN"/>
              </w:rPr>
              <w:t>3.</w:t>
            </w:r>
            <w:r>
              <w:rPr>
                <w:rFonts w:hint="eastAsia" w:ascii="宋体" w:hAnsi="宋体" w:cs="宋体"/>
                <w:b w:val="0"/>
                <w:bCs/>
                <w:color w:val="auto"/>
                <w:sz w:val="24"/>
                <w:szCs w:val="24"/>
              </w:rPr>
              <w:t>本次采购标的对应的中小企业划分标准所属行业：</w:t>
            </w:r>
            <w:r>
              <w:rPr>
                <w:rFonts w:hint="eastAsia" w:ascii="宋体" w:hAnsi="宋体" w:cs="宋体"/>
                <w:b w:val="0"/>
                <w:bCs/>
                <w:color w:val="auto"/>
                <w:sz w:val="24"/>
                <w:szCs w:val="24"/>
                <w:lang w:eastAsia="zh-CN"/>
              </w:rPr>
              <w:t>工业</w:t>
            </w:r>
          </w:p>
          <w:p>
            <w:pPr>
              <w:autoSpaceDE w:val="0"/>
              <w:autoSpaceDN w:val="0"/>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lang w:eastAsia="zh-CN"/>
              </w:rPr>
              <w:t>4.</w:t>
            </w:r>
            <w:r>
              <w:rPr>
                <w:rFonts w:hint="eastAsia" w:ascii="宋体" w:hAnsi="宋体" w:cs="宋体"/>
                <w:sz w:val="24"/>
                <w:szCs w:val="24"/>
              </w:rPr>
              <w:t>以联合体形式参加政府采购活动，联合体各方均为中小企业的，联合体视同中小企业。其中，联合体各方均为小微企业的，联合体视同小微企业。</w:t>
            </w:r>
          </w:p>
          <w:p>
            <w:pPr>
              <w:autoSpaceDE w:val="0"/>
              <w:autoSpaceDN w:val="0"/>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lang w:eastAsia="zh-CN"/>
              </w:rPr>
              <w:t>5.</w:t>
            </w:r>
            <w:r>
              <w:rPr>
                <w:rFonts w:hint="eastAsia" w:ascii="宋体" w:hAnsi="宋体" w:cs="宋体"/>
                <w:sz w:val="24"/>
                <w:szCs w:val="24"/>
              </w:rPr>
              <w:t>提供由省级以上监狱管理局、戒毒管理局（含新疆生产建设兵团）出具的属于监狱企业证明文件的，视同为小型和微型企业。</w:t>
            </w:r>
          </w:p>
          <w:p>
            <w:pPr>
              <w:autoSpaceDE w:val="0"/>
              <w:autoSpaceDN w:val="0"/>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lang w:eastAsia="zh-CN"/>
              </w:rPr>
              <w:t>6.</w:t>
            </w:r>
            <w:r>
              <w:rPr>
                <w:rFonts w:hint="eastAsia" w:ascii="宋体" w:hAnsi="宋体" w:cs="宋体"/>
                <w:sz w:val="24"/>
                <w:szCs w:val="24"/>
              </w:rPr>
              <w:t>符合享受政府采购支持政策的残疾人福利性单位条件且提供《残疾人福利性单位声明函》的，视同为小型和微型企业。</w:t>
            </w:r>
          </w:p>
          <w:p>
            <w:pPr>
              <w:autoSpaceDE w:val="0"/>
              <w:autoSpaceDN w:val="0"/>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享受政府采购支持政策的残疾人福利性单位应当同时满足以下条件：</w:t>
            </w:r>
          </w:p>
          <w:p>
            <w:pPr>
              <w:autoSpaceDE w:val="0"/>
              <w:autoSpaceDN w:val="0"/>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（一）安置的残疾人占本单位在职职工人数的比例不低于25%（含25%），并且安置的残疾人人数不少于10人（含10人）；</w:t>
            </w:r>
          </w:p>
          <w:p>
            <w:pPr>
              <w:autoSpaceDE w:val="0"/>
              <w:autoSpaceDN w:val="0"/>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（二）依法与安置的每位残疾人签订了一年以上（含一年）的劳动合同或服务协议；</w:t>
            </w:r>
          </w:p>
          <w:p>
            <w:pPr>
              <w:autoSpaceDE w:val="0"/>
              <w:autoSpaceDN w:val="0"/>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（三）为安置的每位残疾人按月足额缴纳了基本养老保险、基本医疗保险、失业保险、工伤保险和生育保险等社会保险费；</w:t>
            </w:r>
          </w:p>
          <w:p>
            <w:pPr>
              <w:autoSpaceDE w:val="0"/>
              <w:autoSpaceDN w:val="0"/>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（四）通过银行等金融机构向安置的每位残疾人，按月支付了不低于单位所在区县适用的经省级人民政府批准的月最低工资标准的工资；</w:t>
            </w:r>
          </w:p>
          <w:p>
            <w:pPr>
              <w:autoSpaceDE w:val="0"/>
              <w:autoSpaceDN w:val="0"/>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（五）提供本单位制造的货物、承担的工程或者服务（以下简称产品），或者提供其他残疾人福利性单位制造的货物（不包括使用非残疾人福利性单位注册商标的货物）。</w:t>
            </w:r>
          </w:p>
          <w:p>
            <w:pPr>
              <w:autoSpaceDE w:val="0"/>
              <w:autoSpaceDN w:val="0"/>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autoSpaceDE w:val="0"/>
              <w:autoSpaceDN w:val="0"/>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lang w:eastAsia="zh-CN"/>
              </w:rPr>
              <w:t>7.</w:t>
            </w:r>
            <w:r>
              <w:rPr>
                <w:rFonts w:hint="eastAsia" w:ascii="宋体" w:hAnsi="宋体" w:cs="宋体"/>
                <w:sz w:val="24"/>
                <w:szCs w:val="24"/>
              </w:rPr>
              <w:t>小型和微型企业不包括民办非企业单位。</w:t>
            </w:r>
          </w:p>
          <w:p>
            <w:pPr>
              <w:autoSpaceDE w:val="0"/>
              <w:autoSpaceDN w:val="0"/>
              <w:adjustRightInd w:val="0"/>
              <w:snapToGrid w:val="0"/>
              <w:spacing w:line="360" w:lineRule="auto"/>
              <w:ind w:firstLine="480" w:firstLineChars="200"/>
              <w:jc w:val="left"/>
              <w:rPr>
                <w:rFonts w:ascii="黑体" w:hAnsi="黑体" w:eastAsia="黑体" w:cs="黑体"/>
                <w:b/>
                <w:sz w:val="24"/>
                <w:szCs w:val="24"/>
              </w:rPr>
            </w:pPr>
            <w:r>
              <w:rPr>
                <w:rFonts w:hint="eastAsia" w:ascii="宋体" w:hAnsi="宋体" w:cs="宋体"/>
                <w:sz w:val="24"/>
                <w:szCs w:val="24"/>
                <w:lang w:eastAsia="zh-CN"/>
              </w:rPr>
              <w:t>8.</w:t>
            </w:r>
            <w:r>
              <w:rPr>
                <w:rFonts w:hint="eastAsia" w:ascii="宋体" w:hAnsi="宋体" w:cs="宋体"/>
                <w:sz w:val="24"/>
                <w:szCs w:val="24"/>
              </w:rPr>
              <w:t>符合中小企业划分标准的个体工商户，在政府采购活动中视同中小企业。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29</w:t>
            </w:r>
          </w:p>
        </w:tc>
        <w:tc>
          <w:tcPr>
            <w:tcW w:w="1881"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b/>
                <w:bCs/>
                <w:sz w:val="24"/>
                <w:szCs w:val="24"/>
              </w:rPr>
            </w:pPr>
            <w:r>
              <w:rPr>
                <w:rFonts w:hint="eastAsia" w:ascii="宋体" w:hAnsi="宋体" w:cs="宋体"/>
                <w:sz w:val="24"/>
              </w:rPr>
              <w:t>节能环保要求</w:t>
            </w:r>
          </w:p>
        </w:tc>
        <w:tc>
          <w:tcPr>
            <w:tcW w:w="6902" w:type="dxa"/>
            <w:tcBorders>
              <w:top w:val="single" w:color="auto" w:sz="4" w:space="0"/>
              <w:left w:val="nil"/>
              <w:bottom w:val="single" w:color="auto" w:sz="4" w:space="0"/>
              <w:right w:val="single" w:color="auto" w:sz="4" w:space="0"/>
            </w:tcBorders>
            <w:vAlign w:val="center"/>
          </w:tcPr>
          <w:p>
            <w:pPr>
              <w:tabs>
                <w:tab w:val="left" w:pos="7095"/>
              </w:tabs>
              <w:spacing w:line="360" w:lineRule="auto"/>
              <w:ind w:firstLine="480" w:firstLineChars="200"/>
              <w:rPr>
                <w:rFonts w:ascii="宋体" w:hAnsi="宋体" w:cs="宋体"/>
                <w:kern w:val="0"/>
                <w:sz w:val="24"/>
                <w:szCs w:val="24"/>
              </w:rPr>
            </w:pPr>
            <w:r>
              <w:rPr>
                <w:rFonts w:hint="eastAsia" w:ascii="宋体" w:hAnsi="宋体" w:cs="宋体"/>
                <w:sz w:val="24"/>
                <w:szCs w:val="24"/>
                <w:lang w:val="zh-CN"/>
              </w:rPr>
              <w:t>执行《财政部 发展改革委 生态环境部 市场监管总局关于调整优化节能产品、环境标志产品政府采购执行机制的通知》（财库〔2019〕9号）、关于印发节能产品政府采购品目清单的通知（财库〔2019〕19号）、关于印发环境标志产品政府采购品目清单的通知（财库〔2019〕18号）、市场监管总局关于发布参与实施政府采购节能产品、环境标志产品认证机构名录的公告（2019年第16号），</w:t>
            </w:r>
            <w:r>
              <w:rPr>
                <w:rFonts w:hint="eastAsia" w:ascii="宋体" w:hAnsi="宋体" w:cs="宋体"/>
                <w:kern w:val="0"/>
                <w:sz w:val="24"/>
                <w:szCs w:val="24"/>
              </w:rPr>
              <w:t>本次招标采购产品若属于《节能产品政府采购品目清单》</w:t>
            </w:r>
            <w:r>
              <w:rPr>
                <w:rFonts w:hint="eastAsia" w:ascii="宋体" w:hAnsi="宋体" w:cs="宋体"/>
                <w:kern w:val="0"/>
                <w:sz w:val="24"/>
                <w:szCs w:val="24"/>
                <w:lang w:val="zh-CN"/>
              </w:rPr>
              <w:t>政府强制采购产品的，投标供应商投标文件中须提供国家确定的认证机构出具的、处于有效期之内的节能产品认证证书，否则投标无效</w:t>
            </w:r>
            <w:r>
              <w:rPr>
                <w:rFonts w:hint="eastAsia" w:ascii="宋体" w:hAnsi="宋体" w:cs="宋体"/>
                <w:kern w:val="0"/>
                <w:sz w:val="24"/>
                <w:szCs w:val="24"/>
              </w:rPr>
              <w:t>；若属于优先采购产品，</w:t>
            </w:r>
            <w:r>
              <w:rPr>
                <w:rFonts w:hint="eastAsia" w:ascii="宋体" w:hAnsi="宋体" w:cs="宋体"/>
                <w:kern w:val="0"/>
                <w:sz w:val="24"/>
                <w:szCs w:val="24"/>
                <w:lang w:val="zh-CN"/>
              </w:rPr>
              <w:t>投标供应商投标文件中</w:t>
            </w:r>
            <w:r>
              <w:rPr>
                <w:rFonts w:hint="eastAsia" w:ascii="宋体" w:hAnsi="宋体" w:cs="宋体"/>
                <w:kern w:val="0"/>
                <w:sz w:val="24"/>
                <w:szCs w:val="24"/>
              </w:rPr>
              <w:t>应提供具有国家确定的认证机构出具的、处于有效期之内的节能产品认证证书。</w:t>
            </w:r>
          </w:p>
          <w:p>
            <w:pPr>
              <w:tabs>
                <w:tab w:val="left" w:pos="7095"/>
              </w:tabs>
              <w:spacing w:line="360" w:lineRule="auto"/>
              <w:ind w:firstLine="480" w:firstLineChars="200"/>
              <w:rPr>
                <w:rFonts w:ascii="黑体" w:hAnsi="黑体" w:eastAsia="黑体" w:cs="黑体"/>
                <w:b/>
                <w:sz w:val="24"/>
                <w:szCs w:val="24"/>
              </w:rPr>
            </w:pPr>
            <w:r>
              <w:rPr>
                <w:rFonts w:hint="eastAsia" w:ascii="宋体" w:hAnsi="宋体" w:cs="宋体"/>
                <w:kern w:val="0"/>
                <w:sz w:val="24"/>
                <w:szCs w:val="24"/>
              </w:rPr>
              <w:t>本次招标采购产品若属于《环境标志产品政府采购品目清单》内产品，</w:t>
            </w:r>
            <w:r>
              <w:rPr>
                <w:rFonts w:hint="eastAsia" w:ascii="宋体" w:hAnsi="宋体" w:cs="宋体"/>
                <w:kern w:val="0"/>
                <w:sz w:val="24"/>
                <w:szCs w:val="24"/>
                <w:lang w:val="zh-CN"/>
              </w:rPr>
              <w:t>投标供应商投标文件中</w:t>
            </w:r>
            <w:r>
              <w:rPr>
                <w:rFonts w:hint="eastAsia" w:ascii="宋体" w:hAnsi="宋体" w:cs="宋体"/>
                <w:kern w:val="0"/>
                <w:sz w:val="24"/>
                <w:szCs w:val="24"/>
              </w:rPr>
              <w:t>应提供具有国家确定的认证机构出具的、处于有效期之内的环境标志产品认证证书。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30</w:t>
            </w:r>
          </w:p>
        </w:tc>
        <w:tc>
          <w:tcPr>
            <w:tcW w:w="1881"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rPr>
                <w:rFonts w:ascii="宋体" w:hAnsi="宋体" w:cs="宋体"/>
                <w:sz w:val="24"/>
              </w:rPr>
            </w:pPr>
            <w:r>
              <w:rPr>
                <w:rFonts w:hint="eastAsia" w:ascii="宋体" w:hAnsi="宋体" w:cs="宋体"/>
                <w:sz w:val="24"/>
                <w:lang w:val="zh-CN"/>
              </w:rPr>
              <w:t>网络关键设备、网络安全专用产品要求</w:t>
            </w:r>
          </w:p>
        </w:tc>
        <w:tc>
          <w:tcPr>
            <w:tcW w:w="6902"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1.</w:t>
            </w:r>
            <w:bookmarkStart w:id="4" w:name="OLE_LINK53"/>
            <w:r>
              <w:rPr>
                <w:rFonts w:hint="eastAsia" w:ascii="宋体" w:hAnsi="宋体" w:cs="宋体"/>
                <w:sz w:val="24"/>
                <w:szCs w:val="24"/>
                <w:lang w:val="zh-CN"/>
              </w:rPr>
              <w:t>本项目网络关键设备：无</w:t>
            </w:r>
            <w:bookmarkEnd w:id="4"/>
          </w:p>
          <w:p>
            <w:pPr>
              <w:autoSpaceDE w:val="0"/>
              <w:autoSpaceDN w:val="0"/>
              <w:adjustRightInd w:val="0"/>
              <w:snapToGrid w:val="0"/>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2.本项目中涉及网络关键设备或网络安全专用产品的，执行国家互联网信息办公室、工业和信息化部、公安部和国家认证认可监督管理委员会 2023 年第 2 号《关于调整&lt;网络关键设备和网络安全专用产品目录&gt;的公告》及国家互联网信息办公室、工业和信息化部、公安部、财政部和国家认证认可监督管理委员会 2023 年第 1 号《关于调整网络安全专用产品安全管理有关事项的公告》等相关文件要求，本次投标（响应）设备或产品至少符合以下条件之一：一是已由具备资格的机构安全认证合格或安全检测符合要求；二是已获得《计算机信息系统安全专用产品销售许可证》，且在有效期内。</w:t>
            </w:r>
          </w:p>
          <w:p>
            <w:pPr>
              <w:autoSpaceDE w:val="0"/>
              <w:autoSpaceDN w:val="0"/>
              <w:adjustRightInd w:val="0"/>
              <w:snapToGrid w:val="0"/>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3.提供资料（下列资料任意一项）</w:t>
            </w:r>
          </w:p>
          <w:p>
            <w:pPr>
              <w:autoSpaceDE w:val="0"/>
              <w:autoSpaceDN w:val="0"/>
              <w:adjustRightInd w:val="0"/>
              <w:snapToGrid w:val="0"/>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fldChar w:fldCharType="begin"/>
            </w:r>
            <w:r>
              <w:rPr>
                <w:rFonts w:hint="eastAsia" w:ascii="宋体" w:hAnsi="宋体" w:cs="宋体"/>
                <w:sz w:val="24"/>
                <w:szCs w:val="24"/>
                <w:lang w:val="zh-CN"/>
              </w:rPr>
              <w:instrText xml:space="preserve"> = 1 \* GB3 </w:instrText>
            </w:r>
            <w:r>
              <w:rPr>
                <w:rFonts w:hint="eastAsia" w:ascii="宋体" w:hAnsi="宋体" w:cs="宋体"/>
                <w:sz w:val="24"/>
                <w:szCs w:val="24"/>
                <w:lang w:val="zh-CN"/>
              </w:rPr>
              <w:fldChar w:fldCharType="separate"/>
            </w:r>
            <w:r>
              <w:rPr>
                <w:rFonts w:hint="eastAsia" w:ascii="宋体" w:hAnsi="宋体" w:cs="宋体"/>
                <w:sz w:val="24"/>
                <w:szCs w:val="24"/>
                <w:lang w:val="zh-CN"/>
              </w:rPr>
              <w:t>①</w:t>
            </w:r>
            <w:r>
              <w:rPr>
                <w:rFonts w:hint="eastAsia" w:ascii="宋体" w:hAnsi="宋体" w:cs="宋体"/>
                <w:sz w:val="24"/>
                <w:szCs w:val="24"/>
                <w:lang w:val="zh-CN"/>
              </w:rPr>
              <w:fldChar w:fldCharType="end"/>
            </w:r>
            <w:r>
              <w:rPr>
                <w:rFonts w:hint="eastAsia" w:ascii="宋体" w:hAnsi="宋体" w:cs="宋体"/>
                <w:sz w:val="24"/>
                <w:szCs w:val="24"/>
                <w:lang w:val="zh-CN"/>
              </w:rPr>
              <w:t>网络关键设备和网络安全专用产品安全认证证书；</w:t>
            </w:r>
          </w:p>
          <w:p>
            <w:pPr>
              <w:autoSpaceDE w:val="0"/>
              <w:autoSpaceDN w:val="0"/>
              <w:adjustRightInd w:val="0"/>
              <w:snapToGrid w:val="0"/>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fldChar w:fldCharType="begin"/>
            </w:r>
            <w:r>
              <w:rPr>
                <w:rFonts w:hint="eastAsia" w:ascii="宋体" w:hAnsi="宋体" w:cs="宋体"/>
                <w:sz w:val="24"/>
                <w:szCs w:val="24"/>
                <w:lang w:val="zh-CN"/>
              </w:rPr>
              <w:instrText xml:space="preserve"> = 2 \* GB3 </w:instrText>
            </w:r>
            <w:r>
              <w:rPr>
                <w:rFonts w:hint="eastAsia" w:ascii="宋体" w:hAnsi="宋体" w:cs="宋体"/>
                <w:sz w:val="24"/>
                <w:szCs w:val="24"/>
                <w:lang w:val="zh-CN"/>
              </w:rPr>
              <w:fldChar w:fldCharType="separate"/>
            </w:r>
            <w:r>
              <w:rPr>
                <w:rFonts w:hint="eastAsia" w:ascii="宋体" w:hAnsi="宋体" w:cs="宋体"/>
                <w:sz w:val="24"/>
                <w:szCs w:val="24"/>
                <w:lang w:val="zh-CN"/>
              </w:rPr>
              <w:t>②</w:t>
            </w:r>
            <w:r>
              <w:rPr>
                <w:rFonts w:hint="eastAsia" w:ascii="宋体" w:hAnsi="宋体" w:cs="宋体"/>
                <w:sz w:val="24"/>
                <w:szCs w:val="24"/>
                <w:lang w:val="zh-CN"/>
              </w:rPr>
              <w:fldChar w:fldCharType="end"/>
            </w:r>
            <w:r>
              <w:rPr>
                <w:rFonts w:hint="eastAsia" w:ascii="宋体" w:hAnsi="宋体" w:cs="宋体"/>
                <w:sz w:val="24"/>
                <w:szCs w:val="24"/>
                <w:lang w:val="zh-CN"/>
              </w:rPr>
              <w:t>网络关键设备安全检测证书、网络安全专用产品安全检测证书；</w:t>
            </w:r>
          </w:p>
          <w:p>
            <w:pPr>
              <w:autoSpaceDE w:val="0"/>
              <w:autoSpaceDN w:val="0"/>
              <w:adjustRightInd w:val="0"/>
              <w:snapToGrid w:val="0"/>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fldChar w:fldCharType="begin"/>
            </w:r>
            <w:r>
              <w:rPr>
                <w:rFonts w:hint="eastAsia" w:ascii="宋体" w:hAnsi="宋体" w:cs="宋体"/>
                <w:sz w:val="24"/>
                <w:szCs w:val="24"/>
                <w:lang w:val="zh-CN"/>
              </w:rPr>
              <w:instrText xml:space="preserve"> = 3 \* GB3 </w:instrText>
            </w:r>
            <w:r>
              <w:rPr>
                <w:rFonts w:hint="eastAsia" w:ascii="宋体" w:hAnsi="宋体" w:cs="宋体"/>
                <w:sz w:val="24"/>
                <w:szCs w:val="24"/>
                <w:lang w:val="zh-CN"/>
              </w:rPr>
              <w:fldChar w:fldCharType="separate"/>
            </w:r>
            <w:r>
              <w:rPr>
                <w:rFonts w:hint="eastAsia" w:ascii="宋体" w:hAnsi="宋体" w:cs="宋体"/>
                <w:sz w:val="24"/>
                <w:szCs w:val="24"/>
                <w:lang w:val="zh-CN"/>
              </w:rPr>
              <w:t>③</w:t>
            </w:r>
            <w:r>
              <w:rPr>
                <w:rFonts w:hint="eastAsia" w:ascii="宋体" w:hAnsi="宋体" w:cs="宋体"/>
                <w:sz w:val="24"/>
                <w:szCs w:val="24"/>
                <w:lang w:val="zh-CN"/>
              </w:rPr>
              <w:fldChar w:fldCharType="end"/>
            </w:r>
            <w:r>
              <w:rPr>
                <w:rFonts w:hint="eastAsia" w:ascii="宋体" w:hAnsi="宋体" w:cs="宋体"/>
                <w:sz w:val="24"/>
                <w:szCs w:val="24"/>
                <w:lang w:val="zh-CN"/>
              </w:rPr>
              <w:t>计算机信息系统安全专用产品销售许可证；</w:t>
            </w:r>
          </w:p>
          <w:p>
            <w:pPr>
              <w:autoSpaceDE w:val="0"/>
              <w:autoSpaceDN w:val="0"/>
              <w:adjustRightInd w:val="0"/>
              <w:snapToGrid w:val="0"/>
              <w:spacing w:line="360" w:lineRule="auto"/>
              <w:ind w:firstLine="480" w:firstLineChars="200"/>
              <w:jc w:val="left"/>
              <w:rPr>
                <w:rFonts w:ascii="黑体" w:hAnsi="黑体" w:eastAsia="黑体" w:cs="黑体"/>
                <w:sz w:val="24"/>
              </w:rPr>
            </w:pPr>
            <w:r>
              <w:rPr>
                <w:rFonts w:hint="eastAsia" w:ascii="宋体" w:hAnsi="宋体" w:cs="宋体"/>
                <w:sz w:val="24"/>
                <w:szCs w:val="24"/>
                <w:lang w:val="zh-CN"/>
              </w:rPr>
              <w:fldChar w:fldCharType="begin"/>
            </w:r>
            <w:r>
              <w:rPr>
                <w:rFonts w:hint="eastAsia" w:ascii="宋体" w:hAnsi="宋体" w:cs="宋体"/>
                <w:sz w:val="24"/>
                <w:szCs w:val="24"/>
                <w:lang w:val="zh-CN"/>
              </w:rPr>
              <w:instrText xml:space="preserve"> = 4 \* GB3 </w:instrText>
            </w:r>
            <w:r>
              <w:rPr>
                <w:rFonts w:hint="eastAsia" w:ascii="宋体" w:hAnsi="宋体" w:cs="宋体"/>
                <w:sz w:val="24"/>
                <w:szCs w:val="24"/>
                <w:lang w:val="zh-CN"/>
              </w:rPr>
              <w:fldChar w:fldCharType="separate"/>
            </w:r>
            <w:r>
              <w:rPr>
                <w:rFonts w:hint="eastAsia" w:ascii="宋体" w:hAnsi="宋体" w:cs="宋体"/>
                <w:sz w:val="24"/>
                <w:szCs w:val="24"/>
                <w:lang w:val="zh-CN"/>
              </w:rPr>
              <w:t>④</w:t>
            </w:r>
            <w:r>
              <w:rPr>
                <w:rFonts w:hint="eastAsia" w:ascii="宋体" w:hAnsi="宋体" w:cs="宋体"/>
                <w:sz w:val="24"/>
                <w:szCs w:val="24"/>
                <w:lang w:val="zh-CN"/>
              </w:rPr>
              <w:fldChar w:fldCharType="end"/>
            </w:r>
            <w:r>
              <w:rPr>
                <w:rFonts w:hint="eastAsia" w:ascii="宋体" w:hAnsi="宋体" w:cs="宋体"/>
                <w:sz w:val="24"/>
                <w:szCs w:val="24"/>
                <w:lang w:val="zh-CN"/>
              </w:rPr>
              <w:t>中国网信网或工业和信息化部网站或公安部网站或国家认证认可监督管理委员会网站公布的认证、检测结果（提供公布安全认证、安全检测结果页面网址和安全认证、检测结果截图）。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89"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400" w:lineRule="exact"/>
              <w:rPr>
                <w:rFonts w:ascii="黑体" w:hAnsi="黑体" w:eastAsia="黑体" w:cs="黑体"/>
                <w:sz w:val="24"/>
                <w:szCs w:val="24"/>
              </w:rPr>
            </w:pPr>
            <w:r>
              <w:rPr>
                <w:rFonts w:hint="eastAsia" w:ascii="宋体" w:hAnsi="宋体" w:cs="宋体"/>
                <w:position w:val="6"/>
                <w:sz w:val="24"/>
                <w:szCs w:val="24"/>
              </w:rPr>
              <w:t>未尽事宜，按国家有关规定执行。</w:t>
            </w:r>
          </w:p>
        </w:tc>
      </w:tr>
    </w:tbl>
    <w:p>
      <w:pPr>
        <w:rPr>
          <w:b/>
          <w:kern w:val="0"/>
          <w:sz w:val="40"/>
        </w:rPr>
      </w:pPr>
    </w:p>
    <w:p>
      <w:pPr>
        <w:rPr>
          <w:b/>
          <w:kern w:val="0"/>
          <w:sz w:val="40"/>
        </w:rPr>
      </w:pPr>
      <w:r>
        <w:rPr>
          <w:rFonts w:hint="eastAsia"/>
          <w:b/>
          <w:kern w:val="0"/>
          <w:sz w:val="40"/>
        </w:rPr>
        <w:br w:type="page"/>
      </w:r>
    </w:p>
    <w:p>
      <w:pPr>
        <w:autoSpaceDE w:val="0"/>
        <w:autoSpaceDN w:val="0"/>
        <w:adjustRightInd w:val="0"/>
        <w:spacing w:line="360" w:lineRule="auto"/>
        <w:contextualSpacing/>
        <w:jc w:val="center"/>
        <w:outlineLvl w:val="0"/>
        <w:rPr>
          <w:rFonts w:ascii="宋体" w:hAnsi="宋体"/>
          <w:b/>
          <w:kern w:val="0"/>
          <w:sz w:val="56"/>
          <w:szCs w:val="32"/>
        </w:rPr>
      </w:pPr>
      <w:r>
        <w:rPr>
          <w:rFonts w:hint="eastAsia"/>
          <w:b/>
          <w:kern w:val="0"/>
          <w:sz w:val="40"/>
        </w:rPr>
        <w:t>第四章 供应商须知</w:t>
      </w:r>
    </w:p>
    <w:p>
      <w:pPr>
        <w:tabs>
          <w:tab w:val="left" w:pos="1260"/>
        </w:tabs>
        <w:autoSpaceDE w:val="0"/>
        <w:autoSpaceDN w:val="0"/>
        <w:adjustRightInd w:val="0"/>
        <w:spacing w:line="360" w:lineRule="auto"/>
        <w:contextualSpacing/>
        <w:jc w:val="center"/>
        <w:rPr>
          <w:rFonts w:ascii="宋体" w:hAnsi="宋体" w:cs="宋体"/>
          <w:b/>
          <w:kern w:val="0"/>
          <w:sz w:val="24"/>
          <w:szCs w:val="24"/>
        </w:rPr>
      </w:pPr>
      <w:r>
        <w:rPr>
          <w:rFonts w:hint="eastAsia" w:ascii="宋体" w:hAnsi="宋体" w:cs="宋体"/>
          <w:b/>
          <w:kern w:val="0"/>
          <w:sz w:val="24"/>
          <w:szCs w:val="24"/>
        </w:rPr>
        <w:t>一、概念释义</w:t>
      </w:r>
    </w:p>
    <w:p>
      <w:pPr>
        <w:pStyle w:val="51"/>
        <w:autoSpaceDE w:val="0"/>
        <w:autoSpaceDN w:val="0"/>
        <w:spacing w:line="360" w:lineRule="auto"/>
        <w:ind w:left="420" w:hanging="420" w:firstLineChars="0"/>
        <w:contextualSpacing/>
        <w:rPr>
          <w:rFonts w:ascii="宋体" w:hAnsi="宋体" w:cs="宋体"/>
          <w:b/>
          <w:kern w:val="0"/>
          <w:sz w:val="24"/>
          <w:szCs w:val="24"/>
        </w:rPr>
      </w:pPr>
      <w:r>
        <w:rPr>
          <w:rFonts w:hint="eastAsia" w:ascii="宋体" w:hAnsi="宋体" w:cs="宋体"/>
          <w:b/>
          <w:kern w:val="0"/>
          <w:sz w:val="24"/>
          <w:szCs w:val="24"/>
          <w:lang w:eastAsia="zh-CN"/>
        </w:rPr>
        <w:t>1.</w:t>
      </w:r>
      <w:r>
        <w:rPr>
          <w:rFonts w:hint="eastAsia" w:ascii="宋体" w:hAnsi="宋体" w:cs="宋体"/>
          <w:b/>
          <w:kern w:val="0"/>
          <w:sz w:val="24"/>
          <w:szCs w:val="24"/>
        </w:rPr>
        <w:t>适用范围</w:t>
      </w:r>
    </w:p>
    <w:p>
      <w:pPr>
        <w:pStyle w:val="51"/>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1.1 本采购文件仅适用于本次“采购邀请”</w:t>
      </w:r>
      <w:r>
        <w:rPr>
          <w:rFonts w:hint="eastAsia" w:ascii="宋体" w:hAnsi="宋体"/>
          <w:sz w:val="24"/>
          <w:szCs w:val="24"/>
        </w:rPr>
        <w:t xml:space="preserve"> 和“供应商须知前附表”中所述采购项目的采购。</w:t>
      </w:r>
    </w:p>
    <w:p>
      <w:pPr>
        <w:pStyle w:val="51"/>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1.2 本采购文件解释权属于“采购邀请”</w:t>
      </w:r>
      <w:r>
        <w:rPr>
          <w:rFonts w:hint="eastAsia" w:ascii="宋体" w:hAnsi="宋体"/>
          <w:sz w:val="24"/>
          <w:szCs w:val="24"/>
        </w:rPr>
        <w:t xml:space="preserve"> 和“供应商须知前附表”</w:t>
      </w:r>
      <w:r>
        <w:rPr>
          <w:rFonts w:hint="eastAsia" w:ascii="宋体" w:hAnsi="宋体" w:cs="宋体"/>
          <w:kern w:val="0"/>
          <w:sz w:val="24"/>
          <w:szCs w:val="24"/>
        </w:rPr>
        <w:t>所述的采购人、采购代理公司。</w:t>
      </w:r>
    </w:p>
    <w:p>
      <w:pPr>
        <w:pStyle w:val="51"/>
        <w:autoSpaceDE w:val="0"/>
        <w:autoSpaceDN w:val="0"/>
        <w:spacing w:line="360" w:lineRule="auto"/>
        <w:ind w:left="420" w:hanging="420" w:firstLineChars="0"/>
        <w:contextualSpacing/>
        <w:rPr>
          <w:rFonts w:ascii="宋体" w:hAnsi="宋体" w:cs="宋体"/>
          <w:b/>
          <w:kern w:val="0"/>
          <w:sz w:val="24"/>
          <w:szCs w:val="24"/>
        </w:rPr>
      </w:pPr>
      <w:r>
        <w:rPr>
          <w:rFonts w:hint="eastAsia" w:ascii="宋体" w:hAnsi="宋体" w:cs="宋体"/>
          <w:b/>
          <w:kern w:val="0"/>
          <w:sz w:val="24"/>
          <w:szCs w:val="24"/>
          <w:lang w:eastAsia="zh-CN"/>
        </w:rPr>
        <w:t>2.</w:t>
      </w:r>
      <w:r>
        <w:rPr>
          <w:rFonts w:hint="eastAsia" w:ascii="宋体" w:hAnsi="宋体" w:cs="宋体"/>
          <w:b/>
          <w:kern w:val="0"/>
          <w:sz w:val="24"/>
          <w:szCs w:val="24"/>
        </w:rPr>
        <w:t>定义</w:t>
      </w:r>
    </w:p>
    <w:p>
      <w:pPr>
        <w:pStyle w:val="51"/>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2.1“采购项目”：</w:t>
      </w:r>
      <w:r>
        <w:rPr>
          <w:rFonts w:hint="eastAsia" w:ascii="宋体" w:hAnsi="宋体"/>
          <w:sz w:val="24"/>
          <w:szCs w:val="24"/>
        </w:rPr>
        <w:t>系指</w:t>
      </w:r>
      <w:r>
        <w:rPr>
          <w:rFonts w:hint="eastAsia" w:ascii="宋体" w:hAnsi="宋体" w:cs="宋体"/>
          <w:kern w:val="0"/>
          <w:sz w:val="24"/>
          <w:szCs w:val="24"/>
        </w:rPr>
        <w:t>“供应商须知前附表”中所述的采购项目。</w:t>
      </w:r>
    </w:p>
    <w:p>
      <w:pPr>
        <w:pStyle w:val="51"/>
        <w:autoSpaceDE w:val="0"/>
        <w:autoSpaceDN w:val="0"/>
        <w:spacing w:line="360" w:lineRule="auto"/>
        <w:ind w:left="420" w:firstLine="0" w:firstLineChars="0"/>
        <w:contextualSpacing/>
        <w:rPr>
          <w:rFonts w:ascii="宋体" w:hAnsi="宋体" w:cs="宋体"/>
          <w:kern w:val="0"/>
          <w:sz w:val="24"/>
          <w:szCs w:val="24"/>
        </w:rPr>
      </w:pPr>
      <w:r>
        <w:rPr>
          <w:rFonts w:hint="eastAsia" w:ascii="宋体" w:hAnsi="宋体" w:cs="宋体"/>
          <w:kern w:val="0"/>
          <w:sz w:val="24"/>
          <w:szCs w:val="24"/>
        </w:rPr>
        <w:t>2.2“采购人、 采购代理机构”：</w:t>
      </w:r>
      <w:r>
        <w:rPr>
          <w:rFonts w:hint="eastAsia" w:ascii="宋体" w:hAnsi="宋体"/>
          <w:sz w:val="24"/>
          <w:szCs w:val="24"/>
        </w:rPr>
        <w:t>系指“供应商须知前附表”中所述的组织本次采购的代理公司和采购人。</w:t>
      </w:r>
    </w:p>
    <w:p>
      <w:pPr>
        <w:pStyle w:val="51"/>
        <w:autoSpaceDE w:val="0"/>
        <w:autoSpaceDN w:val="0"/>
        <w:spacing w:line="360" w:lineRule="auto"/>
        <w:ind w:firstLine="420" w:firstLineChars="0"/>
        <w:contextualSpacing/>
        <w:rPr>
          <w:rFonts w:ascii="宋体" w:hAnsi="宋体" w:cs="宋体"/>
          <w:kern w:val="0"/>
          <w:sz w:val="24"/>
          <w:szCs w:val="24"/>
        </w:rPr>
      </w:pPr>
      <w:r>
        <w:rPr>
          <w:rFonts w:hint="eastAsia" w:ascii="宋体" w:hAnsi="宋体"/>
          <w:sz w:val="24"/>
          <w:szCs w:val="24"/>
        </w:rPr>
        <w:t>2.3“供应商”系指从采购人、代理机构处按规定获取采购文件，并按照采购文件向采购人、代理公司提交投标文件的供应商。</w:t>
      </w:r>
    </w:p>
    <w:p>
      <w:pPr>
        <w:pStyle w:val="51"/>
        <w:autoSpaceDE w:val="0"/>
        <w:autoSpaceDN w:val="0"/>
        <w:spacing w:line="360" w:lineRule="auto"/>
        <w:ind w:firstLine="420" w:firstLineChars="0"/>
        <w:contextualSpacing/>
        <w:rPr>
          <w:rFonts w:ascii="宋体" w:hAnsi="宋体" w:cs="宋体"/>
          <w:kern w:val="0"/>
          <w:sz w:val="24"/>
          <w:szCs w:val="24"/>
        </w:rPr>
      </w:pPr>
      <w:r>
        <w:rPr>
          <w:rFonts w:hint="eastAsia" w:ascii="宋体" w:hAnsi="宋体"/>
          <w:sz w:val="24"/>
          <w:szCs w:val="24"/>
        </w:rPr>
        <w:t>2.4“成交供应商”系指成交的供应商。</w:t>
      </w:r>
    </w:p>
    <w:p>
      <w:pPr>
        <w:pStyle w:val="51"/>
        <w:autoSpaceDE w:val="0"/>
        <w:autoSpaceDN w:val="0"/>
        <w:spacing w:line="360" w:lineRule="auto"/>
        <w:ind w:firstLine="420" w:firstLineChars="0"/>
        <w:contextualSpacing/>
        <w:rPr>
          <w:rFonts w:ascii="宋体" w:hAnsi="宋体" w:cs="宋体"/>
          <w:kern w:val="0"/>
          <w:sz w:val="24"/>
          <w:szCs w:val="24"/>
        </w:rPr>
      </w:pPr>
      <w:r>
        <w:rPr>
          <w:rFonts w:hint="eastAsia" w:ascii="宋体" w:hAnsi="宋体"/>
          <w:sz w:val="24"/>
          <w:szCs w:val="24"/>
        </w:rPr>
        <w:t>2.5“甲方”系指采购人。</w:t>
      </w:r>
    </w:p>
    <w:p>
      <w:pPr>
        <w:pStyle w:val="51"/>
        <w:autoSpaceDE w:val="0"/>
        <w:autoSpaceDN w:val="0"/>
        <w:spacing w:line="360" w:lineRule="auto"/>
        <w:ind w:firstLine="420" w:firstLineChars="0"/>
        <w:contextualSpacing/>
        <w:rPr>
          <w:rFonts w:ascii="宋体" w:hAnsi="宋体" w:cs="宋体"/>
          <w:kern w:val="0"/>
          <w:sz w:val="24"/>
          <w:szCs w:val="24"/>
        </w:rPr>
      </w:pPr>
      <w:r>
        <w:rPr>
          <w:rFonts w:hint="eastAsia" w:ascii="宋体" w:hAnsi="宋体"/>
          <w:sz w:val="24"/>
          <w:szCs w:val="24"/>
        </w:rPr>
        <w:t>2.6“乙方”系指成交并向采购人提供服务的供应商。</w:t>
      </w:r>
    </w:p>
    <w:p>
      <w:pPr>
        <w:pStyle w:val="51"/>
        <w:autoSpaceDE w:val="0"/>
        <w:autoSpaceDN w:val="0"/>
        <w:spacing w:line="360" w:lineRule="auto"/>
        <w:ind w:firstLine="420" w:firstLineChars="0"/>
        <w:contextualSpacing/>
        <w:rPr>
          <w:rFonts w:ascii="宋体" w:hAnsi="宋体" w:cs="宋体"/>
          <w:kern w:val="0"/>
          <w:sz w:val="24"/>
          <w:szCs w:val="24"/>
        </w:rPr>
      </w:pPr>
      <w:r>
        <w:rPr>
          <w:rFonts w:hint="eastAsia" w:ascii="宋体" w:hAnsi="宋体"/>
          <w:sz w:val="24"/>
          <w:szCs w:val="24"/>
        </w:rPr>
        <w:t>2.7“服务”系指磋商文件规定的供应商为完成采购项目所需承担的全部义务。</w:t>
      </w:r>
    </w:p>
    <w:p>
      <w:pPr>
        <w:pStyle w:val="51"/>
        <w:autoSpaceDE w:val="0"/>
        <w:autoSpaceDN w:val="0"/>
        <w:spacing w:line="360" w:lineRule="auto"/>
        <w:ind w:left="420" w:firstLine="0" w:firstLineChars="0"/>
        <w:contextualSpacing/>
        <w:rPr>
          <w:rFonts w:ascii="宋体" w:hAnsi="宋体" w:cs="宋体"/>
          <w:kern w:val="0"/>
          <w:sz w:val="24"/>
          <w:szCs w:val="24"/>
        </w:rPr>
      </w:pPr>
      <w:r>
        <w:rPr>
          <w:rFonts w:hint="eastAsia" w:ascii="宋体" w:hAnsi="宋体" w:cs="宋体"/>
          <w:kern w:val="0"/>
          <w:sz w:val="24"/>
          <w:szCs w:val="24"/>
        </w:rPr>
        <w:t>2.8“进口产品”：是指通过中国海关报关验放进入中国境内且产自关境外的产品，包括已经进入中国境内的进口产品。详见《</w:t>
      </w:r>
      <w:r>
        <w:rPr>
          <w:rFonts w:ascii="宋体" w:hAnsi="宋体" w:cs="宋体"/>
          <w:kern w:val="0"/>
          <w:sz w:val="24"/>
          <w:szCs w:val="24"/>
        </w:rPr>
        <w:t>关于政府采购进口产品管理有关问题的通知</w:t>
      </w:r>
      <w:r>
        <w:rPr>
          <w:rFonts w:hint="eastAsia" w:ascii="宋体" w:hAnsi="宋体" w:cs="宋体"/>
          <w:kern w:val="0"/>
          <w:sz w:val="24"/>
          <w:szCs w:val="24"/>
        </w:rPr>
        <w:t>》</w:t>
      </w:r>
      <w:r>
        <w:rPr>
          <w:rFonts w:hint="eastAsia" w:ascii="宋体" w:hAnsi="宋体" w:cs="宋体"/>
          <w:kern w:val="0"/>
          <w:sz w:val="24"/>
          <w:szCs w:val="24"/>
          <w:lang w:eastAsia="zh-CN"/>
        </w:rPr>
        <w:t>（</w:t>
      </w:r>
      <w:r>
        <w:rPr>
          <w:rFonts w:hint="eastAsia" w:ascii="宋体" w:hAnsi="宋体" w:cs="宋体"/>
          <w:kern w:val="0"/>
          <w:sz w:val="24"/>
          <w:szCs w:val="24"/>
        </w:rPr>
        <w:t>财库</w:t>
      </w:r>
      <w:r>
        <w:rPr>
          <w:rFonts w:hint="eastAsia" w:ascii="宋体" w:hAnsi="宋体" w:cs="宋体"/>
          <w:kern w:val="0"/>
          <w:sz w:val="24"/>
          <w:szCs w:val="24"/>
          <w:lang w:eastAsia="zh-CN"/>
        </w:rPr>
        <w:t>〔2007〕119号）</w:t>
      </w:r>
      <w:r>
        <w:rPr>
          <w:rFonts w:hint="eastAsia" w:ascii="宋体" w:hAnsi="宋体" w:cs="宋体"/>
          <w:kern w:val="0"/>
          <w:sz w:val="24"/>
          <w:szCs w:val="24"/>
        </w:rPr>
        <w:t>、《关于政府采购进口产品管理有关问题的通知》（财办库〔2008〕</w:t>
      </w:r>
      <w:r>
        <w:rPr>
          <w:rFonts w:ascii="宋体" w:hAnsi="宋体" w:cs="宋体"/>
          <w:kern w:val="0"/>
          <w:sz w:val="24"/>
          <w:szCs w:val="24"/>
        </w:rPr>
        <w:t xml:space="preserve">248 </w:t>
      </w:r>
      <w:r>
        <w:rPr>
          <w:rFonts w:hint="eastAsia" w:ascii="宋体" w:hAnsi="宋体" w:cs="宋体"/>
          <w:kern w:val="0"/>
          <w:sz w:val="24"/>
          <w:szCs w:val="24"/>
        </w:rPr>
        <w:t>号）。</w:t>
      </w:r>
    </w:p>
    <w:p>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2.8.1采购文件</w:t>
      </w:r>
      <w:r>
        <w:rPr>
          <w:rFonts w:ascii="宋体" w:hAnsi="宋体" w:cs="宋体"/>
          <w:kern w:val="0"/>
          <w:sz w:val="24"/>
          <w:szCs w:val="24"/>
        </w:rPr>
        <w:t>列明不允许或未列明允许进口产品参加</w:t>
      </w:r>
      <w:r>
        <w:rPr>
          <w:rFonts w:hint="eastAsia" w:ascii="宋体" w:hAnsi="宋体" w:cs="宋体"/>
          <w:kern w:val="0"/>
          <w:sz w:val="24"/>
          <w:szCs w:val="24"/>
        </w:rPr>
        <w:t>响应</w:t>
      </w:r>
      <w:r>
        <w:rPr>
          <w:rFonts w:ascii="宋体" w:hAnsi="宋体" w:cs="宋体"/>
          <w:kern w:val="0"/>
          <w:sz w:val="24"/>
          <w:szCs w:val="24"/>
        </w:rPr>
        <w:t>的，均视为拒绝进口产品参加</w:t>
      </w:r>
      <w:r>
        <w:rPr>
          <w:rFonts w:hint="eastAsia" w:ascii="宋体" w:hAnsi="宋体" w:cs="宋体"/>
          <w:kern w:val="0"/>
          <w:sz w:val="24"/>
          <w:szCs w:val="24"/>
        </w:rPr>
        <w:t>响应</w:t>
      </w:r>
      <w:r>
        <w:rPr>
          <w:rFonts w:ascii="宋体" w:hAnsi="宋体" w:cs="宋体"/>
          <w:kern w:val="0"/>
          <w:sz w:val="24"/>
          <w:szCs w:val="24"/>
        </w:rPr>
        <w:t>。</w:t>
      </w:r>
    </w:p>
    <w:p>
      <w:pPr>
        <w:autoSpaceDE w:val="0"/>
        <w:autoSpaceDN w:val="0"/>
        <w:spacing w:line="360" w:lineRule="auto"/>
        <w:ind w:firstLine="360" w:firstLineChars="150"/>
        <w:contextualSpacing/>
        <w:rPr>
          <w:rFonts w:ascii="宋体" w:hAnsi="宋体" w:cs="宋体"/>
          <w:kern w:val="0"/>
          <w:sz w:val="24"/>
          <w:szCs w:val="24"/>
        </w:rPr>
      </w:pPr>
      <w:r>
        <w:rPr>
          <w:rFonts w:hint="eastAsia" w:ascii="宋体" w:hAnsi="宋体" w:cs="宋体"/>
          <w:kern w:val="0"/>
          <w:sz w:val="24"/>
          <w:szCs w:val="24"/>
        </w:rPr>
        <w:t>2.8.2</w:t>
      </w:r>
      <w:r>
        <w:rPr>
          <w:rFonts w:ascii="宋体" w:hAnsi="宋体" w:cs="宋体"/>
          <w:kern w:val="0"/>
          <w:sz w:val="24"/>
          <w:szCs w:val="24"/>
        </w:rPr>
        <w:t>如</w:t>
      </w:r>
      <w:r>
        <w:rPr>
          <w:rFonts w:hint="eastAsia" w:ascii="宋体" w:hAnsi="宋体" w:cs="宋体"/>
          <w:kern w:val="0"/>
          <w:sz w:val="24"/>
          <w:szCs w:val="24"/>
        </w:rPr>
        <w:t>投标文件</w:t>
      </w:r>
      <w:r>
        <w:rPr>
          <w:rFonts w:ascii="宋体" w:hAnsi="宋体" w:cs="宋体"/>
          <w:kern w:val="0"/>
          <w:sz w:val="24"/>
          <w:szCs w:val="24"/>
        </w:rPr>
        <w:t>中已说明，经财政部门审核同意，允许部分或全部产品采购进口产品，</w:t>
      </w:r>
      <w:r>
        <w:rPr>
          <w:rFonts w:hint="eastAsia" w:ascii="宋体" w:hAnsi="宋体" w:cs="宋体"/>
          <w:kern w:val="0"/>
          <w:sz w:val="24"/>
          <w:szCs w:val="24"/>
        </w:rPr>
        <w:t>供应商</w:t>
      </w:r>
      <w:r>
        <w:rPr>
          <w:rFonts w:ascii="宋体" w:hAnsi="宋体" w:cs="宋体"/>
          <w:kern w:val="0"/>
          <w:sz w:val="24"/>
          <w:szCs w:val="24"/>
        </w:rPr>
        <w:t>既可提供本国产品，也可以提供进口产品。</w:t>
      </w:r>
    </w:p>
    <w:p>
      <w:pPr>
        <w:pStyle w:val="51"/>
        <w:autoSpaceDE w:val="0"/>
        <w:autoSpaceDN w:val="0"/>
        <w:spacing w:line="360" w:lineRule="auto"/>
        <w:ind w:firstLine="482"/>
        <w:contextualSpacing/>
        <w:rPr>
          <w:rFonts w:ascii="宋体" w:hAnsi="宋体" w:cs="宋体"/>
          <w:b/>
          <w:kern w:val="0"/>
          <w:sz w:val="24"/>
          <w:szCs w:val="24"/>
        </w:rPr>
      </w:pPr>
      <w:r>
        <w:rPr>
          <w:rFonts w:hint="eastAsia" w:ascii="宋体" w:hAnsi="宋体" w:cs="宋体"/>
          <w:b/>
          <w:kern w:val="0"/>
          <w:sz w:val="24"/>
          <w:szCs w:val="24"/>
        </w:rPr>
        <w:t xml:space="preserve"> </w:t>
      </w:r>
      <w:r>
        <w:rPr>
          <w:rFonts w:hint="eastAsia" w:ascii="宋体" w:hAnsi="宋体" w:cs="宋体"/>
          <w:b/>
          <w:kern w:val="0"/>
          <w:sz w:val="24"/>
          <w:szCs w:val="24"/>
          <w:lang w:eastAsia="zh-CN"/>
        </w:rPr>
        <w:t>3.</w:t>
      </w:r>
      <w:r>
        <w:rPr>
          <w:rFonts w:hint="eastAsia" w:ascii="宋体" w:hAnsi="宋体" w:cs="宋体"/>
          <w:b/>
          <w:kern w:val="0"/>
          <w:sz w:val="24"/>
          <w:szCs w:val="24"/>
        </w:rPr>
        <w:t>合格的供应商</w:t>
      </w:r>
    </w:p>
    <w:p>
      <w:pPr>
        <w:pStyle w:val="51"/>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3.1具有本项目生产、制造、供应或实施能力，符合、承认并承诺履行本采购文件各项规定的法人、其他组织或者自然人。</w:t>
      </w:r>
    </w:p>
    <w:p>
      <w:pPr>
        <w:pStyle w:val="51"/>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3.2符合本项目“采购邀请”和“供应商须知前附表”中规定的合格供应商所必须具备的条件。</w:t>
      </w:r>
    </w:p>
    <w:p>
      <w:pPr>
        <w:pStyle w:val="51"/>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3.3政府采购活动中查询及使用供应商信用记录的具体要求为：供应商未被列入失信被执行人、税收违法黑名单、政府采购严重违法失信行为记录名单、严重违法失信社会组织名单（联合体形式投标的，联合体成员存在不良信用记录，视同联合体存在不良信用记录）。</w:t>
      </w:r>
    </w:p>
    <w:p>
      <w:pPr>
        <w:pStyle w:val="51"/>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3.4单位负责人为同一人或者存在直接控股、管理关系的不同供应商，不得参加同一合同项下的政府采购活动。违反规定的，相关投标均无效。</w:t>
      </w:r>
    </w:p>
    <w:p>
      <w:pPr>
        <w:pStyle w:val="51"/>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3.5除单一来源外，为采购项目提供整体设计、规范编制或者项目管理、监理、检测等服务的供应商，不得再参加该采购项目的其他采购活动。</w:t>
      </w:r>
    </w:p>
    <w:p>
      <w:pPr>
        <w:pStyle w:val="51"/>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3.6“采购邀请”和“供应商须知前附表”规定接受联合体响应的，除应符合本章第</w:t>
      </w:r>
      <w:r>
        <w:rPr>
          <w:rFonts w:ascii="宋体" w:hAnsi="宋体" w:cs="宋体"/>
          <w:kern w:val="0"/>
          <w:sz w:val="24"/>
          <w:szCs w:val="24"/>
        </w:rPr>
        <w:t>3.1</w:t>
      </w:r>
      <w:r>
        <w:rPr>
          <w:rFonts w:hint="eastAsia" w:ascii="宋体" w:hAnsi="宋体" w:cs="宋体"/>
          <w:kern w:val="0"/>
          <w:sz w:val="24"/>
          <w:szCs w:val="24"/>
        </w:rPr>
        <w:t>项和3.2项要求外，还应遵守以下规定：</w:t>
      </w:r>
    </w:p>
    <w:p>
      <w:pPr>
        <w:pStyle w:val="51"/>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3.6.1在投标文件中向采购人提交联合体协议书，明确联合体各方承担的工作和义务；</w:t>
      </w:r>
    </w:p>
    <w:p>
      <w:pPr>
        <w:pStyle w:val="51"/>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3.6.2联合体中有同类资质的供应商按联合体分工承担相同工作的，应当按照资质等级较低的供应商确定资质等级；</w:t>
      </w:r>
    </w:p>
    <w:p>
      <w:pPr>
        <w:pStyle w:val="51"/>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3.6.3采购人根据采购项目的特殊要求规定供应商特定条件的，联合体各方中至少应当有一方符合采购规定的特定条件。</w:t>
      </w:r>
    </w:p>
    <w:p>
      <w:pPr>
        <w:pStyle w:val="51"/>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3.6.4联合体各方不得再单独参加或者与其他供应商另外组成联合体参加同一合同项下的政府采购活动。</w:t>
      </w:r>
    </w:p>
    <w:p>
      <w:pPr>
        <w:pStyle w:val="51"/>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3.6.5</w:t>
      </w:r>
      <w:r>
        <w:rPr>
          <w:rFonts w:ascii="宋体" w:hAnsi="宋体" w:cs="宋体"/>
          <w:kern w:val="0"/>
          <w:sz w:val="24"/>
          <w:szCs w:val="24"/>
        </w:rPr>
        <w:t>联合体各方应当共同与采购人签订采购合同，就采购合同约定的事项对采购人</w:t>
      </w:r>
      <w:r>
        <w:fldChar w:fldCharType="begin"/>
      </w:r>
      <w:r>
        <w:instrText xml:space="preserve"> HYPERLINK "https://baike.baidu.com/item/%E6%89%BF%E6%8B%85%E8%BF%9E%E5%B8%A6%E8%B4%A3%E4%BB%BB" </w:instrText>
      </w:r>
      <w:r>
        <w:fldChar w:fldCharType="separate"/>
      </w:r>
      <w:r>
        <w:rPr>
          <w:rFonts w:ascii="宋体" w:hAnsi="宋体" w:cs="宋体"/>
          <w:kern w:val="0"/>
          <w:sz w:val="24"/>
          <w:szCs w:val="24"/>
        </w:rPr>
        <w:t>承担连带责任</w:t>
      </w:r>
      <w:r>
        <w:rPr>
          <w:rFonts w:ascii="宋体" w:hAnsi="宋体" w:cs="宋体"/>
          <w:kern w:val="0"/>
          <w:sz w:val="24"/>
          <w:szCs w:val="24"/>
        </w:rPr>
        <w:fldChar w:fldCharType="end"/>
      </w:r>
      <w:r>
        <w:rPr>
          <w:rFonts w:ascii="宋体" w:hAnsi="宋体" w:cs="宋体"/>
          <w:kern w:val="0"/>
          <w:sz w:val="24"/>
          <w:szCs w:val="24"/>
        </w:rPr>
        <w:t>。</w:t>
      </w:r>
    </w:p>
    <w:p>
      <w:pPr>
        <w:pStyle w:val="51"/>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3.7法律、行政法规规定的其他条件。</w:t>
      </w:r>
    </w:p>
    <w:p>
      <w:pPr>
        <w:pStyle w:val="51"/>
        <w:autoSpaceDE w:val="0"/>
        <w:autoSpaceDN w:val="0"/>
        <w:spacing w:line="360" w:lineRule="auto"/>
        <w:ind w:firstLine="482"/>
        <w:contextualSpacing/>
        <w:rPr>
          <w:rFonts w:ascii="宋体" w:hAnsi="宋体" w:cs="宋体"/>
          <w:b/>
          <w:kern w:val="0"/>
          <w:sz w:val="24"/>
          <w:szCs w:val="24"/>
        </w:rPr>
      </w:pPr>
      <w:r>
        <w:rPr>
          <w:rFonts w:hint="eastAsia" w:ascii="宋体" w:hAnsi="宋体" w:cs="宋体"/>
          <w:b/>
          <w:kern w:val="0"/>
          <w:sz w:val="24"/>
          <w:szCs w:val="24"/>
          <w:lang w:eastAsia="zh-CN"/>
        </w:rPr>
        <w:t>4.</w:t>
      </w:r>
      <w:r>
        <w:rPr>
          <w:rFonts w:hint="eastAsia" w:ascii="宋体" w:hAnsi="宋体" w:cs="宋体"/>
          <w:b/>
          <w:kern w:val="0"/>
          <w:sz w:val="24"/>
          <w:szCs w:val="24"/>
        </w:rPr>
        <w:t>合格的货物和服务</w:t>
      </w:r>
    </w:p>
    <w:p>
      <w:pPr>
        <w:pStyle w:val="51"/>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4.1供应商提供的货物和服务应当符合采购文件的要求，并且其质量完全符合国家标准、行业标准或地方标准，均有标准的以高（严格）者为准。没有国家标准、行业标准和企业标准的，按照通常标准或者符合采购目的的特定标准确定。</w:t>
      </w:r>
    </w:p>
    <w:p>
      <w:pPr>
        <w:pStyle w:val="51"/>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4.2供应商须承诺所提供的服务应当没有侵犯任何第三方的知识产权、技术秘密等合法权利。否则视为非实质性响应。</w:t>
      </w:r>
    </w:p>
    <w:p>
      <w:pPr>
        <w:pStyle w:val="51"/>
        <w:autoSpaceDE w:val="0"/>
        <w:autoSpaceDN w:val="0"/>
        <w:spacing w:line="360" w:lineRule="auto"/>
        <w:ind w:firstLine="480"/>
        <w:contextualSpacing/>
        <w:rPr>
          <w:rFonts w:ascii="宋体" w:hAnsi="宋体" w:cs="宋体"/>
          <w:kern w:val="0"/>
          <w:sz w:val="24"/>
          <w:szCs w:val="24"/>
        </w:rPr>
      </w:pPr>
      <w:r>
        <w:rPr>
          <w:rFonts w:hint="eastAsia" w:ascii="宋体" w:hAnsi="宋体" w:cs="宋体"/>
          <w:kern w:val="0"/>
          <w:sz w:val="24"/>
          <w:szCs w:val="24"/>
        </w:rPr>
        <w:t>4.3如供应商所投产品被列入</w:t>
      </w:r>
      <w:r>
        <w:rPr>
          <w:rFonts w:ascii="宋体" w:hAnsi="宋体" w:cs="宋体"/>
          <w:kern w:val="0"/>
          <w:sz w:val="24"/>
          <w:szCs w:val="24"/>
        </w:rPr>
        <w:t>《中华人民共和国实施强制性产品认证的产品目录》，</w:t>
      </w:r>
      <w:r>
        <w:rPr>
          <w:rFonts w:hint="eastAsia" w:ascii="宋体" w:hAnsi="宋体" w:cs="宋体"/>
          <w:kern w:val="0"/>
          <w:sz w:val="24"/>
          <w:szCs w:val="24"/>
        </w:rPr>
        <w:t>则该产品应具备国家认监委指定强制性产品认证机构颁发的《中国国家强制性产品认证证书》（CCC认证）。供应商不能提供超出此目录范畴外的替代品。</w:t>
      </w:r>
    </w:p>
    <w:p>
      <w:pPr>
        <w:pStyle w:val="51"/>
        <w:autoSpaceDE w:val="0"/>
        <w:autoSpaceDN w:val="0"/>
        <w:spacing w:line="360" w:lineRule="auto"/>
        <w:ind w:firstLine="480"/>
        <w:contextualSpacing/>
        <w:rPr>
          <w:rFonts w:ascii="宋体" w:hAnsi="宋体" w:cs="宋体"/>
          <w:b/>
          <w:bCs/>
          <w:kern w:val="0"/>
          <w:sz w:val="24"/>
          <w:szCs w:val="24"/>
        </w:rPr>
      </w:pPr>
      <w:r>
        <w:rPr>
          <w:rFonts w:hint="eastAsia" w:ascii="宋体" w:hAnsi="宋体" w:cs="宋体"/>
          <w:kern w:val="0"/>
          <w:sz w:val="24"/>
          <w:szCs w:val="24"/>
        </w:rPr>
        <w:t>4.4根据国家互联网信息办公室、工业和信息化部、公安部和国家认证认可监督管理委员会2023年第2号《关于调整〈网络关键设备和网络安全专用产品目录〉的公告》及国家互联网信息办公室、工业和信息化部、公安部、财政部和国家认证认可监督管理委员会2023年第1号《关于调整网络安全专用产品安全管理有关事项的公告》等相关文件要求，项目中涉及网络关键设备或网络安全专用产品的，至少符合以下条件之一：一是已由具备资格的机构安全认证合格或安全检测符合要求；二是已获得《计算机信息系统安全专用产品销售许可证》，且在有效期内。</w:t>
      </w:r>
    </w:p>
    <w:p>
      <w:pPr>
        <w:pStyle w:val="51"/>
        <w:autoSpaceDE w:val="0"/>
        <w:autoSpaceDN w:val="0"/>
        <w:spacing w:line="360" w:lineRule="auto"/>
        <w:ind w:firstLine="482"/>
        <w:contextualSpacing/>
        <w:rPr>
          <w:rFonts w:ascii="宋体" w:hAnsi="宋体" w:cs="宋体"/>
          <w:b/>
          <w:kern w:val="0"/>
          <w:sz w:val="24"/>
          <w:szCs w:val="24"/>
        </w:rPr>
      </w:pPr>
      <w:r>
        <w:rPr>
          <w:rFonts w:hint="eastAsia" w:ascii="宋体" w:hAnsi="宋体" w:cs="宋体"/>
          <w:b/>
          <w:kern w:val="0"/>
          <w:sz w:val="24"/>
          <w:szCs w:val="24"/>
          <w:lang w:eastAsia="zh-CN"/>
        </w:rPr>
        <w:t>5.</w:t>
      </w:r>
      <w:r>
        <w:rPr>
          <w:rFonts w:hint="eastAsia" w:ascii="宋体" w:hAnsi="宋体" w:cs="宋体"/>
          <w:b/>
          <w:kern w:val="0"/>
          <w:sz w:val="24"/>
          <w:szCs w:val="24"/>
        </w:rPr>
        <w:t>投标费用</w:t>
      </w:r>
    </w:p>
    <w:p>
      <w:pPr>
        <w:autoSpaceDE w:val="0"/>
        <w:autoSpaceDN w:val="0"/>
        <w:spacing w:line="360" w:lineRule="auto"/>
        <w:ind w:firstLine="360" w:firstLineChars="150"/>
        <w:contextualSpacing/>
        <w:rPr>
          <w:rFonts w:ascii="宋体" w:hAnsi="宋体" w:cs="宋体"/>
          <w:kern w:val="0"/>
          <w:sz w:val="24"/>
          <w:szCs w:val="24"/>
        </w:rPr>
      </w:pPr>
      <w:r>
        <w:rPr>
          <w:rFonts w:hint="eastAsia" w:ascii="宋体" w:hAnsi="宋体" w:cs="宋体"/>
          <w:kern w:val="0"/>
          <w:sz w:val="24"/>
          <w:szCs w:val="24"/>
        </w:rPr>
        <w:t>不论采购的结果如何，供应商均应自行承担所有与采购有关的全部费用，采购人、采购代理公司在任何情况下均无义务和责任承担这些费用。</w:t>
      </w:r>
    </w:p>
    <w:p>
      <w:pPr>
        <w:pStyle w:val="51"/>
        <w:autoSpaceDE w:val="0"/>
        <w:autoSpaceDN w:val="0"/>
        <w:spacing w:line="360" w:lineRule="auto"/>
        <w:ind w:firstLine="482"/>
        <w:contextualSpacing/>
        <w:rPr>
          <w:rFonts w:ascii="宋体" w:hAnsi="宋体" w:cs="宋体"/>
          <w:b/>
          <w:kern w:val="0"/>
          <w:sz w:val="24"/>
          <w:szCs w:val="24"/>
        </w:rPr>
      </w:pPr>
      <w:r>
        <w:rPr>
          <w:rFonts w:hint="eastAsia" w:ascii="宋体" w:hAnsi="宋体" w:cs="宋体"/>
          <w:b/>
          <w:kern w:val="0"/>
          <w:sz w:val="24"/>
          <w:szCs w:val="24"/>
          <w:lang w:eastAsia="zh-CN"/>
        </w:rPr>
        <w:t>6.</w:t>
      </w:r>
      <w:r>
        <w:rPr>
          <w:rFonts w:hint="eastAsia" w:ascii="宋体" w:hAnsi="宋体" w:cs="宋体"/>
          <w:b/>
          <w:kern w:val="0"/>
          <w:sz w:val="24"/>
          <w:szCs w:val="24"/>
        </w:rPr>
        <w:t>信息发布</w:t>
      </w:r>
    </w:p>
    <w:p>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本采购项目需要公开的有关信息，包括招标公告、采购文件澄清或修改公告、成交公告以及延长投标文件提交截止时间等与采购活动有关的通知，采购人、采购代理机构均将通过在 《河南省政府采购网</w:t>
      </w:r>
      <w:r>
        <w:rPr>
          <w:rFonts w:hint="eastAsia" w:ascii="宋体" w:hAnsi="宋体" w:cs="宋体"/>
          <w:kern w:val="0"/>
          <w:sz w:val="24"/>
          <w:szCs w:val="24"/>
          <w:lang w:eastAsia="zh-CN"/>
        </w:rPr>
        <w:t>》《</w:t>
      </w:r>
      <w:r>
        <w:rPr>
          <w:rFonts w:hint="eastAsia" w:ascii="宋体" w:hAnsi="宋体" w:cs="宋体"/>
          <w:kern w:val="0"/>
          <w:sz w:val="24"/>
          <w:szCs w:val="24"/>
        </w:rPr>
        <w:t>长葛市人民政府门户网站》和《全国公共资源交易平台（河南省·许昌市）》公开发布。供应商在参与本采购项目采购活动期间，请及时关注以上媒体上的相关信息，供应商因没有及时关注而未能如期获取相关信息，及因此所产生的一切后果和责任，由供应商自行承担，采购人、采购代理公司在任何情况下均不对此承担任何责任。</w:t>
      </w:r>
    </w:p>
    <w:p>
      <w:pPr>
        <w:pStyle w:val="51"/>
        <w:autoSpaceDE w:val="0"/>
        <w:autoSpaceDN w:val="0"/>
        <w:spacing w:line="360" w:lineRule="auto"/>
        <w:ind w:left="420" w:hanging="420" w:firstLineChars="0"/>
        <w:contextualSpacing/>
        <w:rPr>
          <w:rFonts w:ascii="宋体" w:hAnsi="宋体" w:cs="宋体"/>
          <w:kern w:val="0"/>
          <w:sz w:val="24"/>
          <w:szCs w:val="24"/>
        </w:rPr>
      </w:pPr>
      <w:r>
        <w:rPr>
          <w:rFonts w:hint="eastAsia" w:ascii="宋体" w:hAnsi="宋体" w:cs="宋体"/>
          <w:kern w:val="0"/>
          <w:sz w:val="24"/>
          <w:szCs w:val="24"/>
          <w:lang w:eastAsia="zh-CN"/>
        </w:rPr>
        <w:t>7.</w:t>
      </w:r>
      <w:r>
        <w:rPr>
          <w:rFonts w:hint="eastAsia" w:ascii="宋体" w:hAnsi="宋体" w:cs="宋体"/>
          <w:b/>
          <w:kern w:val="0"/>
          <w:sz w:val="24"/>
          <w:szCs w:val="24"/>
        </w:rPr>
        <w:t>代理费用</w:t>
      </w:r>
      <w:r>
        <w:rPr>
          <w:rFonts w:hint="eastAsia" w:ascii="宋体" w:hAnsi="宋体" w:cs="宋体"/>
          <w:kern w:val="0"/>
          <w:sz w:val="24"/>
          <w:szCs w:val="24"/>
        </w:rPr>
        <w:t>：不收取。</w:t>
      </w:r>
    </w:p>
    <w:p>
      <w:pPr>
        <w:pStyle w:val="51"/>
        <w:autoSpaceDE w:val="0"/>
        <w:autoSpaceDN w:val="0"/>
        <w:spacing w:line="360" w:lineRule="auto"/>
        <w:ind w:left="420" w:hanging="420" w:firstLineChars="0"/>
        <w:contextualSpacing/>
        <w:rPr>
          <w:rFonts w:ascii="宋体" w:hAnsi="宋体" w:cs="宋体"/>
          <w:b/>
          <w:kern w:val="0"/>
          <w:sz w:val="24"/>
          <w:szCs w:val="24"/>
        </w:rPr>
      </w:pPr>
      <w:r>
        <w:rPr>
          <w:rFonts w:hint="eastAsia" w:ascii="宋体" w:hAnsi="宋体" w:cs="宋体"/>
          <w:b/>
          <w:kern w:val="0"/>
          <w:sz w:val="24"/>
          <w:szCs w:val="24"/>
          <w:lang w:eastAsia="zh-CN"/>
        </w:rPr>
        <w:t>8.</w:t>
      </w:r>
      <w:r>
        <w:rPr>
          <w:rFonts w:hint="eastAsia" w:ascii="宋体" w:hAnsi="宋体" w:cs="宋体"/>
          <w:b/>
          <w:kern w:val="0"/>
          <w:sz w:val="24"/>
          <w:szCs w:val="24"/>
        </w:rPr>
        <w:t>其他</w:t>
      </w:r>
    </w:p>
    <w:p>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本“投标人须知”的条款如与“投标邀请”、“项目需求”、“投标人须知前附表”和“资格审查与评标”就同一内容的表述不一致的，以“投标邀请”、“ 项目需求”、 “投标人须知前附表”和“资格审查与评标”中规定的内容为准。</w:t>
      </w:r>
    </w:p>
    <w:p/>
    <w:p>
      <w:pPr>
        <w:pStyle w:val="12"/>
      </w:pPr>
    </w:p>
    <w:p>
      <w:pPr>
        <w:tabs>
          <w:tab w:val="left" w:pos="1260"/>
        </w:tabs>
        <w:autoSpaceDE w:val="0"/>
        <w:autoSpaceDN w:val="0"/>
        <w:spacing w:line="360" w:lineRule="auto"/>
        <w:contextualSpacing/>
        <w:jc w:val="center"/>
        <w:rPr>
          <w:rFonts w:ascii="宋体" w:hAnsi="宋体" w:cs="宋体"/>
          <w:b/>
          <w:kern w:val="0"/>
          <w:sz w:val="24"/>
          <w:szCs w:val="24"/>
        </w:rPr>
      </w:pPr>
      <w:bookmarkStart w:id="5" w:name="OLE_LINK6"/>
      <w:bookmarkStart w:id="6" w:name="OLE_LINK5"/>
      <w:r>
        <w:rPr>
          <w:rFonts w:hint="eastAsia" w:ascii="宋体" w:hAnsi="宋体" w:cs="宋体"/>
          <w:b/>
          <w:kern w:val="0"/>
          <w:sz w:val="24"/>
          <w:szCs w:val="24"/>
        </w:rPr>
        <w:t>二、采购文件说明</w:t>
      </w:r>
    </w:p>
    <w:bookmarkEnd w:id="5"/>
    <w:bookmarkEnd w:id="6"/>
    <w:p>
      <w:pPr>
        <w:pStyle w:val="51"/>
        <w:autoSpaceDE w:val="0"/>
        <w:autoSpaceDN w:val="0"/>
        <w:spacing w:line="360" w:lineRule="auto"/>
        <w:ind w:left="420" w:hanging="420" w:firstLineChars="0"/>
        <w:contextualSpacing/>
        <w:rPr>
          <w:rFonts w:ascii="宋体" w:hAnsi="宋体" w:cs="宋体"/>
          <w:b/>
          <w:kern w:val="0"/>
          <w:sz w:val="24"/>
          <w:szCs w:val="24"/>
        </w:rPr>
      </w:pPr>
      <w:r>
        <w:rPr>
          <w:rFonts w:hint="eastAsia" w:ascii="宋体" w:hAnsi="宋体" w:cs="宋体"/>
          <w:b/>
          <w:kern w:val="0"/>
          <w:sz w:val="24"/>
          <w:szCs w:val="24"/>
          <w:lang w:eastAsia="zh-CN"/>
        </w:rPr>
        <w:t>9.</w:t>
      </w:r>
      <w:r>
        <w:rPr>
          <w:rFonts w:hint="eastAsia" w:ascii="宋体" w:hAnsi="宋体" w:cs="宋体"/>
          <w:b/>
          <w:kern w:val="0"/>
          <w:sz w:val="24"/>
          <w:szCs w:val="24"/>
        </w:rPr>
        <w:t>采购文件构成</w:t>
      </w:r>
    </w:p>
    <w:p>
      <w:pPr>
        <w:pStyle w:val="51"/>
        <w:numPr>
          <w:ilvl w:val="0"/>
          <w:numId w:val="4"/>
        </w:numPr>
        <w:autoSpaceDE w:val="0"/>
        <w:autoSpaceDN w:val="0"/>
        <w:spacing w:line="360" w:lineRule="auto"/>
        <w:ind w:firstLineChars="0"/>
        <w:contextualSpacing/>
        <w:rPr>
          <w:rFonts w:ascii="宋体" w:hAnsi="宋体" w:cs="宋体"/>
          <w:kern w:val="0"/>
          <w:sz w:val="24"/>
          <w:szCs w:val="24"/>
        </w:rPr>
      </w:pPr>
      <w:r>
        <w:rPr>
          <w:rFonts w:hint="eastAsia" w:ascii="宋体" w:hAnsi="宋体" w:cs="宋体"/>
          <w:kern w:val="0"/>
          <w:sz w:val="24"/>
          <w:szCs w:val="24"/>
        </w:rPr>
        <w:t>采购文件由以下部分组成：</w:t>
      </w:r>
    </w:p>
    <w:p>
      <w:pPr>
        <w:autoSpaceDE w:val="0"/>
        <w:autoSpaceDN w:val="0"/>
        <w:spacing w:line="360" w:lineRule="auto"/>
        <w:ind w:left="964"/>
        <w:contextualSpacing/>
        <w:rPr>
          <w:rFonts w:ascii="宋体" w:hAnsi="宋体" w:cs="宋体"/>
          <w:kern w:val="0"/>
          <w:sz w:val="24"/>
          <w:szCs w:val="24"/>
        </w:rPr>
      </w:pPr>
      <w:r>
        <w:rPr>
          <w:rFonts w:hint="eastAsia" w:ascii="宋体" w:hAnsi="宋体" w:cs="宋体"/>
          <w:kern w:val="0"/>
          <w:sz w:val="24"/>
          <w:szCs w:val="24"/>
        </w:rPr>
        <w:t>第一章 投标邀请</w:t>
      </w:r>
    </w:p>
    <w:p>
      <w:pPr>
        <w:autoSpaceDE w:val="0"/>
        <w:autoSpaceDN w:val="0"/>
        <w:spacing w:line="360" w:lineRule="auto"/>
        <w:ind w:left="964"/>
        <w:contextualSpacing/>
        <w:rPr>
          <w:rFonts w:ascii="宋体" w:hAnsi="宋体" w:cs="宋体"/>
          <w:kern w:val="0"/>
          <w:sz w:val="24"/>
          <w:szCs w:val="24"/>
        </w:rPr>
      </w:pPr>
      <w:r>
        <w:rPr>
          <w:rFonts w:hint="eastAsia" w:ascii="宋体" w:hAnsi="宋体" w:cs="宋体"/>
          <w:kern w:val="0"/>
          <w:sz w:val="24"/>
          <w:szCs w:val="24"/>
        </w:rPr>
        <w:t>第二章 采购需求</w:t>
      </w:r>
    </w:p>
    <w:p>
      <w:pPr>
        <w:autoSpaceDE w:val="0"/>
        <w:autoSpaceDN w:val="0"/>
        <w:spacing w:line="360" w:lineRule="auto"/>
        <w:ind w:left="964"/>
        <w:contextualSpacing/>
        <w:rPr>
          <w:rFonts w:ascii="宋体" w:hAnsi="宋体" w:cs="宋体"/>
          <w:kern w:val="0"/>
          <w:sz w:val="24"/>
          <w:szCs w:val="24"/>
        </w:rPr>
      </w:pPr>
      <w:r>
        <w:rPr>
          <w:rFonts w:hint="eastAsia" w:ascii="宋体" w:hAnsi="宋体" w:cs="宋体"/>
          <w:kern w:val="0"/>
          <w:sz w:val="24"/>
          <w:szCs w:val="24"/>
        </w:rPr>
        <w:t>第三章 供应商须知前附表</w:t>
      </w:r>
    </w:p>
    <w:p>
      <w:pPr>
        <w:autoSpaceDE w:val="0"/>
        <w:autoSpaceDN w:val="0"/>
        <w:spacing w:line="360" w:lineRule="auto"/>
        <w:ind w:left="964"/>
        <w:contextualSpacing/>
        <w:rPr>
          <w:rFonts w:ascii="宋体" w:hAnsi="宋体" w:cs="宋体"/>
          <w:kern w:val="0"/>
          <w:sz w:val="24"/>
          <w:szCs w:val="24"/>
        </w:rPr>
      </w:pPr>
      <w:r>
        <w:rPr>
          <w:rFonts w:hint="eastAsia" w:ascii="宋体" w:hAnsi="宋体" w:cs="宋体"/>
          <w:kern w:val="0"/>
          <w:sz w:val="24"/>
          <w:szCs w:val="24"/>
        </w:rPr>
        <w:t>第四章 供应商须知</w:t>
      </w:r>
    </w:p>
    <w:p>
      <w:pPr>
        <w:autoSpaceDE w:val="0"/>
        <w:autoSpaceDN w:val="0"/>
        <w:spacing w:line="360" w:lineRule="auto"/>
        <w:ind w:left="964"/>
        <w:contextualSpacing/>
        <w:rPr>
          <w:rFonts w:ascii="宋体" w:hAnsi="宋体" w:cs="宋体"/>
          <w:kern w:val="0"/>
          <w:sz w:val="24"/>
          <w:szCs w:val="24"/>
        </w:rPr>
      </w:pPr>
      <w:r>
        <w:rPr>
          <w:rFonts w:hint="eastAsia" w:ascii="宋体" w:hAnsi="宋体" w:cs="宋体"/>
          <w:kern w:val="0"/>
          <w:sz w:val="24"/>
          <w:szCs w:val="24"/>
        </w:rPr>
        <w:t>第五章 政府采购政策功能</w:t>
      </w:r>
    </w:p>
    <w:p>
      <w:pPr>
        <w:autoSpaceDE w:val="0"/>
        <w:autoSpaceDN w:val="0"/>
        <w:spacing w:line="360" w:lineRule="auto"/>
        <w:ind w:left="964"/>
        <w:contextualSpacing/>
        <w:rPr>
          <w:rFonts w:ascii="宋体" w:hAnsi="宋体" w:cs="宋体"/>
          <w:kern w:val="0"/>
          <w:sz w:val="24"/>
          <w:szCs w:val="24"/>
        </w:rPr>
      </w:pPr>
      <w:r>
        <w:rPr>
          <w:rFonts w:hint="eastAsia" w:ascii="宋体" w:hAnsi="宋体" w:cs="宋体"/>
          <w:kern w:val="0"/>
          <w:sz w:val="24"/>
          <w:szCs w:val="24"/>
        </w:rPr>
        <w:t>第六章 资格审查与评审</w:t>
      </w:r>
    </w:p>
    <w:p>
      <w:pPr>
        <w:autoSpaceDE w:val="0"/>
        <w:autoSpaceDN w:val="0"/>
        <w:spacing w:line="360" w:lineRule="auto"/>
        <w:ind w:left="964"/>
        <w:contextualSpacing/>
        <w:rPr>
          <w:rFonts w:ascii="宋体" w:hAnsi="宋体" w:cs="宋体"/>
          <w:kern w:val="0"/>
          <w:sz w:val="24"/>
          <w:szCs w:val="24"/>
        </w:rPr>
      </w:pPr>
      <w:r>
        <w:rPr>
          <w:rFonts w:hint="eastAsia" w:ascii="宋体" w:hAnsi="宋体" w:cs="宋体"/>
          <w:kern w:val="0"/>
          <w:sz w:val="24"/>
          <w:szCs w:val="24"/>
        </w:rPr>
        <w:t>第七章 合同书格式及合同条款</w:t>
      </w:r>
    </w:p>
    <w:p>
      <w:pPr>
        <w:autoSpaceDE w:val="0"/>
        <w:autoSpaceDN w:val="0"/>
        <w:spacing w:line="360" w:lineRule="auto"/>
        <w:ind w:left="964"/>
        <w:contextualSpacing/>
        <w:rPr>
          <w:rFonts w:ascii="宋体" w:hAnsi="宋体" w:cs="宋体"/>
          <w:kern w:val="0"/>
          <w:sz w:val="24"/>
          <w:szCs w:val="24"/>
        </w:rPr>
      </w:pPr>
      <w:r>
        <w:rPr>
          <w:rFonts w:hint="eastAsia" w:ascii="宋体" w:hAnsi="宋体" w:cs="宋体"/>
          <w:kern w:val="0"/>
          <w:sz w:val="24"/>
          <w:szCs w:val="24"/>
        </w:rPr>
        <w:t>第八章 投标文件有关格式</w:t>
      </w:r>
    </w:p>
    <w:p>
      <w:pPr>
        <w:pStyle w:val="51"/>
        <w:autoSpaceDE w:val="0"/>
        <w:autoSpaceDN w:val="0"/>
        <w:spacing w:line="360" w:lineRule="auto"/>
        <w:ind w:firstLine="480"/>
        <w:contextualSpacing/>
        <w:rPr>
          <w:rFonts w:ascii="宋体" w:hAnsi="宋体" w:cs="宋体"/>
          <w:kern w:val="0"/>
          <w:sz w:val="24"/>
          <w:szCs w:val="24"/>
        </w:rPr>
      </w:pPr>
      <w:r>
        <w:rPr>
          <w:rFonts w:hint="eastAsia" w:ascii="宋体" w:hAnsi="宋体" w:cs="宋体"/>
          <w:kern w:val="0"/>
          <w:sz w:val="24"/>
          <w:szCs w:val="24"/>
        </w:rPr>
        <w:t>9.2供应商应认真阅读、并充分理解采购文件的全部内容（包括所有的补充、修改内容、重要事项、格式、条款和技术规范、参数及要求等），按采购文件要求和规定编制投标文件，并保证所提供的全部资料的真实性，否则有可能导致响应被拒绝，其风险由供应商自行承担。</w:t>
      </w:r>
    </w:p>
    <w:p>
      <w:pPr>
        <w:pStyle w:val="51"/>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9.3供应商应认真了解本次采购的具体工作要求、工作范围以及职责，了解一切可能影响响应报价的资料。一经成交，不得以不完全了解项目要求、项目情况等为借口而提出额外补偿等要求，否则，由此引起的一切后果由成交供应商负责。</w:t>
      </w:r>
    </w:p>
    <w:p>
      <w:pPr>
        <w:autoSpaceDE w:val="0"/>
        <w:autoSpaceDN w:val="0"/>
        <w:spacing w:line="360" w:lineRule="auto"/>
        <w:ind w:left="420" w:hanging="420"/>
        <w:contextualSpacing/>
        <w:rPr>
          <w:rFonts w:ascii="宋体" w:hAnsi="宋体" w:cs="宋体"/>
          <w:b/>
          <w:kern w:val="0"/>
          <w:sz w:val="24"/>
        </w:rPr>
      </w:pPr>
      <w:r>
        <w:rPr>
          <w:rFonts w:hint="eastAsia" w:ascii="宋体" w:hAnsi="宋体" w:cs="宋体"/>
          <w:b/>
          <w:kern w:val="0"/>
          <w:sz w:val="24"/>
          <w:lang w:eastAsia="zh-CN"/>
        </w:rPr>
        <w:t>10.</w:t>
      </w:r>
      <w:r>
        <w:rPr>
          <w:rFonts w:hint="eastAsia" w:ascii="宋体" w:hAnsi="宋体" w:cs="宋体"/>
          <w:b/>
          <w:kern w:val="0"/>
          <w:sz w:val="24"/>
        </w:rPr>
        <w:t>现场考察、开标前答疑会</w:t>
      </w:r>
    </w:p>
    <w:p>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10.1 招标人根据采购项目的具体情况，可以在招标文件公告期满后，组织已获取招标文件的潜在投标人现场考察或者召开开标前答疑会。</w:t>
      </w:r>
    </w:p>
    <w:p>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招标人组织现场考察或者召开开标前答疑会的，所有投标人应按“投标人须知前附表”规定的时间、地点前往参加现场考察或者开标前答疑会。投标人如不参加，其风险由投标人自行承担，招标人不承担任何责任。</w:t>
      </w:r>
    </w:p>
    <w:p>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10.2 招标人组织现场考察或者召开答疑会的，应当在招标文件中载明，或者在招标文件公告期满后在财政部门指定的政府采购信息发布媒体和《全国公共资源交易平台（河南省·许昌市）》发布更正公告。</w:t>
      </w:r>
    </w:p>
    <w:p>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10.3 招标人在考察现场和开标前答疑会口头介绍的情况，除招标人事后形成书面记录、并以澄清或修改公告的形式发布、构成招标文件的组成部分以外，其他内容仅供投标人在编制投标文件时参考，招标人不对投标人据此作出的判断和决策负责。</w:t>
      </w:r>
    </w:p>
    <w:p>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10.4 现场考察及参加开标前答疑会所发生的费用及一切责任由投标人自行承担。</w:t>
      </w:r>
    </w:p>
    <w:p>
      <w:pPr>
        <w:pStyle w:val="51"/>
        <w:autoSpaceDE w:val="0"/>
        <w:autoSpaceDN w:val="0"/>
        <w:spacing w:line="360" w:lineRule="auto"/>
        <w:ind w:left="420" w:hanging="420" w:firstLineChars="0"/>
        <w:contextualSpacing/>
        <w:rPr>
          <w:rFonts w:ascii="宋体" w:hAnsi="宋体" w:cs="宋体"/>
          <w:b/>
          <w:kern w:val="0"/>
          <w:sz w:val="24"/>
          <w:szCs w:val="24"/>
        </w:rPr>
      </w:pPr>
      <w:r>
        <w:rPr>
          <w:rFonts w:hint="eastAsia" w:ascii="宋体" w:hAnsi="宋体" w:cs="宋体"/>
          <w:b/>
          <w:kern w:val="0"/>
          <w:sz w:val="24"/>
          <w:szCs w:val="24"/>
          <w:lang w:eastAsia="zh-CN"/>
        </w:rPr>
        <w:t>11.</w:t>
      </w:r>
      <w:r>
        <w:rPr>
          <w:rFonts w:hint="eastAsia" w:ascii="宋体" w:hAnsi="宋体" w:cs="宋体"/>
          <w:b/>
          <w:kern w:val="0"/>
          <w:sz w:val="24"/>
          <w:szCs w:val="24"/>
        </w:rPr>
        <w:t>采购文件的澄清或修改</w:t>
      </w:r>
    </w:p>
    <w:p>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11.1在投标截止期前，无论出于何种原因，采购人可主动地或在解答供应商提出的澄清问题时对采购文件进行修改。</w:t>
      </w:r>
    </w:p>
    <w:p>
      <w:pPr>
        <w:pStyle w:val="51"/>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11.2采购人、集中采购机构可以对已发出的采购文件进行必要的澄清或者修改。澄清或者修改的内容可能影响投标文件编制的，采购人将在投标文件提交截止之日</w:t>
      </w:r>
      <w:r>
        <w:rPr>
          <w:rFonts w:ascii="宋体" w:hAnsi="宋体" w:cs="宋体"/>
          <w:kern w:val="0"/>
          <w:sz w:val="24"/>
          <w:szCs w:val="24"/>
        </w:rPr>
        <w:t>15</w:t>
      </w:r>
      <w:r>
        <w:rPr>
          <w:rFonts w:hint="eastAsia" w:ascii="宋体" w:hAnsi="宋体" w:cs="宋体"/>
          <w:kern w:val="0"/>
          <w:sz w:val="24"/>
          <w:szCs w:val="24"/>
        </w:rPr>
        <w:t>日前，在财政部门指定的政府采购信息发布媒体和《全国公共资源交易平台（河南省·许昌市）》发布更正公告。</w:t>
      </w:r>
    </w:p>
    <w:p>
      <w:pPr>
        <w:pStyle w:val="51"/>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11.3澄清或修改公告的内容为采购文件的组成部分，并对供应商具有约束力。当采购文件与澄清或修改公告就同一内容的表述不一致时，以最后发出的文件内容为准。</w:t>
      </w:r>
    </w:p>
    <w:p>
      <w:pPr>
        <w:pStyle w:val="51"/>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11.4如果澄清或者修改发出的时间距规定的投标截止时间不足</w:t>
      </w:r>
      <w:r>
        <w:rPr>
          <w:rFonts w:ascii="宋体" w:hAnsi="宋体" w:cs="宋体"/>
          <w:kern w:val="0"/>
          <w:sz w:val="24"/>
          <w:szCs w:val="24"/>
        </w:rPr>
        <w:t>15</w:t>
      </w:r>
      <w:r>
        <w:rPr>
          <w:rFonts w:hint="eastAsia" w:ascii="宋体" w:hAnsi="宋体" w:cs="宋体"/>
          <w:kern w:val="0"/>
          <w:sz w:val="24"/>
          <w:szCs w:val="24"/>
        </w:rPr>
        <w:t>日的，采购人、采购代理公司将顺延提交投标文件的截止时间。</w:t>
      </w:r>
    </w:p>
    <w:p/>
    <w:p>
      <w:pPr>
        <w:rPr>
          <w:rFonts w:ascii="宋体" w:hAnsi="宋体" w:cs="宋体"/>
          <w:kern w:val="0"/>
          <w:sz w:val="24"/>
          <w:szCs w:val="24"/>
        </w:rPr>
      </w:pPr>
    </w:p>
    <w:p>
      <w:pPr>
        <w:tabs>
          <w:tab w:val="left" w:pos="1260"/>
        </w:tabs>
        <w:autoSpaceDE w:val="0"/>
        <w:autoSpaceDN w:val="0"/>
        <w:spacing w:line="360" w:lineRule="auto"/>
        <w:contextualSpacing/>
        <w:jc w:val="center"/>
        <w:rPr>
          <w:rFonts w:ascii="宋体" w:hAnsi="宋体" w:cs="宋体"/>
          <w:b/>
          <w:kern w:val="0"/>
          <w:sz w:val="24"/>
          <w:szCs w:val="24"/>
        </w:rPr>
      </w:pPr>
      <w:r>
        <w:rPr>
          <w:rFonts w:hint="eastAsia" w:ascii="宋体" w:hAnsi="宋体" w:cs="宋体"/>
          <w:b/>
          <w:kern w:val="0"/>
          <w:sz w:val="24"/>
          <w:szCs w:val="24"/>
        </w:rPr>
        <w:t>三、投标文件的编制</w:t>
      </w:r>
    </w:p>
    <w:p>
      <w:pPr>
        <w:pStyle w:val="51"/>
        <w:autoSpaceDE w:val="0"/>
        <w:autoSpaceDN w:val="0"/>
        <w:spacing w:line="360" w:lineRule="auto"/>
        <w:ind w:left="420" w:hanging="420" w:firstLineChars="0"/>
        <w:contextualSpacing/>
        <w:rPr>
          <w:rFonts w:ascii="宋体" w:hAnsi="宋体" w:cs="宋体"/>
          <w:b/>
          <w:kern w:val="0"/>
          <w:sz w:val="24"/>
          <w:szCs w:val="24"/>
        </w:rPr>
      </w:pPr>
      <w:r>
        <w:rPr>
          <w:rFonts w:hint="eastAsia" w:ascii="宋体" w:hAnsi="宋体" w:cs="宋体"/>
          <w:b/>
          <w:kern w:val="0"/>
          <w:sz w:val="24"/>
          <w:szCs w:val="24"/>
          <w:lang w:eastAsia="zh-CN"/>
        </w:rPr>
        <w:t>12.</w:t>
      </w:r>
      <w:r>
        <w:rPr>
          <w:rFonts w:hint="eastAsia" w:ascii="宋体" w:hAnsi="宋体" w:cs="宋体"/>
          <w:b/>
          <w:kern w:val="0"/>
          <w:sz w:val="24"/>
          <w:szCs w:val="24"/>
        </w:rPr>
        <w:t>投标文件的语言及计量单位</w:t>
      </w:r>
    </w:p>
    <w:p>
      <w:pPr>
        <w:pStyle w:val="51"/>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12.1供应商提交的投标文件以及供应商与采购人、 采购代理公司就有关采购事宜的所有来往书面文件均应使用中文。除签名、盖章、专用名称等特殊情形外，以中文以外的文字表述的投标文件视同未提供。</w:t>
      </w:r>
    </w:p>
    <w:p>
      <w:pPr>
        <w:pStyle w:val="51"/>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12.2投标文件计量单位，采购文件已有明确规定的，使用采购文件规定的计量单位；采购文件没有规定的，一律采用中华人民共和国法定计量单位。</w:t>
      </w:r>
    </w:p>
    <w:p>
      <w:pPr>
        <w:pStyle w:val="51"/>
        <w:autoSpaceDE w:val="0"/>
        <w:autoSpaceDN w:val="0"/>
        <w:spacing w:line="360" w:lineRule="auto"/>
        <w:ind w:left="420" w:hanging="420" w:firstLineChars="0"/>
        <w:contextualSpacing/>
        <w:rPr>
          <w:rFonts w:ascii="宋体" w:hAnsi="宋体" w:cs="宋体"/>
          <w:b/>
          <w:kern w:val="0"/>
          <w:sz w:val="24"/>
          <w:szCs w:val="24"/>
        </w:rPr>
      </w:pPr>
      <w:r>
        <w:rPr>
          <w:rFonts w:hint="eastAsia" w:ascii="宋体" w:hAnsi="宋体" w:cs="宋体"/>
          <w:b/>
          <w:kern w:val="0"/>
          <w:sz w:val="24"/>
          <w:szCs w:val="24"/>
          <w:lang w:eastAsia="zh-CN"/>
        </w:rPr>
        <w:t>13.</w:t>
      </w:r>
      <w:r>
        <w:rPr>
          <w:rFonts w:hint="eastAsia" w:ascii="宋体" w:hAnsi="宋体" w:cs="宋体"/>
          <w:b/>
          <w:kern w:val="0"/>
          <w:sz w:val="24"/>
          <w:szCs w:val="24"/>
        </w:rPr>
        <w:t>报价</w:t>
      </w:r>
    </w:p>
    <w:p>
      <w:pPr>
        <w:pStyle w:val="51"/>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13.1本次采购项目的报价均以人民币为计算单位。</w:t>
      </w:r>
    </w:p>
    <w:p>
      <w:pPr>
        <w:pStyle w:val="51"/>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13.2采购人不得向供应商索要或者接受其给予的赠品、回扣或者与采购无关的其他商品、服务。</w:t>
      </w:r>
    </w:p>
    <w:p>
      <w:pPr>
        <w:pStyle w:val="51"/>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13.3供应商应对项目要求的全部内容进行报价，少报漏报将导致其投标为非实质性响应予以拒绝。</w:t>
      </w:r>
    </w:p>
    <w:p>
      <w:pPr>
        <w:pStyle w:val="51"/>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13.4供应商应当按照国家相关规定，结合自身服务水平和承受能力进行报价。响应报价应是履行合同的最终价格，除“采购需求”中另有说明外，响应报价应当是供应商为提供本项目所要求的全部服务所发生的一切成本、税费和利润，包括人工（含工资、社会统筹保险金、加班工资、工作餐、相关福利、关于人员聘用的费用等）、设备、国家规定检测、外发包、材料（含辅材）、管理、税费及利润等。</w:t>
      </w:r>
    </w:p>
    <w:p>
      <w:pPr>
        <w:pStyle w:val="51"/>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13.5本项目所涉及的运输、施工、安装、集成、调试、验收、备品和工具等费用均包含在响应报价中。</w:t>
      </w:r>
      <w:r>
        <w:rPr>
          <w:rFonts w:hint="eastAsia" w:ascii="宋体" w:hAnsi="宋体" w:cs="宋体"/>
          <w:sz w:val="24"/>
          <w:szCs w:val="24"/>
        </w:rPr>
        <w:t>中标人提供的设备经采购人验货，无质量问题后方可施工，承诺不因资金问题影响项目进度，否则为无效投标。</w:t>
      </w:r>
    </w:p>
    <w:p>
      <w:pPr>
        <w:pStyle w:val="51"/>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13.6本次招标不接受可选择或可调整的投标方案和报价，任何有选择的或可调整的投标方案和报价将被视为非实质性响应投标而作无效投标处理。</w:t>
      </w:r>
    </w:p>
    <w:p>
      <w:pPr>
        <w:pStyle w:val="51"/>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w:t>
      </w:r>
      <w:r>
        <w:rPr>
          <w:rFonts w:ascii="宋体" w:hAnsi="宋体" w:cs="宋体"/>
          <w:kern w:val="0"/>
          <w:sz w:val="24"/>
          <w:szCs w:val="24"/>
        </w:rPr>
        <w:t>3.7</w:t>
      </w:r>
      <w:bookmarkStart w:id="7" w:name="OLE_LINK50"/>
      <w:bookmarkStart w:id="8" w:name="OLE_LINK51"/>
      <w:r>
        <w:rPr>
          <w:rFonts w:hint="eastAsia" w:ascii="宋体" w:hAnsi="宋体" w:cs="宋体"/>
          <w:kern w:val="0"/>
          <w:sz w:val="24"/>
          <w:szCs w:val="24"/>
        </w:rPr>
        <w:t>报价不得高于本项目预算金额，且不低于成本价。供应商的响应报价高于预算金额（项目控制金额上限）的，该供应商的投标文件将被视为非实质性响应予以拒绝。</w:t>
      </w:r>
      <w:bookmarkEnd w:id="7"/>
      <w:bookmarkEnd w:id="8"/>
    </w:p>
    <w:p>
      <w:pPr>
        <w:pStyle w:val="51"/>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13.</w:t>
      </w:r>
      <w:r>
        <w:rPr>
          <w:rFonts w:ascii="宋体" w:hAnsi="宋体" w:cs="宋体"/>
          <w:kern w:val="0"/>
          <w:sz w:val="24"/>
          <w:szCs w:val="24"/>
        </w:rPr>
        <w:t>8</w:t>
      </w:r>
      <w:r>
        <w:rPr>
          <w:rFonts w:hint="eastAsia" w:ascii="宋体" w:hAnsi="宋体" w:cs="宋体"/>
          <w:kern w:val="0"/>
          <w:sz w:val="24"/>
          <w:szCs w:val="24"/>
        </w:rPr>
        <w:t>最低报价不能作为成交的保证。</w:t>
      </w:r>
    </w:p>
    <w:p>
      <w:pPr>
        <w:pStyle w:val="51"/>
        <w:autoSpaceDE w:val="0"/>
        <w:autoSpaceDN w:val="0"/>
        <w:spacing w:line="360" w:lineRule="auto"/>
        <w:ind w:left="420" w:hanging="420" w:firstLineChars="0"/>
        <w:contextualSpacing/>
        <w:rPr>
          <w:rFonts w:ascii="宋体" w:hAnsi="宋体" w:cs="宋体"/>
          <w:b/>
          <w:kern w:val="0"/>
          <w:sz w:val="24"/>
          <w:szCs w:val="24"/>
        </w:rPr>
      </w:pPr>
      <w:r>
        <w:rPr>
          <w:rFonts w:hint="eastAsia" w:ascii="宋体" w:hAnsi="宋体" w:cs="宋体"/>
          <w:b/>
          <w:kern w:val="0"/>
          <w:sz w:val="24"/>
          <w:szCs w:val="24"/>
          <w:lang w:eastAsia="zh-CN"/>
        </w:rPr>
        <w:t>14.</w:t>
      </w:r>
      <w:r>
        <w:rPr>
          <w:rFonts w:hint="eastAsia" w:ascii="宋体" w:hAnsi="宋体" w:cs="宋体"/>
          <w:b/>
          <w:kern w:val="0"/>
          <w:sz w:val="24"/>
          <w:szCs w:val="24"/>
        </w:rPr>
        <w:t>投标文件有效期</w:t>
      </w:r>
    </w:p>
    <w:p>
      <w:pPr>
        <w:pStyle w:val="51"/>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14.1投标文件有效期从提交投标文件的截止之日起算。本项目投标文件有效期详见供应商须知前附表。投标文件中承诺的有效期应当不少于“供应商须知前附表”载明的投标文件有效期。投标文件有效期比采购文件规定短的属于非实质性响应，将被认定为无效投标。</w:t>
      </w:r>
    </w:p>
    <w:p>
      <w:pPr>
        <w:pStyle w:val="51"/>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14.2投标有效期内投标人撤销投标文件的，供应商将承担违背投标承诺函的责任追究。</w:t>
      </w:r>
    </w:p>
    <w:p>
      <w:pPr>
        <w:pStyle w:val="51"/>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w:t>
      </w:r>
      <w:r>
        <w:rPr>
          <w:rFonts w:ascii="宋体" w:hAnsi="宋体" w:cs="宋体"/>
          <w:kern w:val="0"/>
          <w:sz w:val="24"/>
          <w:szCs w:val="24"/>
        </w:rPr>
        <w:t>4.3</w:t>
      </w:r>
      <w:r>
        <w:rPr>
          <w:rFonts w:hint="eastAsia" w:ascii="宋体" w:hAnsi="宋体" w:cs="宋体"/>
          <w:kern w:val="0"/>
          <w:sz w:val="24"/>
          <w:szCs w:val="24"/>
        </w:rPr>
        <w:t>特殊情况下，在原投标有效期截止之前，采购人可要求供应商延长投标有效期。这种要求与答复均应以书面形式提交。供应商可拒绝采购人的这种要求，但其投标在原投标有效期期满后将不再有效。同意延长投标有效期的供应商将不会被要求和允许修正其投标，而只会被要求相应地延长其投标承诺函的有效期。在这种情况下，有关供应商违背投标承诺的责任追究措施将在延长的有效期内继续有效。同意延期的供应商在原投标有效期内应享之权利及应负之责任也相应延续。</w:t>
      </w:r>
    </w:p>
    <w:p>
      <w:pPr>
        <w:pStyle w:val="51"/>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14.</w:t>
      </w:r>
      <w:r>
        <w:rPr>
          <w:rFonts w:ascii="宋体" w:hAnsi="宋体" w:cs="宋体"/>
          <w:kern w:val="0"/>
          <w:sz w:val="24"/>
          <w:szCs w:val="24"/>
        </w:rPr>
        <w:t>4</w:t>
      </w:r>
      <w:r>
        <w:rPr>
          <w:rFonts w:hint="eastAsia" w:ascii="宋体" w:hAnsi="宋体" w:cs="宋体"/>
          <w:kern w:val="0"/>
          <w:sz w:val="24"/>
          <w:szCs w:val="24"/>
        </w:rPr>
        <w:t>成交供应商的投标文件作为项目合同的附件，其有效期至成交供应商全部合同义务履行完毕为止。</w:t>
      </w:r>
    </w:p>
    <w:p>
      <w:pPr>
        <w:pStyle w:val="51"/>
        <w:autoSpaceDE w:val="0"/>
        <w:autoSpaceDN w:val="0"/>
        <w:spacing w:line="360" w:lineRule="auto"/>
        <w:ind w:left="420" w:hanging="420" w:firstLineChars="0"/>
        <w:contextualSpacing/>
        <w:rPr>
          <w:rFonts w:ascii="宋体" w:hAnsi="宋体" w:cs="宋体"/>
          <w:b/>
          <w:kern w:val="0"/>
          <w:sz w:val="24"/>
          <w:szCs w:val="24"/>
        </w:rPr>
      </w:pPr>
      <w:r>
        <w:rPr>
          <w:rFonts w:hint="eastAsia" w:ascii="宋体" w:hAnsi="宋体" w:cs="宋体"/>
          <w:b/>
          <w:kern w:val="0"/>
          <w:sz w:val="24"/>
          <w:szCs w:val="24"/>
          <w:lang w:eastAsia="zh-CN"/>
        </w:rPr>
        <w:t>15.</w:t>
      </w:r>
      <w:r>
        <w:rPr>
          <w:rFonts w:hint="eastAsia" w:ascii="宋体" w:hAnsi="宋体" w:cs="宋体"/>
          <w:b/>
          <w:kern w:val="0"/>
          <w:sz w:val="24"/>
          <w:szCs w:val="24"/>
        </w:rPr>
        <w:t>投标文件构成</w:t>
      </w:r>
    </w:p>
    <w:p>
      <w:pPr>
        <w:pStyle w:val="51"/>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15.1投标文件的构成应符合法律法规及采购文件的要求。</w:t>
      </w:r>
    </w:p>
    <w:p>
      <w:pPr>
        <w:pStyle w:val="51"/>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15.2供应商应当按照采购文件的要求编制投标文件。投标文件应当对采购文件提出的要求和条件作出明确响应。</w:t>
      </w:r>
    </w:p>
    <w:p>
      <w:pPr>
        <w:pStyle w:val="51"/>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15.3投标文件由资格证明材料、符合性证明材料、其他材料等组成。</w:t>
      </w:r>
    </w:p>
    <w:p>
      <w:pPr>
        <w:pStyle w:val="51"/>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15.4供应商根据采购文件的规定和采购项目的实际情况，拟在成交后将成交项目的非主体、非关键性工作分包的，应当在投标文件中载明分包承担主体，分包承担主体应当具备相应资质条件且不得再次分包。</w:t>
      </w:r>
    </w:p>
    <w:p>
      <w:pPr>
        <w:autoSpaceDE w:val="0"/>
        <w:autoSpaceDN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15.5供应商登录“全国公共资源交易平台（河南省·许昌市）”下载“新点投标文件制作软件（河南省版）”的最新版本，按所响应标段采购文件的要求制作电子响应文件。一个标段对应生成2份电子响应文件（后缀格式为.XCSTF和.nXCSTF）,其中后缀格式为“.XCSTF”的加密电子响应文件用于上传至交易系统中投标。</w:t>
      </w:r>
    </w:p>
    <w:p>
      <w:pPr>
        <w:autoSpaceDE w:val="0"/>
        <w:autoSpaceDN w:val="0"/>
        <w:spacing w:line="360" w:lineRule="auto"/>
        <w:ind w:firstLine="482" w:firstLineChars="200"/>
        <w:jc w:val="left"/>
        <w:rPr>
          <w:rFonts w:ascii="宋体" w:hAnsi="宋体"/>
          <w:sz w:val="24"/>
          <w:szCs w:val="24"/>
        </w:rPr>
      </w:pPr>
      <w:r>
        <w:rPr>
          <w:rFonts w:hint="eastAsia" w:ascii="宋体" w:hAnsi="宋体" w:cs="宋体"/>
          <w:b/>
          <w:bCs/>
          <w:kern w:val="0"/>
          <w:sz w:val="24"/>
          <w:szCs w:val="24"/>
        </w:rPr>
        <w:t>15.6电子响应文件制作技术咨询：0374-2961598；清单技术支持：18236016896（如涉及）；</w:t>
      </w:r>
    </w:p>
    <w:p>
      <w:pPr>
        <w:pStyle w:val="51"/>
        <w:autoSpaceDE w:val="0"/>
        <w:autoSpaceDN w:val="0"/>
        <w:spacing w:line="360" w:lineRule="auto"/>
        <w:ind w:left="420" w:hanging="420" w:firstLineChars="0"/>
        <w:contextualSpacing/>
        <w:rPr>
          <w:rFonts w:ascii="宋体" w:hAnsi="宋体" w:cs="宋体"/>
          <w:b/>
          <w:kern w:val="0"/>
          <w:sz w:val="24"/>
          <w:szCs w:val="24"/>
        </w:rPr>
      </w:pPr>
      <w:r>
        <w:rPr>
          <w:rFonts w:hint="eastAsia" w:ascii="宋体" w:hAnsi="宋体" w:cs="宋体"/>
          <w:b/>
          <w:kern w:val="0"/>
          <w:sz w:val="24"/>
          <w:szCs w:val="24"/>
          <w:lang w:eastAsia="zh-CN"/>
        </w:rPr>
        <w:t>16.</w:t>
      </w:r>
      <w:r>
        <w:rPr>
          <w:rFonts w:hint="eastAsia" w:ascii="宋体" w:hAnsi="宋体" w:cs="宋体"/>
          <w:b/>
          <w:kern w:val="0"/>
          <w:sz w:val="24"/>
          <w:szCs w:val="24"/>
        </w:rPr>
        <w:t>投标文件格式</w:t>
      </w:r>
    </w:p>
    <w:p>
      <w:pPr>
        <w:autoSpaceDE w:val="0"/>
        <w:autoSpaceDN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16.1</w:t>
      </w:r>
      <w:r>
        <w:rPr>
          <w:rStyle w:val="73"/>
          <w:rFonts w:hint="eastAsia" w:ascii="宋体" w:hAnsi="宋体"/>
          <w:sz w:val="24"/>
          <w:szCs w:val="24"/>
        </w:rPr>
        <w:t>投标文件应参照招标文</w:t>
      </w:r>
      <w:r>
        <w:rPr>
          <w:rFonts w:hint="eastAsia" w:ascii="宋体" w:hAnsi="宋体" w:cs="宋体"/>
          <w:kern w:val="0"/>
          <w:sz w:val="24"/>
          <w:szCs w:val="24"/>
        </w:rPr>
        <w:t>件第八章（投标文件有关格式）的内容要求、编排顺序和格式要求，投标人应按照以上要求以A4幅将投标文件编上唯一的连贯页码，并在投标文件封面上注明：所投项目名称、项目编号、投标人名称、日期等字样。</w:t>
      </w:r>
    </w:p>
    <w:p>
      <w:pPr>
        <w:pStyle w:val="51"/>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16.2供应商应按采购文件提供的格式编写投标文件。采购文件未提供标准格式的供应商可自行拟定。</w:t>
      </w:r>
    </w:p>
    <w:p>
      <w:pPr>
        <w:pStyle w:val="51"/>
        <w:autoSpaceDE w:val="0"/>
        <w:autoSpaceDN w:val="0"/>
        <w:spacing w:line="360" w:lineRule="auto"/>
        <w:ind w:left="420" w:hanging="420" w:firstLineChars="0"/>
        <w:contextualSpacing/>
        <w:rPr>
          <w:rFonts w:ascii="宋体" w:hAnsi="宋体" w:cs="宋体"/>
          <w:b/>
          <w:kern w:val="0"/>
          <w:sz w:val="24"/>
          <w:szCs w:val="24"/>
        </w:rPr>
      </w:pPr>
      <w:r>
        <w:rPr>
          <w:rFonts w:hint="eastAsia" w:ascii="宋体" w:hAnsi="宋体" w:cs="宋体"/>
          <w:b/>
          <w:kern w:val="0"/>
          <w:sz w:val="24"/>
          <w:szCs w:val="24"/>
          <w:lang w:eastAsia="zh-CN"/>
        </w:rPr>
        <w:t>17.</w:t>
      </w:r>
      <w:r>
        <w:rPr>
          <w:rFonts w:hint="eastAsia" w:ascii="宋体" w:hAnsi="宋体" w:cs="宋体"/>
          <w:b/>
          <w:kern w:val="0"/>
          <w:sz w:val="24"/>
          <w:szCs w:val="24"/>
        </w:rPr>
        <w:t>投标保证金：</w:t>
      </w:r>
      <w:r>
        <w:rPr>
          <w:rFonts w:hint="eastAsia" w:ascii="宋体" w:hAnsi="宋体" w:cs="仿宋_GB2312"/>
          <w:sz w:val="24"/>
          <w:szCs w:val="24"/>
        </w:rPr>
        <w:t>按照河南省《关于优化政府采购营商环境有关问题的通知》（豫财购</w:t>
      </w:r>
      <w:r>
        <w:rPr>
          <w:rFonts w:hint="eastAsia" w:ascii="宋体" w:hAnsi="宋体" w:cs="仿宋_GB2312"/>
          <w:sz w:val="24"/>
          <w:szCs w:val="24"/>
          <w:lang w:eastAsia="zh-CN"/>
        </w:rPr>
        <w:t>〔2019〕4号</w:t>
      </w:r>
      <w:r>
        <w:rPr>
          <w:rFonts w:hint="eastAsia" w:ascii="宋体" w:hAnsi="宋体" w:cs="仿宋_GB2312"/>
          <w:sz w:val="24"/>
          <w:szCs w:val="24"/>
        </w:rPr>
        <w:t>文）的要求，</w:t>
      </w:r>
      <w:r>
        <w:rPr>
          <w:rFonts w:hint="eastAsia" w:ascii="宋体" w:hAnsi="宋体" w:cs="仿宋_GB2312"/>
          <w:b/>
          <w:bCs/>
          <w:sz w:val="24"/>
          <w:szCs w:val="24"/>
        </w:rPr>
        <w:t>不收取投标保证金。</w:t>
      </w:r>
      <w:r>
        <w:rPr>
          <w:rFonts w:hint="eastAsia" w:ascii="宋体" w:hAnsi="宋体" w:cs="仿宋_GB2312"/>
          <w:sz w:val="24"/>
          <w:szCs w:val="24"/>
          <w:lang w:val="zh-CN"/>
        </w:rPr>
        <w:t>供应商应提供投标承诺函（按照招标文件第八章</w:t>
      </w:r>
      <w:r>
        <w:rPr>
          <w:rFonts w:hint="eastAsia" w:ascii="宋体" w:hAnsi="宋体" w:cs="仿宋_GB2312"/>
          <w:sz w:val="24"/>
          <w:szCs w:val="24"/>
        </w:rPr>
        <w:t>3.4格式填写</w:t>
      </w:r>
      <w:r>
        <w:rPr>
          <w:rFonts w:hint="eastAsia" w:ascii="宋体" w:hAnsi="宋体" w:cs="仿宋_GB2312"/>
          <w:sz w:val="24"/>
          <w:szCs w:val="24"/>
          <w:lang w:val="zh-CN"/>
        </w:rPr>
        <w:t>）。</w:t>
      </w:r>
    </w:p>
    <w:p>
      <w:pPr>
        <w:pStyle w:val="51"/>
        <w:autoSpaceDE w:val="0"/>
        <w:autoSpaceDN w:val="0"/>
        <w:spacing w:line="360" w:lineRule="auto"/>
        <w:ind w:left="420" w:hanging="420" w:firstLineChars="0"/>
        <w:contextualSpacing/>
        <w:rPr>
          <w:rFonts w:ascii="宋体" w:hAnsi="宋体" w:cs="宋体"/>
          <w:b/>
          <w:kern w:val="0"/>
          <w:sz w:val="24"/>
          <w:szCs w:val="24"/>
        </w:rPr>
      </w:pPr>
      <w:r>
        <w:rPr>
          <w:rFonts w:hint="eastAsia" w:ascii="宋体" w:hAnsi="宋体" w:cs="宋体"/>
          <w:b/>
          <w:kern w:val="0"/>
          <w:sz w:val="24"/>
          <w:szCs w:val="24"/>
          <w:lang w:eastAsia="zh-CN"/>
        </w:rPr>
        <w:t>18.</w:t>
      </w:r>
      <w:r>
        <w:rPr>
          <w:rFonts w:hint="eastAsia" w:ascii="宋体" w:hAnsi="宋体" w:cs="宋体"/>
          <w:b/>
          <w:kern w:val="0"/>
          <w:sz w:val="24"/>
          <w:szCs w:val="24"/>
        </w:rPr>
        <w:t>采购文件的数量和签署盖章</w:t>
      </w:r>
    </w:p>
    <w:p>
      <w:pPr>
        <w:pStyle w:val="51"/>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18.1供应商应提交投标文件份数见“供应商须知前附表”。</w:t>
      </w:r>
    </w:p>
    <w:p>
      <w:pPr>
        <w:pStyle w:val="51"/>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18.2在采购文件中已明示需盖章及签名之处，电子投标文件应按采购文件要求加盖供应商电子印章和法人电子印章或授权代表电子印章。</w:t>
      </w:r>
    </w:p>
    <w:p>
      <w:pPr>
        <w:tabs>
          <w:tab w:val="left" w:pos="1260"/>
        </w:tabs>
        <w:autoSpaceDE w:val="0"/>
        <w:autoSpaceDN w:val="0"/>
        <w:spacing w:line="360" w:lineRule="auto"/>
        <w:contextualSpacing/>
        <w:jc w:val="center"/>
        <w:rPr>
          <w:rFonts w:ascii="宋体" w:hAnsi="宋体" w:cs="宋体"/>
          <w:b/>
          <w:kern w:val="0"/>
          <w:sz w:val="24"/>
          <w:szCs w:val="24"/>
        </w:rPr>
      </w:pPr>
    </w:p>
    <w:p>
      <w:pPr>
        <w:tabs>
          <w:tab w:val="left" w:pos="1260"/>
        </w:tabs>
        <w:autoSpaceDE w:val="0"/>
        <w:autoSpaceDN w:val="0"/>
        <w:spacing w:line="360" w:lineRule="auto"/>
        <w:contextualSpacing/>
        <w:jc w:val="center"/>
        <w:rPr>
          <w:rFonts w:ascii="宋体" w:hAnsi="宋体" w:cs="宋体"/>
          <w:b/>
          <w:kern w:val="0"/>
          <w:sz w:val="24"/>
          <w:szCs w:val="24"/>
        </w:rPr>
      </w:pPr>
      <w:r>
        <w:rPr>
          <w:rFonts w:hint="eastAsia" w:ascii="宋体" w:hAnsi="宋体" w:cs="宋体"/>
          <w:b/>
          <w:kern w:val="0"/>
          <w:sz w:val="24"/>
          <w:szCs w:val="24"/>
        </w:rPr>
        <w:t>四、投标文件的提交</w:t>
      </w:r>
    </w:p>
    <w:p>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lang w:eastAsia="zh-CN"/>
        </w:rPr>
        <w:t>19.</w:t>
      </w:r>
      <w:r>
        <w:rPr>
          <w:rFonts w:hint="eastAsia" w:ascii="宋体" w:hAnsi="宋体" w:cs="宋体"/>
          <w:b/>
          <w:kern w:val="0"/>
          <w:sz w:val="24"/>
          <w:szCs w:val="24"/>
        </w:rPr>
        <w:t>投标截止时间</w:t>
      </w:r>
    </w:p>
    <w:p>
      <w:pPr>
        <w:autoSpaceDE w:val="0"/>
        <w:autoSpaceDN w:val="0"/>
        <w:spacing w:line="360" w:lineRule="auto"/>
        <w:ind w:firstLine="480" w:firstLineChars="200"/>
        <w:contextualSpacing/>
        <w:rPr>
          <w:rFonts w:ascii="宋体" w:hAnsi="宋体" w:cs="宋体"/>
          <w:kern w:val="0"/>
          <w:sz w:val="24"/>
          <w:szCs w:val="24"/>
        </w:rPr>
      </w:pPr>
      <w:r>
        <w:rPr>
          <w:rFonts w:ascii="宋体" w:hAnsi="宋体" w:cs="宋体"/>
          <w:kern w:val="0"/>
          <w:sz w:val="24"/>
          <w:szCs w:val="24"/>
        </w:rPr>
        <w:t>19.1</w:t>
      </w:r>
      <w:r>
        <w:rPr>
          <w:rFonts w:hint="eastAsia" w:ascii="宋体" w:hAnsi="宋体" w:cs="宋体"/>
          <w:kern w:val="0"/>
          <w:sz w:val="24"/>
          <w:szCs w:val="24"/>
        </w:rPr>
        <w:t>供应商必须在“投标邀请”和“供应商须知前附表”中规定的响应截止时间前，将加密电子响应文件（后缀格式为.XCSTF）通过“全国公共资源交易平台（河南省·许昌市）”公共资源交易系统成功上传。</w:t>
      </w:r>
    </w:p>
    <w:p>
      <w:pPr>
        <w:autoSpaceDE w:val="0"/>
        <w:autoSpaceDN w:val="0"/>
        <w:spacing w:line="360" w:lineRule="auto"/>
        <w:ind w:left="198" w:firstLine="240" w:firstLineChars="100"/>
        <w:contextualSpacing/>
        <w:rPr>
          <w:rFonts w:ascii="宋体" w:hAnsi="宋体" w:cs="宋体"/>
          <w:kern w:val="0"/>
          <w:sz w:val="24"/>
          <w:szCs w:val="24"/>
        </w:rPr>
      </w:pPr>
      <w:r>
        <w:rPr>
          <w:rFonts w:ascii="宋体" w:hAnsi="宋体" w:cs="宋体"/>
          <w:kern w:val="0"/>
          <w:sz w:val="24"/>
          <w:szCs w:val="24"/>
        </w:rPr>
        <w:t>19.2</w:t>
      </w:r>
      <w:r>
        <w:rPr>
          <w:rFonts w:hint="eastAsia" w:ascii="宋体" w:hAnsi="宋体" w:cs="宋体"/>
          <w:kern w:val="0"/>
          <w:sz w:val="24"/>
          <w:szCs w:val="24"/>
        </w:rPr>
        <w:t>招标人可以按本须知第10条规定，通过修改招标文件自行决定酌情延长投标截止期。在此情况下，招标人和供应商受投标截止期制约的所有权利和义务均应延长至新的截止日期和时间。供应商按招标人修改通知规定的时间提交投标文件。</w:t>
      </w:r>
    </w:p>
    <w:p>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lang w:eastAsia="zh-CN"/>
        </w:rPr>
        <w:t>20.</w:t>
      </w:r>
      <w:r>
        <w:rPr>
          <w:rFonts w:hint="eastAsia" w:ascii="宋体" w:hAnsi="宋体" w:cs="宋体"/>
          <w:b/>
          <w:kern w:val="0"/>
          <w:sz w:val="24"/>
          <w:szCs w:val="24"/>
        </w:rPr>
        <w:t>迟交的投标文件</w:t>
      </w:r>
    </w:p>
    <w:p>
      <w:pPr>
        <w:autoSpaceDE w:val="0"/>
        <w:autoSpaceDN w:val="0"/>
        <w:spacing w:line="360" w:lineRule="auto"/>
        <w:ind w:firstLine="360" w:firstLineChars="150"/>
        <w:contextualSpacing/>
        <w:rPr>
          <w:rFonts w:ascii="宋体" w:hAnsi="宋体" w:cs="宋体"/>
          <w:kern w:val="0"/>
          <w:sz w:val="24"/>
          <w:szCs w:val="24"/>
        </w:rPr>
      </w:pPr>
      <w:r>
        <w:rPr>
          <w:rFonts w:hint="eastAsia" w:ascii="宋体" w:hAnsi="宋体" w:cs="宋体"/>
          <w:kern w:val="0"/>
          <w:sz w:val="24"/>
          <w:szCs w:val="24"/>
        </w:rPr>
        <w:t>投标截止时间之后上传的投标文件，招标人将拒绝接收。</w:t>
      </w:r>
    </w:p>
    <w:p>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lang w:eastAsia="zh-CN"/>
        </w:rPr>
        <w:t>21.</w:t>
      </w:r>
      <w:r>
        <w:rPr>
          <w:rFonts w:hint="eastAsia" w:ascii="宋体" w:hAnsi="宋体" w:cs="宋体"/>
          <w:b/>
          <w:kern w:val="0"/>
          <w:sz w:val="24"/>
          <w:szCs w:val="24"/>
        </w:rPr>
        <w:t>投标文件的修改和撤回</w:t>
      </w:r>
    </w:p>
    <w:p>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1</w:t>
      </w:r>
      <w:r>
        <w:rPr>
          <w:rFonts w:hint="eastAsia" w:ascii="宋体" w:hAnsi="宋体" w:cs="宋体"/>
          <w:kern w:val="0"/>
          <w:sz w:val="24"/>
          <w:szCs w:val="24"/>
        </w:rPr>
        <w:t>.1</w:t>
      </w:r>
      <w:r>
        <w:rPr>
          <w:rFonts w:ascii="宋体" w:hAnsi="宋体" w:cs="宋体"/>
          <w:kern w:val="0"/>
          <w:sz w:val="24"/>
          <w:szCs w:val="24"/>
        </w:rPr>
        <w:t>.</w:t>
      </w:r>
      <w:r>
        <w:rPr>
          <w:rFonts w:hint="eastAsia" w:ascii="宋体" w:hAnsi="宋体" w:cs="宋体"/>
          <w:kern w:val="0"/>
          <w:sz w:val="24"/>
          <w:szCs w:val="24"/>
        </w:rPr>
        <w:t>供应商应当在投标截止时间前完成电子投标文件的提交，可以补充、修改或撤回。投标截止时间前未完成电子投标文件提交、取得“投标文件提交回执单”的，视为撤回投标文件。</w:t>
      </w:r>
    </w:p>
    <w:p>
      <w:pPr>
        <w:autoSpaceDE w:val="0"/>
        <w:autoSpaceDN w:val="0"/>
        <w:spacing w:line="360" w:lineRule="auto"/>
        <w:ind w:firstLine="480" w:firstLineChars="200"/>
        <w:contextualSpacing/>
        <w:rPr>
          <w:rFonts w:ascii="宋体" w:hAnsi="宋体" w:cs="宋体"/>
          <w:kern w:val="0"/>
          <w:sz w:val="24"/>
          <w:szCs w:val="24"/>
        </w:rPr>
      </w:pPr>
      <w:r>
        <w:rPr>
          <w:rFonts w:ascii="宋体" w:hAnsi="宋体" w:cs="宋体"/>
          <w:kern w:val="0"/>
          <w:sz w:val="24"/>
          <w:szCs w:val="24"/>
        </w:rPr>
        <w:t>21.2.</w:t>
      </w:r>
      <w:r>
        <w:rPr>
          <w:rFonts w:hint="eastAsia" w:ascii="宋体" w:hAnsi="宋体" w:cs="宋体"/>
          <w:kern w:val="0"/>
          <w:sz w:val="24"/>
          <w:szCs w:val="24"/>
        </w:rPr>
        <w:t>投标人补充、修改的内容并作为投标文件的组成部分。补充或修改应当按招标文件要求签署、盖章、提交，并应注明“修改”或“补充”字样。</w:t>
      </w:r>
    </w:p>
    <w:p>
      <w:pPr>
        <w:autoSpaceDE w:val="0"/>
        <w:autoSpaceDN w:val="0"/>
        <w:spacing w:line="360" w:lineRule="auto"/>
        <w:ind w:firstLine="480" w:firstLineChars="200"/>
        <w:jc w:val="left"/>
        <w:rPr>
          <w:rFonts w:ascii="宋体" w:hAnsi="宋体" w:cs="仿宋_GB2312"/>
          <w:sz w:val="24"/>
          <w:szCs w:val="24"/>
          <w:lang w:val="zh-CN"/>
        </w:rPr>
      </w:pPr>
      <w:r>
        <w:rPr>
          <w:rFonts w:ascii="宋体" w:hAnsi="宋体" w:cs="宋体"/>
          <w:kern w:val="0"/>
          <w:sz w:val="24"/>
          <w:szCs w:val="24"/>
        </w:rPr>
        <w:t>21.</w:t>
      </w:r>
      <w:r>
        <w:rPr>
          <w:rFonts w:hint="eastAsia" w:ascii="宋体" w:hAnsi="宋体" w:cs="宋体"/>
          <w:kern w:val="0"/>
          <w:sz w:val="24"/>
          <w:szCs w:val="24"/>
        </w:rPr>
        <w:t>3</w:t>
      </w:r>
      <w:r>
        <w:rPr>
          <w:rFonts w:ascii="宋体" w:hAnsi="宋体" w:cs="宋体"/>
          <w:kern w:val="0"/>
          <w:sz w:val="24"/>
          <w:szCs w:val="24"/>
        </w:rPr>
        <w:t>.</w:t>
      </w:r>
      <w:r>
        <w:rPr>
          <w:rFonts w:hint="eastAsia" w:ascii="宋体" w:hAnsi="宋体" w:cs="宋体"/>
          <w:kern w:val="0"/>
          <w:sz w:val="24"/>
          <w:szCs w:val="24"/>
        </w:rPr>
        <w:t>投标人不得在投标</w:t>
      </w:r>
      <w:r>
        <w:rPr>
          <w:rFonts w:hint="eastAsia" w:ascii="宋体" w:hAnsi="宋体" w:cs="仿宋_GB2312"/>
          <w:sz w:val="24"/>
          <w:szCs w:val="24"/>
          <w:lang w:val="zh-CN"/>
        </w:rPr>
        <w:t>有效期内撤销投标文件，否则投标人将承担违背投标承诺函的责任追究。</w:t>
      </w:r>
    </w:p>
    <w:p>
      <w:pPr>
        <w:autoSpaceDE w:val="0"/>
        <w:autoSpaceDN w:val="0"/>
        <w:spacing w:line="360" w:lineRule="auto"/>
        <w:contextualSpacing/>
      </w:pPr>
      <w:r>
        <w:rPr>
          <w:rFonts w:hint="eastAsia" w:ascii="宋体" w:hAnsi="宋体" w:cs="宋体"/>
          <w:b/>
          <w:kern w:val="0"/>
          <w:sz w:val="24"/>
          <w:szCs w:val="24"/>
          <w:lang w:eastAsia="zh-CN"/>
        </w:rPr>
        <w:t>22.</w:t>
      </w:r>
      <w:r>
        <w:rPr>
          <w:rFonts w:hint="eastAsia" w:ascii="宋体" w:hAnsi="宋体" w:cs="宋体"/>
          <w:b/>
          <w:kern w:val="0"/>
          <w:sz w:val="24"/>
          <w:szCs w:val="24"/>
        </w:rPr>
        <w:t>除投标人须知前附表另有规定外，投标人所提交的电子投标文件不予退还。</w:t>
      </w:r>
    </w:p>
    <w:p>
      <w:pPr>
        <w:tabs>
          <w:tab w:val="left" w:pos="1260"/>
        </w:tabs>
        <w:autoSpaceDE w:val="0"/>
        <w:autoSpaceDN w:val="0"/>
        <w:spacing w:line="360" w:lineRule="auto"/>
        <w:jc w:val="center"/>
        <w:rPr>
          <w:rFonts w:ascii="宋体" w:hAnsi="宋体" w:cs="宋体"/>
          <w:b/>
          <w:kern w:val="0"/>
          <w:sz w:val="24"/>
          <w:szCs w:val="24"/>
        </w:rPr>
      </w:pPr>
    </w:p>
    <w:p>
      <w:pPr>
        <w:tabs>
          <w:tab w:val="left" w:pos="1260"/>
        </w:tabs>
        <w:autoSpaceDE w:val="0"/>
        <w:autoSpaceDN w:val="0"/>
        <w:spacing w:line="360" w:lineRule="auto"/>
        <w:jc w:val="center"/>
        <w:rPr>
          <w:rFonts w:ascii="宋体" w:hAnsi="宋体" w:cs="宋体"/>
          <w:b/>
          <w:kern w:val="0"/>
          <w:sz w:val="24"/>
          <w:szCs w:val="24"/>
        </w:rPr>
      </w:pPr>
      <w:r>
        <w:rPr>
          <w:rFonts w:hint="eastAsia" w:ascii="宋体" w:hAnsi="宋体" w:cs="宋体"/>
          <w:b/>
          <w:kern w:val="0"/>
          <w:sz w:val="24"/>
          <w:szCs w:val="24"/>
        </w:rPr>
        <w:t>五、开标和评标</w:t>
      </w:r>
    </w:p>
    <w:p>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lang w:eastAsia="zh-CN"/>
        </w:rPr>
        <w:t>23.</w:t>
      </w:r>
      <w:r>
        <w:rPr>
          <w:rFonts w:hint="eastAsia" w:ascii="宋体" w:hAnsi="宋体" w:cs="宋体"/>
          <w:b/>
          <w:kern w:val="0"/>
          <w:sz w:val="24"/>
          <w:szCs w:val="24"/>
        </w:rPr>
        <w:t>开标</w:t>
      </w:r>
    </w:p>
    <w:p>
      <w:pPr>
        <w:autoSpaceDE w:val="0"/>
        <w:autoSpaceDN w:val="0"/>
        <w:spacing w:line="360" w:lineRule="auto"/>
        <w:ind w:firstLine="480" w:firstLineChars="200"/>
        <w:jc w:val="left"/>
        <w:rPr>
          <w:rFonts w:ascii="宋体" w:hAnsi="宋体" w:cs="宋体"/>
          <w:kern w:val="0"/>
          <w:sz w:val="24"/>
          <w:szCs w:val="24"/>
        </w:rPr>
      </w:pPr>
      <w:r>
        <w:rPr>
          <w:rStyle w:val="73"/>
          <w:rFonts w:hint="eastAsia" w:ascii="宋体" w:hAnsi="宋体" w:cs="Times New Roman"/>
          <w:sz w:val="24"/>
          <w:szCs w:val="24"/>
        </w:rPr>
        <w:t>2</w:t>
      </w:r>
      <w:r>
        <w:rPr>
          <w:rStyle w:val="73"/>
          <w:rFonts w:hint="eastAsia" w:ascii="宋体" w:hAnsi="宋体" w:cs="Times New Roman"/>
          <w:sz w:val="24"/>
          <w:szCs w:val="24"/>
          <w:lang w:val="zh-CN"/>
        </w:rPr>
        <w:t>3.1本项目采用“远程</w:t>
      </w:r>
      <w:r>
        <w:rPr>
          <w:rFonts w:hint="eastAsia" w:ascii="宋体" w:hAnsi="宋体" w:cs="宋体"/>
          <w:kern w:val="0"/>
          <w:sz w:val="24"/>
          <w:szCs w:val="24"/>
        </w:rPr>
        <w:t>不见面”开标方式</w:t>
      </w:r>
      <w:r>
        <w:rPr>
          <w:rFonts w:hint="eastAsia" w:ascii="宋体" w:hAnsi="宋体" w:cs="宋体"/>
          <w:kern w:val="0"/>
          <w:sz w:val="24"/>
          <w:szCs w:val="24"/>
          <w:lang w:eastAsia="zh-CN"/>
        </w:rPr>
        <w:t>，</w:t>
      </w:r>
      <w:r>
        <w:rPr>
          <w:rFonts w:hint="eastAsia" w:ascii="宋体" w:hAnsi="宋体" w:cs="宋体"/>
          <w:kern w:val="0"/>
          <w:sz w:val="24"/>
          <w:szCs w:val="24"/>
        </w:rPr>
        <w:t>供应商应当在开标时间前使用CA数字证书登录交易系统远程开标大厅在线准时参加开标活动并进行投标文件远程解密、在线提异议（质疑）等；采购代理机构在开标时间前到达指定地点使用CA数字证书登录交易系统远程开标大厅，做好开标前各项准备。</w:t>
      </w:r>
    </w:p>
    <w:p>
      <w:pPr>
        <w:autoSpaceDE w:val="0"/>
        <w:autoSpaceDN w:val="0"/>
        <w:spacing w:line="360" w:lineRule="auto"/>
        <w:ind w:firstLine="480" w:firstLineChars="200"/>
        <w:jc w:val="left"/>
        <w:rPr>
          <w:rStyle w:val="73"/>
          <w:rFonts w:cs="黑体"/>
          <w:lang w:val="zh-CN"/>
        </w:rPr>
      </w:pPr>
      <w:r>
        <w:rPr>
          <w:rFonts w:hint="eastAsia" w:ascii="宋体" w:hAnsi="宋体" w:cs="宋体"/>
          <w:kern w:val="0"/>
          <w:sz w:val="24"/>
          <w:szCs w:val="24"/>
        </w:rPr>
        <w:t>23.2</w:t>
      </w:r>
      <w:r>
        <w:rPr>
          <w:rFonts w:hint="eastAsia" w:ascii="宋体" w:hAnsi="宋体" w:cs="宋体"/>
          <w:bCs/>
          <w:kern w:val="0"/>
          <w:sz w:val="24"/>
          <w:szCs w:val="24"/>
        </w:rPr>
        <w:t>由代理机构进行公布投标人、开始投标解密、标书导入、唱标等操作，并开启群聊功能；供应商进行电子响应文件的解密。待标书导入后，供应商点击页面上方进度条的“唱标”可查看开标结果。</w:t>
      </w:r>
      <w:r>
        <w:rPr>
          <w:rFonts w:hint="eastAsia" w:ascii="宋体" w:hAnsi="宋体" w:cs="宋体"/>
          <w:bCs/>
          <w:kern w:val="0"/>
          <w:sz w:val="24"/>
          <w:szCs w:val="24"/>
          <w:lang w:val="zh-CN"/>
        </w:rPr>
        <w:t>供应商未进行解密或未按规定进行解密的，视为放弃投标。</w:t>
      </w:r>
    </w:p>
    <w:p>
      <w:pPr>
        <w:autoSpaceDE w:val="0"/>
        <w:autoSpaceDN w:val="0"/>
        <w:spacing w:line="360" w:lineRule="auto"/>
        <w:ind w:firstLine="480" w:firstLineChars="200"/>
        <w:jc w:val="left"/>
        <w:rPr>
          <w:rFonts w:cs="宋体"/>
          <w:kern w:val="0"/>
        </w:rPr>
      </w:pPr>
      <w:r>
        <w:rPr>
          <w:rStyle w:val="73"/>
          <w:rFonts w:hint="eastAsia" w:ascii="宋体" w:hAnsi="宋体" w:cs="Times New Roman"/>
          <w:sz w:val="24"/>
          <w:szCs w:val="24"/>
          <w:lang w:val="zh-CN"/>
        </w:rPr>
        <w:t>23.3解密完成后，供应商</w:t>
      </w:r>
      <w:r>
        <w:rPr>
          <w:rFonts w:hint="eastAsia" w:ascii="宋体" w:hAnsi="宋体" w:cs="宋体"/>
          <w:kern w:val="0"/>
          <w:sz w:val="24"/>
          <w:szCs w:val="24"/>
        </w:rPr>
        <w:t>可点击“开标记录”查看各供应商投标报价等信息，对开标过程或有关内容有异议（质疑）的，按照全国公共资源交易平台（河南省·许昌市）操作说明，在线询问和发起异议（质疑），采购人（代理机构）在线进行回复。</w:t>
      </w:r>
    </w:p>
    <w:p>
      <w:pPr>
        <w:widowControl/>
        <w:spacing w:line="360" w:lineRule="auto"/>
        <w:ind w:firstLine="480" w:firstLineChars="200"/>
        <w:jc w:val="left"/>
        <w:rPr>
          <w:rStyle w:val="73"/>
          <w:rFonts w:ascii="宋体" w:hAnsi="宋体"/>
          <w:sz w:val="24"/>
          <w:szCs w:val="24"/>
          <w:lang w:val="zh-CN"/>
        </w:rPr>
      </w:pPr>
      <w:r>
        <w:rPr>
          <w:rFonts w:hint="eastAsia" w:ascii="宋体" w:hAnsi="宋体" w:cs="宋体"/>
          <w:kern w:val="0"/>
          <w:sz w:val="24"/>
          <w:szCs w:val="24"/>
        </w:rPr>
        <w:t>23.4如无供应商提出异议，</w:t>
      </w:r>
      <w:r>
        <w:rPr>
          <w:rFonts w:hint="eastAsia" w:ascii="宋体" w:hAnsi="宋体" w:cs="宋体"/>
          <w:bCs/>
          <w:kern w:val="0"/>
          <w:sz w:val="24"/>
          <w:szCs w:val="24"/>
        </w:rPr>
        <w:t>视同认可开标结果，</w:t>
      </w:r>
      <w:r>
        <w:rPr>
          <w:rFonts w:hint="eastAsia" w:ascii="宋体" w:hAnsi="宋体" w:cs="宋体"/>
          <w:kern w:val="0"/>
          <w:sz w:val="24"/>
          <w:szCs w:val="24"/>
        </w:rPr>
        <w:t>远程</w:t>
      </w:r>
      <w:r>
        <w:rPr>
          <w:rStyle w:val="73"/>
          <w:rFonts w:hint="eastAsia" w:ascii="宋体" w:hAnsi="宋体" w:cs="Times New Roman"/>
          <w:sz w:val="24"/>
          <w:szCs w:val="24"/>
          <w:lang w:val="zh-CN"/>
        </w:rPr>
        <w:t>不见面开标活动结束。</w:t>
      </w:r>
    </w:p>
    <w:p>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lang w:eastAsia="zh-CN"/>
        </w:rPr>
        <w:t>24.</w:t>
      </w:r>
      <w:r>
        <w:rPr>
          <w:rFonts w:hint="eastAsia" w:ascii="宋体" w:hAnsi="宋体" w:cs="宋体"/>
          <w:b/>
          <w:kern w:val="0"/>
          <w:sz w:val="24"/>
          <w:szCs w:val="24"/>
        </w:rPr>
        <w:t>资格审查</w:t>
      </w:r>
    </w:p>
    <w:p>
      <w:pPr>
        <w:autoSpaceDE w:val="0"/>
        <w:autoSpaceDN w:val="0"/>
        <w:spacing w:line="360" w:lineRule="auto"/>
        <w:ind w:firstLine="480" w:firstLineChars="200"/>
        <w:contextualSpacing/>
        <w:rPr>
          <w:rFonts w:ascii="宋体" w:hAnsi="宋体" w:cs="宋体"/>
          <w:b/>
          <w:kern w:val="0"/>
          <w:sz w:val="24"/>
          <w:szCs w:val="24"/>
        </w:rPr>
      </w:pPr>
      <w:r>
        <w:rPr>
          <w:rFonts w:hint="eastAsia" w:ascii="宋体" w:hAnsi="宋体" w:cs="宋体"/>
          <w:kern w:val="0"/>
          <w:sz w:val="24"/>
          <w:szCs w:val="24"/>
        </w:rPr>
        <w:t>开标结束后，采购人代表1人依法对投标人的资格进行审查。合格投标人不足3家的，不得评标。</w:t>
      </w:r>
    </w:p>
    <w:p>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lang w:eastAsia="zh-CN"/>
        </w:rPr>
        <w:t>25.</w:t>
      </w:r>
      <w:r>
        <w:rPr>
          <w:rFonts w:hint="eastAsia" w:ascii="宋体" w:hAnsi="宋体" w:cs="宋体"/>
          <w:b/>
          <w:kern w:val="0"/>
          <w:sz w:val="24"/>
          <w:szCs w:val="24"/>
        </w:rPr>
        <w:t>评标委员会的组成</w:t>
      </w:r>
    </w:p>
    <w:p>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5</w:t>
      </w:r>
      <w:r>
        <w:rPr>
          <w:rFonts w:hint="eastAsia" w:ascii="宋体" w:hAnsi="宋体" w:cs="宋体"/>
          <w:kern w:val="0"/>
          <w:sz w:val="24"/>
          <w:szCs w:val="24"/>
        </w:rPr>
        <w:t>.1招标人将依法组建评标委员会，评标委员会由采购人代表1人和评审专家4人组成，成员人数为5人，其中评审专家的人数不少于评标委员会成员总数的三分之二。评审专家依法从政府采购评审专家库中随机抽取。</w:t>
      </w:r>
    </w:p>
    <w:p>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5</w:t>
      </w:r>
      <w:r>
        <w:rPr>
          <w:rFonts w:hint="eastAsia" w:ascii="宋体" w:hAnsi="宋体" w:cs="宋体"/>
          <w:kern w:val="0"/>
          <w:sz w:val="24"/>
          <w:szCs w:val="24"/>
        </w:rPr>
        <w:t>.1.1  招标人将依法组建评标委员会，评标委员会由评审专家组成，成员人数应当为5人以上单数。评审专家依法从政府采购评审专家库中随机抽取。</w:t>
      </w:r>
    </w:p>
    <w:p>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5</w:t>
      </w:r>
      <w:r>
        <w:rPr>
          <w:rFonts w:hint="eastAsia" w:ascii="宋体" w:hAnsi="宋体" w:cs="宋体"/>
          <w:kern w:val="0"/>
          <w:sz w:val="24"/>
          <w:szCs w:val="24"/>
        </w:rPr>
        <w:t>.1.2  采购项目符合下列情形之一的，评标委员会成员人数应当为7人以上单数：</w:t>
      </w:r>
    </w:p>
    <w:p>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（1）采购预算金额在1000万元以上；</w:t>
      </w:r>
    </w:p>
    <w:p>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（2）技术复杂；</w:t>
      </w:r>
    </w:p>
    <w:p>
      <w:pPr>
        <w:numPr>
          <w:ilvl w:val="0"/>
          <w:numId w:val="5"/>
        </w:numPr>
        <w:autoSpaceDE w:val="0"/>
        <w:autoSpaceDN w:val="0"/>
        <w:spacing w:line="360" w:lineRule="auto"/>
        <w:ind w:left="0" w:firstLine="480" w:firstLineChars="200"/>
        <w:contextualSpacing/>
        <w:rPr>
          <w:rFonts w:ascii="宋体" w:hAnsi="宋体" w:cs="宋体"/>
          <w:kern w:val="0"/>
          <w:sz w:val="24"/>
          <w:szCs w:val="24"/>
        </w:rPr>
      </w:pPr>
      <w:r>
        <w:rPr>
          <w:rFonts w:hint="eastAsia" w:ascii="宋体" w:hAnsi="宋体" w:cs="宋体"/>
          <w:kern w:val="0"/>
          <w:sz w:val="24"/>
          <w:szCs w:val="24"/>
        </w:rPr>
        <w:t>社会影响较大。</w:t>
      </w:r>
    </w:p>
    <w:p>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 xml:space="preserve">5.1.3 </w:t>
      </w:r>
      <w:r>
        <w:rPr>
          <w:rFonts w:hint="eastAsia" w:ascii="宋体" w:hAnsi="宋体" w:cs="宋体"/>
          <w:kern w:val="0"/>
          <w:sz w:val="24"/>
          <w:szCs w:val="24"/>
        </w:rPr>
        <w:t>评审专家对本单位的采购项目只能作为采购人代表参与评标。采购代理机构工作人员不得参加由本机构代理的政府采购项目的评标。</w:t>
      </w:r>
    </w:p>
    <w:p>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 xml:space="preserve">5.1.4 </w:t>
      </w:r>
      <w:r>
        <w:rPr>
          <w:rFonts w:hint="eastAsia" w:ascii="宋体" w:hAnsi="宋体" w:cs="宋体"/>
          <w:kern w:val="0"/>
          <w:sz w:val="24"/>
          <w:szCs w:val="24"/>
        </w:rPr>
        <w:t>评审专家与投标人存在下列利害关系之一的</w:t>
      </w:r>
      <w:r>
        <w:rPr>
          <w:rFonts w:hint="eastAsia" w:ascii="宋体" w:hAnsi="宋体" w:cs="宋体"/>
          <w:kern w:val="0"/>
          <w:sz w:val="24"/>
          <w:szCs w:val="24"/>
          <w:lang w:eastAsia="zh-CN"/>
        </w:rPr>
        <w:t>，</w:t>
      </w:r>
      <w:r>
        <w:rPr>
          <w:rFonts w:hint="eastAsia" w:ascii="宋体" w:hAnsi="宋体" w:cs="宋体"/>
          <w:kern w:val="0"/>
          <w:sz w:val="24"/>
          <w:szCs w:val="24"/>
        </w:rPr>
        <w:t>应当回避</w:t>
      </w:r>
      <w:r>
        <w:rPr>
          <w:rFonts w:hint="eastAsia" w:ascii="宋体" w:hAnsi="宋体" w:cs="宋体"/>
          <w:kern w:val="0"/>
          <w:sz w:val="24"/>
          <w:szCs w:val="24"/>
          <w:lang w:eastAsia="zh-CN"/>
        </w:rPr>
        <w:t>：</w:t>
      </w:r>
    </w:p>
    <w:p>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（1）参加采购活动前三年内</w:t>
      </w:r>
      <w:r>
        <w:rPr>
          <w:rFonts w:hint="eastAsia" w:ascii="宋体" w:hAnsi="宋体" w:cs="宋体"/>
          <w:kern w:val="0"/>
          <w:sz w:val="24"/>
          <w:szCs w:val="24"/>
          <w:lang w:eastAsia="zh-CN"/>
        </w:rPr>
        <w:t>，</w:t>
      </w:r>
      <w:r>
        <w:rPr>
          <w:rFonts w:hint="eastAsia" w:ascii="宋体" w:hAnsi="宋体" w:cs="宋体"/>
          <w:kern w:val="0"/>
          <w:sz w:val="24"/>
          <w:szCs w:val="24"/>
        </w:rPr>
        <w:t>与供应商存在劳动关系</w:t>
      </w:r>
      <w:r>
        <w:rPr>
          <w:rFonts w:hint="eastAsia" w:ascii="宋体" w:hAnsi="宋体" w:cs="宋体"/>
          <w:kern w:val="0"/>
          <w:sz w:val="24"/>
          <w:szCs w:val="24"/>
          <w:lang w:eastAsia="zh-CN"/>
        </w:rPr>
        <w:t>，</w:t>
      </w:r>
      <w:r>
        <w:rPr>
          <w:rFonts w:hint="eastAsia" w:ascii="宋体" w:hAnsi="宋体" w:cs="宋体"/>
          <w:kern w:val="0"/>
          <w:sz w:val="24"/>
          <w:szCs w:val="24"/>
        </w:rPr>
        <w:t>或者担任过供应商的董事、监事</w:t>
      </w:r>
      <w:r>
        <w:rPr>
          <w:rFonts w:hint="eastAsia" w:ascii="宋体" w:hAnsi="宋体" w:cs="宋体"/>
          <w:kern w:val="0"/>
          <w:sz w:val="24"/>
          <w:szCs w:val="24"/>
          <w:lang w:eastAsia="zh-CN"/>
        </w:rPr>
        <w:t>，</w:t>
      </w:r>
      <w:r>
        <w:rPr>
          <w:rFonts w:hint="eastAsia" w:ascii="宋体" w:hAnsi="宋体" w:cs="宋体"/>
          <w:kern w:val="0"/>
          <w:sz w:val="24"/>
          <w:szCs w:val="24"/>
        </w:rPr>
        <w:t>或者是供应商的控股股东或实际控制人；</w:t>
      </w:r>
    </w:p>
    <w:p>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（2）与供应商的法定代表人或者负责人有夫妻、直系血亲、三代以内旁系血亲或者近姻亲关系；</w:t>
      </w:r>
    </w:p>
    <w:p>
      <w:pPr>
        <w:autoSpaceDE w:val="0"/>
        <w:autoSpaceDN w:val="0"/>
        <w:spacing w:line="360" w:lineRule="auto"/>
        <w:ind w:left="480"/>
        <w:contextualSpacing/>
        <w:rPr>
          <w:rFonts w:ascii="宋体" w:hAnsi="宋体" w:cs="宋体"/>
          <w:kern w:val="0"/>
          <w:sz w:val="24"/>
          <w:szCs w:val="24"/>
        </w:rPr>
      </w:pPr>
      <w:r>
        <w:rPr>
          <w:rFonts w:hint="eastAsia" w:ascii="宋体" w:hAnsi="宋体" w:cs="宋体"/>
          <w:kern w:val="0"/>
          <w:sz w:val="24"/>
          <w:szCs w:val="24"/>
        </w:rPr>
        <w:t>（3）与供应商有其他可能影响政府采购活动公平、公正进行的关系。</w:t>
      </w:r>
    </w:p>
    <w:p>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 xml:space="preserve">5.1.5 </w:t>
      </w:r>
      <w:r>
        <w:rPr>
          <w:rFonts w:hint="eastAsia" w:ascii="宋体" w:hAnsi="宋体" w:cs="宋体"/>
          <w:kern w:val="0"/>
          <w:sz w:val="24"/>
          <w:szCs w:val="24"/>
        </w:rPr>
        <w:t>评审专家发现本人与参加采购活动的供应商有利害关系的</w:t>
      </w:r>
      <w:r>
        <w:rPr>
          <w:rFonts w:hint="eastAsia" w:ascii="宋体" w:hAnsi="宋体" w:cs="宋体"/>
          <w:kern w:val="0"/>
          <w:sz w:val="24"/>
          <w:szCs w:val="24"/>
          <w:lang w:eastAsia="zh-CN"/>
        </w:rPr>
        <w:t>，</w:t>
      </w:r>
      <w:r>
        <w:rPr>
          <w:rFonts w:hint="eastAsia" w:ascii="宋体" w:hAnsi="宋体" w:cs="宋体"/>
          <w:kern w:val="0"/>
          <w:sz w:val="24"/>
          <w:szCs w:val="24"/>
        </w:rPr>
        <w:t>应当主动提出回避。采购人或者代理机构发现评审专家与参加采购活动的供应商有利害关系的</w:t>
      </w:r>
      <w:r>
        <w:rPr>
          <w:rFonts w:hint="eastAsia" w:ascii="宋体" w:hAnsi="宋体" w:cs="宋体"/>
          <w:kern w:val="0"/>
          <w:sz w:val="24"/>
          <w:szCs w:val="24"/>
          <w:lang w:eastAsia="zh-CN"/>
        </w:rPr>
        <w:t>，</w:t>
      </w:r>
      <w:r>
        <w:rPr>
          <w:rFonts w:hint="eastAsia" w:ascii="宋体" w:hAnsi="宋体" w:cs="宋体"/>
          <w:kern w:val="0"/>
          <w:sz w:val="24"/>
          <w:szCs w:val="24"/>
        </w:rPr>
        <w:t>应当要求其回避。</w:t>
      </w:r>
    </w:p>
    <w:p>
      <w:pPr>
        <w:autoSpaceDE w:val="0"/>
        <w:autoSpaceDN w:val="0"/>
        <w:spacing w:line="360" w:lineRule="auto"/>
        <w:ind w:left="48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5</w:t>
      </w:r>
      <w:r>
        <w:rPr>
          <w:rFonts w:hint="eastAsia" w:ascii="宋体" w:hAnsi="宋体" w:cs="宋体"/>
          <w:kern w:val="0"/>
          <w:sz w:val="24"/>
          <w:szCs w:val="24"/>
        </w:rPr>
        <w:t>.1.6采购人不得担任评标小组长。</w:t>
      </w:r>
    </w:p>
    <w:p>
      <w:pPr>
        <w:autoSpaceDE w:val="0"/>
        <w:autoSpaceDN w:val="0"/>
        <w:spacing w:line="360" w:lineRule="auto"/>
        <w:ind w:left="48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5</w:t>
      </w:r>
      <w:r>
        <w:rPr>
          <w:rFonts w:hint="eastAsia" w:ascii="宋体" w:hAnsi="宋体" w:cs="宋体"/>
          <w:kern w:val="0"/>
          <w:sz w:val="24"/>
          <w:szCs w:val="24"/>
        </w:rPr>
        <w:t>.1.7采购人可以在评标前说明项目背景和采购需求，说明内容不得含有歧视性、倾向性意见，不得超出招标文件所述范围。说明应当提交书面材料，并随采购文件一并存档。</w:t>
      </w:r>
    </w:p>
    <w:p>
      <w:pPr>
        <w:autoSpaceDE w:val="0"/>
        <w:autoSpaceDN w:val="0"/>
        <w:spacing w:line="360" w:lineRule="auto"/>
        <w:ind w:left="48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5</w:t>
      </w:r>
      <w:r>
        <w:rPr>
          <w:rFonts w:hint="eastAsia" w:ascii="宋体" w:hAnsi="宋体" w:cs="宋体"/>
          <w:kern w:val="0"/>
          <w:sz w:val="24"/>
          <w:szCs w:val="24"/>
        </w:rPr>
        <w:t>.2评标委员会成员名单在评标结果公告前应当保密。</w:t>
      </w:r>
    </w:p>
    <w:p>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lang w:eastAsia="zh-CN"/>
        </w:rPr>
        <w:t>26.</w:t>
      </w:r>
      <w:r>
        <w:rPr>
          <w:rFonts w:hint="eastAsia" w:ascii="宋体" w:hAnsi="宋体" w:cs="宋体"/>
          <w:b/>
          <w:kern w:val="0"/>
          <w:sz w:val="24"/>
          <w:szCs w:val="24"/>
        </w:rPr>
        <w:t>符合性审查</w:t>
      </w:r>
    </w:p>
    <w:p>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6</w:t>
      </w: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评标委员会依据有关法律法规和招标文件的规定，对符合资格的投标人的投标文件进行符合性审查，以确定其是否满足招标文件的实质性要求。</w:t>
      </w:r>
    </w:p>
    <w:p>
      <w:pPr>
        <w:autoSpaceDE w:val="0"/>
        <w:autoSpaceDN w:val="0"/>
        <w:spacing w:line="360" w:lineRule="auto"/>
        <w:ind w:firstLine="480" w:firstLineChars="200"/>
        <w:contextualSpacing/>
        <w:rPr>
          <w:rFonts w:ascii="宋体" w:hAnsi="宋体" w:cs="宋体"/>
          <w:kern w:val="0"/>
          <w:sz w:val="24"/>
          <w:szCs w:val="24"/>
        </w:rPr>
      </w:pPr>
      <w:r>
        <w:rPr>
          <w:rFonts w:ascii="宋体" w:hAnsi="宋体" w:cs="宋体"/>
          <w:kern w:val="0"/>
          <w:sz w:val="24"/>
          <w:szCs w:val="24"/>
        </w:rPr>
        <w:t>26.2</w:t>
      </w:r>
      <w:r>
        <w:rPr>
          <w:rFonts w:hint="eastAsia" w:ascii="宋体" w:hAnsi="宋体" w:cs="宋体"/>
          <w:kern w:val="0"/>
          <w:sz w:val="24"/>
          <w:szCs w:val="24"/>
        </w:rPr>
        <w:t>审查、评价投标文件是否符合招标文件的商务、技术等实质性要求。</w:t>
      </w:r>
    </w:p>
    <w:p>
      <w:pPr>
        <w:autoSpaceDE w:val="0"/>
        <w:autoSpaceDN w:val="0"/>
        <w:spacing w:line="360" w:lineRule="auto"/>
        <w:ind w:left="48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6.3</w:t>
      </w:r>
      <w:r>
        <w:rPr>
          <w:rFonts w:hint="eastAsia" w:ascii="宋体" w:hAnsi="宋体" w:cs="宋体"/>
          <w:kern w:val="0"/>
          <w:sz w:val="24"/>
          <w:szCs w:val="24"/>
        </w:rPr>
        <w:t>可要求投标人对投标文件有关事项作出澄清或者说明。</w:t>
      </w:r>
    </w:p>
    <w:p>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lang w:eastAsia="zh-CN"/>
        </w:rPr>
        <w:t>27.</w:t>
      </w:r>
      <w:r>
        <w:rPr>
          <w:rFonts w:hint="eastAsia" w:ascii="宋体" w:hAnsi="宋体" w:cs="宋体"/>
          <w:b/>
          <w:kern w:val="0"/>
          <w:sz w:val="24"/>
          <w:szCs w:val="24"/>
        </w:rPr>
        <w:t>投标文件的澄清</w:t>
      </w:r>
    </w:p>
    <w:p>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 xml:space="preserve">7.1 </w:t>
      </w:r>
      <w:r>
        <w:rPr>
          <w:rFonts w:hint="eastAsia" w:ascii="宋体" w:hAnsi="宋体" w:cs="宋体"/>
          <w:kern w:val="0"/>
          <w:sz w:val="24"/>
          <w:szCs w:val="24"/>
        </w:rPr>
        <w:t>对于投标文件中含义不明确、同类问题表述不一致或者有明显文字和计算错误的内容，评标委员会应当以书面形式要求投标人作出必要的澄清、说明或者补正。</w:t>
      </w:r>
    </w:p>
    <w:p>
      <w:pPr>
        <w:autoSpaceDE w:val="0"/>
        <w:autoSpaceDN w:val="0"/>
        <w:spacing w:line="360" w:lineRule="auto"/>
        <w:ind w:firstLine="480" w:firstLineChars="200"/>
        <w:contextualSpacing/>
        <w:rPr>
          <w:rFonts w:ascii="宋体" w:hAnsi="宋体" w:cs="宋体"/>
          <w:kern w:val="0"/>
          <w:sz w:val="24"/>
          <w:szCs w:val="24"/>
        </w:rPr>
      </w:pPr>
      <w:r>
        <w:rPr>
          <w:rFonts w:ascii="宋体" w:hAnsi="宋体" w:cs="宋体"/>
          <w:kern w:val="0"/>
          <w:sz w:val="24"/>
          <w:szCs w:val="24"/>
        </w:rPr>
        <w:t xml:space="preserve">27.2 </w:t>
      </w:r>
      <w:r>
        <w:rPr>
          <w:rFonts w:hint="eastAsia" w:ascii="宋体" w:hAnsi="宋体" w:cs="宋体"/>
          <w:kern w:val="0"/>
          <w:sz w:val="24"/>
          <w:szCs w:val="24"/>
        </w:rPr>
        <w:t>投标人的澄清、说明或者补正应当采用书面形式，并加盖公章，或者由法定代表人或其授权的代表签字。投标人的澄清、说明或者补正不得超出投标文件的范围或者改变投标文件的实质性内容。</w:t>
      </w:r>
    </w:p>
    <w:p>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7</w:t>
      </w:r>
      <w:r>
        <w:rPr>
          <w:rFonts w:hint="eastAsia" w:ascii="宋体" w:hAnsi="宋体" w:cs="宋体"/>
          <w:kern w:val="0"/>
          <w:sz w:val="24"/>
          <w:szCs w:val="24"/>
        </w:rPr>
        <w:t>.3 投标人的澄清文件是其投标文件的组成部分。</w:t>
      </w:r>
    </w:p>
    <w:p>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lang w:eastAsia="zh-CN"/>
        </w:rPr>
        <w:t>28.</w:t>
      </w:r>
      <w:r>
        <w:rPr>
          <w:rFonts w:hint="eastAsia" w:ascii="宋体" w:hAnsi="宋体" w:cs="宋体"/>
          <w:b/>
          <w:kern w:val="0"/>
          <w:sz w:val="24"/>
          <w:szCs w:val="24"/>
        </w:rPr>
        <w:t>投标文件报价出现前后不一致的修正</w:t>
      </w:r>
    </w:p>
    <w:p>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（1）投标文件中开标一览表</w:t>
      </w:r>
      <w:r>
        <w:rPr>
          <w:rFonts w:hint="eastAsia" w:ascii="宋体" w:hAnsi="宋体" w:cs="宋体"/>
          <w:kern w:val="0"/>
          <w:sz w:val="24"/>
          <w:szCs w:val="24"/>
          <w:lang w:eastAsia="zh-CN"/>
        </w:rPr>
        <w:t>（</w:t>
      </w:r>
      <w:r>
        <w:rPr>
          <w:rFonts w:hint="eastAsia" w:ascii="宋体" w:hAnsi="宋体" w:cs="宋体"/>
          <w:kern w:val="0"/>
          <w:sz w:val="24"/>
          <w:szCs w:val="24"/>
        </w:rPr>
        <w:t>报价表</w:t>
      </w:r>
      <w:r>
        <w:rPr>
          <w:rFonts w:hint="eastAsia" w:ascii="宋体" w:hAnsi="宋体" w:cs="宋体"/>
          <w:kern w:val="0"/>
          <w:sz w:val="24"/>
          <w:szCs w:val="24"/>
          <w:lang w:eastAsia="zh-CN"/>
        </w:rPr>
        <w:t>）</w:t>
      </w:r>
      <w:r>
        <w:rPr>
          <w:rFonts w:hint="eastAsia" w:ascii="宋体" w:hAnsi="宋体" w:cs="宋体"/>
          <w:kern w:val="0"/>
          <w:sz w:val="24"/>
          <w:szCs w:val="24"/>
        </w:rPr>
        <w:t>内容与投标文件中相应内容不一致的，以开标一览表</w:t>
      </w:r>
      <w:r>
        <w:rPr>
          <w:rFonts w:hint="eastAsia" w:ascii="宋体" w:hAnsi="宋体" w:cs="宋体"/>
          <w:kern w:val="0"/>
          <w:sz w:val="24"/>
          <w:szCs w:val="24"/>
          <w:lang w:eastAsia="zh-CN"/>
        </w:rPr>
        <w:t>（</w:t>
      </w:r>
      <w:r>
        <w:rPr>
          <w:rFonts w:hint="eastAsia" w:ascii="宋体" w:hAnsi="宋体" w:cs="宋体"/>
          <w:kern w:val="0"/>
          <w:sz w:val="24"/>
          <w:szCs w:val="24"/>
        </w:rPr>
        <w:t>报价表</w:t>
      </w:r>
      <w:r>
        <w:rPr>
          <w:rFonts w:hint="eastAsia" w:ascii="宋体" w:hAnsi="宋体" w:cs="宋体"/>
          <w:kern w:val="0"/>
          <w:sz w:val="24"/>
          <w:szCs w:val="24"/>
          <w:lang w:eastAsia="zh-CN"/>
        </w:rPr>
        <w:t>）</w:t>
      </w:r>
      <w:r>
        <w:rPr>
          <w:rFonts w:hint="eastAsia" w:ascii="宋体" w:hAnsi="宋体" w:cs="宋体"/>
          <w:kern w:val="0"/>
          <w:sz w:val="24"/>
          <w:szCs w:val="24"/>
        </w:rPr>
        <w:t>为准；</w:t>
      </w:r>
    </w:p>
    <w:p>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（2）大写金额和小写金额不一致的，以大写金额为准；</w:t>
      </w:r>
    </w:p>
    <w:p>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（3） 单价金额小数点或者百分比有明显错位的，以开标一览表的总价为准，并修改单价；</w:t>
      </w:r>
    </w:p>
    <w:p>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（4） 总价金额与按单价汇总金额不一致的，以单价金额计算结果为准。同时出现两种以上不一致的，按照前款规定的顺序修正。修正后的报价按照“投标人须知”2</w:t>
      </w:r>
      <w:r>
        <w:rPr>
          <w:rFonts w:ascii="宋体" w:hAnsi="宋体" w:cs="宋体"/>
          <w:kern w:val="0"/>
          <w:sz w:val="24"/>
          <w:szCs w:val="24"/>
        </w:rPr>
        <w:t>7</w:t>
      </w:r>
      <w:r>
        <w:rPr>
          <w:rFonts w:hint="eastAsia" w:ascii="宋体" w:hAnsi="宋体" w:cs="宋体"/>
          <w:kern w:val="0"/>
          <w:sz w:val="24"/>
          <w:szCs w:val="24"/>
        </w:rPr>
        <w:t>.2规定经投标人确认后产生约束力，投标人不确认的，其投标无效。</w:t>
      </w:r>
    </w:p>
    <w:p>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lang w:eastAsia="zh-CN"/>
        </w:rPr>
        <w:t>29.</w:t>
      </w:r>
      <w:r>
        <w:rPr>
          <w:rFonts w:hint="eastAsia" w:ascii="宋体" w:hAnsi="宋体" w:cs="宋体"/>
          <w:b/>
          <w:kern w:val="0"/>
          <w:sz w:val="24"/>
          <w:szCs w:val="24"/>
        </w:rPr>
        <w:t>投标无效情形</w:t>
      </w:r>
    </w:p>
    <w:p>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29.1投标文件属下列情况之一的，按照无效投标处理： </w:t>
      </w:r>
    </w:p>
    <w:p>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29.1.1未按照招标文件的规定提交《长葛市政府采购供应商信用承诺函》的； </w:t>
      </w:r>
    </w:p>
    <w:p>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29.1.2未按照招标文件的规定提交投标承诺函的； </w:t>
      </w:r>
    </w:p>
    <w:p>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29.1.3投标文件未按招标文件要求签署、盖章的； </w:t>
      </w:r>
    </w:p>
    <w:p>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29.1.4不具备招标文件中规定的资格要求的； </w:t>
      </w:r>
    </w:p>
    <w:p>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29.1.5报价超过招标文件中规定的预算金额或者招标控制价的； </w:t>
      </w:r>
    </w:p>
    <w:p>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29.1.6投标文件含有采购人不能接受的附加条件的。 </w:t>
      </w:r>
    </w:p>
    <w:p>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29.2根据《河南省财政厅关于防范供应商串通投标促进政府采购公平竞争的通知》（豫财购﹝2021﹞6号）要求，参与同一个标段（包）的供应商存在下列情形之一的，其投标（响应）文件无效：</w:t>
      </w:r>
    </w:p>
    <w:p>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29.2.1不同供应商的电子投标（响应）文件上传计算机的网卡MAC地址、CPU序列号和硬盘 序列号等硬件信息相同的； </w:t>
      </w:r>
    </w:p>
    <w:p>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29.2.2不同供应商的投标（响应）文件由同一电子设备编制、打印加密或者上传； </w:t>
      </w:r>
    </w:p>
    <w:p>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29.2.3不同供应商的投标（响应）文件由同一电子设备打印、复印； </w:t>
      </w:r>
    </w:p>
    <w:p>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29.2.4不同供应商的投标（响应）文件由同一人送达或者分发，或者不同供应商联系人为同一人或不同联系人的联系电话一致的； </w:t>
      </w:r>
    </w:p>
    <w:p>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29.2.5不同供应商的投标（响应）文件的内容存在两处以上细节错误一致； </w:t>
      </w:r>
    </w:p>
    <w:p>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29.2.6不同供应商的法定代表人、委托代理人、项目经理、项目负责人等由同一个单位缴纳社会保险或者领取报酬的； </w:t>
      </w:r>
    </w:p>
    <w:p>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29.2.7不同供应商投标（响应）文件中法定代表人或者负责人签字出自同一人之手； </w:t>
      </w:r>
    </w:p>
    <w:p>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29.2.8其他涉嫌串通的情形。 </w:t>
      </w:r>
    </w:p>
    <w:p>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29.3有下列情形之一的，视为投标人串通投标，其投标无效： </w:t>
      </w:r>
    </w:p>
    <w:p>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29.3.1不同投标人的投标文件由同一单位或者个人编制； </w:t>
      </w:r>
    </w:p>
    <w:p>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29.3.2不同投标人委托同一单位或者个人办理投标事宜； </w:t>
      </w:r>
    </w:p>
    <w:p>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29.3.3不同投标人的投标文件载明的项目管理成员或者联系人员为同一人； </w:t>
      </w:r>
    </w:p>
    <w:p>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29.3.4不同投标人的投标文件异常一致或者投标报价呈规律性差异； </w:t>
      </w:r>
    </w:p>
    <w:p>
      <w:pPr>
        <w:autoSpaceDE w:val="0"/>
        <w:autoSpaceDN w:val="0"/>
        <w:spacing w:line="360" w:lineRule="auto"/>
        <w:ind w:firstLine="480" w:firstLineChars="200"/>
        <w:contextualSpacing/>
        <w:rPr>
          <w:rFonts w:ascii="宋体" w:hAnsi="宋体" w:cs="宋体"/>
          <w:b/>
          <w:kern w:val="0"/>
          <w:sz w:val="24"/>
          <w:szCs w:val="24"/>
        </w:rPr>
      </w:pPr>
      <w:r>
        <w:rPr>
          <w:rFonts w:hint="eastAsia" w:ascii="宋体" w:hAnsi="宋体" w:cs="宋体"/>
          <w:bCs/>
          <w:kern w:val="0"/>
          <w:sz w:val="24"/>
          <w:szCs w:val="24"/>
        </w:rPr>
        <w:t xml:space="preserve">29.3.5不同投标人的投标文件相互混装。 </w:t>
      </w:r>
    </w:p>
    <w:p>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29.3.6不同投标人的投标保证金从同一单位或者个人的账户转出。</w:t>
      </w:r>
    </w:p>
    <w:p>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29.4投标人应当遵循公平竞争的原则，不得恶意串通，不得妨碍其他投标人的竞争行为，不得损害采购人或者其他投标人的合法权益。在评标过程中发现投标人有上述情形的，评标委员会应当认定其投标无效，并书面报告本级财政部门。 </w:t>
      </w:r>
    </w:p>
    <w:p>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29.5评标委员会认为投标人的报价明显低于其他通过符合性审查的投标人的报价，有可能影响产品质量或者不能诚信履约的，应当要求其在评标期间合理的时间内提供书面说明，必要时提交相关证明材料；投标人不能证明其报价合理性的，评标委员会应当将其作为无效投标处理。 </w:t>
      </w:r>
    </w:p>
    <w:p>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29.6不同投标人电子投标文件制作硬件特征码（网卡MAC地址、CPU序号、硬盘序列号）均一致时，视为“不同投标人的投标文件由同一单位或者个人编制”或“不同投标人委托同一单位或者个人办理相应事宜”，其投标无效。 </w:t>
      </w:r>
    </w:p>
    <w:p>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29.7法律法规和招标文件规定的其他无效情形。</w:t>
      </w:r>
    </w:p>
    <w:p>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lang w:eastAsia="zh-CN"/>
        </w:rPr>
        <w:t>30.</w:t>
      </w:r>
      <w:r>
        <w:rPr>
          <w:rFonts w:hint="eastAsia" w:ascii="宋体" w:hAnsi="宋体" w:cs="宋体"/>
          <w:b/>
          <w:kern w:val="0"/>
          <w:sz w:val="24"/>
          <w:szCs w:val="24"/>
        </w:rPr>
        <w:t>相同品牌投标人的认定</w:t>
      </w:r>
      <w:r>
        <w:rPr>
          <w:rFonts w:hint="eastAsia" w:ascii="宋体" w:hAnsi="宋体" w:cs="仿宋_GB2312"/>
          <w:b/>
          <w:bCs/>
          <w:sz w:val="24"/>
          <w:szCs w:val="24"/>
          <w:lang w:val="zh-CN"/>
        </w:rPr>
        <w:t>（服务类项目不适用本条款规定）</w:t>
      </w:r>
    </w:p>
    <w:p>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3</w:t>
      </w:r>
      <w:r>
        <w:rPr>
          <w:rFonts w:ascii="宋体" w:hAnsi="宋体" w:cs="宋体"/>
          <w:kern w:val="0"/>
          <w:sz w:val="24"/>
          <w:szCs w:val="24"/>
        </w:rPr>
        <w:t>0</w:t>
      </w:r>
      <w:r>
        <w:rPr>
          <w:rFonts w:hint="eastAsia" w:ascii="宋体" w:hAnsi="宋体" w:cs="宋体"/>
          <w:kern w:val="0"/>
          <w:sz w:val="24"/>
          <w:szCs w:val="24"/>
        </w:rPr>
        <w:t>.1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3</w:t>
      </w:r>
      <w:r>
        <w:rPr>
          <w:rFonts w:ascii="宋体" w:hAnsi="宋体" w:cs="宋体"/>
          <w:kern w:val="0"/>
          <w:sz w:val="24"/>
          <w:szCs w:val="24"/>
        </w:rPr>
        <w:t>0</w:t>
      </w:r>
      <w:r>
        <w:rPr>
          <w:rFonts w:hint="eastAsia" w:ascii="宋体" w:hAnsi="宋体" w:cs="宋体"/>
          <w:kern w:val="0"/>
          <w:sz w:val="24"/>
          <w:szCs w:val="24"/>
        </w:rPr>
        <w:t>.2使用综合评分法的采购项目，提供相同品牌产品且通过资格审查、符合性审查的不同供应商参加同一合同项下投标的，按一家供应商计算，评审后得分最高的同品牌供应商获得中标人推荐资格</w:t>
      </w:r>
      <w:r>
        <w:rPr>
          <w:rFonts w:hint="eastAsia" w:ascii="宋体" w:hAnsi="宋体" w:cs="宋体"/>
          <w:kern w:val="0"/>
          <w:sz w:val="24"/>
          <w:szCs w:val="24"/>
          <w:lang w:eastAsia="zh-CN"/>
        </w:rPr>
        <w:t>；</w:t>
      </w:r>
      <w:r>
        <w:rPr>
          <w:rFonts w:hint="eastAsia" w:ascii="宋体" w:hAnsi="宋体" w:cs="宋体"/>
          <w:kern w:val="0"/>
          <w:sz w:val="24"/>
          <w:szCs w:val="24"/>
        </w:rPr>
        <w:t>评审得分相同的，由采购人或者采购人委托评标委员会按照招标文件规定的方式确定一个供应商获得中标人推荐资格，招标文件未规定的采取随机抽取方式确定，其他同品牌供应商不作为中标候选人。</w:t>
      </w:r>
    </w:p>
    <w:p>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lang w:eastAsia="zh-CN"/>
        </w:rPr>
        <w:t>31.</w:t>
      </w:r>
      <w:r>
        <w:rPr>
          <w:rFonts w:hint="eastAsia" w:ascii="宋体" w:hAnsi="宋体" w:cs="宋体"/>
          <w:b/>
          <w:kern w:val="0"/>
          <w:sz w:val="24"/>
          <w:szCs w:val="24"/>
        </w:rPr>
        <w:t>投标文件的比较与评价</w:t>
      </w:r>
    </w:p>
    <w:p>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评标委员会按照招标文件中规定的评标方法和标准，对符合性审查合格的投标文件进行商务和技术评估，综合比较与评价。</w:t>
      </w:r>
    </w:p>
    <w:p>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lang w:eastAsia="zh-CN"/>
        </w:rPr>
        <w:t>32.</w:t>
      </w:r>
      <w:r>
        <w:rPr>
          <w:rFonts w:hint="eastAsia" w:ascii="宋体" w:hAnsi="宋体" w:cs="宋体"/>
          <w:b/>
          <w:kern w:val="0"/>
          <w:sz w:val="24"/>
          <w:szCs w:val="24"/>
        </w:rPr>
        <w:t>评标方法、评标标准</w:t>
      </w:r>
    </w:p>
    <w:p>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3</w:t>
      </w:r>
      <w:r>
        <w:rPr>
          <w:rFonts w:ascii="宋体" w:hAnsi="宋体" w:cs="宋体"/>
          <w:kern w:val="0"/>
          <w:sz w:val="24"/>
          <w:szCs w:val="24"/>
        </w:rPr>
        <w:t>2</w:t>
      </w:r>
      <w:r>
        <w:rPr>
          <w:rFonts w:hint="eastAsia" w:ascii="宋体" w:hAnsi="宋体" w:cs="宋体"/>
          <w:kern w:val="0"/>
          <w:sz w:val="24"/>
          <w:szCs w:val="24"/>
        </w:rPr>
        <w:t>.1评标方法分为最低评标价法和综合评分法。</w:t>
      </w:r>
    </w:p>
    <w:p>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（1）最低评标价法</w:t>
      </w:r>
    </w:p>
    <w:p>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a. 最低评标价法，是指投标文件满足招标文件全部实质性要求，且投标报价最低的投标人为中标候选人的评标方法。</w:t>
      </w:r>
    </w:p>
    <w:p>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b. 采用最低评标价法评标时，除了算术修正和落实政府采购政策需进行的价格扣除外，不能对投标人的投标价格进行任何调整。</w:t>
      </w:r>
    </w:p>
    <w:p>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（2） 综合评分法，是指投标文件满足招标文件全部实质性要求，且按照评审因素的量化指标评审得分最高的投标人为中标候选人的评标方法。</w:t>
      </w:r>
    </w:p>
    <w:p>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3</w:t>
      </w:r>
      <w:r>
        <w:rPr>
          <w:rFonts w:ascii="宋体" w:hAnsi="宋体" w:cs="宋体"/>
          <w:kern w:val="0"/>
          <w:sz w:val="24"/>
        </w:rPr>
        <w:t>2</w:t>
      </w:r>
      <w:r>
        <w:rPr>
          <w:rFonts w:hint="eastAsia" w:ascii="宋体" w:hAnsi="宋体" w:cs="宋体"/>
          <w:kern w:val="0"/>
          <w:sz w:val="24"/>
        </w:rPr>
        <w:t>.2  价格分</w:t>
      </w:r>
    </w:p>
    <w:p>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（1） 价格分采用低价优先法计算，即满足招标文件要求且投标价格最低的投标报价为评标基准价，其价格分为满分。其他投标人的价格分别统一按照下列公式计算：</w:t>
      </w:r>
    </w:p>
    <w:p>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投标报价得分=</w:t>
      </w:r>
      <w:r>
        <w:rPr>
          <w:rFonts w:hint="eastAsia" w:ascii="宋体" w:hAnsi="宋体" w:cs="宋体"/>
          <w:kern w:val="0"/>
          <w:sz w:val="24"/>
          <w:lang w:eastAsia="zh-CN"/>
        </w:rPr>
        <w:t>（</w:t>
      </w:r>
      <w:r>
        <w:rPr>
          <w:rFonts w:hint="eastAsia" w:ascii="宋体" w:hAnsi="宋体" w:cs="宋体"/>
          <w:kern w:val="0"/>
          <w:sz w:val="24"/>
        </w:rPr>
        <w:t>评标基准价/投标报价</w:t>
      </w:r>
      <w:r>
        <w:rPr>
          <w:rFonts w:hint="eastAsia" w:ascii="宋体" w:hAnsi="宋体" w:cs="宋体"/>
          <w:kern w:val="0"/>
          <w:sz w:val="24"/>
          <w:lang w:eastAsia="zh-CN"/>
        </w:rPr>
        <w:t>）</w:t>
      </w:r>
      <w:r>
        <w:rPr>
          <w:rFonts w:hint="eastAsia" w:ascii="宋体" w:hAnsi="宋体" w:cs="宋体"/>
          <w:kern w:val="0"/>
          <w:sz w:val="24"/>
        </w:rPr>
        <w:t>×100</w:t>
      </w:r>
    </w:p>
    <w:p>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评标总得分=F1×A1+F2×A2+……+Fn×An</w:t>
      </w:r>
    </w:p>
    <w:p>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F1、F2……Fn分别为各项评审因素的得分</w:t>
      </w:r>
      <w:r>
        <w:rPr>
          <w:rFonts w:hint="eastAsia" w:ascii="宋体" w:hAnsi="宋体" w:cs="宋体"/>
          <w:kern w:val="0"/>
          <w:sz w:val="24"/>
          <w:lang w:eastAsia="zh-CN"/>
        </w:rPr>
        <w:t>；</w:t>
      </w:r>
    </w:p>
    <w:p>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A1、A2、……An 分别为各项评审因素所占的权重</w:t>
      </w:r>
      <w:r>
        <w:rPr>
          <w:rFonts w:hint="eastAsia" w:ascii="宋体" w:hAnsi="宋体" w:cs="宋体"/>
          <w:kern w:val="0"/>
          <w:sz w:val="24"/>
          <w:lang w:eastAsia="zh-CN"/>
        </w:rPr>
        <w:t>（</w:t>
      </w:r>
      <w:r>
        <w:rPr>
          <w:rFonts w:hint="eastAsia" w:ascii="宋体" w:hAnsi="宋体" w:cs="宋体"/>
          <w:kern w:val="0"/>
          <w:sz w:val="24"/>
        </w:rPr>
        <w:t>A1+A2+……+An=1</w:t>
      </w:r>
      <w:r>
        <w:rPr>
          <w:rFonts w:hint="eastAsia" w:ascii="宋体" w:hAnsi="宋体" w:cs="宋体"/>
          <w:kern w:val="0"/>
          <w:sz w:val="24"/>
          <w:lang w:eastAsia="zh-CN"/>
        </w:rPr>
        <w:t>）</w:t>
      </w:r>
      <w:r>
        <w:rPr>
          <w:rFonts w:hint="eastAsia" w:ascii="宋体" w:hAnsi="宋体" w:cs="宋体"/>
          <w:kern w:val="0"/>
          <w:sz w:val="24"/>
        </w:rPr>
        <w:t>。</w:t>
      </w:r>
    </w:p>
    <w:p>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（2）评标过程中，不得去掉报价中的最高报价和最低报价。</w:t>
      </w:r>
    </w:p>
    <w:p>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（3）因落实政府采购政策进行价格调整的，以调整后的价格计算评标基准价和投标报价。</w:t>
      </w:r>
    </w:p>
    <w:p>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3</w:t>
      </w:r>
      <w:r>
        <w:rPr>
          <w:rFonts w:ascii="宋体" w:hAnsi="宋体" w:cs="宋体"/>
          <w:kern w:val="0"/>
          <w:sz w:val="24"/>
        </w:rPr>
        <w:t>2</w:t>
      </w:r>
      <w:r>
        <w:rPr>
          <w:rFonts w:hint="eastAsia" w:ascii="宋体" w:hAnsi="宋体" w:cs="宋体"/>
          <w:kern w:val="0"/>
          <w:sz w:val="24"/>
        </w:rPr>
        <w:t>.3 本次评标具体评标方法、评标标准见（第六章 资格审查与评标）。</w:t>
      </w:r>
    </w:p>
    <w:p>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lang w:eastAsia="zh-CN"/>
        </w:rPr>
        <w:t>33.</w:t>
      </w:r>
      <w:r>
        <w:rPr>
          <w:rFonts w:hint="eastAsia" w:ascii="宋体" w:hAnsi="宋体" w:cs="宋体"/>
          <w:b/>
          <w:kern w:val="0"/>
          <w:sz w:val="24"/>
          <w:szCs w:val="24"/>
        </w:rPr>
        <w:t>推荐中标候选人</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3</w:t>
      </w:r>
      <w:r>
        <w:rPr>
          <w:rFonts w:ascii="宋体" w:hAnsi="宋体" w:cs="宋体"/>
          <w:kern w:val="0"/>
          <w:sz w:val="24"/>
          <w:szCs w:val="24"/>
        </w:rPr>
        <w:t>3</w:t>
      </w:r>
      <w:r>
        <w:rPr>
          <w:rFonts w:hint="eastAsia" w:ascii="宋体" w:hAnsi="宋体" w:cs="宋体"/>
          <w:kern w:val="0"/>
          <w:sz w:val="24"/>
          <w:szCs w:val="24"/>
        </w:rPr>
        <w:t>.1采用最低评标价法的，评标结果按投标报价由低到高顺序排列。投标报价相同的并列。投标文件满足招标文件全部实质性要求且投标报价最低的供应商为排名第一的中标候选人。</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3</w:t>
      </w:r>
      <w:r>
        <w:rPr>
          <w:rFonts w:ascii="宋体" w:hAnsi="宋体" w:cs="宋体"/>
          <w:kern w:val="0"/>
          <w:sz w:val="24"/>
          <w:szCs w:val="24"/>
        </w:rPr>
        <w:t>3</w:t>
      </w:r>
      <w:r>
        <w:rPr>
          <w:rFonts w:hint="eastAsia" w:ascii="宋体" w:hAnsi="宋体" w:cs="宋体"/>
          <w:kern w:val="0"/>
          <w:sz w:val="24"/>
          <w:szCs w:val="24"/>
        </w:rPr>
        <w:t>.2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lang w:eastAsia="zh-CN"/>
        </w:rPr>
        <w:t>34.</w:t>
      </w:r>
      <w:r>
        <w:rPr>
          <w:rFonts w:hint="eastAsia" w:ascii="宋体" w:hAnsi="宋体" w:cs="宋体"/>
          <w:b/>
          <w:kern w:val="0"/>
          <w:sz w:val="24"/>
          <w:szCs w:val="24"/>
        </w:rPr>
        <w:t>评审意见无效情形</w:t>
      </w:r>
    </w:p>
    <w:p>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评标委员会及其成员有下列行为之一的，其评审意见无效：</w:t>
      </w:r>
    </w:p>
    <w:p>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（1） 确定参与评标至评标结束前私自接触投标人；</w:t>
      </w:r>
    </w:p>
    <w:p>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 接受投标人提出的与投标文件不一致的澄清或者说明，《投标人须知》第26条规定的情形除外；</w:t>
      </w:r>
    </w:p>
    <w:p>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（3） 违反评标纪律发表倾向性意见或者征询采购人的倾向性意见；</w:t>
      </w:r>
    </w:p>
    <w:p>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（4） 对需要专业判断的主观评审因素协商评分；</w:t>
      </w:r>
    </w:p>
    <w:p>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（5） 在评标过程中擅离职守，影响评标程序正常进行的；</w:t>
      </w:r>
    </w:p>
    <w:p>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（6） 记录、复制或者带走任何评标资料；</w:t>
      </w:r>
    </w:p>
    <w:p>
      <w:pPr>
        <w:numPr>
          <w:ilvl w:val="0"/>
          <w:numId w:val="6"/>
        </w:num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 xml:space="preserve"> 其他不遵守评标纪律的行为。</w:t>
      </w:r>
    </w:p>
    <w:p>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lang w:eastAsia="zh-CN"/>
        </w:rPr>
        <w:t>35.</w:t>
      </w:r>
      <w:r>
        <w:rPr>
          <w:rFonts w:hint="eastAsia" w:ascii="宋体" w:hAnsi="宋体" w:cs="宋体"/>
          <w:b/>
          <w:kern w:val="0"/>
          <w:sz w:val="24"/>
          <w:szCs w:val="24"/>
        </w:rPr>
        <w:t>保密</w:t>
      </w:r>
    </w:p>
    <w:p>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3</w:t>
      </w:r>
      <w:r>
        <w:rPr>
          <w:rFonts w:ascii="宋体" w:hAnsi="宋体" w:cs="宋体"/>
          <w:kern w:val="0"/>
          <w:sz w:val="24"/>
          <w:szCs w:val="24"/>
        </w:rPr>
        <w:t>5</w:t>
      </w:r>
      <w:r>
        <w:rPr>
          <w:rFonts w:hint="eastAsia" w:ascii="宋体" w:hAnsi="宋体" w:cs="宋体"/>
          <w:kern w:val="0"/>
          <w:sz w:val="24"/>
          <w:szCs w:val="24"/>
        </w:rPr>
        <w:t>.1评审专家应当遵守评审工作纪律，不得泄露评审文件、评审情况和评审中获悉的商业秘密。</w:t>
      </w:r>
    </w:p>
    <w:p>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3</w:t>
      </w:r>
      <w:r>
        <w:rPr>
          <w:rFonts w:ascii="宋体" w:hAnsi="宋体" w:cs="宋体"/>
          <w:kern w:val="0"/>
          <w:sz w:val="24"/>
          <w:szCs w:val="24"/>
        </w:rPr>
        <w:t xml:space="preserve">5.2 </w:t>
      </w:r>
      <w:r>
        <w:rPr>
          <w:rFonts w:hint="eastAsia" w:ascii="宋体" w:hAnsi="宋体" w:cs="宋体"/>
          <w:kern w:val="0"/>
          <w:sz w:val="24"/>
          <w:szCs w:val="24"/>
        </w:rPr>
        <w:t>采购人、采购代理机构应当采取必要措施，保证评标在严格保密的情况下进行。有关人员对评标情况以及在评标过程中获悉的国家秘密、商业秘密负有保密责任。</w:t>
      </w:r>
    </w:p>
    <w:p>
      <w:pPr>
        <w:pStyle w:val="12"/>
      </w:pPr>
    </w:p>
    <w:p>
      <w:pPr>
        <w:pStyle w:val="12"/>
        <w:ind w:firstLine="0"/>
        <w:rPr>
          <w:rFonts w:ascii="宋体" w:hAnsi="宋体" w:cs="宋体"/>
          <w:b/>
          <w:kern w:val="0"/>
          <w:sz w:val="24"/>
          <w:szCs w:val="24"/>
        </w:rPr>
      </w:pPr>
    </w:p>
    <w:p>
      <w:pPr>
        <w:tabs>
          <w:tab w:val="left" w:pos="1260"/>
        </w:tabs>
        <w:autoSpaceDE w:val="0"/>
        <w:autoSpaceDN w:val="0"/>
        <w:spacing w:line="360" w:lineRule="auto"/>
        <w:contextualSpacing/>
        <w:jc w:val="center"/>
        <w:rPr>
          <w:rFonts w:ascii="宋体" w:hAnsi="宋体" w:cs="宋体"/>
          <w:b/>
          <w:kern w:val="0"/>
          <w:sz w:val="24"/>
          <w:szCs w:val="24"/>
        </w:rPr>
      </w:pPr>
      <w:r>
        <w:rPr>
          <w:rFonts w:hint="eastAsia" w:ascii="宋体" w:hAnsi="宋体" w:cs="宋体"/>
          <w:b/>
          <w:kern w:val="0"/>
          <w:sz w:val="24"/>
          <w:szCs w:val="24"/>
        </w:rPr>
        <w:t>六、定标和授予合同</w:t>
      </w:r>
    </w:p>
    <w:p>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lang w:eastAsia="zh-CN"/>
        </w:rPr>
        <w:t>36.</w:t>
      </w:r>
      <w:r>
        <w:rPr>
          <w:rFonts w:hint="eastAsia" w:ascii="宋体" w:hAnsi="宋体" w:cs="宋体"/>
          <w:b/>
          <w:kern w:val="0"/>
          <w:sz w:val="24"/>
          <w:szCs w:val="24"/>
        </w:rPr>
        <w:t>确定中标人</w:t>
      </w:r>
    </w:p>
    <w:p>
      <w:pPr>
        <w:autoSpaceDE w:val="0"/>
        <w:autoSpaceDN w:val="0"/>
        <w:spacing w:line="360" w:lineRule="auto"/>
        <w:ind w:firstLine="360" w:firstLineChars="150"/>
        <w:contextualSpacing/>
        <w:rPr>
          <w:rFonts w:ascii="宋体" w:hAnsi="宋体" w:cs="宋体"/>
          <w:kern w:val="0"/>
          <w:sz w:val="24"/>
          <w:szCs w:val="24"/>
        </w:rPr>
      </w:pPr>
      <w:r>
        <w:rPr>
          <w:rFonts w:hint="eastAsia" w:ascii="宋体" w:hAnsi="宋体" w:cs="宋体"/>
          <w:kern w:val="0"/>
          <w:sz w:val="24"/>
          <w:szCs w:val="24"/>
        </w:rPr>
        <w:t>3</w:t>
      </w:r>
      <w:r>
        <w:rPr>
          <w:rFonts w:ascii="宋体" w:hAnsi="宋体" w:cs="宋体"/>
          <w:kern w:val="0"/>
          <w:sz w:val="24"/>
          <w:szCs w:val="24"/>
        </w:rPr>
        <w:t>6</w:t>
      </w:r>
      <w:r>
        <w:rPr>
          <w:rFonts w:hint="eastAsia" w:ascii="宋体" w:hAnsi="宋体" w:cs="宋体"/>
          <w:kern w:val="0"/>
          <w:sz w:val="24"/>
          <w:szCs w:val="24"/>
        </w:rPr>
        <w:t>.1采购人应当自收到评标报告之日起5个工作日内，在评标报告确定的中标候选人名单中按顺序确定中标人。中标候选人并列的，由采购人采取随机抽取的方式确定。</w:t>
      </w:r>
    </w:p>
    <w:p>
      <w:pPr>
        <w:autoSpaceDE w:val="0"/>
        <w:autoSpaceDN w:val="0"/>
        <w:spacing w:line="360" w:lineRule="auto"/>
        <w:ind w:firstLine="360" w:firstLineChars="150"/>
        <w:contextualSpacing/>
        <w:rPr>
          <w:rFonts w:ascii="宋体" w:hAnsi="宋体" w:cs="宋体"/>
          <w:kern w:val="0"/>
          <w:sz w:val="24"/>
          <w:szCs w:val="24"/>
        </w:rPr>
      </w:pPr>
      <w:r>
        <w:rPr>
          <w:rFonts w:hint="eastAsia" w:ascii="宋体" w:hAnsi="宋体" w:cs="宋体"/>
          <w:kern w:val="0"/>
          <w:sz w:val="24"/>
          <w:szCs w:val="24"/>
        </w:rPr>
        <w:t>3</w:t>
      </w:r>
      <w:r>
        <w:rPr>
          <w:rFonts w:ascii="宋体" w:hAnsi="宋体" w:cs="宋体"/>
          <w:kern w:val="0"/>
          <w:sz w:val="24"/>
          <w:szCs w:val="24"/>
        </w:rPr>
        <w:t>6</w:t>
      </w:r>
      <w:r>
        <w:rPr>
          <w:rFonts w:hint="eastAsia" w:ascii="宋体" w:hAnsi="宋体" w:cs="宋体"/>
          <w:kern w:val="0"/>
          <w:sz w:val="24"/>
          <w:szCs w:val="24"/>
        </w:rPr>
        <w:t>.2采购人在收到评标报告5个工作日内未按评标报告推荐的中标候选人顺序确定中标人，又不能说明合法理由的，视同按评标报告推荐的顺序确定排名第一的中标候选人为中标人。</w:t>
      </w:r>
    </w:p>
    <w:p>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lang w:eastAsia="zh-CN"/>
        </w:rPr>
        <w:t>37.</w:t>
      </w:r>
      <w:r>
        <w:rPr>
          <w:rFonts w:hint="eastAsia" w:ascii="宋体" w:hAnsi="宋体" w:cs="宋体"/>
          <w:b/>
          <w:kern w:val="0"/>
          <w:sz w:val="24"/>
          <w:szCs w:val="24"/>
        </w:rPr>
        <w:t>中标公告、发出中标通知书</w:t>
      </w:r>
    </w:p>
    <w:p>
      <w:pPr>
        <w:autoSpaceDE w:val="0"/>
        <w:autoSpaceDN w:val="0"/>
        <w:spacing w:line="360" w:lineRule="auto"/>
        <w:ind w:firstLine="360" w:firstLineChars="150"/>
        <w:contextualSpacing/>
        <w:rPr>
          <w:rFonts w:ascii="宋体" w:hAnsi="宋体" w:cs="宋体"/>
          <w:kern w:val="0"/>
          <w:sz w:val="24"/>
          <w:szCs w:val="24"/>
        </w:rPr>
      </w:pPr>
      <w:r>
        <w:rPr>
          <w:rFonts w:hint="eastAsia" w:ascii="宋体" w:hAnsi="宋体" w:cs="宋体"/>
          <w:kern w:val="0"/>
          <w:sz w:val="24"/>
          <w:szCs w:val="24"/>
        </w:rPr>
        <w:t>3</w:t>
      </w:r>
      <w:r>
        <w:rPr>
          <w:rFonts w:ascii="宋体" w:hAnsi="宋体" w:cs="宋体"/>
          <w:kern w:val="0"/>
          <w:sz w:val="24"/>
          <w:szCs w:val="24"/>
        </w:rPr>
        <w:t>7</w:t>
      </w:r>
      <w:r>
        <w:rPr>
          <w:rFonts w:hint="eastAsia" w:ascii="宋体" w:hAnsi="宋体" w:cs="宋体"/>
          <w:kern w:val="0"/>
          <w:sz w:val="24"/>
          <w:szCs w:val="24"/>
        </w:rPr>
        <w:t>.1采购人确认中标人后，招标人在公告中标结果的同时，向中标人发出中标通知书。</w:t>
      </w:r>
    </w:p>
    <w:p>
      <w:pPr>
        <w:autoSpaceDE w:val="0"/>
        <w:autoSpaceDN w:val="0"/>
        <w:spacing w:line="360" w:lineRule="auto"/>
        <w:ind w:firstLine="360" w:firstLineChars="150"/>
        <w:contextualSpacing/>
        <w:rPr>
          <w:rFonts w:ascii="宋体" w:hAnsi="宋体" w:cs="宋体"/>
          <w:kern w:val="0"/>
          <w:sz w:val="24"/>
          <w:szCs w:val="24"/>
        </w:rPr>
      </w:pPr>
      <w:r>
        <w:rPr>
          <w:rFonts w:hint="eastAsia" w:ascii="宋体" w:hAnsi="宋体" w:cs="宋体"/>
          <w:kern w:val="0"/>
          <w:sz w:val="24"/>
          <w:szCs w:val="24"/>
        </w:rPr>
        <w:t>3</w:t>
      </w:r>
      <w:r>
        <w:rPr>
          <w:rFonts w:ascii="宋体" w:hAnsi="宋体" w:cs="宋体"/>
          <w:kern w:val="0"/>
          <w:sz w:val="24"/>
          <w:szCs w:val="24"/>
        </w:rPr>
        <w:t>7</w:t>
      </w:r>
      <w:r>
        <w:rPr>
          <w:rFonts w:hint="eastAsia" w:ascii="宋体" w:hAnsi="宋体" w:cs="宋体"/>
          <w:kern w:val="0"/>
          <w:sz w:val="24"/>
          <w:szCs w:val="24"/>
        </w:rPr>
        <w:t>.2中标通知书发出后，采购人不得违法改变中标结果，中标人无正当理由不得放弃中标。</w:t>
      </w:r>
    </w:p>
    <w:p>
      <w:pPr>
        <w:autoSpaceDE w:val="0"/>
        <w:autoSpaceDN w:val="0"/>
        <w:spacing w:line="360" w:lineRule="auto"/>
        <w:ind w:firstLine="360" w:firstLineChars="150"/>
        <w:contextualSpacing/>
        <w:rPr>
          <w:rFonts w:ascii="宋体" w:hAnsi="宋体" w:cs="宋体"/>
          <w:kern w:val="0"/>
          <w:sz w:val="24"/>
          <w:szCs w:val="24"/>
        </w:rPr>
      </w:pPr>
      <w:r>
        <w:rPr>
          <w:rFonts w:hint="eastAsia" w:ascii="宋体" w:hAnsi="宋体" w:cs="宋体"/>
          <w:kern w:val="0"/>
          <w:sz w:val="24"/>
          <w:szCs w:val="24"/>
        </w:rPr>
        <w:t>3</w:t>
      </w:r>
      <w:r>
        <w:rPr>
          <w:rFonts w:ascii="宋体" w:hAnsi="宋体" w:cs="宋体"/>
          <w:kern w:val="0"/>
          <w:sz w:val="24"/>
          <w:szCs w:val="24"/>
        </w:rPr>
        <w:t>7</w:t>
      </w:r>
      <w:r>
        <w:rPr>
          <w:rFonts w:hint="eastAsia" w:ascii="宋体" w:hAnsi="宋体" w:cs="宋体"/>
          <w:kern w:val="0"/>
          <w:sz w:val="24"/>
          <w:szCs w:val="24"/>
        </w:rPr>
        <w:t>.3中标人在接到中标通知时，须向代理机构发送投标报价及分项报价一览表（包含主要中标标的的名称、规格型号、数量、单价、服务要求等）电子文档，并同时通知代理机构联系人。</w:t>
      </w:r>
    </w:p>
    <w:p>
      <w:pPr>
        <w:autoSpaceDE w:val="0"/>
        <w:autoSpaceDN w:val="0"/>
        <w:spacing w:line="360" w:lineRule="auto"/>
        <w:contextualSpacing/>
        <w:rPr>
          <w:rFonts w:ascii="宋体" w:hAnsi="宋体" w:cs="宋体"/>
          <w:kern w:val="0"/>
          <w:sz w:val="24"/>
          <w:szCs w:val="24"/>
        </w:rPr>
      </w:pPr>
      <w:r>
        <w:rPr>
          <w:rFonts w:hint="eastAsia" w:ascii="宋体" w:hAnsi="宋体" w:cs="宋体"/>
          <w:b/>
          <w:kern w:val="0"/>
          <w:sz w:val="24"/>
          <w:szCs w:val="24"/>
          <w:lang w:eastAsia="zh-CN"/>
        </w:rPr>
        <w:t>38.</w:t>
      </w:r>
      <w:r>
        <w:rPr>
          <w:rFonts w:hint="eastAsia" w:ascii="宋体" w:hAnsi="宋体" w:cs="宋体"/>
          <w:b/>
          <w:kern w:val="0"/>
          <w:sz w:val="24"/>
          <w:szCs w:val="24"/>
        </w:rPr>
        <w:t>质疑提出与答复</w:t>
      </w:r>
    </w:p>
    <w:p>
      <w:pPr>
        <w:widowControl/>
        <w:spacing w:line="360" w:lineRule="auto"/>
        <w:ind w:firstLine="480" w:firstLineChars="200"/>
        <w:jc w:val="left"/>
      </w:pPr>
      <w:r>
        <w:rPr>
          <w:rFonts w:hint="eastAsia" w:ascii="宋体" w:hAnsi="宋体" w:cs="宋体"/>
          <w:kern w:val="0"/>
          <w:sz w:val="24"/>
          <w:szCs w:val="24"/>
        </w:rPr>
        <w:t>38.1供应商认为采购文件、采购过程和中标结果使自己的权益受到损害的，可以按照《政府采购质疑和投诉办法》（财政部令第94号）质疑。提出质疑的供应商应当是参与本项目采购活动的供应商。提出时应按照《政府采购质疑和投诉办法》（财政部令第94号）第十二条规定提交质疑函和必要的证明材料，如未提出视为全面接受。</w:t>
      </w:r>
    </w:p>
    <w:p>
      <w:pPr>
        <w:widowControl/>
        <w:spacing w:line="360" w:lineRule="auto"/>
        <w:ind w:firstLine="480" w:firstLineChars="200"/>
        <w:jc w:val="left"/>
      </w:pPr>
      <w:r>
        <w:rPr>
          <w:rFonts w:hint="eastAsia" w:ascii="宋体" w:hAnsi="宋体" w:cs="宋体"/>
          <w:kern w:val="0"/>
          <w:sz w:val="24"/>
          <w:szCs w:val="24"/>
        </w:rPr>
        <w:t xml:space="preserve">38.1.1对采购文件提出质疑的，潜在投标人应已依法获取采购文件，且应当在获取采购文件或者采购文件公告期限届满之日起7个工作日内使用CA数字证书或CA移动数字证书登录《全国公共资源交易平台（河南省·许昌市）》，通过许昌市公共资源电子交易系统一次性提出，逾期提交或未按照要求提交的质疑函将不予受理。质疑提出后潜在投标人应及时联系招标公告中代理机构联系人查看。 </w:t>
      </w:r>
    </w:p>
    <w:p>
      <w:pPr>
        <w:widowControl/>
        <w:spacing w:line="360" w:lineRule="auto"/>
        <w:ind w:firstLine="480" w:firstLineChars="200"/>
        <w:jc w:val="left"/>
      </w:pPr>
      <w:r>
        <w:rPr>
          <w:rFonts w:hint="eastAsia" w:ascii="宋体" w:hAnsi="宋体" w:cs="宋体"/>
          <w:kern w:val="0"/>
          <w:sz w:val="24"/>
          <w:szCs w:val="24"/>
        </w:rPr>
        <w:t xml:space="preserve">38.1.2对采购过程提出质疑的，为各采购程序环节结束之日起七个工作日内，投标人使用CA数字证书或CA移动数字证书登录《全国公共资源交易平台（河南省·许昌市）》，通过许昌市公共资源电子交易系统一次性提出，逾期提交或未按照要求提交的质疑函将不予受理。质疑提出后投标人应及时联系招标公告中代理机构联系人查看； </w:t>
      </w:r>
    </w:p>
    <w:p>
      <w:pPr>
        <w:widowControl/>
        <w:spacing w:line="360" w:lineRule="auto"/>
        <w:ind w:firstLine="480" w:firstLineChars="200"/>
        <w:jc w:val="left"/>
      </w:pPr>
      <w:r>
        <w:rPr>
          <w:rFonts w:hint="eastAsia" w:ascii="宋体" w:hAnsi="宋体" w:cs="宋体"/>
          <w:kern w:val="0"/>
          <w:sz w:val="24"/>
          <w:szCs w:val="24"/>
        </w:rPr>
        <w:t xml:space="preserve">38.1.3对中标结果提出质疑的，为中标结果公告期限届满之日起七个工作日内，投标人使用CA数字证书或CA移动数字证书登录《全国公共资源交易平台（河南省·许昌市）》，通过许昌市公共资源电子交易系统一次性提出，逾期提交或未按照要求提交的质疑函将不予受理。质疑提出后投标人应及时联系招标公告中代理机构联系人查看。 </w:t>
      </w:r>
    </w:p>
    <w:p>
      <w:pPr>
        <w:widowControl/>
        <w:spacing w:line="360" w:lineRule="auto"/>
        <w:ind w:firstLine="480" w:firstLineChars="200"/>
        <w:jc w:val="left"/>
      </w:pPr>
      <w:r>
        <w:rPr>
          <w:rFonts w:hint="eastAsia" w:ascii="宋体" w:hAnsi="宋体" w:cs="宋体"/>
          <w:kern w:val="0"/>
          <w:sz w:val="24"/>
          <w:szCs w:val="24"/>
        </w:rPr>
        <w:t xml:space="preserve">38.2采购人、采购代理机构认为供应商质疑不成立，或者成立但未对中标结果构成影响的，在 收 到 质 疑 函 7 个 工 作 日 内 通 过 《 全 国 公 共 资 源 交 易 平 台 （ 河 南 省 · 许 昌 市 ） 》 ——许昌市公共资源电子交易系统作出答复，并继续开展采购活动；认为供应商质疑成立且影响或者可能影响中标结果的，在收到质疑函7个工作日内通过《全国公共资源交易平台（河南省·许昌市）》许昌市公共资源电子交易系统作出答复，并按照下列情况处理： </w:t>
      </w:r>
    </w:p>
    <w:p>
      <w:pPr>
        <w:widowControl/>
        <w:spacing w:line="360" w:lineRule="auto"/>
        <w:ind w:firstLine="480" w:firstLineChars="200"/>
        <w:jc w:val="left"/>
      </w:pPr>
      <w:r>
        <w:rPr>
          <w:rFonts w:hint="eastAsia" w:ascii="宋体" w:hAnsi="宋体" w:cs="宋体"/>
          <w:kern w:val="0"/>
          <w:sz w:val="24"/>
          <w:szCs w:val="24"/>
        </w:rPr>
        <w:t xml:space="preserve">38.2.1对采购文件提出的质疑，依法通过澄清或者修改可以继续开展采购活动的，澄清或者修改采购文件后继续开展采购活动；否则应当修改采购文件后重新开展采购活动。 </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38.2.2对采购过程、中标结果提出的质疑，合格供应商符合法定数量时，可以从合格的中标候选人中另行确定中标供应商的，应当依法另行确定中标供应商；否则应当重新开展采购活动。</w:t>
      </w:r>
    </w:p>
    <w:p>
      <w:pPr>
        <w:widowControl/>
        <w:spacing w:line="360" w:lineRule="auto"/>
        <w:jc w:val="left"/>
      </w:pPr>
      <w:r>
        <w:rPr>
          <w:rFonts w:hint="eastAsia" w:ascii="宋体" w:hAnsi="宋体" w:cs="宋体"/>
          <w:b/>
          <w:bCs/>
          <w:kern w:val="0"/>
          <w:sz w:val="24"/>
          <w:szCs w:val="24"/>
        </w:rPr>
        <w:t xml:space="preserve">39.投诉 </w:t>
      </w:r>
    </w:p>
    <w:p>
      <w:pPr>
        <w:widowControl/>
        <w:spacing w:line="360" w:lineRule="auto"/>
        <w:ind w:firstLine="480" w:firstLineChars="200"/>
        <w:jc w:val="left"/>
      </w:pPr>
      <w:r>
        <w:rPr>
          <w:rFonts w:hint="eastAsia" w:ascii="宋体" w:hAnsi="宋体" w:cs="宋体"/>
          <w:kern w:val="0"/>
          <w:sz w:val="24"/>
          <w:szCs w:val="24"/>
        </w:rPr>
        <w:t xml:space="preserve">39.1若对质疑答复不满意或质疑答复未在答复期限内作出，质疑供应商可在答复期满后15个工作日内按照《政府采购质疑和投诉办法》的有关规定向本项目（项目所属）同级政府采购监督管理部门提起投诉。 </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 xml:space="preserve">39.2投诉应有明确的请求和必要的证明材料，投诉的事项不得超出已质疑事项的范围。 </w:t>
      </w:r>
    </w:p>
    <w:p>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lang w:eastAsia="zh-CN"/>
        </w:rPr>
        <w:t>40.</w:t>
      </w:r>
      <w:r>
        <w:rPr>
          <w:rFonts w:hint="eastAsia" w:ascii="宋体" w:hAnsi="宋体" w:cs="宋体"/>
          <w:b/>
          <w:kern w:val="0"/>
          <w:sz w:val="24"/>
          <w:szCs w:val="24"/>
        </w:rPr>
        <w:t>签订合同</w:t>
      </w:r>
    </w:p>
    <w:p>
      <w:pPr>
        <w:widowControl/>
        <w:spacing w:line="360" w:lineRule="auto"/>
        <w:ind w:firstLine="480" w:firstLineChars="200"/>
        <w:jc w:val="left"/>
      </w:pPr>
      <w:r>
        <w:rPr>
          <w:rFonts w:hint="eastAsia" w:ascii="宋体" w:hAnsi="宋体" w:cs="宋体"/>
          <w:kern w:val="0"/>
          <w:sz w:val="24"/>
          <w:szCs w:val="24"/>
        </w:rPr>
        <w:t xml:space="preserve">采购人应当自中标通知书发出之日起30日内，按照采购文件和中标人投标文件的规定，与中标人签订书面合同。所签订的合同不得对采购文件确定的事项和中标人投标文件作实质性修改。 </w:t>
      </w:r>
    </w:p>
    <w:p>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采购人自采购合同签订之日起，2个工作日内到：长葛市财政局预算评审中心政府采购服务股进行合同备案，并登录“许昌市政府采购网”进行网上备案。</w:t>
      </w:r>
    </w:p>
    <w:p>
      <w:pPr>
        <w:widowControl/>
        <w:spacing w:line="360" w:lineRule="auto"/>
        <w:jc w:val="left"/>
      </w:pPr>
      <w:r>
        <w:rPr>
          <w:rFonts w:hint="eastAsia" w:ascii="宋体" w:hAnsi="宋体" w:cs="宋体"/>
          <w:b/>
          <w:bCs/>
          <w:kern w:val="0"/>
          <w:sz w:val="24"/>
          <w:szCs w:val="24"/>
        </w:rPr>
        <w:t xml:space="preserve">41.履约保证金 </w:t>
      </w:r>
    </w:p>
    <w:p>
      <w:pPr>
        <w:widowControl/>
        <w:spacing w:line="360" w:lineRule="auto"/>
        <w:ind w:firstLine="480" w:firstLineChars="200"/>
        <w:jc w:val="left"/>
      </w:pPr>
      <w:r>
        <w:rPr>
          <w:rFonts w:hint="eastAsia" w:ascii="宋体" w:hAnsi="宋体"/>
          <w:bCs/>
          <w:sz w:val="24"/>
          <w:szCs w:val="24"/>
        </w:rPr>
        <w:t>按照《许昌市财政局关于加大政府采购支持中小企业力度有关事项的通知》</w:t>
      </w:r>
      <w:r>
        <w:rPr>
          <w:rFonts w:hint="eastAsia" w:ascii="宋体" w:hAnsi="宋体"/>
          <w:bCs/>
          <w:sz w:val="24"/>
          <w:szCs w:val="24"/>
          <w:lang w:eastAsia="zh-CN"/>
        </w:rPr>
        <w:t>（</w:t>
      </w:r>
      <w:r>
        <w:rPr>
          <w:rFonts w:hint="eastAsia" w:ascii="宋体" w:hAnsi="宋体"/>
          <w:bCs/>
          <w:sz w:val="24"/>
          <w:szCs w:val="24"/>
        </w:rPr>
        <w:t>许财购</w:t>
      </w:r>
      <w:r>
        <w:rPr>
          <w:rFonts w:hint="eastAsia" w:ascii="宋体" w:hAnsi="宋体"/>
          <w:bCs/>
          <w:sz w:val="24"/>
          <w:szCs w:val="24"/>
          <w:lang w:eastAsia="zh-CN"/>
        </w:rPr>
        <w:t>〔2022〕5号</w:t>
      </w:r>
      <w:r>
        <w:rPr>
          <w:rFonts w:hint="eastAsia" w:ascii="宋体" w:hAnsi="宋体"/>
          <w:bCs/>
          <w:sz w:val="24"/>
          <w:szCs w:val="24"/>
        </w:rPr>
        <w:t>）文件的要求，不收取履约保证金。</w:t>
      </w:r>
      <w:r>
        <w:rPr>
          <w:rFonts w:hint="eastAsia" w:ascii="宋体" w:hAnsi="宋体" w:cs="宋体"/>
          <w:kern w:val="0"/>
          <w:sz w:val="24"/>
          <w:szCs w:val="24"/>
        </w:rPr>
        <w:t xml:space="preserve"> </w:t>
      </w:r>
    </w:p>
    <w:p>
      <w:pPr>
        <w:widowControl/>
        <w:spacing w:line="360" w:lineRule="auto"/>
        <w:jc w:val="left"/>
      </w:pPr>
      <w:r>
        <w:rPr>
          <w:rFonts w:hint="eastAsia" w:ascii="宋体" w:hAnsi="宋体" w:cs="宋体"/>
          <w:b/>
          <w:bCs/>
          <w:kern w:val="0"/>
          <w:sz w:val="24"/>
          <w:szCs w:val="24"/>
        </w:rPr>
        <w:t xml:space="preserve">42.政府采购合同融资 </w:t>
      </w:r>
    </w:p>
    <w:p>
      <w:pPr>
        <w:widowControl/>
        <w:spacing w:line="360" w:lineRule="auto"/>
        <w:ind w:firstLine="480" w:firstLineChars="200"/>
        <w:jc w:val="left"/>
      </w:pPr>
      <w:r>
        <w:rPr>
          <w:rFonts w:hint="eastAsia" w:ascii="宋体" w:hAnsi="宋体" w:cs="宋体"/>
          <w:kern w:val="0"/>
          <w:sz w:val="24"/>
          <w:szCs w:val="24"/>
        </w:rPr>
        <w:t xml:space="preserve">42.1缓解中小企业融资难题 </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政府采购合同融资是支持中小微企业发展，针对参与政府采购活动的供应商融资难、融资贵问题推出的一项融资政策。根据河南省财政厅《关于印发深入推进政府采购合同融资工作实施方案的通知》精神，我市目前已与以下金融机构合作开展政府采购信用融资业务，中标供应商可持政府采购合同，通过“许昌市政府采购网”向所选的金融机构申请贷款，无需抵押、担保，融资机构将根据《河南省政府采购合同融资工作实施方案》（豫财购〔2017〕10号），按照双方自愿的原则提供便捷、优惠的贷款服务。</w:t>
      </w:r>
    </w:p>
    <w:p>
      <w:pPr>
        <w:widowControl/>
        <w:spacing w:line="360" w:lineRule="auto"/>
        <w:ind w:firstLine="480" w:firstLineChars="200"/>
        <w:jc w:val="left"/>
      </w:pPr>
      <w:r>
        <w:rPr>
          <w:rFonts w:hint="eastAsia" w:ascii="宋体" w:hAnsi="宋体" w:cs="宋体"/>
          <w:kern w:val="0"/>
          <w:sz w:val="24"/>
          <w:szCs w:val="24"/>
        </w:rPr>
        <w:t xml:space="preserve">42.2合作金融机构（排名不分先后） </w:t>
      </w:r>
    </w:p>
    <w:p>
      <w:pPr>
        <w:widowControl/>
        <w:spacing w:line="360" w:lineRule="auto"/>
        <w:ind w:firstLine="480" w:firstLineChars="200"/>
        <w:jc w:val="left"/>
      </w:pPr>
      <w:r>
        <w:rPr>
          <w:rFonts w:hint="eastAsia" w:ascii="宋体" w:hAnsi="宋体" w:cs="宋体"/>
          <w:kern w:val="0"/>
          <w:sz w:val="24"/>
          <w:szCs w:val="24"/>
        </w:rPr>
        <w:t xml:space="preserve">1）合作金融机构名称：中原银行许昌分行（小微金融部） </w:t>
      </w:r>
    </w:p>
    <w:p>
      <w:pPr>
        <w:widowControl/>
        <w:spacing w:line="360" w:lineRule="auto"/>
        <w:ind w:firstLine="480" w:firstLineChars="200"/>
        <w:jc w:val="left"/>
      </w:pPr>
      <w:r>
        <w:rPr>
          <w:rFonts w:hint="eastAsia" w:ascii="宋体" w:hAnsi="宋体" w:cs="宋体"/>
          <w:kern w:val="0"/>
          <w:sz w:val="24"/>
          <w:szCs w:val="24"/>
        </w:rPr>
        <w:t xml:space="preserve">联系人及电话：陈阳 13137407575 方金龙 15836539901 </w:t>
      </w:r>
    </w:p>
    <w:p>
      <w:pPr>
        <w:widowControl/>
        <w:spacing w:line="360" w:lineRule="auto"/>
        <w:ind w:firstLine="480" w:firstLineChars="200"/>
        <w:jc w:val="left"/>
      </w:pPr>
      <w:r>
        <w:rPr>
          <w:rFonts w:hint="eastAsia" w:ascii="宋体" w:hAnsi="宋体" w:cs="宋体"/>
          <w:kern w:val="0"/>
          <w:sz w:val="24"/>
          <w:szCs w:val="24"/>
        </w:rPr>
        <w:t xml:space="preserve">地址：许昌市建安大道与紫云路交汇处中原银行 </w:t>
      </w:r>
    </w:p>
    <w:p>
      <w:pPr>
        <w:widowControl/>
        <w:spacing w:line="360" w:lineRule="auto"/>
        <w:ind w:firstLine="480" w:firstLineChars="200"/>
        <w:jc w:val="left"/>
      </w:pPr>
      <w:r>
        <w:rPr>
          <w:rFonts w:hint="eastAsia" w:ascii="宋体" w:hAnsi="宋体" w:cs="宋体"/>
          <w:kern w:val="0"/>
          <w:sz w:val="24"/>
          <w:szCs w:val="24"/>
        </w:rPr>
        <w:t xml:space="preserve">2）合作金融机构名称：浦发银行许昌分行 </w:t>
      </w:r>
    </w:p>
    <w:p>
      <w:pPr>
        <w:widowControl/>
        <w:spacing w:line="360" w:lineRule="auto"/>
        <w:ind w:firstLine="480" w:firstLineChars="200"/>
        <w:jc w:val="left"/>
      </w:pPr>
      <w:r>
        <w:rPr>
          <w:rFonts w:hint="eastAsia" w:ascii="宋体" w:hAnsi="宋体" w:cs="宋体"/>
          <w:kern w:val="0"/>
          <w:sz w:val="24"/>
          <w:szCs w:val="24"/>
        </w:rPr>
        <w:t xml:space="preserve">联系人及电话：赵勇 0374-7313569、7313502 18937459920 </w:t>
      </w:r>
    </w:p>
    <w:p>
      <w:pPr>
        <w:widowControl/>
        <w:spacing w:line="360" w:lineRule="auto"/>
        <w:ind w:firstLine="480" w:firstLineChars="200"/>
        <w:jc w:val="left"/>
      </w:pPr>
      <w:r>
        <w:rPr>
          <w:rFonts w:hint="eastAsia" w:ascii="宋体" w:hAnsi="宋体" w:cs="宋体"/>
          <w:kern w:val="0"/>
          <w:sz w:val="24"/>
          <w:szCs w:val="24"/>
        </w:rPr>
        <w:t xml:space="preserve">地址：许昌市许继大道1163号许继花园 </w:t>
      </w:r>
    </w:p>
    <w:p>
      <w:pPr>
        <w:widowControl/>
        <w:spacing w:line="360" w:lineRule="auto"/>
        <w:ind w:firstLine="480" w:firstLineChars="200"/>
        <w:jc w:val="left"/>
      </w:pPr>
      <w:r>
        <w:rPr>
          <w:rFonts w:hint="eastAsia" w:ascii="宋体" w:hAnsi="宋体" w:cs="宋体"/>
          <w:kern w:val="0"/>
          <w:sz w:val="24"/>
          <w:szCs w:val="24"/>
        </w:rPr>
        <w:t xml:space="preserve">3）合作金融机构名称：交通银行许昌分行 </w:t>
      </w:r>
    </w:p>
    <w:p>
      <w:pPr>
        <w:widowControl/>
        <w:spacing w:line="360" w:lineRule="auto"/>
        <w:ind w:firstLine="480" w:firstLineChars="200"/>
        <w:jc w:val="left"/>
      </w:pPr>
      <w:r>
        <w:rPr>
          <w:rFonts w:hint="eastAsia" w:ascii="宋体" w:hAnsi="宋体" w:cs="宋体"/>
          <w:kern w:val="0"/>
          <w:sz w:val="24"/>
          <w:szCs w:val="24"/>
        </w:rPr>
        <w:t xml:space="preserve">联系人：宋纪刚 0374-2369912 13733951305 </w:t>
      </w:r>
    </w:p>
    <w:p>
      <w:pPr>
        <w:widowControl/>
        <w:spacing w:line="360" w:lineRule="auto"/>
        <w:ind w:firstLine="480" w:firstLineChars="200"/>
        <w:jc w:val="left"/>
      </w:pPr>
      <w:r>
        <w:rPr>
          <w:rFonts w:hint="eastAsia" w:ascii="宋体" w:hAnsi="宋体" w:cs="宋体"/>
          <w:kern w:val="0"/>
          <w:sz w:val="24"/>
          <w:szCs w:val="24"/>
        </w:rPr>
        <w:t xml:space="preserve">地址：许昌市莲城大道114号 </w:t>
      </w:r>
    </w:p>
    <w:p>
      <w:pPr>
        <w:widowControl/>
        <w:spacing w:line="360" w:lineRule="auto"/>
        <w:ind w:firstLine="480" w:firstLineChars="200"/>
        <w:jc w:val="left"/>
      </w:pPr>
      <w:r>
        <w:rPr>
          <w:rFonts w:hint="eastAsia" w:ascii="宋体" w:hAnsi="宋体" w:cs="宋体"/>
          <w:kern w:val="0"/>
          <w:sz w:val="24"/>
          <w:szCs w:val="24"/>
        </w:rPr>
        <w:t xml:space="preserve">4）合作金融机构名称：光大银行许昌分行 </w:t>
      </w:r>
    </w:p>
    <w:p>
      <w:pPr>
        <w:widowControl/>
        <w:spacing w:line="360" w:lineRule="auto"/>
        <w:ind w:firstLine="480" w:firstLineChars="200"/>
        <w:jc w:val="left"/>
      </w:pPr>
      <w:r>
        <w:rPr>
          <w:rFonts w:hint="eastAsia" w:ascii="宋体" w:hAnsi="宋体" w:cs="宋体"/>
          <w:kern w:val="0"/>
          <w:sz w:val="24"/>
          <w:szCs w:val="24"/>
        </w:rPr>
        <w:t xml:space="preserve">联系人：李东磊 0374-2928168 18569936868 </w:t>
      </w:r>
    </w:p>
    <w:p>
      <w:pPr>
        <w:widowControl/>
        <w:spacing w:line="360" w:lineRule="auto"/>
        <w:ind w:firstLine="480" w:firstLineChars="200"/>
        <w:jc w:val="left"/>
      </w:pPr>
      <w:r>
        <w:rPr>
          <w:rFonts w:hint="eastAsia" w:ascii="宋体" w:hAnsi="宋体" w:cs="宋体"/>
          <w:kern w:val="0"/>
          <w:sz w:val="24"/>
          <w:szCs w:val="24"/>
        </w:rPr>
        <w:t xml:space="preserve">地址：许昌市魏都区八一路文峰路交叉口西北角 </w:t>
      </w:r>
    </w:p>
    <w:p>
      <w:pPr>
        <w:widowControl/>
        <w:spacing w:line="360" w:lineRule="auto"/>
        <w:ind w:firstLine="480" w:firstLineChars="200"/>
        <w:jc w:val="left"/>
      </w:pPr>
      <w:r>
        <w:rPr>
          <w:rFonts w:hint="eastAsia" w:ascii="宋体" w:hAnsi="宋体" w:cs="宋体"/>
          <w:kern w:val="0"/>
          <w:sz w:val="24"/>
          <w:szCs w:val="24"/>
        </w:rPr>
        <w:t xml:space="preserve">5）合作金融机构名称：招商银行许昌分行 </w:t>
      </w:r>
    </w:p>
    <w:p>
      <w:pPr>
        <w:widowControl/>
        <w:spacing w:line="360" w:lineRule="auto"/>
        <w:ind w:firstLine="480" w:firstLineChars="200"/>
        <w:jc w:val="left"/>
      </w:pPr>
      <w:r>
        <w:rPr>
          <w:rFonts w:hint="eastAsia" w:ascii="宋体" w:hAnsi="宋体" w:cs="宋体"/>
          <w:kern w:val="0"/>
          <w:sz w:val="24"/>
          <w:szCs w:val="24"/>
        </w:rPr>
        <w:t xml:space="preserve">联系人及电话：崔星迪 0374-5376058 18839983051 </w:t>
      </w:r>
    </w:p>
    <w:p>
      <w:pPr>
        <w:widowControl/>
        <w:spacing w:line="360" w:lineRule="auto"/>
        <w:ind w:firstLine="480" w:firstLineChars="200"/>
        <w:jc w:val="left"/>
      </w:pPr>
      <w:r>
        <w:rPr>
          <w:rFonts w:hint="eastAsia" w:ascii="宋体" w:hAnsi="宋体" w:cs="宋体"/>
          <w:kern w:val="0"/>
          <w:sz w:val="24"/>
          <w:szCs w:val="24"/>
        </w:rPr>
        <w:t xml:space="preserve">地址：许昌市建安大道中段新天下AB座 </w:t>
      </w:r>
    </w:p>
    <w:p>
      <w:pPr>
        <w:widowControl/>
        <w:spacing w:line="360" w:lineRule="auto"/>
        <w:ind w:firstLine="480" w:firstLineChars="200"/>
        <w:jc w:val="left"/>
      </w:pPr>
      <w:r>
        <w:rPr>
          <w:rFonts w:hint="eastAsia" w:ascii="宋体" w:hAnsi="宋体" w:cs="宋体"/>
          <w:kern w:val="0"/>
          <w:sz w:val="24"/>
          <w:szCs w:val="24"/>
        </w:rPr>
        <w:t xml:space="preserve">6）合作金融机构名称：邮储银行许昌市分行 </w:t>
      </w:r>
    </w:p>
    <w:p>
      <w:pPr>
        <w:widowControl/>
        <w:spacing w:line="360" w:lineRule="auto"/>
        <w:ind w:left="479" w:leftChars="228"/>
        <w:jc w:val="left"/>
      </w:pPr>
      <w:r>
        <w:rPr>
          <w:rFonts w:hint="eastAsia" w:ascii="宋体" w:hAnsi="宋体" w:cs="宋体"/>
          <w:kern w:val="0"/>
          <w:sz w:val="24"/>
          <w:szCs w:val="24"/>
        </w:rPr>
        <w:t xml:space="preserve">联系人及电话：张彦峰 13839001972 武松涛 18839902679 徐亚爽 15038297574 </w:t>
      </w:r>
    </w:p>
    <w:p>
      <w:pPr>
        <w:widowControl/>
        <w:spacing w:line="360" w:lineRule="auto"/>
        <w:ind w:firstLine="480" w:firstLineChars="200"/>
        <w:jc w:val="left"/>
      </w:pPr>
      <w:r>
        <w:rPr>
          <w:rFonts w:hint="eastAsia" w:ascii="宋体" w:hAnsi="宋体" w:cs="宋体"/>
          <w:kern w:val="0"/>
          <w:sz w:val="24"/>
          <w:szCs w:val="24"/>
        </w:rPr>
        <w:t xml:space="preserve">地址：许昌市莲城大道邮储银行莲城支行二楼 </w:t>
      </w:r>
    </w:p>
    <w:p>
      <w:pPr>
        <w:widowControl/>
        <w:spacing w:line="360" w:lineRule="auto"/>
        <w:ind w:firstLine="480" w:firstLineChars="200"/>
        <w:jc w:val="left"/>
      </w:pPr>
      <w:r>
        <w:rPr>
          <w:rFonts w:hint="eastAsia" w:ascii="宋体" w:hAnsi="宋体" w:cs="宋体"/>
          <w:kern w:val="0"/>
          <w:sz w:val="24"/>
          <w:szCs w:val="24"/>
        </w:rPr>
        <w:t xml:space="preserve">7）合作金融机构名称：中国银行许昌分行 </w:t>
      </w:r>
    </w:p>
    <w:p>
      <w:pPr>
        <w:widowControl/>
        <w:spacing w:line="360" w:lineRule="auto"/>
        <w:ind w:firstLine="480" w:firstLineChars="200"/>
        <w:jc w:val="left"/>
      </w:pPr>
      <w:r>
        <w:rPr>
          <w:rFonts w:hint="eastAsia" w:ascii="宋体" w:hAnsi="宋体" w:cs="宋体"/>
          <w:kern w:val="0"/>
          <w:sz w:val="24"/>
          <w:szCs w:val="24"/>
        </w:rPr>
        <w:t xml:space="preserve">联系人及电话：白炜 13938772680 刘晓飞 0374-3338596 </w:t>
      </w:r>
    </w:p>
    <w:p>
      <w:pPr>
        <w:widowControl/>
        <w:spacing w:line="360" w:lineRule="auto"/>
        <w:ind w:firstLine="480" w:firstLineChars="200"/>
        <w:jc w:val="left"/>
      </w:pPr>
      <w:r>
        <w:rPr>
          <w:rFonts w:hint="eastAsia" w:ascii="宋体" w:hAnsi="宋体" w:cs="宋体"/>
          <w:kern w:val="0"/>
          <w:sz w:val="24"/>
          <w:szCs w:val="24"/>
        </w:rPr>
        <w:t xml:space="preserve">地址：许昌市魏都区建设路1488号 </w:t>
      </w:r>
    </w:p>
    <w:p>
      <w:pPr>
        <w:widowControl/>
        <w:spacing w:line="360" w:lineRule="auto"/>
        <w:ind w:firstLine="480" w:firstLineChars="200"/>
        <w:jc w:val="left"/>
      </w:pPr>
      <w:r>
        <w:rPr>
          <w:rFonts w:hint="eastAsia" w:ascii="宋体" w:hAnsi="宋体" w:cs="宋体"/>
          <w:kern w:val="0"/>
          <w:sz w:val="24"/>
          <w:szCs w:val="24"/>
        </w:rPr>
        <w:t xml:space="preserve">8）合作金融机构名称：中信银行郑州红专路支行 </w:t>
      </w:r>
    </w:p>
    <w:p>
      <w:pPr>
        <w:widowControl/>
        <w:spacing w:line="360" w:lineRule="auto"/>
        <w:ind w:firstLine="480" w:firstLineChars="200"/>
        <w:jc w:val="left"/>
      </w:pPr>
      <w:r>
        <w:rPr>
          <w:rFonts w:hint="eastAsia" w:ascii="宋体" w:hAnsi="宋体" w:cs="宋体"/>
          <w:kern w:val="0"/>
          <w:sz w:val="24"/>
          <w:szCs w:val="24"/>
        </w:rPr>
        <w:t xml:space="preserve">联系人：韩晨 13253490679 </w:t>
      </w:r>
    </w:p>
    <w:p>
      <w:pPr>
        <w:widowControl/>
        <w:spacing w:line="360" w:lineRule="auto"/>
        <w:ind w:firstLine="480" w:firstLineChars="200"/>
        <w:jc w:val="left"/>
      </w:pPr>
      <w:r>
        <w:rPr>
          <w:rFonts w:hint="eastAsia" w:ascii="宋体" w:hAnsi="宋体" w:cs="宋体"/>
          <w:kern w:val="0"/>
          <w:sz w:val="24"/>
          <w:szCs w:val="24"/>
        </w:rPr>
        <w:t xml:space="preserve">地址：郑州市金水区经三路北26号中信银行郑州红专路支行 </w:t>
      </w:r>
    </w:p>
    <w:p>
      <w:pPr>
        <w:widowControl/>
        <w:spacing w:line="360" w:lineRule="auto"/>
        <w:ind w:firstLine="480" w:firstLineChars="200"/>
        <w:jc w:val="left"/>
      </w:pPr>
      <w:r>
        <w:rPr>
          <w:rFonts w:hint="eastAsia" w:ascii="宋体" w:hAnsi="宋体" w:cs="宋体"/>
          <w:kern w:val="0"/>
          <w:sz w:val="24"/>
          <w:szCs w:val="24"/>
        </w:rPr>
        <w:t xml:space="preserve">9）合作金融机构名称：郑州银行许昌分行 </w:t>
      </w:r>
    </w:p>
    <w:p>
      <w:pPr>
        <w:widowControl/>
        <w:spacing w:line="360" w:lineRule="auto"/>
        <w:ind w:firstLine="480" w:firstLineChars="200"/>
        <w:jc w:val="left"/>
      </w:pPr>
      <w:r>
        <w:rPr>
          <w:rFonts w:hint="eastAsia" w:ascii="宋体" w:hAnsi="宋体" w:cs="宋体"/>
          <w:kern w:val="0"/>
          <w:sz w:val="24"/>
          <w:szCs w:val="24"/>
        </w:rPr>
        <w:t xml:space="preserve">联系人：王晶 0374-2298011 18339062222 </w:t>
      </w:r>
    </w:p>
    <w:p>
      <w:pPr>
        <w:widowControl/>
        <w:spacing w:line="360" w:lineRule="auto"/>
        <w:ind w:firstLine="480" w:firstLineChars="200"/>
        <w:jc w:val="left"/>
      </w:pPr>
      <w:r>
        <w:rPr>
          <w:rFonts w:hint="eastAsia" w:ascii="宋体" w:hAnsi="宋体" w:cs="宋体"/>
          <w:kern w:val="0"/>
          <w:sz w:val="24"/>
          <w:szCs w:val="24"/>
        </w:rPr>
        <w:t xml:space="preserve">地址：河南省许昌市魏都区莲城大道与魏文路交叉口西南角亨通君成国际大厦 </w:t>
      </w:r>
    </w:p>
    <w:p>
      <w:pPr>
        <w:widowControl/>
        <w:spacing w:line="360" w:lineRule="auto"/>
        <w:ind w:firstLine="480" w:firstLineChars="200"/>
        <w:jc w:val="left"/>
      </w:pPr>
      <w:r>
        <w:rPr>
          <w:rFonts w:hint="eastAsia" w:ascii="宋体" w:hAnsi="宋体" w:cs="宋体"/>
          <w:kern w:val="0"/>
          <w:sz w:val="24"/>
          <w:szCs w:val="24"/>
        </w:rPr>
        <w:t xml:space="preserve">42.3“许昌市政府采购合同融资金融产品推介名录”链接 </w:t>
      </w:r>
    </w:p>
    <w:p>
      <w:pPr>
        <w:autoSpaceDE w:val="0"/>
        <w:autoSpaceDN w:val="0"/>
        <w:spacing w:line="360" w:lineRule="auto"/>
        <w:ind w:firstLine="480" w:firstLineChars="200"/>
        <w:contextualSpacing/>
      </w:pPr>
      <w:r>
        <w:rPr>
          <w:rFonts w:hint="eastAsia" w:ascii="宋体" w:hAnsi="宋体" w:cs="宋体"/>
          <w:bCs/>
          <w:kern w:val="0"/>
          <w:sz w:val="24"/>
          <w:szCs w:val="24"/>
        </w:rPr>
        <w:t>https://xuchang.zfcg.henan.gov.cn/xuchang/content?infoId=1606365368231095</w:t>
      </w:r>
    </w:p>
    <w:p>
      <w:pPr>
        <w:autoSpaceDE w:val="0"/>
        <w:autoSpaceDN w:val="0"/>
        <w:spacing w:line="360" w:lineRule="auto"/>
        <w:ind w:firstLine="482" w:firstLineChars="200"/>
        <w:contextualSpacing/>
        <w:jc w:val="left"/>
        <w:rPr>
          <w:rFonts w:ascii="宋体" w:hAnsi="宋体" w:cs="宋体"/>
          <w:kern w:val="0"/>
          <w:sz w:val="24"/>
        </w:rPr>
      </w:pPr>
      <w:r>
        <w:rPr>
          <w:rFonts w:hint="eastAsia" w:ascii="宋体" w:hAnsi="宋体" w:cs="宋体"/>
          <w:b/>
          <w:bCs/>
          <w:kern w:val="0"/>
          <w:sz w:val="24"/>
        </w:rPr>
        <w:t>43.“采小帮”政府采购服务体系</w:t>
      </w:r>
      <w:r>
        <w:rPr>
          <w:rFonts w:hint="eastAsia" w:ascii="宋体" w:hAnsi="宋体" w:cs="宋体"/>
          <w:kern w:val="0"/>
          <w:sz w:val="24"/>
        </w:rPr>
        <w:t xml:space="preserve"> </w:t>
      </w:r>
    </w:p>
    <w:p>
      <w:pPr>
        <w:autoSpaceDE w:val="0"/>
        <w:autoSpaceDN w:val="0"/>
        <w:spacing w:line="360" w:lineRule="auto"/>
        <w:ind w:firstLine="480" w:firstLineChars="200"/>
        <w:contextualSpacing/>
        <w:jc w:val="left"/>
        <w:rPr>
          <w:rFonts w:ascii="宋体" w:hAnsi="宋体" w:cs="宋体"/>
          <w:kern w:val="0"/>
          <w:sz w:val="24"/>
        </w:rPr>
      </w:pPr>
      <w:r>
        <w:rPr>
          <w:rFonts w:hint="eastAsia" w:ascii="宋体" w:hAnsi="宋体" w:cs="宋体"/>
          <w:kern w:val="0"/>
          <w:sz w:val="24"/>
        </w:rPr>
        <w:t>为持续优化我市政府采购营商环境</w:t>
      </w:r>
      <w:r>
        <w:rPr>
          <w:rFonts w:hint="eastAsia" w:ascii="宋体" w:hAnsi="宋体" w:cs="宋体"/>
          <w:kern w:val="0"/>
          <w:sz w:val="24"/>
          <w:lang w:eastAsia="zh-CN"/>
        </w:rPr>
        <w:t>，</w:t>
      </w:r>
      <w:r>
        <w:rPr>
          <w:rFonts w:hint="eastAsia" w:ascii="宋体" w:hAnsi="宋体" w:cs="宋体"/>
          <w:kern w:val="0"/>
          <w:sz w:val="24"/>
        </w:rPr>
        <w:t xml:space="preserve"> 长葛市财政局财政预算评审中心政府采购服务股办公室人员、长葛市公共资源交易中心政府采购交易股人员组成“采小帮”服务团队，提供政府采购政策咨询服务，以及项目实施全程跟踪提醒、监督预警服务。 </w:t>
      </w:r>
    </w:p>
    <w:p>
      <w:pPr>
        <w:autoSpaceDE w:val="0"/>
        <w:autoSpaceDN w:val="0"/>
        <w:spacing w:line="360" w:lineRule="auto"/>
        <w:ind w:firstLine="480" w:firstLineChars="200"/>
        <w:contextualSpacing/>
        <w:jc w:val="left"/>
        <w:rPr>
          <w:rFonts w:ascii="宋体" w:hAnsi="宋体" w:cs="宋体"/>
          <w:kern w:val="0"/>
          <w:sz w:val="24"/>
        </w:rPr>
      </w:pPr>
      <w:r>
        <w:rPr>
          <w:rFonts w:hint="eastAsia" w:ascii="宋体" w:hAnsi="宋体" w:cs="宋体"/>
          <w:kern w:val="0"/>
          <w:sz w:val="24"/>
        </w:rPr>
        <w:t xml:space="preserve">43.1“采小帮”服务团队依据职责分工，向供应商提供个性化、精准化服务，包括政策咨询、政策宣传、采购辅导、节点提醒、风险提示、问题反馈等。 </w:t>
      </w:r>
    </w:p>
    <w:p>
      <w:pPr>
        <w:autoSpaceDE w:val="0"/>
        <w:autoSpaceDN w:val="0"/>
        <w:spacing w:line="360" w:lineRule="auto"/>
        <w:ind w:firstLine="480" w:firstLineChars="200"/>
        <w:contextualSpacing/>
        <w:jc w:val="left"/>
        <w:rPr>
          <w:rFonts w:ascii="宋体" w:hAnsi="宋体" w:cs="宋体"/>
          <w:kern w:val="0"/>
          <w:sz w:val="24"/>
        </w:rPr>
      </w:pPr>
      <w:r>
        <w:rPr>
          <w:rFonts w:hint="eastAsia" w:ascii="宋体" w:hAnsi="宋体" w:cs="宋体"/>
          <w:kern w:val="0"/>
          <w:sz w:val="24"/>
        </w:rPr>
        <w:t xml:space="preserve">43.2 “采小帮”服务团队帮助供应商在政府采购活动中维护自身合法权益，及时发现和制止采购人利用自身优势地位拒绝或延迟支付款项，强制要求供应商接受不合理的付款期限、方式、条件，拒不按政府采购政策规定和采购合同约定履行责任等行为。 </w:t>
      </w:r>
    </w:p>
    <w:p>
      <w:pPr>
        <w:autoSpaceDE w:val="0"/>
        <w:autoSpaceDN w:val="0"/>
        <w:spacing w:line="360" w:lineRule="auto"/>
        <w:ind w:firstLine="480" w:firstLineChars="200"/>
        <w:contextualSpacing/>
        <w:jc w:val="left"/>
        <w:rPr>
          <w:rFonts w:ascii="宋体" w:hAnsi="宋体" w:cs="宋体"/>
          <w:kern w:val="0"/>
          <w:sz w:val="24"/>
        </w:rPr>
      </w:pPr>
      <w:r>
        <w:rPr>
          <w:rFonts w:hint="eastAsia" w:ascii="宋体" w:hAnsi="宋体" w:cs="宋体"/>
          <w:kern w:val="0"/>
          <w:sz w:val="24"/>
        </w:rPr>
        <w:t>43.3助手团队</w:t>
      </w:r>
    </w:p>
    <w:tbl>
      <w:tblPr>
        <w:tblStyle w:val="33"/>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081"/>
        <w:gridCol w:w="1728"/>
        <w:gridCol w:w="3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autoSpaceDE w:val="0"/>
              <w:autoSpaceDN w:val="0"/>
              <w:spacing w:line="360" w:lineRule="auto"/>
              <w:contextualSpacing/>
              <w:jc w:val="center"/>
              <w:rPr>
                <w:rFonts w:ascii="宋体" w:hAnsi="宋体" w:cs="宋体"/>
                <w:kern w:val="0"/>
                <w:sz w:val="24"/>
              </w:rPr>
            </w:pPr>
            <w:r>
              <w:rPr>
                <w:rFonts w:hint="eastAsia" w:ascii="宋体" w:hAnsi="宋体" w:cs="宋体"/>
                <w:kern w:val="0"/>
                <w:sz w:val="24"/>
              </w:rPr>
              <w:t>部门</w:t>
            </w:r>
          </w:p>
        </w:tc>
        <w:tc>
          <w:tcPr>
            <w:tcW w:w="1081" w:type="dxa"/>
          </w:tcPr>
          <w:p>
            <w:pPr>
              <w:autoSpaceDE w:val="0"/>
              <w:autoSpaceDN w:val="0"/>
              <w:spacing w:line="360" w:lineRule="auto"/>
              <w:contextualSpacing/>
              <w:jc w:val="center"/>
              <w:rPr>
                <w:rFonts w:ascii="宋体" w:hAnsi="宋体" w:cs="宋体"/>
                <w:kern w:val="0"/>
                <w:sz w:val="24"/>
              </w:rPr>
            </w:pPr>
            <w:r>
              <w:rPr>
                <w:rFonts w:hint="eastAsia" w:ascii="宋体" w:hAnsi="宋体" w:cs="宋体"/>
                <w:kern w:val="0"/>
                <w:sz w:val="24"/>
              </w:rPr>
              <w:t>姓名</w:t>
            </w:r>
          </w:p>
        </w:tc>
        <w:tc>
          <w:tcPr>
            <w:tcW w:w="1728" w:type="dxa"/>
          </w:tcPr>
          <w:p>
            <w:pPr>
              <w:autoSpaceDE w:val="0"/>
              <w:autoSpaceDN w:val="0"/>
              <w:spacing w:line="360" w:lineRule="auto"/>
              <w:contextualSpacing/>
              <w:jc w:val="center"/>
              <w:rPr>
                <w:rFonts w:ascii="宋体" w:hAnsi="宋体" w:cs="宋体"/>
                <w:kern w:val="0"/>
                <w:sz w:val="24"/>
              </w:rPr>
            </w:pPr>
            <w:r>
              <w:rPr>
                <w:rFonts w:hint="eastAsia" w:ascii="宋体" w:hAnsi="宋体" w:cs="宋体"/>
                <w:kern w:val="0"/>
                <w:sz w:val="24"/>
              </w:rPr>
              <w:t>联系方式</w:t>
            </w:r>
          </w:p>
        </w:tc>
        <w:tc>
          <w:tcPr>
            <w:tcW w:w="3816" w:type="dxa"/>
          </w:tcPr>
          <w:p>
            <w:pPr>
              <w:autoSpaceDE w:val="0"/>
              <w:autoSpaceDN w:val="0"/>
              <w:spacing w:line="360" w:lineRule="auto"/>
              <w:contextualSpacing/>
              <w:jc w:val="center"/>
              <w:rPr>
                <w:rFonts w:ascii="宋体" w:hAnsi="宋体" w:cs="宋体"/>
                <w:kern w:val="0"/>
                <w:sz w:val="24"/>
              </w:rPr>
            </w:pPr>
            <w:r>
              <w:rPr>
                <w:rFonts w:hint="eastAsia" w:ascii="宋体" w:hAnsi="宋体" w:cs="宋体"/>
                <w:kern w:val="0"/>
                <w:sz w:val="24"/>
              </w:rPr>
              <w:t>服务领域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restart"/>
          </w:tcPr>
          <w:p>
            <w:pPr>
              <w:autoSpaceDE w:val="0"/>
              <w:autoSpaceDN w:val="0"/>
              <w:spacing w:line="360" w:lineRule="auto"/>
              <w:contextualSpacing/>
              <w:jc w:val="left"/>
              <w:rPr>
                <w:rFonts w:ascii="宋体" w:hAnsi="宋体" w:cs="宋体"/>
                <w:kern w:val="0"/>
                <w:sz w:val="24"/>
              </w:rPr>
            </w:pPr>
            <w:r>
              <w:rPr>
                <w:rFonts w:hint="eastAsia" w:ascii="宋体" w:hAnsi="宋体" w:cs="宋体"/>
                <w:kern w:val="0"/>
                <w:sz w:val="24"/>
              </w:rPr>
              <w:t>长葛市财政预算评审中心政府采购服务股</w:t>
            </w:r>
          </w:p>
        </w:tc>
        <w:tc>
          <w:tcPr>
            <w:tcW w:w="1081" w:type="dxa"/>
          </w:tcPr>
          <w:p>
            <w:pPr>
              <w:autoSpaceDE w:val="0"/>
              <w:autoSpaceDN w:val="0"/>
              <w:spacing w:line="360" w:lineRule="auto"/>
              <w:contextualSpacing/>
              <w:jc w:val="left"/>
              <w:rPr>
                <w:rFonts w:ascii="宋体" w:hAnsi="宋体" w:cs="宋体"/>
                <w:kern w:val="0"/>
                <w:sz w:val="24"/>
              </w:rPr>
            </w:pPr>
            <w:r>
              <w:rPr>
                <w:rFonts w:hint="eastAsia" w:ascii="宋体" w:hAnsi="宋体" w:cs="宋体"/>
                <w:kern w:val="0"/>
                <w:sz w:val="24"/>
              </w:rPr>
              <w:t>文英</w:t>
            </w:r>
          </w:p>
        </w:tc>
        <w:tc>
          <w:tcPr>
            <w:tcW w:w="1728" w:type="dxa"/>
          </w:tcPr>
          <w:p>
            <w:pPr>
              <w:autoSpaceDE w:val="0"/>
              <w:autoSpaceDN w:val="0"/>
              <w:spacing w:line="360" w:lineRule="auto"/>
              <w:contextualSpacing/>
              <w:jc w:val="left"/>
              <w:rPr>
                <w:rFonts w:ascii="宋体" w:hAnsi="宋体" w:cs="宋体"/>
                <w:kern w:val="0"/>
                <w:sz w:val="24"/>
              </w:rPr>
            </w:pPr>
            <w:r>
              <w:rPr>
                <w:rFonts w:hint="eastAsia" w:ascii="宋体" w:hAnsi="宋体" w:cs="宋体"/>
                <w:kern w:val="0"/>
                <w:sz w:val="24"/>
              </w:rPr>
              <w:t>0374-6189720</w:t>
            </w:r>
          </w:p>
        </w:tc>
        <w:tc>
          <w:tcPr>
            <w:tcW w:w="3816" w:type="dxa"/>
          </w:tcPr>
          <w:p>
            <w:pPr>
              <w:autoSpaceDE w:val="0"/>
              <w:autoSpaceDN w:val="0"/>
              <w:spacing w:line="360" w:lineRule="auto"/>
              <w:contextualSpacing/>
              <w:jc w:val="left"/>
              <w:rPr>
                <w:rFonts w:ascii="宋体" w:hAnsi="宋体" w:cs="宋体"/>
                <w:kern w:val="0"/>
                <w:sz w:val="24"/>
              </w:rPr>
            </w:pPr>
            <w:r>
              <w:rPr>
                <w:rFonts w:hint="eastAsia" w:ascii="宋体" w:hAnsi="宋体" w:cs="宋体"/>
                <w:kern w:val="0"/>
                <w:sz w:val="24"/>
              </w:rPr>
              <w:t>优化政府采购营商环境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continue"/>
          </w:tcPr>
          <w:p>
            <w:pPr>
              <w:autoSpaceDE w:val="0"/>
              <w:autoSpaceDN w:val="0"/>
              <w:spacing w:line="360" w:lineRule="auto"/>
              <w:ind w:firstLine="480" w:firstLineChars="200"/>
              <w:contextualSpacing/>
              <w:jc w:val="left"/>
              <w:rPr>
                <w:rFonts w:ascii="宋体" w:hAnsi="宋体" w:cs="宋体"/>
                <w:kern w:val="0"/>
                <w:sz w:val="24"/>
              </w:rPr>
            </w:pPr>
          </w:p>
        </w:tc>
        <w:tc>
          <w:tcPr>
            <w:tcW w:w="1081" w:type="dxa"/>
          </w:tcPr>
          <w:p>
            <w:pPr>
              <w:autoSpaceDE w:val="0"/>
              <w:autoSpaceDN w:val="0"/>
              <w:spacing w:line="360" w:lineRule="auto"/>
              <w:contextualSpacing/>
              <w:jc w:val="left"/>
              <w:rPr>
                <w:rFonts w:ascii="宋体" w:hAnsi="宋体" w:cs="宋体"/>
                <w:kern w:val="0"/>
                <w:sz w:val="24"/>
              </w:rPr>
            </w:pPr>
            <w:r>
              <w:rPr>
                <w:rFonts w:hint="eastAsia" w:ascii="宋体" w:hAnsi="宋体" w:cs="宋体"/>
                <w:kern w:val="0"/>
                <w:sz w:val="24"/>
              </w:rPr>
              <w:t>刘晓英</w:t>
            </w:r>
          </w:p>
        </w:tc>
        <w:tc>
          <w:tcPr>
            <w:tcW w:w="1728" w:type="dxa"/>
          </w:tcPr>
          <w:p>
            <w:pPr>
              <w:autoSpaceDE w:val="0"/>
              <w:autoSpaceDN w:val="0"/>
              <w:spacing w:line="360" w:lineRule="auto"/>
              <w:contextualSpacing/>
              <w:jc w:val="left"/>
              <w:rPr>
                <w:rFonts w:ascii="宋体" w:hAnsi="宋体" w:cs="宋体"/>
                <w:kern w:val="0"/>
                <w:sz w:val="24"/>
              </w:rPr>
            </w:pPr>
            <w:r>
              <w:rPr>
                <w:rFonts w:hint="eastAsia" w:ascii="宋体" w:hAnsi="宋体" w:cs="宋体"/>
                <w:kern w:val="0"/>
                <w:sz w:val="24"/>
              </w:rPr>
              <w:t>0374-6189720</w:t>
            </w:r>
          </w:p>
        </w:tc>
        <w:tc>
          <w:tcPr>
            <w:tcW w:w="3816" w:type="dxa"/>
          </w:tcPr>
          <w:p>
            <w:pPr>
              <w:autoSpaceDE w:val="0"/>
              <w:autoSpaceDN w:val="0"/>
              <w:spacing w:line="360" w:lineRule="auto"/>
              <w:contextualSpacing/>
              <w:jc w:val="left"/>
              <w:rPr>
                <w:rFonts w:ascii="宋体" w:hAnsi="宋体" w:cs="宋体"/>
                <w:kern w:val="0"/>
                <w:sz w:val="24"/>
              </w:rPr>
            </w:pPr>
            <w:r>
              <w:rPr>
                <w:rFonts w:hint="eastAsia" w:ascii="宋体" w:hAnsi="宋体" w:cs="宋体"/>
                <w:kern w:val="0"/>
                <w:sz w:val="24"/>
              </w:rPr>
              <w:t>政府采购政策制度、政府采购监督检查、投诉处理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continue"/>
          </w:tcPr>
          <w:p>
            <w:pPr>
              <w:autoSpaceDE w:val="0"/>
              <w:autoSpaceDN w:val="0"/>
              <w:spacing w:line="360" w:lineRule="auto"/>
              <w:ind w:firstLine="480" w:firstLineChars="200"/>
              <w:contextualSpacing/>
              <w:jc w:val="left"/>
              <w:rPr>
                <w:rFonts w:ascii="宋体" w:hAnsi="宋体" w:cs="宋体"/>
                <w:kern w:val="0"/>
                <w:sz w:val="24"/>
              </w:rPr>
            </w:pPr>
          </w:p>
        </w:tc>
        <w:tc>
          <w:tcPr>
            <w:tcW w:w="1081" w:type="dxa"/>
          </w:tcPr>
          <w:p>
            <w:pPr>
              <w:autoSpaceDE w:val="0"/>
              <w:autoSpaceDN w:val="0"/>
              <w:spacing w:line="360" w:lineRule="auto"/>
              <w:contextualSpacing/>
              <w:jc w:val="left"/>
              <w:rPr>
                <w:rFonts w:ascii="宋体" w:hAnsi="宋体" w:cs="宋体"/>
                <w:kern w:val="0"/>
                <w:sz w:val="24"/>
              </w:rPr>
            </w:pPr>
            <w:r>
              <w:rPr>
                <w:rFonts w:hint="eastAsia" w:ascii="宋体" w:hAnsi="宋体" w:cs="宋体"/>
                <w:kern w:val="0"/>
                <w:sz w:val="24"/>
              </w:rPr>
              <w:t>黄莹莹</w:t>
            </w:r>
          </w:p>
        </w:tc>
        <w:tc>
          <w:tcPr>
            <w:tcW w:w="1728" w:type="dxa"/>
          </w:tcPr>
          <w:p>
            <w:pPr>
              <w:autoSpaceDE w:val="0"/>
              <w:autoSpaceDN w:val="0"/>
              <w:spacing w:line="360" w:lineRule="auto"/>
              <w:contextualSpacing/>
              <w:jc w:val="left"/>
              <w:rPr>
                <w:rFonts w:ascii="宋体" w:hAnsi="宋体" w:cs="宋体"/>
                <w:kern w:val="0"/>
                <w:sz w:val="24"/>
              </w:rPr>
            </w:pPr>
            <w:r>
              <w:rPr>
                <w:rFonts w:hint="eastAsia" w:ascii="宋体" w:hAnsi="宋体" w:cs="宋体"/>
                <w:kern w:val="0"/>
                <w:sz w:val="24"/>
              </w:rPr>
              <w:t>0374-6189720</w:t>
            </w:r>
          </w:p>
        </w:tc>
        <w:tc>
          <w:tcPr>
            <w:tcW w:w="3816" w:type="dxa"/>
          </w:tcPr>
          <w:p>
            <w:pPr>
              <w:autoSpaceDE w:val="0"/>
              <w:autoSpaceDN w:val="0"/>
              <w:spacing w:line="360" w:lineRule="auto"/>
              <w:contextualSpacing/>
              <w:jc w:val="left"/>
              <w:rPr>
                <w:rFonts w:ascii="宋体" w:hAnsi="宋体" w:cs="宋体"/>
                <w:kern w:val="0"/>
                <w:sz w:val="24"/>
              </w:rPr>
            </w:pPr>
            <w:r>
              <w:rPr>
                <w:rFonts w:hint="eastAsia" w:ascii="宋体" w:hAnsi="宋体" w:cs="宋体"/>
                <w:kern w:val="0"/>
                <w:sz w:val="24"/>
              </w:rPr>
              <w:t>政府采购政策咨询、信用信息收集、信息公开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continue"/>
          </w:tcPr>
          <w:p>
            <w:pPr>
              <w:autoSpaceDE w:val="0"/>
              <w:autoSpaceDN w:val="0"/>
              <w:spacing w:line="360" w:lineRule="auto"/>
              <w:ind w:firstLine="480" w:firstLineChars="200"/>
              <w:contextualSpacing/>
              <w:jc w:val="left"/>
              <w:rPr>
                <w:rFonts w:ascii="宋体" w:hAnsi="宋体" w:cs="宋体"/>
                <w:kern w:val="0"/>
                <w:sz w:val="24"/>
              </w:rPr>
            </w:pPr>
          </w:p>
        </w:tc>
        <w:tc>
          <w:tcPr>
            <w:tcW w:w="1081" w:type="dxa"/>
          </w:tcPr>
          <w:p>
            <w:pPr>
              <w:autoSpaceDE w:val="0"/>
              <w:autoSpaceDN w:val="0"/>
              <w:spacing w:line="360" w:lineRule="auto"/>
              <w:contextualSpacing/>
              <w:jc w:val="left"/>
              <w:rPr>
                <w:rFonts w:ascii="宋体" w:hAnsi="宋体" w:cs="宋体"/>
                <w:kern w:val="0"/>
                <w:sz w:val="24"/>
              </w:rPr>
            </w:pPr>
            <w:r>
              <w:rPr>
                <w:rFonts w:hint="eastAsia" w:ascii="宋体" w:hAnsi="宋体" w:cs="宋体"/>
                <w:kern w:val="0"/>
                <w:sz w:val="24"/>
              </w:rPr>
              <w:t>陈琳</w:t>
            </w:r>
          </w:p>
        </w:tc>
        <w:tc>
          <w:tcPr>
            <w:tcW w:w="1728" w:type="dxa"/>
          </w:tcPr>
          <w:p>
            <w:pPr>
              <w:autoSpaceDE w:val="0"/>
              <w:autoSpaceDN w:val="0"/>
              <w:spacing w:line="360" w:lineRule="auto"/>
              <w:contextualSpacing/>
              <w:jc w:val="left"/>
              <w:rPr>
                <w:rFonts w:ascii="宋体" w:hAnsi="宋体" w:cs="宋体"/>
                <w:kern w:val="0"/>
                <w:sz w:val="24"/>
              </w:rPr>
            </w:pPr>
            <w:r>
              <w:rPr>
                <w:rFonts w:hint="eastAsia" w:ascii="宋体" w:hAnsi="宋体" w:cs="宋体"/>
                <w:kern w:val="0"/>
                <w:sz w:val="24"/>
              </w:rPr>
              <w:t>0374-6189720</w:t>
            </w:r>
          </w:p>
        </w:tc>
        <w:tc>
          <w:tcPr>
            <w:tcW w:w="3816" w:type="dxa"/>
          </w:tcPr>
          <w:p>
            <w:pPr>
              <w:autoSpaceDE w:val="0"/>
              <w:autoSpaceDN w:val="0"/>
              <w:spacing w:line="360" w:lineRule="auto"/>
              <w:contextualSpacing/>
              <w:jc w:val="left"/>
              <w:rPr>
                <w:rFonts w:ascii="宋体" w:hAnsi="宋体" w:cs="宋体"/>
                <w:kern w:val="0"/>
                <w:sz w:val="24"/>
              </w:rPr>
            </w:pPr>
            <w:r>
              <w:rPr>
                <w:rFonts w:hint="eastAsia" w:ascii="宋体" w:hAnsi="宋体" w:cs="宋体"/>
                <w:kern w:val="0"/>
                <w:sz w:val="24"/>
              </w:rPr>
              <w:t>绿色采购、支持中小企业发展、832平台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restart"/>
          </w:tcPr>
          <w:p>
            <w:pPr>
              <w:autoSpaceDE w:val="0"/>
              <w:autoSpaceDN w:val="0"/>
              <w:spacing w:line="360" w:lineRule="auto"/>
              <w:contextualSpacing/>
              <w:jc w:val="left"/>
              <w:rPr>
                <w:rFonts w:ascii="宋体" w:hAnsi="宋体" w:cs="宋体"/>
                <w:kern w:val="0"/>
                <w:sz w:val="24"/>
              </w:rPr>
            </w:pPr>
            <w:r>
              <w:rPr>
                <w:rFonts w:hint="eastAsia" w:ascii="宋体" w:hAnsi="宋体" w:cs="宋体"/>
                <w:kern w:val="0"/>
                <w:sz w:val="24"/>
              </w:rPr>
              <w:t>长葛市政府采购交易股</w:t>
            </w:r>
          </w:p>
        </w:tc>
        <w:tc>
          <w:tcPr>
            <w:tcW w:w="1081" w:type="dxa"/>
          </w:tcPr>
          <w:p>
            <w:pPr>
              <w:autoSpaceDE w:val="0"/>
              <w:autoSpaceDN w:val="0"/>
              <w:spacing w:line="360" w:lineRule="auto"/>
              <w:contextualSpacing/>
              <w:jc w:val="left"/>
              <w:rPr>
                <w:rFonts w:ascii="宋体" w:hAnsi="宋体" w:cs="宋体"/>
                <w:kern w:val="0"/>
                <w:sz w:val="24"/>
              </w:rPr>
            </w:pPr>
            <w:r>
              <w:rPr>
                <w:rFonts w:hint="eastAsia" w:ascii="宋体" w:hAnsi="宋体" w:cs="宋体"/>
                <w:kern w:val="0"/>
                <w:sz w:val="24"/>
              </w:rPr>
              <w:t>刘伟平</w:t>
            </w:r>
          </w:p>
        </w:tc>
        <w:tc>
          <w:tcPr>
            <w:tcW w:w="1728" w:type="dxa"/>
          </w:tcPr>
          <w:p>
            <w:pPr>
              <w:autoSpaceDE w:val="0"/>
              <w:autoSpaceDN w:val="0"/>
              <w:spacing w:line="360" w:lineRule="auto"/>
              <w:contextualSpacing/>
              <w:jc w:val="left"/>
              <w:rPr>
                <w:rFonts w:ascii="宋体" w:hAnsi="宋体" w:cs="宋体"/>
                <w:kern w:val="0"/>
                <w:sz w:val="24"/>
              </w:rPr>
            </w:pPr>
            <w:r>
              <w:rPr>
                <w:rFonts w:hint="eastAsia" w:ascii="宋体" w:hAnsi="宋体" w:cs="宋体"/>
                <w:kern w:val="0"/>
                <w:sz w:val="24"/>
              </w:rPr>
              <w:t>0374-6189379</w:t>
            </w:r>
          </w:p>
        </w:tc>
        <w:tc>
          <w:tcPr>
            <w:tcW w:w="3816" w:type="dxa"/>
          </w:tcPr>
          <w:p>
            <w:pPr>
              <w:autoSpaceDE w:val="0"/>
              <w:autoSpaceDN w:val="0"/>
              <w:spacing w:line="360" w:lineRule="auto"/>
              <w:contextualSpacing/>
              <w:jc w:val="left"/>
              <w:rPr>
                <w:rFonts w:ascii="宋体" w:hAnsi="宋体" w:cs="宋体"/>
                <w:kern w:val="0"/>
                <w:sz w:val="24"/>
              </w:rPr>
            </w:pPr>
            <w:r>
              <w:rPr>
                <w:rFonts w:hint="eastAsia" w:ascii="宋体" w:hAnsi="宋体" w:cs="宋体"/>
                <w:kern w:val="0"/>
                <w:sz w:val="24"/>
              </w:rPr>
              <w:t xml:space="preserve">集采交易文件编制，信息（公告、文件） </w:t>
            </w:r>
          </w:p>
          <w:p>
            <w:pPr>
              <w:autoSpaceDE w:val="0"/>
              <w:autoSpaceDN w:val="0"/>
              <w:spacing w:line="360" w:lineRule="auto"/>
              <w:contextualSpacing/>
              <w:jc w:val="left"/>
              <w:rPr>
                <w:rFonts w:ascii="宋体" w:hAnsi="宋体" w:cs="宋体"/>
                <w:kern w:val="0"/>
                <w:sz w:val="24"/>
              </w:rPr>
            </w:pPr>
            <w:r>
              <w:rPr>
                <w:rFonts w:hint="eastAsia" w:ascii="宋体" w:hAnsi="宋体" w:cs="宋体"/>
                <w:kern w:val="0"/>
                <w:sz w:val="24"/>
              </w:rPr>
              <w:t>发布，集采项目答疑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5" w:hRule="atLeast"/>
          <w:jc w:val="center"/>
        </w:trPr>
        <w:tc>
          <w:tcPr>
            <w:tcW w:w="2130" w:type="dxa"/>
            <w:vMerge w:val="continue"/>
          </w:tcPr>
          <w:p>
            <w:pPr>
              <w:autoSpaceDE w:val="0"/>
              <w:autoSpaceDN w:val="0"/>
              <w:spacing w:line="360" w:lineRule="auto"/>
              <w:ind w:firstLine="480" w:firstLineChars="200"/>
              <w:contextualSpacing/>
              <w:jc w:val="left"/>
              <w:rPr>
                <w:rFonts w:ascii="宋体" w:hAnsi="宋体" w:cs="宋体"/>
                <w:kern w:val="0"/>
                <w:sz w:val="24"/>
              </w:rPr>
            </w:pPr>
          </w:p>
        </w:tc>
        <w:tc>
          <w:tcPr>
            <w:tcW w:w="1081" w:type="dxa"/>
          </w:tcPr>
          <w:p>
            <w:pPr>
              <w:autoSpaceDE w:val="0"/>
              <w:autoSpaceDN w:val="0"/>
              <w:spacing w:line="360" w:lineRule="auto"/>
              <w:contextualSpacing/>
              <w:jc w:val="left"/>
              <w:rPr>
                <w:rFonts w:ascii="宋体" w:hAnsi="宋体" w:cs="宋体"/>
                <w:kern w:val="0"/>
                <w:sz w:val="24"/>
              </w:rPr>
            </w:pPr>
            <w:r>
              <w:rPr>
                <w:rFonts w:hint="eastAsia" w:ascii="宋体" w:hAnsi="宋体" w:cs="宋体"/>
                <w:kern w:val="0"/>
                <w:sz w:val="24"/>
              </w:rPr>
              <w:t>王丹丹</w:t>
            </w:r>
          </w:p>
        </w:tc>
        <w:tc>
          <w:tcPr>
            <w:tcW w:w="1728" w:type="dxa"/>
          </w:tcPr>
          <w:p>
            <w:pPr>
              <w:autoSpaceDE w:val="0"/>
              <w:autoSpaceDN w:val="0"/>
              <w:spacing w:line="360" w:lineRule="auto"/>
              <w:contextualSpacing/>
              <w:jc w:val="left"/>
              <w:rPr>
                <w:rFonts w:ascii="宋体" w:hAnsi="宋体" w:cs="宋体"/>
                <w:kern w:val="0"/>
                <w:sz w:val="24"/>
              </w:rPr>
            </w:pPr>
            <w:r>
              <w:rPr>
                <w:rFonts w:hint="eastAsia" w:ascii="宋体" w:hAnsi="宋体" w:cs="宋体"/>
                <w:kern w:val="0"/>
                <w:sz w:val="24"/>
              </w:rPr>
              <w:t>0374-6189379</w:t>
            </w:r>
          </w:p>
        </w:tc>
        <w:tc>
          <w:tcPr>
            <w:tcW w:w="3816" w:type="dxa"/>
          </w:tcPr>
          <w:p>
            <w:pPr>
              <w:autoSpaceDE w:val="0"/>
              <w:autoSpaceDN w:val="0"/>
              <w:spacing w:line="360" w:lineRule="auto"/>
              <w:contextualSpacing/>
              <w:jc w:val="left"/>
              <w:rPr>
                <w:rFonts w:ascii="宋体" w:hAnsi="宋体" w:cs="宋体"/>
                <w:kern w:val="0"/>
                <w:sz w:val="24"/>
              </w:rPr>
            </w:pPr>
            <w:r>
              <w:rPr>
                <w:rFonts w:hint="eastAsia" w:ascii="宋体" w:hAnsi="宋体" w:cs="宋体"/>
                <w:kern w:val="0"/>
                <w:sz w:val="24"/>
              </w:rPr>
              <w:t xml:space="preserve">集采交易文件编制，信息（公告、文件） </w:t>
            </w:r>
          </w:p>
          <w:p>
            <w:pPr>
              <w:autoSpaceDE w:val="0"/>
              <w:autoSpaceDN w:val="0"/>
              <w:spacing w:line="360" w:lineRule="auto"/>
              <w:contextualSpacing/>
              <w:jc w:val="left"/>
              <w:rPr>
                <w:rFonts w:ascii="宋体" w:hAnsi="宋体" w:cs="宋体"/>
                <w:kern w:val="0"/>
                <w:sz w:val="24"/>
              </w:rPr>
            </w:pPr>
            <w:r>
              <w:rPr>
                <w:rFonts w:hint="eastAsia" w:ascii="宋体" w:hAnsi="宋体" w:cs="宋体"/>
                <w:kern w:val="0"/>
                <w:sz w:val="24"/>
              </w:rPr>
              <w:t>发布，集采项目答疑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continue"/>
          </w:tcPr>
          <w:p>
            <w:pPr>
              <w:autoSpaceDE w:val="0"/>
              <w:autoSpaceDN w:val="0"/>
              <w:spacing w:line="360" w:lineRule="auto"/>
              <w:ind w:firstLine="480" w:firstLineChars="200"/>
              <w:contextualSpacing/>
              <w:jc w:val="left"/>
              <w:rPr>
                <w:rFonts w:ascii="宋体" w:hAnsi="宋体" w:cs="宋体"/>
                <w:kern w:val="0"/>
                <w:sz w:val="24"/>
              </w:rPr>
            </w:pPr>
          </w:p>
        </w:tc>
        <w:tc>
          <w:tcPr>
            <w:tcW w:w="1081" w:type="dxa"/>
          </w:tcPr>
          <w:p>
            <w:pPr>
              <w:autoSpaceDE w:val="0"/>
              <w:autoSpaceDN w:val="0"/>
              <w:spacing w:line="360" w:lineRule="auto"/>
              <w:contextualSpacing/>
              <w:jc w:val="left"/>
              <w:rPr>
                <w:rFonts w:ascii="宋体" w:hAnsi="宋体" w:cs="宋体"/>
                <w:kern w:val="0"/>
                <w:sz w:val="24"/>
              </w:rPr>
            </w:pPr>
            <w:r>
              <w:rPr>
                <w:rFonts w:hint="eastAsia" w:ascii="宋体" w:hAnsi="宋体" w:cs="宋体"/>
                <w:kern w:val="0"/>
                <w:sz w:val="24"/>
              </w:rPr>
              <w:t>张义顺</w:t>
            </w:r>
          </w:p>
        </w:tc>
        <w:tc>
          <w:tcPr>
            <w:tcW w:w="1728" w:type="dxa"/>
          </w:tcPr>
          <w:p>
            <w:pPr>
              <w:autoSpaceDE w:val="0"/>
              <w:autoSpaceDN w:val="0"/>
              <w:spacing w:line="360" w:lineRule="auto"/>
              <w:contextualSpacing/>
              <w:jc w:val="left"/>
              <w:rPr>
                <w:rFonts w:ascii="宋体" w:hAnsi="宋体" w:cs="宋体"/>
                <w:kern w:val="0"/>
                <w:sz w:val="24"/>
              </w:rPr>
            </w:pPr>
            <w:r>
              <w:rPr>
                <w:rFonts w:hint="eastAsia" w:ascii="宋体" w:hAnsi="宋体" w:cs="宋体"/>
                <w:kern w:val="0"/>
                <w:sz w:val="24"/>
              </w:rPr>
              <w:t>0374-6189379</w:t>
            </w:r>
          </w:p>
        </w:tc>
        <w:tc>
          <w:tcPr>
            <w:tcW w:w="3816" w:type="dxa"/>
          </w:tcPr>
          <w:p>
            <w:pPr>
              <w:autoSpaceDE w:val="0"/>
              <w:autoSpaceDN w:val="0"/>
              <w:spacing w:line="360" w:lineRule="auto"/>
              <w:contextualSpacing/>
              <w:jc w:val="left"/>
              <w:rPr>
                <w:rFonts w:ascii="宋体" w:hAnsi="宋体" w:cs="宋体"/>
                <w:kern w:val="0"/>
                <w:sz w:val="24"/>
              </w:rPr>
            </w:pPr>
            <w:r>
              <w:rPr>
                <w:rFonts w:hint="eastAsia" w:ascii="宋体" w:hAnsi="宋体" w:cs="宋体"/>
                <w:kern w:val="0"/>
                <w:sz w:val="24"/>
              </w:rPr>
              <w:t xml:space="preserve">集采交易文件编制，信息（公告、文件） </w:t>
            </w:r>
          </w:p>
          <w:p>
            <w:pPr>
              <w:autoSpaceDE w:val="0"/>
              <w:autoSpaceDN w:val="0"/>
              <w:spacing w:line="360" w:lineRule="auto"/>
              <w:contextualSpacing/>
              <w:jc w:val="left"/>
              <w:rPr>
                <w:rFonts w:ascii="宋体" w:hAnsi="宋体" w:cs="宋体"/>
                <w:kern w:val="0"/>
                <w:sz w:val="24"/>
              </w:rPr>
            </w:pPr>
            <w:r>
              <w:rPr>
                <w:rFonts w:hint="eastAsia" w:ascii="宋体" w:hAnsi="宋体" w:cs="宋体"/>
                <w:kern w:val="0"/>
                <w:sz w:val="24"/>
              </w:rPr>
              <w:t>发布，集采项目答疑</w:t>
            </w:r>
          </w:p>
        </w:tc>
      </w:tr>
    </w:tbl>
    <w:p>
      <w:pPr>
        <w:autoSpaceDE w:val="0"/>
        <w:autoSpaceDN w:val="0"/>
        <w:spacing w:line="360" w:lineRule="auto"/>
        <w:ind w:firstLine="480" w:firstLineChars="200"/>
        <w:contextualSpacing/>
        <w:jc w:val="left"/>
        <w:rPr>
          <w:rFonts w:ascii="宋体" w:hAnsi="宋体" w:cs="宋体"/>
          <w:kern w:val="0"/>
          <w:sz w:val="24"/>
        </w:rPr>
      </w:pPr>
      <w:r>
        <w:rPr>
          <w:rFonts w:hint="eastAsia" w:ascii="宋体" w:hAnsi="宋体" w:cs="宋体"/>
          <w:kern w:val="0"/>
          <w:sz w:val="24"/>
        </w:rPr>
        <w:t xml:space="preserve">43.4咨询途径： </w:t>
      </w:r>
    </w:p>
    <w:p>
      <w:pPr>
        <w:autoSpaceDE w:val="0"/>
        <w:autoSpaceDN w:val="0"/>
        <w:spacing w:line="360" w:lineRule="auto"/>
        <w:ind w:firstLine="480" w:firstLineChars="200"/>
        <w:contextualSpacing/>
        <w:jc w:val="left"/>
        <w:rPr>
          <w:rFonts w:ascii="宋体" w:hAnsi="宋体" w:cs="宋体"/>
          <w:kern w:val="0"/>
          <w:sz w:val="24"/>
        </w:rPr>
      </w:pPr>
      <w:r>
        <w:rPr>
          <w:rFonts w:hint="eastAsia" w:ascii="宋体" w:hAnsi="宋体" w:cs="宋体"/>
          <w:kern w:val="0"/>
          <w:sz w:val="24"/>
        </w:rPr>
        <w:t xml:space="preserve">（1）电话咨询：采购人、供应商对照助手团队人员，通过电话方式直接咨询。 </w:t>
      </w:r>
    </w:p>
    <w:p>
      <w:pPr>
        <w:autoSpaceDE w:val="0"/>
        <w:autoSpaceDN w:val="0"/>
        <w:spacing w:line="360" w:lineRule="auto"/>
        <w:ind w:firstLine="480" w:firstLineChars="200"/>
        <w:contextualSpacing/>
        <w:jc w:val="left"/>
        <w:rPr>
          <w:rFonts w:ascii="宋体" w:hAnsi="宋体" w:cs="宋体"/>
          <w:kern w:val="0"/>
          <w:sz w:val="24"/>
        </w:rPr>
      </w:pPr>
      <w:r>
        <w:rPr>
          <w:rFonts w:hint="eastAsia" w:ascii="宋体" w:hAnsi="宋体" w:cs="宋体"/>
          <w:kern w:val="0"/>
          <w:sz w:val="24"/>
        </w:rPr>
        <w:t xml:space="preserve">（2）邮箱咨询： </w:t>
      </w:r>
    </w:p>
    <w:p>
      <w:pPr>
        <w:autoSpaceDE w:val="0"/>
        <w:autoSpaceDN w:val="0"/>
        <w:spacing w:line="360" w:lineRule="auto"/>
        <w:ind w:firstLine="480" w:firstLineChars="200"/>
        <w:contextualSpacing/>
        <w:jc w:val="left"/>
        <w:rPr>
          <w:rFonts w:ascii="宋体" w:hAnsi="宋体" w:cs="宋体"/>
          <w:kern w:val="0"/>
          <w:sz w:val="24"/>
        </w:rPr>
      </w:pPr>
      <w:r>
        <w:rPr>
          <w:rFonts w:hint="eastAsia" w:ascii="宋体" w:hAnsi="宋体" w:cs="宋体"/>
          <w:kern w:val="0"/>
          <w:sz w:val="24"/>
        </w:rPr>
        <w:t xml:space="preserve">①发送电子邮件至长葛市财政预算评审中心政府采购服务股咨询邮箱，邮箱地址：cgscgb6189720@126.com； </w:t>
      </w:r>
    </w:p>
    <w:p>
      <w:pPr>
        <w:autoSpaceDE w:val="0"/>
        <w:autoSpaceDN w:val="0"/>
        <w:spacing w:line="360" w:lineRule="auto"/>
        <w:ind w:firstLine="480" w:firstLineChars="200"/>
        <w:contextualSpacing/>
        <w:jc w:val="left"/>
        <w:rPr>
          <w:rFonts w:ascii="宋体" w:hAnsi="宋体" w:cs="宋体"/>
          <w:kern w:val="0"/>
          <w:sz w:val="24"/>
        </w:rPr>
      </w:pPr>
      <w:r>
        <w:rPr>
          <w:rFonts w:hint="eastAsia" w:ascii="宋体" w:hAnsi="宋体" w:cs="宋体"/>
          <w:kern w:val="0"/>
          <w:sz w:val="24"/>
        </w:rPr>
        <w:t xml:space="preserve">②发送电子邮件至长葛市政府采购交易股咨询邮箱，邮箱地址：cgb6189379@163.com； </w:t>
      </w:r>
    </w:p>
    <w:p>
      <w:pPr>
        <w:autoSpaceDE w:val="0"/>
        <w:autoSpaceDN w:val="0"/>
        <w:spacing w:line="360" w:lineRule="auto"/>
        <w:ind w:firstLine="480" w:firstLineChars="200"/>
        <w:contextualSpacing/>
        <w:jc w:val="left"/>
        <w:rPr>
          <w:rFonts w:ascii="宋体" w:hAnsi="宋体" w:cs="宋体"/>
          <w:kern w:val="0"/>
          <w:sz w:val="24"/>
        </w:rPr>
      </w:pPr>
      <w:r>
        <w:rPr>
          <w:rFonts w:hint="eastAsia" w:ascii="宋体" w:hAnsi="宋体" w:cs="宋体"/>
          <w:kern w:val="0"/>
          <w:sz w:val="24"/>
        </w:rPr>
        <w:t>（3）微信咨询：有咨询需求的供应商拨打电话申请加入微信群，在线提出咨询问题。</w:t>
      </w:r>
    </w:p>
    <w:p>
      <w:pPr>
        <w:rPr>
          <w:rFonts w:ascii="宋体" w:hAnsi="宋体" w:cs="宋体"/>
          <w:b/>
          <w:kern w:val="0"/>
          <w:sz w:val="32"/>
          <w:szCs w:val="32"/>
        </w:rPr>
      </w:pPr>
      <w:r>
        <w:rPr>
          <w:rFonts w:hint="eastAsia" w:ascii="宋体" w:hAnsi="宋体" w:cs="宋体"/>
          <w:b/>
          <w:kern w:val="0"/>
          <w:sz w:val="32"/>
          <w:szCs w:val="32"/>
        </w:rPr>
        <w:br w:type="page"/>
      </w:r>
    </w:p>
    <w:p>
      <w:pPr>
        <w:autoSpaceDE w:val="0"/>
        <w:autoSpaceDN w:val="0"/>
        <w:spacing w:line="360" w:lineRule="auto"/>
        <w:jc w:val="center"/>
        <w:outlineLvl w:val="0"/>
        <w:rPr>
          <w:rFonts w:ascii="宋体" w:cs="宋体"/>
          <w:b/>
          <w:kern w:val="0"/>
          <w:sz w:val="36"/>
          <w:szCs w:val="36"/>
        </w:rPr>
      </w:pPr>
      <w:r>
        <w:rPr>
          <w:rFonts w:hint="eastAsia" w:ascii="宋体" w:hAnsi="宋体" w:cs="宋体"/>
          <w:b/>
          <w:kern w:val="0"/>
          <w:sz w:val="32"/>
          <w:szCs w:val="32"/>
        </w:rPr>
        <w:t>第五章 政府采购政策功能</w:t>
      </w:r>
    </w:p>
    <w:p>
      <w:pPr>
        <w:adjustRightInd w:val="0"/>
        <w:snapToGrid w:val="0"/>
        <w:spacing w:line="360" w:lineRule="auto"/>
        <w:ind w:firstLine="468" w:firstLineChars="200"/>
        <w:rPr>
          <w:rFonts w:ascii="宋体" w:hAnsi="宋体" w:cs="宋体"/>
          <w:spacing w:val="-3"/>
          <w:sz w:val="24"/>
          <w:szCs w:val="24"/>
        </w:rPr>
      </w:pPr>
      <w:r>
        <w:rPr>
          <w:rFonts w:hint="eastAsia" w:ascii="宋体" w:hAnsi="宋体" w:cs="宋体"/>
          <w:spacing w:val="-3"/>
          <w:sz w:val="24"/>
          <w:szCs w:val="24"/>
        </w:rPr>
        <w:t>根据《中华人民共和国政府采购法》《中华人民共和国政府采购法实施条例》《政府采购货 物和服务招标投标管理办法》等规定，政府采购项目应落实节约能源、保护环境、促进中小企业 发展、支持监狱企业发展、促进残疾人就业等政府采购政策。</w:t>
      </w:r>
    </w:p>
    <w:p>
      <w:pPr>
        <w:adjustRightInd w:val="0"/>
        <w:snapToGrid w:val="0"/>
        <w:spacing w:line="360" w:lineRule="auto"/>
        <w:ind w:firstLine="468" w:firstLineChars="200"/>
        <w:rPr>
          <w:rFonts w:ascii="宋体" w:hAnsi="宋体" w:cs="宋体"/>
          <w:spacing w:val="-3"/>
          <w:sz w:val="24"/>
          <w:szCs w:val="24"/>
        </w:rPr>
      </w:pPr>
      <w:r>
        <w:rPr>
          <w:rFonts w:hint="eastAsia" w:ascii="宋体" w:hAnsi="宋体" w:cs="宋体"/>
          <w:spacing w:val="-3"/>
          <w:sz w:val="24"/>
          <w:szCs w:val="24"/>
        </w:rPr>
        <w:t>一、节约能源、保护环境</w:t>
      </w:r>
    </w:p>
    <w:p>
      <w:pPr>
        <w:adjustRightInd w:val="0"/>
        <w:snapToGrid w:val="0"/>
        <w:spacing w:line="360" w:lineRule="auto"/>
        <w:ind w:firstLine="468" w:firstLineChars="200"/>
        <w:rPr>
          <w:rFonts w:ascii="宋体" w:hAnsi="宋体" w:cs="宋体"/>
          <w:spacing w:val="-3"/>
          <w:sz w:val="24"/>
          <w:szCs w:val="24"/>
        </w:rPr>
      </w:pPr>
      <w:r>
        <w:rPr>
          <w:rFonts w:hint="eastAsia" w:ascii="宋体" w:hAnsi="宋体" w:cs="宋体"/>
          <w:spacing w:val="-3"/>
          <w:sz w:val="24"/>
          <w:szCs w:val="24"/>
        </w:rPr>
        <w:t>按照《财政部、发展改革委、生态环境部、市场监管总局关于调整优化节能产品、环境标志 产品政府采购执行机制的通知》（财库〔2019〕9 号） 和财政部、生态环境部《关于印发环境标志 产品政府采购品目清单的通知》（财库〔2019〕18 号） 以及财政部、发展改革委《关于印发节能产品政府采购品目清单的通知》（财库〔2019〕19 号），采购政府强制采购产品的，该产品必须具有国家确定的认证机构出具的、处于有效期之内的节能产品认证证书；采购政府优先采购产品的，该产品具有国家确定的认证机构出具的、处于有效期之内的节能产品、环境标志产品认证证书，应当优先采购。</w:t>
      </w:r>
    </w:p>
    <w:p>
      <w:pPr>
        <w:adjustRightInd w:val="0"/>
        <w:snapToGrid w:val="0"/>
        <w:spacing w:line="360" w:lineRule="auto"/>
        <w:ind w:firstLine="468" w:firstLineChars="200"/>
        <w:rPr>
          <w:rFonts w:ascii="宋体" w:hAnsi="宋体" w:cs="宋体"/>
          <w:spacing w:val="-3"/>
          <w:sz w:val="24"/>
          <w:szCs w:val="24"/>
        </w:rPr>
      </w:pPr>
      <w:r>
        <w:rPr>
          <w:rFonts w:hint="eastAsia" w:ascii="宋体" w:hAnsi="宋体" w:cs="宋体"/>
          <w:spacing w:val="-3"/>
          <w:sz w:val="24"/>
          <w:szCs w:val="24"/>
        </w:rPr>
        <w:t>二、促进中小企业发展 （不含民办非企业）</w:t>
      </w:r>
    </w:p>
    <w:p>
      <w:pPr>
        <w:adjustRightInd w:val="0"/>
        <w:snapToGrid w:val="0"/>
        <w:spacing w:line="360" w:lineRule="auto"/>
        <w:ind w:firstLine="468" w:firstLineChars="200"/>
        <w:rPr>
          <w:rFonts w:ascii="宋体" w:hAnsi="宋体" w:cs="宋体"/>
          <w:spacing w:val="-3"/>
          <w:sz w:val="24"/>
          <w:szCs w:val="24"/>
        </w:rPr>
      </w:pPr>
      <w:r>
        <w:rPr>
          <w:rFonts w:hint="eastAsia" w:ascii="宋体" w:hAnsi="宋体" w:cs="宋体"/>
          <w:spacing w:val="-3"/>
          <w:sz w:val="24"/>
          <w:szCs w:val="24"/>
        </w:rPr>
        <w:t>（一）专门面向中小企业预留采购份额</w:t>
      </w:r>
    </w:p>
    <w:p>
      <w:pPr>
        <w:adjustRightInd w:val="0"/>
        <w:snapToGrid w:val="0"/>
        <w:spacing w:line="360" w:lineRule="auto"/>
        <w:ind w:firstLine="468" w:firstLineChars="200"/>
        <w:rPr>
          <w:rFonts w:ascii="宋体" w:hAnsi="宋体" w:cs="宋体"/>
          <w:spacing w:val="-3"/>
          <w:sz w:val="24"/>
          <w:szCs w:val="24"/>
        </w:rPr>
      </w:pPr>
      <w:r>
        <w:rPr>
          <w:rFonts w:hint="eastAsia" w:ascii="宋体" w:hAnsi="宋体" w:cs="宋体"/>
          <w:spacing w:val="-3"/>
          <w:sz w:val="24"/>
          <w:szCs w:val="24"/>
        </w:rPr>
        <w:t>（二）非专门面向中小企业预留采购份额</w:t>
      </w:r>
    </w:p>
    <w:p>
      <w:pPr>
        <w:adjustRightInd w:val="0"/>
        <w:snapToGrid w:val="0"/>
        <w:spacing w:line="360" w:lineRule="auto"/>
        <w:ind w:firstLine="468" w:firstLineChars="200"/>
        <w:rPr>
          <w:rFonts w:ascii="宋体" w:hAnsi="宋体" w:cs="宋体"/>
          <w:spacing w:val="-3"/>
          <w:sz w:val="24"/>
          <w:szCs w:val="24"/>
        </w:rPr>
      </w:pPr>
      <w:r>
        <w:rPr>
          <w:rFonts w:hint="eastAsia" w:ascii="宋体" w:hAnsi="宋体" w:cs="宋体"/>
          <w:spacing w:val="-3"/>
          <w:sz w:val="24"/>
          <w:szCs w:val="24"/>
        </w:rPr>
        <w:t>1.根据财政部、工业和信息化部《政府采购促进 中小企业发展管理办法》（财库〔2020〕46 号）、《关于进一步加大政府采购支持中小企业力度的通 知》（财库〔2022〕19 号）规定，对符合该办法规定的小型和微型企业报价给予10%～20%（工程项目为3%～5%）的扣除， 用扣除后的价格参与评审。</w:t>
      </w:r>
    </w:p>
    <w:p>
      <w:pPr>
        <w:adjustRightInd w:val="0"/>
        <w:snapToGrid w:val="0"/>
        <w:spacing w:line="360" w:lineRule="auto"/>
        <w:ind w:firstLine="468" w:firstLineChars="200"/>
        <w:rPr>
          <w:rFonts w:ascii="宋体" w:hAnsi="宋体" w:cs="宋体"/>
          <w:spacing w:val="-3"/>
          <w:sz w:val="24"/>
          <w:szCs w:val="24"/>
        </w:rPr>
      </w:pPr>
      <w:r>
        <w:rPr>
          <w:rFonts w:hint="eastAsia" w:ascii="宋体" w:hAnsi="宋体" w:cs="宋体"/>
          <w:spacing w:val="-3"/>
          <w:sz w:val="24"/>
          <w:szCs w:val="24"/>
        </w:rPr>
        <w:t>2.在货物采购项目中，供应商提供的货物既有中小企业制造货物，也有大型企业制造货物的，不享受《政府采购促进中小企业发展管理办法》（财库〔2020〕46号）规定的中小企业扶持政策。</w:t>
      </w:r>
    </w:p>
    <w:p>
      <w:pPr>
        <w:adjustRightInd w:val="0"/>
        <w:snapToGrid w:val="0"/>
        <w:spacing w:line="360" w:lineRule="auto"/>
        <w:ind w:firstLine="468" w:firstLineChars="200"/>
        <w:rPr>
          <w:rFonts w:ascii="宋体" w:hAnsi="宋体" w:cs="宋体"/>
          <w:spacing w:val="-3"/>
          <w:sz w:val="24"/>
          <w:szCs w:val="24"/>
        </w:rPr>
      </w:pPr>
      <w:r>
        <w:rPr>
          <w:rFonts w:hint="eastAsia" w:ascii="宋体" w:hAnsi="宋体" w:cs="宋体"/>
          <w:spacing w:val="-3"/>
          <w:sz w:val="24"/>
          <w:szCs w:val="24"/>
        </w:rPr>
        <w:t>3.以联合体形式参加政府采购活动，联合体各方均为中小企业的，联合体视同中小企业。其中，联合体各方均为小微企业的，联合体视同小微企业。</w:t>
      </w:r>
    </w:p>
    <w:p>
      <w:pPr>
        <w:adjustRightInd w:val="0"/>
        <w:snapToGrid w:val="0"/>
        <w:spacing w:line="360" w:lineRule="auto"/>
        <w:ind w:firstLine="468" w:firstLineChars="200"/>
        <w:rPr>
          <w:rFonts w:ascii="宋体" w:hAnsi="宋体" w:cs="宋体"/>
          <w:spacing w:val="-3"/>
          <w:sz w:val="24"/>
          <w:szCs w:val="24"/>
        </w:rPr>
      </w:pPr>
      <w:r>
        <w:rPr>
          <w:rFonts w:hint="eastAsia" w:ascii="宋体" w:hAnsi="宋体" w:cs="宋体"/>
          <w:spacing w:val="-3"/>
          <w:sz w:val="24"/>
          <w:szCs w:val="24"/>
        </w:rPr>
        <w:t>4.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4%～6%（工程项目为1%～2%）的扣除，用扣除后的价格参加评审。组成联合体或者接受分包的小微企业与联合体内其他企业、分包企业之间存在直接控股、管理关系的，不享受价格扣除优惠政策。</w:t>
      </w:r>
    </w:p>
    <w:p>
      <w:pPr>
        <w:adjustRightInd w:val="0"/>
        <w:snapToGrid w:val="0"/>
        <w:spacing w:line="360" w:lineRule="auto"/>
        <w:ind w:firstLine="468" w:firstLineChars="200"/>
        <w:rPr>
          <w:rFonts w:ascii="宋体" w:hAnsi="宋体" w:cs="宋体"/>
          <w:spacing w:val="-3"/>
          <w:sz w:val="24"/>
          <w:szCs w:val="24"/>
        </w:rPr>
      </w:pPr>
      <w:r>
        <w:rPr>
          <w:rFonts w:hint="eastAsia" w:ascii="宋体" w:hAnsi="宋体" w:cs="宋体"/>
          <w:spacing w:val="-3"/>
          <w:sz w:val="24"/>
          <w:szCs w:val="24"/>
        </w:rPr>
        <w:t>5.按照本次采购标的所属行业的划型标准，符合条件的中小企业应按照招标文件格式要求提供《中小企业声明函》，否则不得享受相关中小企业扶持政策。</w:t>
      </w:r>
    </w:p>
    <w:p>
      <w:pPr>
        <w:adjustRightInd w:val="0"/>
        <w:snapToGrid w:val="0"/>
        <w:spacing w:line="360" w:lineRule="auto"/>
        <w:ind w:firstLine="468" w:firstLineChars="200"/>
        <w:rPr>
          <w:rFonts w:ascii="宋体" w:hAnsi="宋体" w:cs="宋体"/>
          <w:spacing w:val="-3"/>
          <w:sz w:val="24"/>
          <w:szCs w:val="24"/>
        </w:rPr>
      </w:pPr>
      <w:r>
        <w:rPr>
          <w:rFonts w:hint="eastAsia" w:ascii="宋体" w:hAnsi="宋体" w:cs="宋体"/>
          <w:spacing w:val="-3"/>
          <w:sz w:val="24"/>
          <w:szCs w:val="24"/>
        </w:rPr>
        <w:t>三、支持监狱企业发展</w:t>
      </w:r>
    </w:p>
    <w:p>
      <w:pPr>
        <w:adjustRightInd w:val="0"/>
        <w:snapToGrid w:val="0"/>
        <w:spacing w:line="360" w:lineRule="auto"/>
        <w:ind w:firstLine="468" w:firstLineChars="200"/>
        <w:rPr>
          <w:rFonts w:ascii="宋体" w:hAnsi="宋体" w:cs="宋体"/>
          <w:spacing w:val="-3"/>
          <w:sz w:val="24"/>
          <w:szCs w:val="24"/>
        </w:rPr>
      </w:pPr>
      <w:r>
        <w:rPr>
          <w:rFonts w:hint="eastAsia" w:ascii="宋体" w:hAnsi="宋体" w:cs="宋体"/>
          <w:spacing w:val="-3"/>
          <w:sz w:val="24"/>
          <w:szCs w:val="24"/>
        </w:rPr>
        <w:t>按照财政部、司法部发布的《关于政府采购支持监狱企业发展有关问题的通知》（财库〔2014〕68号） 规定，在政府采购活动中，监狱企业视同小型、微型企业，享受评审中价格扣除的政府采购政策，用扣除后的价格参与评审。监狱企业应当提供由省级以上监狱管理局、戒毒管理局（含新疆生产建设兵团）出具的属于监狱企业的证明文件。</w:t>
      </w:r>
    </w:p>
    <w:p>
      <w:pPr>
        <w:adjustRightInd w:val="0"/>
        <w:snapToGrid w:val="0"/>
        <w:spacing w:line="360" w:lineRule="auto"/>
        <w:ind w:firstLine="468" w:firstLineChars="200"/>
        <w:rPr>
          <w:rFonts w:ascii="宋体" w:hAnsi="宋体" w:cs="宋体"/>
          <w:spacing w:val="-3"/>
          <w:sz w:val="24"/>
          <w:szCs w:val="24"/>
        </w:rPr>
      </w:pPr>
      <w:r>
        <w:rPr>
          <w:rFonts w:hint="eastAsia" w:ascii="宋体" w:hAnsi="宋体" w:cs="宋体"/>
          <w:spacing w:val="-3"/>
          <w:sz w:val="24"/>
          <w:szCs w:val="24"/>
        </w:rPr>
        <w:t>四、促进残疾人就业</w:t>
      </w:r>
    </w:p>
    <w:p>
      <w:pPr>
        <w:adjustRightInd w:val="0"/>
        <w:snapToGrid w:val="0"/>
        <w:spacing w:line="360" w:lineRule="auto"/>
        <w:ind w:firstLine="468" w:firstLineChars="200"/>
        <w:rPr>
          <w:rFonts w:ascii="宋体" w:hAnsi="宋体" w:cs="宋体"/>
          <w:spacing w:val="-3"/>
          <w:sz w:val="24"/>
          <w:szCs w:val="24"/>
        </w:rPr>
      </w:pPr>
      <w:r>
        <w:rPr>
          <w:rFonts w:hint="eastAsia" w:ascii="宋体" w:hAnsi="宋体" w:cs="宋体"/>
          <w:spacing w:val="-3"/>
          <w:sz w:val="24"/>
          <w:szCs w:val="24"/>
        </w:rPr>
        <w:t>1.按照财政部、民政部、中国残疾人联合会和残疾人发布的《三部门联合发布关于促进残疾 人就业政府采购政策的通知》（财库〔2017〕141 号） 规定，在政府采购活动中，残疾人福利性单位视同小型、微型企业，享受评审中价格扣除的政府采购政策。对残疾人福利性单位提供本单位制 造的货物、承担的工程或者服务，或者提供其他残疾人福利性单位制造的货物 （不包括使用非残 疾人福利性单位注册商标的货物） 用扣除后的价格参与评审。残疾人福利性单位属于小型、微型 企业的，不重复享受政策。</w:t>
      </w:r>
    </w:p>
    <w:p>
      <w:pPr>
        <w:adjustRightInd w:val="0"/>
        <w:snapToGrid w:val="0"/>
        <w:spacing w:line="360" w:lineRule="auto"/>
        <w:ind w:firstLine="468" w:firstLineChars="200"/>
        <w:rPr>
          <w:rFonts w:ascii="宋体" w:hAnsi="宋体" w:cs="宋体"/>
          <w:spacing w:val="-3"/>
          <w:sz w:val="24"/>
          <w:szCs w:val="24"/>
        </w:rPr>
      </w:pPr>
      <w:r>
        <w:rPr>
          <w:rFonts w:hint="eastAsia" w:ascii="宋体" w:hAnsi="宋体" w:cs="宋体"/>
          <w:spacing w:val="-3"/>
          <w:sz w:val="24"/>
          <w:szCs w:val="24"/>
        </w:rPr>
        <w:t>2.符合条件的残疾人福利性单位在参加政府采购活动时，应当提供《三部门联合发布关于促 进残疾人就业政府采购政策的通知》规定的《残疾人福利性单位声明函》，并对声明的真实性负责。 任何单位或者个人在政府采购活动中均不得要求残疾人福利性单位提供其他证明声明函内容的材料。</w:t>
      </w:r>
    </w:p>
    <w:p>
      <w:pPr>
        <w:adjustRightInd w:val="0"/>
        <w:snapToGrid w:val="0"/>
        <w:spacing w:line="360" w:lineRule="auto"/>
        <w:ind w:firstLine="468" w:firstLineChars="200"/>
        <w:rPr>
          <w:rFonts w:ascii="宋体" w:hAnsi="宋体" w:cs="宋体"/>
          <w:spacing w:val="-3"/>
          <w:sz w:val="24"/>
          <w:szCs w:val="24"/>
        </w:rPr>
      </w:pPr>
      <w:r>
        <w:rPr>
          <w:rFonts w:hint="eastAsia" w:ascii="宋体" w:hAnsi="宋体" w:cs="宋体"/>
          <w:spacing w:val="-3"/>
          <w:sz w:val="24"/>
          <w:szCs w:val="24"/>
        </w:rPr>
        <w:t>3.中标人为残疾人福利性单位的，招标人应当随中标结果同时公告其《残疾人福利性单位声明函》，接受社会监督。</w:t>
      </w:r>
    </w:p>
    <w:p>
      <w:pPr>
        <w:adjustRightInd w:val="0"/>
        <w:snapToGrid w:val="0"/>
        <w:spacing w:line="360" w:lineRule="auto"/>
        <w:ind w:firstLine="468" w:firstLineChars="200"/>
        <w:rPr>
          <w:rFonts w:ascii="宋体" w:hAnsi="宋体" w:cs="宋体"/>
          <w:spacing w:val="-3"/>
          <w:sz w:val="24"/>
          <w:szCs w:val="24"/>
        </w:rPr>
      </w:pPr>
    </w:p>
    <w:p>
      <w:pPr>
        <w:adjustRightInd w:val="0"/>
        <w:snapToGrid w:val="0"/>
        <w:spacing w:line="360" w:lineRule="auto"/>
        <w:ind w:firstLine="468" w:firstLineChars="200"/>
        <w:rPr>
          <w:rFonts w:ascii="宋体" w:hAnsi="宋体" w:cs="宋体"/>
          <w:spacing w:val="-3"/>
          <w:sz w:val="24"/>
          <w:szCs w:val="24"/>
        </w:rPr>
      </w:pPr>
    </w:p>
    <w:p>
      <w:pPr>
        <w:adjustRightInd w:val="0"/>
        <w:snapToGrid w:val="0"/>
        <w:spacing w:line="360" w:lineRule="auto"/>
        <w:ind w:firstLine="468" w:firstLineChars="200"/>
        <w:rPr>
          <w:rFonts w:ascii="宋体" w:hAnsi="宋体" w:cs="宋体"/>
          <w:spacing w:val="-3"/>
          <w:sz w:val="24"/>
          <w:szCs w:val="24"/>
        </w:rPr>
      </w:pPr>
    </w:p>
    <w:p>
      <w:pPr>
        <w:adjustRightInd w:val="0"/>
        <w:snapToGrid w:val="0"/>
        <w:spacing w:line="360" w:lineRule="auto"/>
        <w:ind w:firstLine="643" w:firstLineChars="200"/>
        <w:rPr>
          <w:rFonts w:ascii="宋体" w:hAnsi="宋体"/>
          <w:b/>
          <w:kern w:val="0"/>
          <w:sz w:val="32"/>
          <w:szCs w:val="32"/>
        </w:rPr>
      </w:pPr>
    </w:p>
    <w:p>
      <w:pPr>
        <w:rPr>
          <w:rFonts w:ascii="宋体" w:hAnsi="宋体"/>
          <w:b/>
          <w:kern w:val="0"/>
          <w:sz w:val="32"/>
          <w:szCs w:val="32"/>
        </w:rPr>
      </w:pPr>
      <w:r>
        <w:rPr>
          <w:rFonts w:hint="eastAsia" w:ascii="宋体" w:hAnsi="宋体"/>
          <w:b/>
          <w:kern w:val="0"/>
          <w:sz w:val="32"/>
          <w:szCs w:val="32"/>
        </w:rPr>
        <w:br w:type="page"/>
      </w:r>
    </w:p>
    <w:p>
      <w:pPr>
        <w:autoSpaceDE w:val="0"/>
        <w:autoSpaceDN w:val="0"/>
        <w:adjustRightInd w:val="0"/>
        <w:spacing w:line="620" w:lineRule="exact"/>
        <w:contextualSpacing/>
        <w:jc w:val="center"/>
        <w:outlineLvl w:val="0"/>
        <w:rPr>
          <w:rFonts w:ascii="宋体" w:hAnsi="宋体"/>
        </w:rPr>
      </w:pPr>
      <w:r>
        <w:rPr>
          <w:rFonts w:hint="eastAsia" w:ascii="宋体" w:hAnsi="宋体"/>
          <w:b/>
          <w:kern w:val="0"/>
          <w:sz w:val="32"/>
          <w:szCs w:val="32"/>
        </w:rPr>
        <w:t>第六章 资格审查与评审</w:t>
      </w:r>
    </w:p>
    <w:p>
      <w:pPr>
        <w:pStyle w:val="12"/>
        <w:spacing w:line="360" w:lineRule="auto"/>
        <w:ind w:firstLine="0"/>
        <w:outlineLvl w:val="1"/>
        <w:rPr>
          <w:sz w:val="24"/>
          <w:szCs w:val="24"/>
        </w:rPr>
      </w:pPr>
      <w:r>
        <w:rPr>
          <w:rFonts w:hint="eastAsia"/>
          <w:sz w:val="24"/>
          <w:szCs w:val="24"/>
        </w:rPr>
        <w:t>一、资格审查</w:t>
      </w:r>
    </w:p>
    <w:p>
      <w:pPr>
        <w:pStyle w:val="12"/>
        <w:spacing w:line="360" w:lineRule="auto"/>
        <w:ind w:firstLine="480" w:firstLineChars="200"/>
        <w:rPr>
          <w:rFonts w:ascii="宋体" w:hAnsi="宋体" w:cs="宋体"/>
          <w:sz w:val="24"/>
          <w:szCs w:val="24"/>
        </w:rPr>
      </w:pPr>
      <w:r>
        <w:rPr>
          <w:rFonts w:hint="eastAsia"/>
          <w:sz w:val="24"/>
          <w:szCs w:val="24"/>
        </w:rPr>
        <w:t>（一）开标结束后，</w:t>
      </w:r>
      <w:r>
        <w:rPr>
          <w:rFonts w:hint="eastAsia" w:ascii="宋体" w:hAnsi="宋体" w:cs="宋体"/>
          <w:sz w:val="24"/>
          <w:szCs w:val="24"/>
        </w:rPr>
        <w:t>采购人依法对投标人资格进行审查。确定符合资格的投标人不少于 3 家的，将组织评标委员会进行评标。</w:t>
      </w:r>
    </w:p>
    <w:p>
      <w:pPr>
        <w:pStyle w:val="12"/>
        <w:spacing w:line="360" w:lineRule="auto"/>
        <w:ind w:firstLine="480" w:firstLineChars="200"/>
        <w:rPr>
          <w:sz w:val="24"/>
          <w:szCs w:val="24"/>
        </w:rPr>
      </w:pPr>
      <w:r>
        <w:rPr>
          <w:rFonts w:hint="eastAsia"/>
          <w:sz w:val="24"/>
          <w:szCs w:val="24"/>
        </w:rPr>
        <w:t>（二）资格证明材料（本栏所列内容为本项目的资格审查条件，如有一项不符合要求，则不能进入下一步评审）。</w:t>
      </w:r>
    </w:p>
    <w:p>
      <w:pPr>
        <w:pStyle w:val="12"/>
        <w:spacing w:line="360" w:lineRule="auto"/>
        <w:ind w:firstLine="480" w:firstLineChars="200"/>
        <w:rPr>
          <w:sz w:val="24"/>
          <w:szCs w:val="24"/>
        </w:rPr>
      </w:pPr>
      <w:r>
        <w:rPr>
          <w:rFonts w:hint="eastAsia"/>
          <w:sz w:val="24"/>
          <w:szCs w:val="24"/>
        </w:rPr>
        <w:t>（三）资格审查小组由采购人代表 1 人组成（需出具由采购人法定代表人签署的有明确授权事项的授权委托书，资格审查小组成员不得作为业主代表进入评标委员会参与评标），对供应商的资格要求进行审查，在资格审查期间，所有供应商应当回避。</w:t>
      </w:r>
    </w:p>
    <w:tbl>
      <w:tblPr>
        <w:tblStyle w:val="32"/>
        <w:tblW w:w="9215"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552"/>
        <w:gridCol w:w="5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pPr>
              <w:spacing w:line="360" w:lineRule="auto"/>
              <w:jc w:val="center"/>
              <w:rPr>
                <w:rFonts w:ascii="宋体" w:hAnsi="宋体"/>
                <w:b/>
                <w:sz w:val="24"/>
              </w:rPr>
            </w:pPr>
            <w:r>
              <w:rPr>
                <w:rFonts w:hint="eastAsia" w:ascii="宋体" w:hAnsi="宋体"/>
                <w:b/>
                <w:sz w:val="24"/>
              </w:rPr>
              <w:t>序号</w:t>
            </w:r>
          </w:p>
        </w:tc>
        <w:tc>
          <w:tcPr>
            <w:tcW w:w="2552" w:type="dxa"/>
            <w:vAlign w:val="center"/>
          </w:tcPr>
          <w:p>
            <w:pPr>
              <w:spacing w:line="360" w:lineRule="auto"/>
              <w:jc w:val="center"/>
              <w:rPr>
                <w:rFonts w:ascii="宋体" w:hAnsi="宋体"/>
                <w:b/>
                <w:sz w:val="24"/>
              </w:rPr>
            </w:pPr>
            <w:r>
              <w:rPr>
                <w:rFonts w:hint="eastAsia" w:ascii="宋体" w:hAnsi="宋体"/>
                <w:b/>
                <w:sz w:val="24"/>
              </w:rPr>
              <w:t>资格审查</w:t>
            </w:r>
            <w:r>
              <w:rPr>
                <w:rFonts w:ascii="宋体" w:hAnsi="宋体"/>
                <w:b/>
                <w:sz w:val="24"/>
              </w:rPr>
              <w:t>因素</w:t>
            </w:r>
          </w:p>
        </w:tc>
        <w:tc>
          <w:tcPr>
            <w:tcW w:w="5812" w:type="dxa"/>
            <w:vAlign w:val="center"/>
          </w:tcPr>
          <w:p>
            <w:pPr>
              <w:spacing w:line="360" w:lineRule="auto"/>
              <w:jc w:val="center"/>
              <w:rPr>
                <w:rFonts w:ascii="宋体" w:hAnsi="宋体"/>
                <w:b/>
                <w:sz w:val="24"/>
              </w:rPr>
            </w:pPr>
            <w:r>
              <w:rPr>
                <w:rFonts w:hint="eastAsia" w:ascii="宋体" w:hAnsi="宋体"/>
                <w:b/>
                <w:sz w:val="24"/>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pPr>
              <w:spacing w:line="360" w:lineRule="auto"/>
              <w:jc w:val="center"/>
              <w:rPr>
                <w:rFonts w:ascii="宋体" w:hAnsi="宋体"/>
                <w:b/>
                <w:sz w:val="24"/>
              </w:rPr>
            </w:pPr>
            <w:r>
              <w:rPr>
                <w:rFonts w:hint="eastAsia" w:ascii="宋体" w:hAnsi="宋体"/>
                <w:b/>
                <w:sz w:val="24"/>
              </w:rPr>
              <w:t>1</w:t>
            </w:r>
          </w:p>
        </w:tc>
        <w:tc>
          <w:tcPr>
            <w:tcW w:w="2552" w:type="dxa"/>
            <w:tcBorders>
              <w:left w:val="single" w:color="auto" w:sz="4" w:space="0"/>
            </w:tcBorders>
            <w:vAlign w:val="center"/>
          </w:tcPr>
          <w:p>
            <w:pPr>
              <w:spacing w:line="360" w:lineRule="auto"/>
              <w:jc w:val="center"/>
              <w:rPr>
                <w:rFonts w:ascii="宋体" w:hAnsi="宋体" w:cs="宋体"/>
                <w:bCs/>
                <w:sz w:val="24"/>
                <w:lang w:val="zh-CN"/>
              </w:rPr>
            </w:pPr>
            <w:r>
              <w:rPr>
                <w:rFonts w:hint="eastAsia" w:ascii="宋体" w:hAnsi="宋体" w:cs="宋体"/>
                <w:bCs/>
                <w:sz w:val="24"/>
                <w:lang w:val="zh-CN"/>
              </w:rPr>
              <w:t>投标函</w:t>
            </w:r>
          </w:p>
        </w:tc>
        <w:tc>
          <w:tcPr>
            <w:tcW w:w="5812" w:type="dxa"/>
            <w:tcBorders>
              <w:left w:val="single" w:color="auto" w:sz="4" w:space="0"/>
            </w:tcBorders>
            <w:vAlign w:val="center"/>
          </w:tcPr>
          <w:p>
            <w:pPr>
              <w:spacing w:line="360" w:lineRule="auto"/>
              <w:rPr>
                <w:rFonts w:ascii="宋体" w:hAnsi="宋体" w:cs="宋体"/>
                <w:bCs/>
                <w:sz w:val="24"/>
                <w:lang w:val="zh-CN"/>
              </w:rPr>
            </w:pPr>
            <w:r>
              <w:rPr>
                <w:rFonts w:hint="eastAsia" w:ascii="宋体" w:hAnsi="宋体" w:cs="宋体"/>
                <w:bCs/>
                <w:sz w:val="24"/>
                <w:lang w:val="zh-CN"/>
              </w:rPr>
              <w:t>参考招标文件第八章3.1格式填写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pPr>
              <w:spacing w:line="360" w:lineRule="auto"/>
              <w:jc w:val="center"/>
              <w:rPr>
                <w:rFonts w:ascii="宋体" w:hAnsi="宋体"/>
                <w:b/>
                <w:bCs/>
                <w:sz w:val="24"/>
              </w:rPr>
            </w:pPr>
            <w:r>
              <w:rPr>
                <w:rFonts w:hint="eastAsia" w:ascii="宋体" w:hAnsi="宋体"/>
                <w:b/>
                <w:bCs/>
                <w:sz w:val="24"/>
              </w:rPr>
              <w:t>2</w:t>
            </w:r>
          </w:p>
        </w:tc>
        <w:tc>
          <w:tcPr>
            <w:tcW w:w="2552" w:type="dxa"/>
            <w:tcBorders>
              <w:left w:val="single" w:color="auto" w:sz="4" w:space="0"/>
            </w:tcBorders>
            <w:vAlign w:val="center"/>
          </w:tcPr>
          <w:p>
            <w:pPr>
              <w:spacing w:line="360" w:lineRule="auto"/>
              <w:jc w:val="center"/>
              <w:rPr>
                <w:rFonts w:ascii="宋体" w:hAnsi="宋体" w:cs="宋体"/>
                <w:bCs/>
                <w:sz w:val="24"/>
                <w:lang w:val="zh-CN"/>
              </w:rPr>
            </w:pPr>
            <w:r>
              <w:rPr>
                <w:rFonts w:ascii="宋体" w:hAnsi="宋体" w:cs="宋体"/>
                <w:bCs/>
                <w:sz w:val="24"/>
                <w:lang w:val="zh-CN"/>
              </w:rPr>
              <w:t>政府采购供应商信用承诺函</w:t>
            </w:r>
          </w:p>
        </w:tc>
        <w:tc>
          <w:tcPr>
            <w:tcW w:w="5812" w:type="dxa"/>
            <w:tcBorders>
              <w:left w:val="single" w:color="auto" w:sz="4" w:space="0"/>
            </w:tcBorders>
            <w:vAlign w:val="center"/>
          </w:tcPr>
          <w:p>
            <w:pPr>
              <w:spacing w:line="360" w:lineRule="auto"/>
              <w:jc w:val="left"/>
              <w:rPr>
                <w:rFonts w:ascii="宋体" w:hAnsi="宋体" w:cs="宋体"/>
                <w:bCs/>
                <w:sz w:val="24"/>
                <w:lang w:val="zh-CN"/>
              </w:rPr>
            </w:pPr>
            <w:r>
              <w:rPr>
                <w:rFonts w:hint="eastAsia" w:ascii="宋体" w:hAnsi="宋体" w:cs="宋体"/>
                <w:bCs/>
                <w:sz w:val="24"/>
                <w:lang w:val="zh-CN"/>
              </w:rPr>
              <w:t>按照招标文件第八章3.5格式填写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pPr>
              <w:spacing w:line="360" w:lineRule="auto"/>
              <w:jc w:val="center"/>
              <w:rPr>
                <w:rFonts w:ascii="宋体" w:hAnsi="宋体"/>
                <w:b/>
                <w:bCs/>
                <w:sz w:val="24"/>
              </w:rPr>
            </w:pPr>
            <w:r>
              <w:rPr>
                <w:rFonts w:hint="eastAsia" w:ascii="宋体" w:hAnsi="宋体"/>
                <w:b/>
                <w:bCs/>
                <w:sz w:val="24"/>
              </w:rPr>
              <w:t>3</w:t>
            </w:r>
          </w:p>
        </w:tc>
        <w:tc>
          <w:tcPr>
            <w:tcW w:w="2552" w:type="dxa"/>
            <w:tcBorders>
              <w:left w:val="single" w:color="auto" w:sz="4" w:space="0"/>
            </w:tcBorders>
            <w:vAlign w:val="center"/>
          </w:tcPr>
          <w:p>
            <w:pPr>
              <w:spacing w:line="360" w:lineRule="auto"/>
              <w:jc w:val="center"/>
              <w:rPr>
                <w:rFonts w:ascii="宋体" w:hAnsi="宋体" w:cs="宋体"/>
                <w:bCs/>
                <w:sz w:val="24"/>
                <w:lang w:val="zh-CN"/>
              </w:rPr>
            </w:pPr>
            <w:r>
              <w:rPr>
                <w:rFonts w:hint="eastAsia" w:ascii="宋体" w:hAnsi="宋体" w:cs="宋体"/>
                <w:bCs/>
                <w:sz w:val="24"/>
                <w:lang w:val="zh-CN"/>
              </w:rPr>
              <w:t>投标报价</w:t>
            </w:r>
          </w:p>
        </w:tc>
        <w:tc>
          <w:tcPr>
            <w:tcW w:w="5812" w:type="dxa"/>
            <w:tcBorders>
              <w:left w:val="single" w:color="auto" w:sz="4" w:space="0"/>
            </w:tcBorders>
          </w:tcPr>
          <w:p>
            <w:pPr>
              <w:spacing w:line="360" w:lineRule="auto"/>
              <w:rPr>
                <w:rFonts w:ascii="宋体" w:hAnsi="宋体" w:cs="宋体"/>
                <w:bCs/>
                <w:sz w:val="24"/>
                <w:lang w:val="zh-CN"/>
              </w:rPr>
            </w:pPr>
            <w:r>
              <w:rPr>
                <w:rFonts w:hint="eastAsia" w:ascii="宋体" w:hAnsi="宋体" w:cs="宋体"/>
                <w:kern w:val="0"/>
                <w:sz w:val="24"/>
                <w:szCs w:val="24"/>
                <w:lang w:val="zh-CN"/>
              </w:rPr>
              <w:t>投标报价是否超出招标文件中规定的预算金额，超出预算金额的投标无效。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pPr>
              <w:spacing w:line="360" w:lineRule="auto"/>
              <w:jc w:val="center"/>
              <w:rPr>
                <w:rFonts w:ascii="宋体" w:hAnsi="宋体"/>
                <w:b/>
                <w:bCs/>
                <w:sz w:val="24"/>
              </w:rPr>
            </w:pPr>
            <w:r>
              <w:rPr>
                <w:rFonts w:hint="eastAsia" w:ascii="宋体" w:hAnsi="宋体"/>
                <w:b/>
                <w:bCs/>
                <w:sz w:val="24"/>
              </w:rPr>
              <w:t>4</w:t>
            </w:r>
          </w:p>
        </w:tc>
        <w:tc>
          <w:tcPr>
            <w:tcW w:w="2552" w:type="dxa"/>
            <w:tcBorders>
              <w:left w:val="single" w:color="auto" w:sz="4" w:space="0"/>
            </w:tcBorders>
            <w:vAlign w:val="center"/>
          </w:tcPr>
          <w:p>
            <w:pPr>
              <w:spacing w:line="360" w:lineRule="auto"/>
              <w:jc w:val="center"/>
              <w:rPr>
                <w:rFonts w:ascii="宋体" w:hAnsi="宋体" w:cs="宋体"/>
                <w:bCs/>
                <w:sz w:val="24"/>
                <w:lang w:val="zh-CN"/>
              </w:rPr>
            </w:pPr>
            <w:r>
              <w:rPr>
                <w:rFonts w:hint="eastAsia" w:ascii="宋体" w:hAnsi="宋体" w:cs="宋体"/>
                <w:bCs/>
                <w:sz w:val="24"/>
                <w:lang w:val="zh-CN"/>
              </w:rPr>
              <w:t>投标承诺函</w:t>
            </w:r>
          </w:p>
        </w:tc>
        <w:tc>
          <w:tcPr>
            <w:tcW w:w="5812" w:type="dxa"/>
            <w:tcBorders>
              <w:left w:val="single" w:color="auto" w:sz="4" w:space="0"/>
            </w:tcBorders>
            <w:vAlign w:val="center"/>
          </w:tcPr>
          <w:p>
            <w:pPr>
              <w:spacing w:line="360" w:lineRule="auto"/>
              <w:rPr>
                <w:rFonts w:ascii="宋体" w:hAnsi="宋体" w:cs="宋体"/>
                <w:bCs/>
                <w:sz w:val="24"/>
                <w:lang w:val="zh-CN"/>
              </w:rPr>
            </w:pPr>
            <w:r>
              <w:rPr>
                <w:rFonts w:hint="eastAsia" w:ascii="宋体" w:hAnsi="宋体" w:cs="宋体"/>
                <w:bCs/>
                <w:sz w:val="24"/>
                <w:lang w:val="zh-CN"/>
              </w:rPr>
              <w:t>按照招标文件第八章3.4格式填写。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pPr>
              <w:spacing w:line="360" w:lineRule="auto"/>
              <w:jc w:val="center"/>
              <w:rPr>
                <w:rFonts w:ascii="宋体" w:hAnsi="宋体"/>
                <w:b/>
                <w:bCs/>
                <w:sz w:val="24"/>
              </w:rPr>
            </w:pPr>
            <w:r>
              <w:rPr>
                <w:rFonts w:hint="eastAsia" w:ascii="宋体" w:hAnsi="宋体"/>
                <w:b/>
                <w:bCs/>
                <w:sz w:val="24"/>
              </w:rPr>
              <w:t>5</w:t>
            </w:r>
          </w:p>
        </w:tc>
        <w:tc>
          <w:tcPr>
            <w:tcW w:w="2552" w:type="dxa"/>
            <w:tcBorders>
              <w:left w:val="single" w:color="auto" w:sz="4" w:space="0"/>
            </w:tcBorders>
            <w:vAlign w:val="center"/>
          </w:tcPr>
          <w:p>
            <w:pPr>
              <w:spacing w:line="360" w:lineRule="auto"/>
              <w:jc w:val="center"/>
              <w:rPr>
                <w:rFonts w:ascii="宋体" w:hAnsi="宋体" w:cs="宋体"/>
                <w:bCs/>
                <w:sz w:val="24"/>
                <w:lang w:val="zh-CN"/>
              </w:rPr>
            </w:pPr>
            <w:r>
              <w:rPr>
                <w:rFonts w:hint="eastAsia" w:ascii="宋体" w:hAnsi="宋体" w:cs="宋体"/>
                <w:bCs/>
                <w:sz w:val="24"/>
                <w:lang w:val="zh-CN"/>
              </w:rPr>
              <w:t>联合体协议</w:t>
            </w:r>
          </w:p>
        </w:tc>
        <w:tc>
          <w:tcPr>
            <w:tcW w:w="5812" w:type="dxa"/>
            <w:tcBorders>
              <w:left w:val="single" w:color="auto" w:sz="4" w:space="0"/>
            </w:tcBorders>
          </w:tcPr>
          <w:p>
            <w:pPr>
              <w:spacing w:line="360" w:lineRule="auto"/>
              <w:rPr>
                <w:rFonts w:ascii="宋体" w:hAnsi="宋体" w:cs="宋体"/>
                <w:bCs/>
                <w:sz w:val="24"/>
                <w:lang w:val="zh-CN"/>
              </w:rPr>
            </w:pPr>
            <w:r>
              <w:rPr>
                <w:rFonts w:hint="eastAsia" w:ascii="宋体" w:hAnsi="宋体" w:cs="宋体"/>
                <w:bCs/>
                <w:sz w:val="24"/>
                <w:lang w:val="zh-CN"/>
              </w:rPr>
              <w:t>招标文件接受联合体投标且供应商为联合体的，供应商应提供本协议；否则无须提供。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pPr>
              <w:spacing w:line="360" w:lineRule="auto"/>
              <w:contextualSpacing/>
              <w:jc w:val="center"/>
              <w:rPr>
                <w:rFonts w:ascii="宋体" w:hAnsi="宋体"/>
                <w:b/>
                <w:sz w:val="24"/>
              </w:rPr>
            </w:pPr>
            <w:r>
              <w:rPr>
                <w:rFonts w:hint="eastAsia" w:ascii="宋体" w:hAnsi="宋体"/>
                <w:b/>
                <w:sz w:val="24"/>
              </w:rPr>
              <w:t>6</w:t>
            </w:r>
          </w:p>
        </w:tc>
        <w:tc>
          <w:tcPr>
            <w:tcW w:w="2552" w:type="dxa"/>
            <w:tcBorders>
              <w:left w:val="single" w:color="auto" w:sz="4" w:space="0"/>
            </w:tcBorders>
            <w:vAlign w:val="center"/>
          </w:tcPr>
          <w:p>
            <w:pPr>
              <w:spacing w:line="360" w:lineRule="auto"/>
              <w:contextualSpacing/>
              <w:jc w:val="center"/>
              <w:rPr>
                <w:rFonts w:ascii="宋体" w:hAnsi="宋体" w:cs="宋体"/>
                <w:bCs/>
                <w:sz w:val="24"/>
                <w:lang w:val="zh-CN"/>
              </w:rPr>
            </w:pPr>
            <w:r>
              <w:rPr>
                <w:rFonts w:hint="eastAsia" w:ascii="宋体" w:hAnsi="宋体" w:cs="宋体"/>
                <w:bCs/>
                <w:sz w:val="24"/>
                <w:lang w:val="zh-CN"/>
              </w:rPr>
              <w:t>供应商身份证明及授权</w:t>
            </w:r>
          </w:p>
        </w:tc>
        <w:tc>
          <w:tcPr>
            <w:tcW w:w="5812" w:type="dxa"/>
            <w:tcBorders>
              <w:left w:val="single" w:color="auto" w:sz="4" w:space="0"/>
            </w:tcBorders>
          </w:tcPr>
          <w:p>
            <w:pPr>
              <w:spacing w:line="360" w:lineRule="auto"/>
              <w:rPr>
                <w:rFonts w:ascii="宋体" w:hAnsi="宋体" w:cs="宋体"/>
                <w:bCs/>
                <w:sz w:val="24"/>
                <w:szCs w:val="24"/>
                <w:lang w:val="zh-CN"/>
              </w:rPr>
            </w:pPr>
            <w:r>
              <w:rPr>
                <w:rFonts w:hint="eastAsia" w:ascii="宋体" w:hAnsi="宋体" w:cs="宋体"/>
                <w:bCs/>
                <w:sz w:val="24"/>
                <w:szCs w:val="24"/>
                <w:lang w:val="zh-CN"/>
              </w:rPr>
              <w:t>（1）法定代表人身份证明或提供法定代表人授权委托书及被授权人身份证明。（法人投标提供）</w:t>
            </w:r>
          </w:p>
          <w:p>
            <w:pPr>
              <w:spacing w:line="360" w:lineRule="auto"/>
              <w:rPr>
                <w:rFonts w:ascii="宋体" w:hAnsi="宋体" w:cs="宋体"/>
                <w:bCs/>
                <w:sz w:val="24"/>
                <w:szCs w:val="24"/>
                <w:lang w:val="zh-CN"/>
              </w:rPr>
            </w:pPr>
            <w:r>
              <w:rPr>
                <w:rFonts w:hint="eastAsia" w:ascii="宋体" w:hAnsi="宋体" w:cs="宋体"/>
                <w:bCs/>
                <w:sz w:val="24"/>
                <w:szCs w:val="24"/>
                <w:lang w:val="zh-CN"/>
              </w:rPr>
              <w:t>（2）单位负责人身份证明或提供单位负责人授权委托书及被授权人身份证明。（非法人投标提供）</w:t>
            </w:r>
          </w:p>
          <w:p>
            <w:pPr>
              <w:spacing w:line="360" w:lineRule="auto"/>
              <w:rPr>
                <w:rFonts w:ascii="宋体" w:hAnsi="宋体" w:cs="宋体"/>
                <w:bCs/>
                <w:sz w:val="24"/>
                <w:szCs w:val="24"/>
                <w:lang w:val="zh-CN"/>
              </w:rPr>
            </w:pPr>
            <w:r>
              <w:rPr>
                <w:rFonts w:hint="eastAsia" w:ascii="宋体" w:hAnsi="宋体" w:cs="宋体"/>
                <w:bCs/>
                <w:sz w:val="24"/>
                <w:szCs w:val="24"/>
                <w:lang w:val="zh-CN"/>
              </w:rPr>
              <w:t>注：</w:t>
            </w:r>
          </w:p>
          <w:p>
            <w:pPr>
              <w:spacing w:line="360" w:lineRule="auto"/>
              <w:rPr>
                <w:rFonts w:ascii="宋体" w:hAnsi="宋体" w:cs="宋体"/>
                <w:bCs/>
                <w:sz w:val="24"/>
                <w:szCs w:val="24"/>
                <w:lang w:val="zh-CN"/>
              </w:rPr>
            </w:pPr>
            <w:r>
              <w:rPr>
                <w:rFonts w:hint="eastAsia" w:ascii="宋体" w:hAnsi="宋体" w:cs="宋体"/>
                <w:bCs/>
                <w:sz w:val="24"/>
                <w:szCs w:val="24"/>
                <w:lang w:val="zh-CN"/>
              </w:rPr>
              <w:t>①企业（银行、保险、石油石化、电力、电信等行业除外）、事业单位和社会团体供应商以法人身份参加投标的，法定代表人应与实际提交的“营业执照等证明文件”载明的一致。</w:t>
            </w:r>
          </w:p>
          <w:p>
            <w:pPr>
              <w:spacing w:line="360" w:lineRule="auto"/>
              <w:contextualSpacing/>
              <w:rPr>
                <w:rFonts w:ascii="宋体" w:hAnsi="宋体" w:cs="宋体"/>
                <w:bCs/>
                <w:sz w:val="24"/>
                <w:szCs w:val="24"/>
                <w:lang w:val="zh-CN"/>
              </w:rPr>
            </w:pPr>
            <w:r>
              <w:rPr>
                <w:rFonts w:hint="eastAsia" w:ascii="宋体" w:hAnsi="宋体" w:cs="宋体"/>
                <w:bCs/>
                <w:sz w:val="24"/>
                <w:szCs w:val="24"/>
                <w:lang w:val="zh-CN"/>
              </w:rPr>
              <w:t>②银行、保险、石油石化、电力、电信等行业：以法人身份参加投标的，法定代表人应与实际提交的“营业执照等证明文件”载明的一致；以非法人身份参加投标的，“单位负责人”指代表单位行使职权的主要负责人，应与实际提交的“营业执照等证明文件”载明的一致。</w:t>
            </w:r>
          </w:p>
          <w:p>
            <w:pPr>
              <w:spacing w:line="360" w:lineRule="auto"/>
              <w:contextualSpacing/>
              <w:rPr>
                <w:rFonts w:ascii="宋体" w:hAnsi="宋体" w:cs="宋体"/>
                <w:bCs/>
                <w:sz w:val="24"/>
                <w:szCs w:val="24"/>
                <w:lang w:val="zh-CN"/>
              </w:rPr>
            </w:pPr>
            <w:r>
              <w:rPr>
                <w:rFonts w:hint="eastAsia" w:ascii="宋体" w:hAnsi="宋体" w:cs="宋体"/>
                <w:bCs/>
                <w:sz w:val="24"/>
                <w:szCs w:val="24"/>
                <w:lang w:val="zh-CN"/>
              </w:rPr>
              <w:t>③供应商为自然人的，无需填写法定代表人授权书。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pPr>
              <w:spacing w:line="360" w:lineRule="auto"/>
              <w:contextualSpacing/>
              <w:jc w:val="center"/>
              <w:rPr>
                <w:rFonts w:hint="eastAsia" w:ascii="宋体" w:hAnsi="宋体" w:eastAsia="宋体"/>
                <w:b/>
                <w:sz w:val="22"/>
                <w:lang w:val="en-US" w:eastAsia="zh-CN"/>
              </w:rPr>
            </w:pPr>
            <w:r>
              <w:rPr>
                <w:rFonts w:hint="eastAsia" w:ascii="宋体" w:hAnsi="宋体"/>
                <w:b/>
                <w:sz w:val="22"/>
                <w:lang w:val="en-US" w:eastAsia="zh-CN"/>
              </w:rPr>
              <w:t>7</w:t>
            </w:r>
          </w:p>
        </w:tc>
        <w:tc>
          <w:tcPr>
            <w:tcW w:w="2552" w:type="dxa"/>
            <w:tcBorders>
              <w:left w:val="single" w:color="auto" w:sz="4" w:space="0"/>
            </w:tcBorders>
            <w:vAlign w:val="center"/>
          </w:tcPr>
          <w:p>
            <w:pPr>
              <w:spacing w:line="400" w:lineRule="exact"/>
              <w:jc w:val="center"/>
              <w:rPr>
                <w:rFonts w:ascii="宋体" w:hAnsi="宋体"/>
                <w:sz w:val="24"/>
              </w:rPr>
            </w:pPr>
            <w:r>
              <w:rPr>
                <w:rFonts w:hint="eastAsia" w:ascii="宋体" w:hAnsi="宋体"/>
                <w:sz w:val="24"/>
              </w:rPr>
              <w:t>中小企业</w:t>
            </w:r>
          </w:p>
        </w:tc>
        <w:tc>
          <w:tcPr>
            <w:tcW w:w="5812" w:type="dxa"/>
            <w:tcBorders>
              <w:left w:val="single" w:color="auto" w:sz="4" w:space="0"/>
            </w:tcBorders>
            <w:vAlign w:val="center"/>
          </w:tcPr>
          <w:p>
            <w:pPr>
              <w:widowControl/>
              <w:jc w:val="left"/>
              <w:rPr>
                <w:rFonts w:ascii="宋体" w:hAnsi="宋体"/>
                <w:sz w:val="24"/>
              </w:rPr>
            </w:pPr>
            <w:r>
              <w:rPr>
                <w:rFonts w:hint="eastAsia" w:ascii="宋体" w:hAnsi="宋体"/>
                <w:sz w:val="24"/>
              </w:rPr>
              <w:t>本项目是非专门面向中小企业采购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pPr>
              <w:spacing w:line="360" w:lineRule="auto"/>
              <w:contextualSpacing/>
              <w:jc w:val="center"/>
              <w:rPr>
                <w:rFonts w:hint="default" w:ascii="宋体" w:hAnsi="宋体" w:eastAsia="宋体"/>
                <w:b/>
                <w:sz w:val="22"/>
                <w:szCs w:val="22"/>
                <w:lang w:val="en-US" w:eastAsia="zh-CN"/>
              </w:rPr>
            </w:pPr>
            <w:r>
              <w:rPr>
                <w:rFonts w:hint="eastAsia" w:ascii="宋体" w:hAnsi="宋体"/>
                <w:b/>
                <w:sz w:val="22"/>
                <w:szCs w:val="22"/>
                <w:lang w:val="en-US" w:eastAsia="zh-CN"/>
              </w:rPr>
              <w:t>8</w:t>
            </w:r>
          </w:p>
        </w:tc>
        <w:tc>
          <w:tcPr>
            <w:tcW w:w="2552" w:type="dxa"/>
            <w:tcBorders>
              <w:left w:val="single" w:color="auto" w:sz="4" w:space="0"/>
            </w:tcBorders>
            <w:vAlign w:val="center"/>
          </w:tcPr>
          <w:p>
            <w:pPr>
              <w:spacing w:line="400" w:lineRule="exact"/>
              <w:jc w:val="center"/>
              <w:rPr>
                <w:rFonts w:ascii="宋体" w:hAnsi="宋体"/>
                <w:sz w:val="24"/>
              </w:rPr>
            </w:pPr>
            <w:r>
              <w:rPr>
                <w:rFonts w:hint="eastAsia" w:ascii="宋体" w:hAnsi="宋体"/>
                <w:sz w:val="24"/>
              </w:rPr>
              <w:t>供应商须具备的特殊资质证书</w:t>
            </w:r>
          </w:p>
        </w:tc>
        <w:tc>
          <w:tcPr>
            <w:tcW w:w="5812" w:type="dxa"/>
            <w:tcBorders>
              <w:left w:val="single" w:color="auto" w:sz="4" w:space="0"/>
            </w:tcBorders>
            <w:vAlign w:val="center"/>
          </w:tcPr>
          <w:p>
            <w:pPr>
              <w:spacing w:line="360" w:lineRule="auto"/>
              <w:ind w:firstLine="480" w:firstLineChars="200"/>
              <w:rPr>
                <w:rFonts w:hint="eastAsia" w:ascii="宋体" w:hAnsi="宋体"/>
                <w:color w:val="auto"/>
                <w:kern w:val="0"/>
                <w:sz w:val="24"/>
                <w:szCs w:val="24"/>
              </w:rPr>
            </w:pPr>
            <w:r>
              <w:rPr>
                <w:rFonts w:hint="eastAsia" w:ascii="宋体" w:hAnsi="宋体"/>
                <w:color w:val="auto"/>
                <w:kern w:val="0"/>
                <w:sz w:val="24"/>
                <w:szCs w:val="24"/>
              </w:rPr>
              <w:t>投标人须具备①投标人若为电梯制造商</w:t>
            </w:r>
            <w:r>
              <w:rPr>
                <w:rFonts w:hint="eastAsia" w:ascii="宋体" w:hAnsi="宋体"/>
                <w:color w:val="auto"/>
                <w:kern w:val="0"/>
                <w:sz w:val="24"/>
                <w:szCs w:val="24"/>
                <w:lang w:eastAsia="zh-CN"/>
              </w:rPr>
              <w:t>：</w:t>
            </w:r>
            <w:r>
              <w:rPr>
                <w:rFonts w:hint="eastAsia" w:ascii="宋体" w:hAnsi="宋体"/>
                <w:color w:val="auto"/>
                <w:kern w:val="0"/>
                <w:sz w:val="24"/>
                <w:szCs w:val="24"/>
              </w:rPr>
              <w:t>须具有《特种设备制造许可证</w:t>
            </w:r>
            <w:r>
              <w:rPr>
                <w:rFonts w:hint="eastAsia" w:ascii="宋体" w:hAnsi="宋体"/>
                <w:color w:val="auto"/>
                <w:kern w:val="0"/>
                <w:sz w:val="24"/>
                <w:szCs w:val="24"/>
                <w:lang w:eastAsia="zh-CN"/>
              </w:rPr>
              <w:t>（</w:t>
            </w:r>
            <w:r>
              <w:rPr>
                <w:rFonts w:hint="eastAsia" w:ascii="宋体" w:hAnsi="宋体"/>
                <w:color w:val="auto"/>
                <w:kern w:val="0"/>
                <w:sz w:val="24"/>
                <w:szCs w:val="24"/>
              </w:rPr>
              <w:t>电梯</w:t>
            </w:r>
            <w:r>
              <w:rPr>
                <w:rFonts w:hint="eastAsia" w:ascii="宋体" w:hAnsi="宋体"/>
                <w:color w:val="auto"/>
                <w:kern w:val="0"/>
                <w:sz w:val="24"/>
                <w:szCs w:val="24"/>
                <w:lang w:eastAsia="zh-CN"/>
              </w:rPr>
              <w:t>）</w:t>
            </w:r>
            <w:r>
              <w:rPr>
                <w:rFonts w:hint="eastAsia" w:ascii="宋体" w:hAnsi="宋体"/>
                <w:color w:val="auto"/>
                <w:kern w:val="0"/>
                <w:sz w:val="24"/>
                <w:szCs w:val="24"/>
              </w:rPr>
              <w:t>》</w:t>
            </w:r>
            <w:r>
              <w:rPr>
                <w:rFonts w:hint="eastAsia" w:ascii="宋体" w:hAnsi="宋体"/>
                <w:color w:val="auto"/>
                <w:kern w:val="0"/>
                <w:sz w:val="24"/>
                <w:szCs w:val="24"/>
                <w:lang w:eastAsia="zh-CN"/>
              </w:rPr>
              <w:t>（</w:t>
            </w:r>
            <w:r>
              <w:rPr>
                <w:rFonts w:hint="eastAsia" w:ascii="宋体" w:hAnsi="宋体"/>
                <w:color w:val="auto"/>
                <w:kern w:val="0"/>
                <w:sz w:val="24"/>
                <w:szCs w:val="24"/>
              </w:rPr>
              <w:t>乘客电梯、载货电梯</w:t>
            </w:r>
            <w:r>
              <w:rPr>
                <w:rFonts w:hint="eastAsia" w:ascii="宋体" w:hAnsi="宋体"/>
                <w:color w:val="auto"/>
                <w:kern w:val="0"/>
                <w:sz w:val="24"/>
                <w:szCs w:val="24"/>
                <w:lang w:eastAsia="zh-CN"/>
              </w:rPr>
              <w:t>）</w:t>
            </w:r>
            <w:r>
              <w:rPr>
                <w:rFonts w:hint="eastAsia" w:ascii="宋体" w:hAnsi="宋体"/>
                <w:color w:val="auto"/>
                <w:kern w:val="0"/>
                <w:sz w:val="24"/>
                <w:szCs w:val="24"/>
              </w:rPr>
              <w:t>B级及以上资质证书和《特种设备安装改造维修许可证</w:t>
            </w:r>
            <w:r>
              <w:rPr>
                <w:rFonts w:hint="eastAsia" w:ascii="宋体" w:hAnsi="宋体"/>
                <w:color w:val="auto"/>
                <w:kern w:val="0"/>
                <w:sz w:val="24"/>
                <w:szCs w:val="24"/>
                <w:lang w:eastAsia="zh-CN"/>
              </w:rPr>
              <w:t>（</w:t>
            </w:r>
            <w:r>
              <w:rPr>
                <w:rFonts w:hint="eastAsia" w:ascii="宋体" w:hAnsi="宋体"/>
                <w:color w:val="auto"/>
                <w:kern w:val="0"/>
                <w:sz w:val="24"/>
                <w:szCs w:val="24"/>
              </w:rPr>
              <w:t>电梯</w:t>
            </w:r>
            <w:r>
              <w:rPr>
                <w:rFonts w:hint="eastAsia" w:ascii="宋体" w:hAnsi="宋体"/>
                <w:color w:val="auto"/>
                <w:kern w:val="0"/>
                <w:sz w:val="24"/>
                <w:szCs w:val="24"/>
                <w:lang w:eastAsia="zh-CN"/>
              </w:rPr>
              <w:t>）</w:t>
            </w:r>
            <w:r>
              <w:rPr>
                <w:rFonts w:hint="eastAsia" w:ascii="宋体" w:hAnsi="宋体"/>
                <w:color w:val="auto"/>
                <w:kern w:val="0"/>
                <w:sz w:val="24"/>
                <w:szCs w:val="24"/>
              </w:rPr>
              <w:t>》</w:t>
            </w:r>
            <w:r>
              <w:rPr>
                <w:rFonts w:hint="eastAsia" w:ascii="宋体" w:hAnsi="宋体"/>
                <w:color w:val="auto"/>
                <w:kern w:val="0"/>
                <w:sz w:val="24"/>
                <w:szCs w:val="24"/>
                <w:lang w:eastAsia="zh-CN"/>
              </w:rPr>
              <w:t>（</w:t>
            </w:r>
            <w:r>
              <w:rPr>
                <w:rFonts w:hint="eastAsia" w:ascii="宋体" w:hAnsi="宋体"/>
                <w:color w:val="auto"/>
                <w:kern w:val="0"/>
                <w:sz w:val="24"/>
                <w:szCs w:val="24"/>
              </w:rPr>
              <w:t>乘客电梯、载货电梯</w:t>
            </w:r>
            <w:r>
              <w:rPr>
                <w:rFonts w:hint="eastAsia" w:ascii="宋体" w:hAnsi="宋体"/>
                <w:color w:val="auto"/>
                <w:kern w:val="0"/>
                <w:sz w:val="24"/>
                <w:szCs w:val="24"/>
                <w:lang w:eastAsia="zh-CN"/>
              </w:rPr>
              <w:t>）</w:t>
            </w:r>
            <w:r>
              <w:rPr>
                <w:rFonts w:hint="eastAsia" w:ascii="宋体" w:hAnsi="宋体"/>
                <w:color w:val="auto"/>
                <w:kern w:val="0"/>
                <w:sz w:val="24"/>
                <w:szCs w:val="24"/>
              </w:rPr>
              <w:t>B级及以上证书【或具备新许可证《特种设备生产许可证》，许可项目</w:t>
            </w:r>
            <w:r>
              <w:rPr>
                <w:rFonts w:hint="eastAsia" w:ascii="宋体" w:hAnsi="宋体"/>
                <w:color w:val="auto"/>
                <w:kern w:val="0"/>
                <w:sz w:val="24"/>
                <w:szCs w:val="24"/>
                <w:lang w:eastAsia="zh-CN"/>
              </w:rPr>
              <w:t>：</w:t>
            </w:r>
            <w:r>
              <w:rPr>
                <w:rFonts w:hint="eastAsia" w:ascii="宋体" w:hAnsi="宋体"/>
                <w:color w:val="auto"/>
                <w:kern w:val="0"/>
                <w:sz w:val="24"/>
                <w:szCs w:val="24"/>
              </w:rPr>
              <w:t>电梯制造</w:t>
            </w:r>
            <w:r>
              <w:rPr>
                <w:rFonts w:hint="eastAsia" w:ascii="宋体" w:hAnsi="宋体"/>
                <w:color w:val="auto"/>
                <w:kern w:val="0"/>
                <w:sz w:val="24"/>
                <w:szCs w:val="24"/>
                <w:lang w:eastAsia="zh-CN"/>
              </w:rPr>
              <w:t>（</w:t>
            </w:r>
            <w:r>
              <w:rPr>
                <w:rFonts w:hint="eastAsia" w:ascii="宋体" w:hAnsi="宋体"/>
                <w:color w:val="auto"/>
                <w:kern w:val="0"/>
                <w:sz w:val="24"/>
                <w:szCs w:val="24"/>
              </w:rPr>
              <w:t>含安装、修理、改造</w:t>
            </w:r>
            <w:r>
              <w:rPr>
                <w:rFonts w:hint="eastAsia" w:ascii="宋体" w:hAnsi="宋体"/>
                <w:color w:val="auto"/>
                <w:kern w:val="0"/>
                <w:sz w:val="24"/>
                <w:szCs w:val="24"/>
                <w:lang w:eastAsia="zh-CN"/>
              </w:rPr>
              <w:t>）</w:t>
            </w:r>
            <w:r>
              <w:rPr>
                <w:rFonts w:hint="eastAsia" w:ascii="宋体" w:hAnsi="宋体"/>
                <w:color w:val="auto"/>
                <w:kern w:val="0"/>
                <w:sz w:val="24"/>
                <w:szCs w:val="24"/>
              </w:rPr>
              <w:t>，子项目</w:t>
            </w:r>
            <w:r>
              <w:rPr>
                <w:rFonts w:hint="eastAsia" w:ascii="宋体" w:hAnsi="宋体"/>
                <w:color w:val="auto"/>
                <w:kern w:val="0"/>
                <w:sz w:val="24"/>
                <w:szCs w:val="24"/>
                <w:lang w:eastAsia="zh-CN"/>
              </w:rPr>
              <w:t>：</w:t>
            </w:r>
            <w:r>
              <w:rPr>
                <w:rFonts w:hint="eastAsia" w:ascii="宋体" w:hAnsi="宋体"/>
                <w:color w:val="auto"/>
                <w:kern w:val="0"/>
                <w:sz w:val="24"/>
                <w:szCs w:val="24"/>
              </w:rPr>
              <w:t>曳引驱动乘客电梯</w:t>
            </w:r>
            <w:r>
              <w:rPr>
                <w:rFonts w:hint="eastAsia" w:ascii="宋体" w:hAnsi="宋体"/>
                <w:color w:val="auto"/>
                <w:kern w:val="0"/>
                <w:sz w:val="24"/>
                <w:szCs w:val="24"/>
                <w:lang w:eastAsia="zh-CN"/>
              </w:rPr>
              <w:t>（</w:t>
            </w:r>
            <w:r>
              <w:rPr>
                <w:rFonts w:hint="eastAsia" w:ascii="宋体" w:hAnsi="宋体"/>
                <w:color w:val="auto"/>
                <w:kern w:val="0"/>
                <w:sz w:val="24"/>
                <w:szCs w:val="24"/>
              </w:rPr>
              <w:t>含消防员电梯</w:t>
            </w:r>
            <w:r>
              <w:rPr>
                <w:rFonts w:hint="eastAsia" w:ascii="宋体" w:hAnsi="宋体"/>
                <w:color w:val="auto"/>
                <w:kern w:val="0"/>
                <w:sz w:val="24"/>
                <w:szCs w:val="24"/>
                <w:lang w:eastAsia="zh-CN"/>
              </w:rPr>
              <w:t>）</w:t>
            </w:r>
            <w:r>
              <w:rPr>
                <w:rFonts w:hint="eastAsia" w:ascii="宋体" w:hAnsi="宋体"/>
                <w:color w:val="auto"/>
                <w:kern w:val="0"/>
                <w:sz w:val="24"/>
                <w:szCs w:val="24"/>
              </w:rPr>
              <w:t>B级及以上、曳引驱动载货电梯】。</w:t>
            </w:r>
          </w:p>
          <w:p>
            <w:pPr>
              <w:spacing w:line="360" w:lineRule="auto"/>
              <w:ind w:firstLine="480" w:firstLineChars="200"/>
              <w:rPr>
                <w:rFonts w:ascii="宋体" w:hAnsi="宋体"/>
                <w:color w:val="auto"/>
                <w:sz w:val="24"/>
              </w:rPr>
            </w:pPr>
            <w:r>
              <w:rPr>
                <w:rFonts w:hint="eastAsia" w:ascii="宋体" w:hAnsi="宋体"/>
                <w:color w:val="auto"/>
                <w:kern w:val="0"/>
                <w:sz w:val="24"/>
                <w:szCs w:val="24"/>
              </w:rPr>
              <w:t>②投标人若为代理商</w:t>
            </w:r>
            <w:r>
              <w:rPr>
                <w:rFonts w:hint="eastAsia" w:ascii="宋体" w:hAnsi="宋体"/>
                <w:color w:val="auto"/>
                <w:kern w:val="0"/>
                <w:sz w:val="24"/>
                <w:szCs w:val="24"/>
                <w:lang w:eastAsia="zh-CN"/>
              </w:rPr>
              <w:t>（</w:t>
            </w:r>
            <w:r>
              <w:rPr>
                <w:rFonts w:hint="eastAsia" w:ascii="宋体" w:hAnsi="宋体"/>
                <w:color w:val="auto"/>
                <w:kern w:val="0"/>
                <w:sz w:val="24"/>
                <w:szCs w:val="24"/>
              </w:rPr>
              <w:t>经销商</w:t>
            </w:r>
            <w:r>
              <w:rPr>
                <w:rFonts w:hint="eastAsia" w:ascii="宋体" w:hAnsi="宋体"/>
                <w:color w:val="auto"/>
                <w:kern w:val="0"/>
                <w:sz w:val="24"/>
                <w:szCs w:val="24"/>
                <w:lang w:eastAsia="zh-CN"/>
              </w:rPr>
              <w:t>）：</w:t>
            </w:r>
            <w:r>
              <w:rPr>
                <w:rFonts w:hint="eastAsia" w:ascii="宋体" w:hAnsi="宋体"/>
                <w:color w:val="auto"/>
                <w:kern w:val="0"/>
                <w:sz w:val="24"/>
                <w:szCs w:val="24"/>
              </w:rPr>
              <w:t>须具有《特种设备安装改造维修许可证</w:t>
            </w:r>
            <w:r>
              <w:rPr>
                <w:rFonts w:hint="eastAsia" w:ascii="宋体" w:hAnsi="宋体"/>
                <w:color w:val="auto"/>
                <w:kern w:val="0"/>
                <w:sz w:val="24"/>
                <w:szCs w:val="24"/>
                <w:lang w:eastAsia="zh-CN"/>
              </w:rPr>
              <w:t>（</w:t>
            </w:r>
            <w:r>
              <w:rPr>
                <w:rFonts w:hint="eastAsia" w:ascii="宋体" w:hAnsi="宋体"/>
                <w:color w:val="auto"/>
                <w:kern w:val="0"/>
                <w:sz w:val="24"/>
                <w:szCs w:val="24"/>
              </w:rPr>
              <w:t>电梯</w:t>
            </w:r>
            <w:r>
              <w:rPr>
                <w:rFonts w:hint="eastAsia" w:ascii="宋体" w:hAnsi="宋体"/>
                <w:color w:val="auto"/>
                <w:kern w:val="0"/>
                <w:sz w:val="24"/>
                <w:szCs w:val="24"/>
                <w:lang w:eastAsia="zh-CN"/>
              </w:rPr>
              <w:t>）</w:t>
            </w:r>
            <w:r>
              <w:rPr>
                <w:rFonts w:hint="eastAsia" w:ascii="宋体" w:hAnsi="宋体"/>
                <w:color w:val="auto"/>
                <w:kern w:val="0"/>
                <w:sz w:val="24"/>
                <w:szCs w:val="24"/>
              </w:rPr>
              <w:t>》</w:t>
            </w:r>
            <w:r>
              <w:rPr>
                <w:rFonts w:hint="eastAsia" w:ascii="宋体" w:hAnsi="宋体"/>
                <w:color w:val="auto"/>
                <w:kern w:val="0"/>
                <w:sz w:val="24"/>
                <w:szCs w:val="24"/>
                <w:lang w:eastAsia="zh-CN"/>
              </w:rPr>
              <w:t>（</w:t>
            </w:r>
            <w:r>
              <w:rPr>
                <w:rFonts w:hint="eastAsia" w:ascii="宋体" w:hAnsi="宋体"/>
                <w:color w:val="auto"/>
                <w:kern w:val="0"/>
                <w:sz w:val="24"/>
                <w:szCs w:val="24"/>
              </w:rPr>
              <w:t>乘客电梯、载货电梯</w:t>
            </w:r>
            <w:r>
              <w:rPr>
                <w:rFonts w:hint="eastAsia" w:ascii="宋体" w:hAnsi="宋体"/>
                <w:color w:val="auto"/>
                <w:kern w:val="0"/>
                <w:sz w:val="24"/>
                <w:szCs w:val="24"/>
                <w:lang w:eastAsia="zh-CN"/>
              </w:rPr>
              <w:t>）</w:t>
            </w:r>
            <w:r>
              <w:rPr>
                <w:rFonts w:hint="eastAsia" w:ascii="宋体" w:hAnsi="宋体"/>
                <w:color w:val="auto"/>
                <w:kern w:val="0"/>
                <w:sz w:val="24"/>
                <w:szCs w:val="24"/>
              </w:rPr>
              <w:t>B级及以上证书【或具备新许可证《特种设备生产许可证》，许可项目</w:t>
            </w:r>
            <w:r>
              <w:rPr>
                <w:rFonts w:hint="eastAsia" w:ascii="宋体" w:hAnsi="宋体"/>
                <w:color w:val="auto"/>
                <w:kern w:val="0"/>
                <w:sz w:val="24"/>
                <w:szCs w:val="24"/>
                <w:lang w:eastAsia="zh-CN"/>
              </w:rPr>
              <w:t>：</w:t>
            </w:r>
            <w:r>
              <w:rPr>
                <w:rFonts w:hint="eastAsia" w:ascii="宋体" w:hAnsi="宋体"/>
                <w:color w:val="auto"/>
                <w:kern w:val="0"/>
                <w:sz w:val="24"/>
                <w:szCs w:val="24"/>
              </w:rPr>
              <w:t>电梯安装</w:t>
            </w:r>
            <w:r>
              <w:rPr>
                <w:rFonts w:hint="eastAsia" w:ascii="宋体" w:hAnsi="宋体"/>
                <w:color w:val="auto"/>
                <w:kern w:val="0"/>
                <w:sz w:val="24"/>
                <w:szCs w:val="24"/>
                <w:lang w:eastAsia="zh-CN"/>
              </w:rPr>
              <w:t>（</w:t>
            </w:r>
            <w:r>
              <w:rPr>
                <w:rFonts w:hint="eastAsia" w:ascii="宋体" w:hAnsi="宋体"/>
                <w:color w:val="auto"/>
                <w:kern w:val="0"/>
                <w:sz w:val="24"/>
                <w:szCs w:val="24"/>
              </w:rPr>
              <w:t>含修理</w:t>
            </w:r>
            <w:r>
              <w:rPr>
                <w:rFonts w:hint="eastAsia" w:ascii="宋体" w:hAnsi="宋体"/>
                <w:color w:val="auto"/>
                <w:kern w:val="0"/>
                <w:sz w:val="24"/>
                <w:szCs w:val="24"/>
                <w:lang w:eastAsia="zh-CN"/>
              </w:rPr>
              <w:t>）</w:t>
            </w:r>
            <w:r>
              <w:rPr>
                <w:rFonts w:hint="eastAsia" w:ascii="宋体" w:hAnsi="宋体"/>
                <w:color w:val="auto"/>
                <w:kern w:val="0"/>
                <w:sz w:val="24"/>
                <w:szCs w:val="24"/>
              </w:rPr>
              <w:t>，子项目</w:t>
            </w:r>
            <w:r>
              <w:rPr>
                <w:rFonts w:hint="eastAsia" w:ascii="宋体" w:hAnsi="宋体"/>
                <w:color w:val="auto"/>
                <w:kern w:val="0"/>
                <w:sz w:val="24"/>
                <w:szCs w:val="24"/>
                <w:lang w:eastAsia="zh-CN"/>
              </w:rPr>
              <w:t>：</w:t>
            </w:r>
            <w:r>
              <w:rPr>
                <w:rFonts w:hint="eastAsia" w:ascii="宋体" w:hAnsi="宋体"/>
                <w:color w:val="auto"/>
                <w:kern w:val="0"/>
                <w:sz w:val="24"/>
                <w:szCs w:val="24"/>
              </w:rPr>
              <w:t>曳引驱动乘客电梯B级及以上、曳引驱动载货电梯】。</w:t>
            </w:r>
          </w:p>
        </w:tc>
      </w:tr>
    </w:tbl>
    <w:p>
      <w:pPr>
        <w:pStyle w:val="19"/>
        <w:spacing w:line="360" w:lineRule="auto"/>
        <w:contextualSpacing/>
        <w:outlineLvl w:val="1"/>
        <w:rPr>
          <w:rFonts w:ascii="宋体" w:hAnsi="宋体"/>
          <w:b/>
        </w:rPr>
      </w:pPr>
      <w:r>
        <w:rPr>
          <w:rFonts w:hint="eastAsia" w:ascii="宋体" w:hAnsi="宋体"/>
          <w:b/>
        </w:rPr>
        <w:t>二、评审</w:t>
      </w:r>
    </w:p>
    <w:p>
      <w:pPr>
        <w:spacing w:line="360" w:lineRule="auto"/>
        <w:ind w:firstLine="482" w:firstLineChars="200"/>
        <w:rPr>
          <w:rFonts w:ascii="宋体" w:hAnsi="宋体" w:cs="宋体"/>
          <w:b/>
          <w:sz w:val="24"/>
          <w:szCs w:val="24"/>
          <w:lang w:val="zh-CN"/>
        </w:rPr>
      </w:pPr>
      <w:r>
        <w:rPr>
          <w:rFonts w:hint="eastAsia" w:ascii="宋体" w:hAnsi="宋体" w:cs="宋体"/>
          <w:b/>
          <w:sz w:val="24"/>
          <w:szCs w:val="24"/>
          <w:lang w:val="zh-CN"/>
        </w:rPr>
        <w:t>（一）评标方法</w:t>
      </w:r>
    </w:p>
    <w:p>
      <w:pPr>
        <w:spacing w:line="360" w:lineRule="auto"/>
        <w:ind w:firstLine="480" w:firstLineChars="200"/>
        <w:rPr>
          <w:rFonts w:ascii="宋体" w:hAnsi="宋体" w:cs="宋体"/>
          <w:sz w:val="24"/>
          <w:szCs w:val="24"/>
          <w:lang w:val="zh-CN"/>
        </w:rPr>
      </w:pPr>
      <w:r>
        <w:rPr>
          <w:rFonts w:hint="eastAsia" w:ascii="宋体" w:hAnsi="宋体" w:cs="宋体"/>
          <w:sz w:val="24"/>
          <w:szCs w:val="24"/>
          <w:lang w:val="zh-CN"/>
        </w:rPr>
        <w:t>本项目采用综合评分法，总分为100分。</w:t>
      </w:r>
    </w:p>
    <w:p>
      <w:pPr>
        <w:spacing w:line="360" w:lineRule="auto"/>
        <w:ind w:firstLine="482" w:firstLineChars="200"/>
        <w:rPr>
          <w:rFonts w:ascii="宋体" w:hAnsi="宋体" w:cs="宋体"/>
          <w:b/>
          <w:sz w:val="24"/>
          <w:szCs w:val="24"/>
          <w:lang w:val="zh-CN"/>
        </w:rPr>
      </w:pPr>
      <w:r>
        <w:rPr>
          <w:rFonts w:hint="eastAsia" w:ascii="宋体" w:hAnsi="宋体" w:cs="宋体"/>
          <w:b/>
          <w:sz w:val="24"/>
          <w:szCs w:val="24"/>
          <w:lang w:val="zh-CN"/>
        </w:rPr>
        <w:t>（二）评标委员会负责具体评标事务，并独立履行下列职责</w:t>
      </w:r>
    </w:p>
    <w:p>
      <w:pPr>
        <w:spacing w:line="360" w:lineRule="auto"/>
        <w:ind w:firstLine="482" w:firstLineChars="200"/>
        <w:jc w:val="left"/>
        <w:rPr>
          <w:rFonts w:ascii="宋体" w:hAnsi="宋体" w:cs="宋体"/>
          <w:b/>
          <w:sz w:val="24"/>
          <w:szCs w:val="24"/>
          <w:lang w:val="zh-CN"/>
        </w:rPr>
      </w:pPr>
      <w:r>
        <w:rPr>
          <w:rFonts w:hint="eastAsia" w:ascii="宋体" w:hAnsi="宋体" w:cs="宋体"/>
          <w:b/>
          <w:sz w:val="24"/>
          <w:szCs w:val="24"/>
          <w:lang w:val="zh-CN"/>
        </w:rPr>
        <w:t>1.审查、评价投标文件是否符合招标文件的商务、技术等实质性要求；</w:t>
      </w:r>
    </w:p>
    <w:p>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评标委员会对符合资格的供应商的投标文件进行符合性审查，以确定其是否满足采购需求等实质性要求。</w:t>
      </w:r>
    </w:p>
    <w:p>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注：符合性审查中所涉及的证书及材料，均须在电子投标文件中提供原件扫描件（或图片）。</w:t>
      </w:r>
    </w:p>
    <w:p>
      <w:pPr>
        <w:spacing w:line="360" w:lineRule="auto"/>
        <w:ind w:firstLine="482" w:firstLineChars="200"/>
        <w:rPr>
          <w:rFonts w:ascii="宋体" w:hAnsi="宋体" w:cs="宋体"/>
          <w:b/>
          <w:sz w:val="24"/>
          <w:szCs w:val="24"/>
          <w:lang w:val="zh-CN"/>
        </w:rPr>
      </w:pPr>
      <w:r>
        <w:rPr>
          <w:rFonts w:hint="eastAsia" w:ascii="宋体" w:hAnsi="宋体" w:cs="宋体"/>
          <w:b/>
          <w:sz w:val="24"/>
          <w:szCs w:val="24"/>
          <w:lang w:val="zh-CN"/>
        </w:rPr>
        <w:t>2.要求供应商对投标文件有关事项作出澄清或者说明；</w:t>
      </w:r>
    </w:p>
    <w:p>
      <w:pPr>
        <w:spacing w:line="360" w:lineRule="auto"/>
        <w:ind w:firstLine="480" w:firstLineChars="200"/>
        <w:rPr>
          <w:rFonts w:ascii="宋体" w:hAnsi="宋体" w:cs="宋体"/>
          <w:sz w:val="24"/>
          <w:szCs w:val="24"/>
          <w:lang w:val="zh-CN"/>
        </w:rPr>
      </w:pPr>
      <w:r>
        <w:rPr>
          <w:rFonts w:hint="eastAsia" w:ascii="宋体" w:hAnsi="宋体" w:cs="宋体"/>
          <w:sz w:val="24"/>
          <w:szCs w:val="24"/>
          <w:lang w:val="zh-CN"/>
        </w:rPr>
        <w:t>对于投标文件中含义不明确、同类问题表述不一致或者有明显文字和计算错误的内容，评标委员会应当以书面形式要求供应商作出必要的澄清、说明或者补正。</w:t>
      </w:r>
    </w:p>
    <w:p>
      <w:pPr>
        <w:spacing w:line="360" w:lineRule="auto"/>
        <w:ind w:firstLine="480" w:firstLineChars="200"/>
        <w:rPr>
          <w:rFonts w:ascii="宋体" w:hAnsi="宋体" w:cs="宋体"/>
          <w:sz w:val="24"/>
          <w:szCs w:val="24"/>
          <w:lang w:val="zh-CN"/>
        </w:rPr>
      </w:pPr>
      <w:r>
        <w:rPr>
          <w:rFonts w:hint="eastAsia" w:ascii="宋体" w:hAnsi="宋体" w:cs="宋体"/>
          <w:sz w:val="24"/>
          <w:szCs w:val="24"/>
          <w:lang w:val="zh-CN"/>
        </w:rPr>
        <w:t>供应商的澄清、说明或者补正应当采用书面形式，并加盖公章，或者由法定代表人或其授权的代表签字。供应商的澄清、说明或者补正不得超出投标文件的范围或者改变投标文件的实质性内容。</w:t>
      </w:r>
    </w:p>
    <w:p>
      <w:pPr>
        <w:numPr>
          <w:ilvl w:val="0"/>
          <w:numId w:val="7"/>
        </w:numPr>
        <w:spacing w:line="360" w:lineRule="auto"/>
        <w:ind w:firstLine="465"/>
        <w:contextualSpacing/>
        <w:jc w:val="left"/>
        <w:rPr>
          <w:rFonts w:ascii="宋体" w:hAnsi="宋体" w:cs="宋体"/>
          <w:b/>
          <w:sz w:val="24"/>
          <w:szCs w:val="24"/>
          <w:lang w:val="zh-CN"/>
        </w:rPr>
      </w:pPr>
      <w:r>
        <w:rPr>
          <w:rFonts w:hint="eastAsia" w:ascii="宋体" w:hAnsi="宋体" w:cs="宋体"/>
          <w:b/>
          <w:sz w:val="24"/>
          <w:szCs w:val="24"/>
          <w:lang w:val="zh-CN"/>
        </w:rPr>
        <w:t>对投标文件进行比较和评价；</w:t>
      </w:r>
    </w:p>
    <w:p>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评标委员会按照招标文件中规定的评标方法和标准，对符合性审查合格的投标文件进行商务和技术评估，综合比较与评价。评标时，评标委员会各成员应当独立对每个供应商的投标文件进行评价，并汇总每个供应商的得分。评标过程中，不得去掉报价中的最高报价和最低报价。</w:t>
      </w:r>
    </w:p>
    <w:p>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注：评标标准中所涉及的证书及材料，均须在电子投标文件中提供原件扫描件（或图片）。</w:t>
      </w:r>
    </w:p>
    <w:p>
      <w:pPr>
        <w:pStyle w:val="19"/>
        <w:spacing w:line="360" w:lineRule="auto"/>
        <w:ind w:firstLine="482" w:firstLineChars="200"/>
        <w:contextualSpacing/>
        <w:rPr>
          <w:rFonts w:ascii="宋体" w:hAnsi="宋体" w:cs="宋体"/>
          <w:b/>
          <w:kern w:val="2"/>
          <w:lang w:val="zh-CN"/>
        </w:rPr>
      </w:pPr>
      <w:r>
        <w:rPr>
          <w:rFonts w:hint="eastAsia" w:ascii="宋体" w:hAnsi="宋体" w:cs="宋体"/>
          <w:b/>
          <w:kern w:val="2"/>
          <w:lang w:val="zh-CN"/>
        </w:rPr>
        <w:t>（1）价格分计算</w:t>
      </w:r>
    </w:p>
    <w:p>
      <w:pPr>
        <w:spacing w:line="360" w:lineRule="auto"/>
        <w:ind w:firstLine="480" w:firstLineChars="200"/>
        <w:jc w:val="left"/>
        <w:rPr>
          <w:rFonts w:ascii="宋体" w:hAnsi="宋体" w:cs="宋体"/>
          <w:sz w:val="24"/>
          <w:szCs w:val="24"/>
          <w:lang w:val="zh-CN"/>
        </w:rPr>
      </w:pPr>
      <w:r>
        <w:rPr>
          <w:rFonts w:ascii="宋体" w:hAnsi="宋体" w:cs="宋体"/>
          <w:sz w:val="24"/>
          <w:szCs w:val="24"/>
          <w:lang w:val="zh-CN"/>
        </w:rPr>
        <w:t>价格分采用低价优先法计算，即满足招标文件要求且投标价格最低的投标报价为评标基准价，其价格分为满分。因落实政府采购政策进行价格调整的，以调整后的价格计算评标基准价和投标报价。</w:t>
      </w:r>
    </w:p>
    <w:p>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1）如果本项目非专门面向中小企业采购，对</w:t>
      </w:r>
      <w:r>
        <w:rPr>
          <w:rFonts w:ascii="宋体" w:hAnsi="宋体" w:cs="宋体"/>
          <w:sz w:val="24"/>
          <w:szCs w:val="24"/>
          <w:lang w:val="zh-CN"/>
        </w:rPr>
        <w:t>符合</w:t>
      </w:r>
      <w:r>
        <w:rPr>
          <w:rFonts w:hint="eastAsia" w:ascii="宋体" w:hAnsi="宋体" w:cs="宋体"/>
          <w:sz w:val="24"/>
          <w:szCs w:val="24"/>
          <w:lang w:val="zh-CN"/>
        </w:rPr>
        <w:t>《政府采购促进中小企业发展管理办法》（财库〔2020〕46号、《关于进一步加大政府采购支持中小企业力度的通知》（财库〔2022〕19号）</w:t>
      </w:r>
      <w:r>
        <w:rPr>
          <w:rFonts w:ascii="宋体" w:hAnsi="宋体" w:cs="宋体"/>
          <w:sz w:val="24"/>
          <w:szCs w:val="24"/>
          <w:lang w:val="zh-CN"/>
        </w:rPr>
        <w:t>规定的小微企业报价</w:t>
      </w:r>
      <w:r>
        <w:rPr>
          <w:rFonts w:hint="eastAsia" w:ascii="宋体" w:hAnsi="宋体" w:cs="宋体"/>
          <w:sz w:val="24"/>
          <w:szCs w:val="24"/>
          <w:lang w:val="zh-CN"/>
        </w:rPr>
        <w:t>给予20%（工程项目5%）的扣除，用扣除后的价格参与评审。</w:t>
      </w:r>
      <w:r>
        <w:rPr>
          <w:rFonts w:ascii="宋体" w:hAnsi="宋体" w:cs="宋体"/>
          <w:sz w:val="24"/>
          <w:szCs w:val="24"/>
          <w:lang w:val="zh-CN"/>
        </w:rPr>
        <w:t>以联合体形式参加政府采购活动，联合体各方均为中小企业的，联合体视同中小企业。其中，联合体各方均为小微企业的，联合体视同小微企业。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w:t>
      </w:r>
      <w:r>
        <w:rPr>
          <w:rFonts w:hint="eastAsia" w:ascii="宋体" w:hAnsi="宋体" w:cs="宋体"/>
          <w:sz w:val="24"/>
          <w:szCs w:val="24"/>
          <w:lang w:val="zh-CN"/>
        </w:rPr>
        <w:t>6</w:t>
      </w:r>
      <w:r>
        <w:rPr>
          <w:rFonts w:ascii="宋体" w:hAnsi="宋体" w:cs="宋体"/>
          <w:sz w:val="24"/>
          <w:szCs w:val="24"/>
          <w:lang w:val="zh-CN"/>
        </w:rPr>
        <w:t>%</w:t>
      </w:r>
      <w:r>
        <w:rPr>
          <w:rFonts w:hint="eastAsia" w:ascii="宋体" w:hAnsi="宋体" w:cs="宋体"/>
          <w:sz w:val="24"/>
          <w:szCs w:val="24"/>
          <w:lang w:val="zh-CN"/>
        </w:rPr>
        <w:t>（工程项目2%）</w:t>
      </w:r>
      <w:r>
        <w:rPr>
          <w:rFonts w:ascii="宋体" w:hAnsi="宋体" w:cs="宋体"/>
          <w:sz w:val="24"/>
          <w:szCs w:val="24"/>
          <w:lang w:val="zh-CN"/>
        </w:rPr>
        <w:t>的扣除，用扣除后的价格参加评审。组成联合体或者接受分包的小微企业与联合体内其他企业、分包企业之间存在直接控股、管理关系的，不享受价格扣除优惠政策。</w:t>
      </w:r>
      <w:r>
        <w:rPr>
          <w:rFonts w:hint="eastAsia" w:ascii="宋体" w:hAnsi="宋体" w:cs="宋体"/>
          <w:sz w:val="24"/>
          <w:szCs w:val="24"/>
          <w:lang w:val="zh-CN"/>
        </w:rPr>
        <w:t>按照本次采购标的所属行业的划定标准，符合条件的中小企业应按照招标文件格式要求提供《中小企业声明函》，</w:t>
      </w:r>
      <w:r>
        <w:rPr>
          <w:rFonts w:ascii="宋体" w:hAnsi="宋体" w:cs="宋体"/>
          <w:sz w:val="24"/>
          <w:szCs w:val="24"/>
          <w:lang w:val="zh-CN"/>
        </w:rPr>
        <w:t>否则不得享受相关中小企业扶持政策。</w:t>
      </w:r>
    </w:p>
    <w:p>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小型和微型企业不包含民办非企业单位。</w:t>
      </w:r>
    </w:p>
    <w:p>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符合中小企业划分标准的个体工商户，在政府采购活动中视同中小企业。</w:t>
      </w:r>
    </w:p>
    <w:p>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2）对监狱企业价格给予20%（工程项目为5%）的扣除，用扣除后的价格参与评审。监狱企业应当提供由省级以上监狱管理局、戒毒管理局（含新疆生产建设兵团）出具的属于监狱企业的证明文件。</w:t>
      </w:r>
    </w:p>
    <w:p>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3）对残疾人福利性单位提供本单位制造的货物、承担的工程或者服务，或者提供其他残疾人福利性单位制造的货物（不包括使用非残疾人福利性单位注册商标的货物）价格给予20%（工程项目为5%）的扣除，用扣除后的价格参与评审。符合条件的残疾人福利性单位在参加政府采购活动时，应当提供《三部门联合发布关于促进残疾人就业政府采购政策的通知》规定的《残疾人福利性单位声明函》，并对声明的真实性负责。残疾人福利性单位属于小型、微型企业的，不重复享受政策。</w:t>
      </w:r>
    </w:p>
    <w:p>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享受政府采购支持政策的残疾人福利性单位应当同时满足以下条件：</w:t>
      </w:r>
    </w:p>
    <w:p>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（一）安置的残疾人占本单位在职职工人数的比例不低于25%（含25%），并且安置的残疾人人数不少于10人（含10人）；</w:t>
      </w:r>
    </w:p>
    <w:p>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（二）依法与安置的每位残疾人签订了一年以上（含一年）的劳动合同或服务协议；</w:t>
      </w:r>
    </w:p>
    <w:p>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（三）为安置的每位残疾人按月足额缴纳了基本养老保险、基本医疗保险、失业保险、工伤保险和生育保险等社会保险费；</w:t>
      </w:r>
    </w:p>
    <w:p>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（四）通过银行等金融机构向安置的每位残疾人，按月支付了不低于单位所在区县适用的经省级人民政府批准的月最低工资标准的工资；</w:t>
      </w:r>
    </w:p>
    <w:p>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（五）提供本单位制造的货物、承担的工程或者服务（以下简称产品），或者提供其他残疾人福利性单位制造的货物（不包括使用非残疾人福利性单位注册商标的货物）。</w:t>
      </w:r>
    </w:p>
    <w:p>
      <w:pPr>
        <w:pStyle w:val="19"/>
        <w:spacing w:line="360" w:lineRule="auto"/>
        <w:ind w:firstLine="480" w:firstLineChars="200"/>
        <w:contextualSpacing/>
        <w:rPr>
          <w:rFonts w:ascii="宋体" w:hAnsi="宋体" w:cs="宋体"/>
          <w:lang w:val="zh-CN"/>
        </w:rPr>
      </w:pPr>
      <w:r>
        <w:rPr>
          <w:rFonts w:hint="eastAsia" w:ascii="宋体" w:hAnsi="宋体" w:cs="宋体"/>
          <w:lang w:val="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Style w:val="19"/>
        <w:spacing w:line="360" w:lineRule="auto"/>
        <w:ind w:firstLine="482" w:firstLineChars="200"/>
        <w:contextualSpacing/>
        <w:rPr>
          <w:rFonts w:ascii="宋体" w:hAnsi="宋体" w:cs="宋体"/>
          <w:b/>
          <w:kern w:val="2"/>
          <w:lang w:val="zh-CN"/>
        </w:rPr>
      </w:pPr>
      <w:r>
        <w:rPr>
          <w:rFonts w:hint="eastAsia" w:ascii="宋体" w:hAnsi="宋体" w:cs="宋体"/>
          <w:b/>
          <w:kern w:val="2"/>
          <w:lang w:val="zh-CN"/>
        </w:rPr>
        <w:t>（2）</w:t>
      </w:r>
      <w:r>
        <w:rPr>
          <w:rFonts w:ascii="宋体" w:hAnsi="宋体" w:cs="宋体"/>
          <w:b/>
          <w:kern w:val="2"/>
          <w:lang w:val="zh-CN"/>
        </w:rPr>
        <w:t>关于相同品牌产品（服务类项目不适用本条款规定）</w:t>
      </w:r>
    </w:p>
    <w:p>
      <w:pPr>
        <w:spacing w:line="360" w:lineRule="auto"/>
        <w:ind w:firstLine="480" w:firstLineChars="200"/>
        <w:jc w:val="left"/>
        <w:rPr>
          <w:rFonts w:ascii="宋体" w:hAnsi="宋体" w:cs="宋体"/>
          <w:sz w:val="24"/>
          <w:szCs w:val="24"/>
          <w:lang w:val="zh-CN"/>
        </w:rPr>
      </w:pPr>
      <w:r>
        <w:rPr>
          <w:rFonts w:ascii="宋体" w:hAnsi="宋体" w:cs="宋体"/>
          <w:sz w:val="24"/>
          <w:szCs w:val="24"/>
          <w:lang w:val="zh-CN"/>
        </w:rPr>
        <w:t>采用最低评标价法的，提供相同品牌产品的不同供应商参加同一合同项下投标的，以其中通过资格审查、符合性审查且报价最低的参加评标；报价相同的，由采购人或者采购人委托评标委员会</w:t>
      </w:r>
      <w:r>
        <w:rPr>
          <w:rFonts w:hint="eastAsia" w:ascii="宋体" w:hAnsi="宋体" w:cs="宋体"/>
          <w:sz w:val="24"/>
          <w:szCs w:val="24"/>
          <w:lang w:val="zh-CN"/>
        </w:rPr>
        <w:t>采取随机抽取的</w:t>
      </w:r>
      <w:r>
        <w:rPr>
          <w:rFonts w:ascii="宋体" w:hAnsi="宋体" w:cs="宋体"/>
          <w:sz w:val="24"/>
          <w:szCs w:val="24"/>
          <w:lang w:val="zh-CN"/>
        </w:rPr>
        <w:t>方式确定一个参加评标的供应商，其他投标无效。</w:t>
      </w:r>
    </w:p>
    <w:p>
      <w:pPr>
        <w:spacing w:line="360" w:lineRule="auto"/>
        <w:ind w:firstLine="480" w:firstLineChars="200"/>
        <w:jc w:val="left"/>
        <w:rPr>
          <w:rFonts w:ascii="宋体" w:hAnsi="宋体" w:cs="宋体"/>
          <w:sz w:val="24"/>
          <w:szCs w:val="24"/>
          <w:lang w:val="zh-CN"/>
        </w:rPr>
      </w:pPr>
      <w:r>
        <w:rPr>
          <w:rFonts w:ascii="宋体" w:hAnsi="宋体" w:cs="宋体"/>
          <w:sz w:val="24"/>
          <w:szCs w:val="24"/>
          <w:lang w:val="zh-CN"/>
        </w:rPr>
        <w:t>采用综合评分法的，提供相同品牌产品</w:t>
      </w:r>
      <w:r>
        <w:rPr>
          <w:rFonts w:hint="eastAsia" w:ascii="宋体" w:hAnsi="宋体" w:cs="宋体"/>
          <w:sz w:val="24"/>
          <w:szCs w:val="24"/>
          <w:lang w:val="zh-CN"/>
        </w:rPr>
        <w:t>（</w:t>
      </w:r>
      <w:r>
        <w:rPr>
          <w:rFonts w:ascii="宋体" w:hAnsi="宋体" w:cs="宋体"/>
          <w:sz w:val="24"/>
          <w:szCs w:val="24"/>
          <w:lang w:val="zh-CN"/>
        </w:rPr>
        <w:t>非单一产品采购项目，多家供应商提供的核心产品品牌相同</w:t>
      </w:r>
      <w:r>
        <w:rPr>
          <w:rFonts w:hint="eastAsia" w:ascii="宋体" w:hAnsi="宋体" w:cs="宋体"/>
          <w:sz w:val="24"/>
          <w:szCs w:val="24"/>
          <w:lang w:val="zh-CN"/>
        </w:rPr>
        <w:t>）</w:t>
      </w:r>
      <w:r>
        <w:rPr>
          <w:rFonts w:ascii="宋体" w:hAnsi="宋体" w:cs="宋体"/>
          <w:sz w:val="24"/>
          <w:szCs w:val="24"/>
          <w:lang w:val="zh-CN"/>
        </w:rPr>
        <w:t>且通过资格审查、符合性审查的不同供应商参加同一合同项下投标的，按一家供应商计算，评审后得分最高的同品牌供应商作为中标候选人推荐；评审得分相同的，</w:t>
      </w:r>
      <w:r>
        <w:rPr>
          <w:rFonts w:hint="eastAsia" w:ascii="宋体" w:hAnsi="宋体" w:cs="宋体"/>
          <w:sz w:val="24"/>
          <w:szCs w:val="24"/>
          <w:lang w:val="zh-CN"/>
        </w:rPr>
        <w:t>由采购人或者采购人委托评标委员会</w:t>
      </w:r>
      <w:r>
        <w:rPr>
          <w:rFonts w:ascii="宋体" w:hAnsi="宋体" w:cs="宋体"/>
          <w:sz w:val="24"/>
          <w:szCs w:val="24"/>
          <w:lang w:val="zh-CN"/>
        </w:rPr>
        <w:t>采取随机抽取方式确定</w:t>
      </w:r>
      <w:r>
        <w:rPr>
          <w:rFonts w:hint="eastAsia" w:ascii="宋体" w:hAnsi="宋体" w:cs="宋体"/>
          <w:sz w:val="24"/>
          <w:szCs w:val="24"/>
          <w:lang w:val="zh-CN"/>
        </w:rPr>
        <w:t>一个供应商获得中标人推荐资格</w:t>
      </w:r>
      <w:r>
        <w:rPr>
          <w:rFonts w:ascii="宋体" w:hAnsi="宋体" w:cs="宋体"/>
          <w:sz w:val="24"/>
          <w:szCs w:val="24"/>
          <w:lang w:val="zh-CN"/>
        </w:rPr>
        <w:t>，其他同品牌供应商不作为中标候选人。</w:t>
      </w:r>
    </w:p>
    <w:p>
      <w:pPr>
        <w:pStyle w:val="19"/>
        <w:spacing w:line="360" w:lineRule="auto"/>
        <w:ind w:firstLine="482" w:firstLineChars="200"/>
        <w:contextualSpacing/>
        <w:rPr>
          <w:rFonts w:ascii="宋体" w:hAnsi="宋体" w:cs="宋体"/>
          <w:b/>
          <w:kern w:val="2"/>
          <w:lang w:val="zh-CN"/>
        </w:rPr>
      </w:pPr>
      <w:r>
        <w:rPr>
          <w:rFonts w:hint="eastAsia" w:ascii="宋体" w:hAnsi="宋体" w:cs="宋体"/>
          <w:b/>
          <w:kern w:val="2"/>
          <w:lang w:val="zh-CN"/>
        </w:rPr>
        <w:t>（3）强制采购节能产品和优先采购节能产品、优先采购环保产品</w:t>
      </w:r>
    </w:p>
    <w:p>
      <w:pPr>
        <w:tabs>
          <w:tab w:val="left" w:pos="7095"/>
        </w:tabs>
        <w:spacing w:line="360" w:lineRule="auto"/>
        <w:ind w:firstLine="480" w:firstLineChars="200"/>
        <w:rPr>
          <w:rFonts w:ascii="宋体" w:hAnsi="宋体" w:cs="宋体"/>
          <w:kern w:val="0"/>
          <w:sz w:val="24"/>
          <w:szCs w:val="24"/>
        </w:rPr>
      </w:pPr>
      <w:r>
        <w:rPr>
          <w:rFonts w:hint="eastAsia" w:ascii="宋体" w:hAnsi="宋体" w:cs="宋体"/>
          <w:kern w:val="0"/>
          <w:sz w:val="24"/>
          <w:szCs w:val="24"/>
        </w:rPr>
        <w:t>本次招标采购产品若属于《节能产品政府采购品目清单》</w:t>
      </w:r>
      <w:r>
        <w:rPr>
          <w:rFonts w:hint="eastAsia" w:ascii="宋体" w:hAnsi="宋体" w:cs="宋体"/>
          <w:kern w:val="0"/>
          <w:sz w:val="24"/>
          <w:szCs w:val="24"/>
          <w:lang w:val="zh-CN"/>
        </w:rPr>
        <w:t>政府强制采购产品的，投标供应商投标文件中须提供国家确定的认证机构出具的、处于有效期之内的节能产品认证证书，否则投标无效</w:t>
      </w:r>
      <w:r>
        <w:rPr>
          <w:rFonts w:hint="eastAsia" w:ascii="宋体" w:hAnsi="宋体" w:cs="宋体"/>
          <w:kern w:val="0"/>
          <w:sz w:val="24"/>
          <w:szCs w:val="24"/>
        </w:rPr>
        <w:t>；</w:t>
      </w:r>
    </w:p>
    <w:p>
      <w:pPr>
        <w:tabs>
          <w:tab w:val="left" w:pos="7095"/>
        </w:tabs>
        <w:spacing w:line="360" w:lineRule="auto"/>
        <w:ind w:firstLine="480" w:firstLineChars="200"/>
        <w:rPr>
          <w:rFonts w:ascii="宋体" w:hAnsi="宋体" w:cs="宋体"/>
          <w:kern w:val="0"/>
          <w:sz w:val="24"/>
          <w:szCs w:val="24"/>
        </w:rPr>
      </w:pPr>
      <w:r>
        <w:rPr>
          <w:rFonts w:hint="eastAsia" w:ascii="宋体" w:hAnsi="宋体" w:cs="宋体"/>
          <w:kern w:val="0"/>
          <w:sz w:val="24"/>
          <w:szCs w:val="24"/>
        </w:rPr>
        <w:t>若属于优先采购产品，</w:t>
      </w:r>
      <w:r>
        <w:rPr>
          <w:rFonts w:hint="eastAsia" w:ascii="宋体" w:hAnsi="宋体" w:cs="宋体"/>
          <w:kern w:val="0"/>
          <w:sz w:val="24"/>
          <w:szCs w:val="24"/>
          <w:lang w:val="zh-CN"/>
        </w:rPr>
        <w:t>投标供应商投标文件中</w:t>
      </w:r>
      <w:r>
        <w:rPr>
          <w:rFonts w:hint="eastAsia" w:ascii="宋体" w:hAnsi="宋体" w:cs="宋体"/>
          <w:kern w:val="0"/>
          <w:sz w:val="24"/>
          <w:szCs w:val="24"/>
        </w:rPr>
        <w:t>应提供具有国家确定的认证机构出具的、处于有效期之内的节能产品认证证书，评标委员会根据本项目评标标准予以判定并赋分。</w:t>
      </w:r>
    </w:p>
    <w:p>
      <w:pPr>
        <w:tabs>
          <w:tab w:val="left" w:pos="7095"/>
        </w:tabs>
        <w:spacing w:line="360" w:lineRule="auto"/>
        <w:ind w:firstLine="480" w:firstLineChars="200"/>
        <w:rPr>
          <w:rFonts w:ascii="宋体" w:hAnsi="宋体" w:cs="宋体"/>
          <w:kern w:val="0"/>
          <w:sz w:val="24"/>
          <w:szCs w:val="24"/>
        </w:rPr>
      </w:pPr>
      <w:r>
        <w:rPr>
          <w:rFonts w:hint="eastAsia" w:ascii="宋体" w:hAnsi="宋体" w:cs="宋体"/>
          <w:kern w:val="0"/>
          <w:sz w:val="24"/>
          <w:szCs w:val="24"/>
        </w:rPr>
        <w:t>本次招标采购产品若属于《环境标志产品政府采购品目清单》内产品，</w:t>
      </w:r>
      <w:r>
        <w:rPr>
          <w:rFonts w:hint="eastAsia" w:ascii="宋体" w:hAnsi="宋体" w:cs="宋体"/>
          <w:kern w:val="0"/>
          <w:sz w:val="24"/>
          <w:szCs w:val="24"/>
          <w:lang w:val="zh-CN"/>
        </w:rPr>
        <w:t>投标供应商投标文件中</w:t>
      </w:r>
      <w:r>
        <w:rPr>
          <w:rFonts w:hint="eastAsia" w:ascii="宋体" w:hAnsi="宋体" w:cs="宋体"/>
          <w:kern w:val="0"/>
          <w:sz w:val="24"/>
          <w:szCs w:val="24"/>
        </w:rPr>
        <w:t>应提供具有国家确定的认证机构出具的、处于有效期之内的环境标志产品认证证书，评标委员会根据本项目评标标准予以判定并赋分。</w:t>
      </w:r>
    </w:p>
    <w:p>
      <w:pPr>
        <w:pStyle w:val="19"/>
        <w:spacing w:line="360" w:lineRule="auto"/>
        <w:ind w:firstLine="482" w:firstLineChars="200"/>
        <w:contextualSpacing/>
        <w:rPr>
          <w:rFonts w:ascii="宋体" w:hAnsi="宋体" w:cs="宋体"/>
          <w:b/>
          <w:kern w:val="2"/>
          <w:lang w:val="zh-CN"/>
        </w:rPr>
      </w:pPr>
      <w:r>
        <w:rPr>
          <w:rFonts w:hint="eastAsia" w:ascii="宋体" w:hAnsi="宋体" w:cs="宋体"/>
          <w:b/>
          <w:kern w:val="2"/>
          <w:lang w:val="zh-CN"/>
        </w:rPr>
        <w:t>（4）信息产品要求</w:t>
      </w:r>
    </w:p>
    <w:p>
      <w:pPr>
        <w:spacing w:line="360" w:lineRule="auto"/>
        <w:ind w:firstLine="480" w:firstLineChars="200"/>
        <w:jc w:val="left"/>
        <w:rPr>
          <w:rFonts w:ascii="宋体" w:hAnsi="宋体" w:cs="宋体"/>
          <w:sz w:val="24"/>
          <w:szCs w:val="24"/>
          <w:lang w:val="zh-CN"/>
        </w:rPr>
      </w:pPr>
      <w:r>
        <w:rPr>
          <w:rFonts w:hint="eastAsia" w:ascii="宋体" w:hAnsi="宋体" w:cs="宋体"/>
          <w:sz w:val="24"/>
          <w:szCs w:val="24"/>
        </w:rPr>
        <w:t xml:space="preserve">根据国家互联网信息办公室、工业和信息化部、公安部和国家认证认可 </w:t>
      </w:r>
    </w:p>
    <w:p>
      <w:pPr>
        <w:spacing w:line="360" w:lineRule="auto"/>
        <w:ind w:firstLine="480" w:firstLineChars="200"/>
        <w:jc w:val="left"/>
        <w:rPr>
          <w:rFonts w:ascii="宋体" w:hAnsi="宋体" w:cs="宋体"/>
          <w:sz w:val="24"/>
          <w:szCs w:val="24"/>
          <w:lang w:val="zh-CN"/>
        </w:rPr>
      </w:pPr>
      <w:r>
        <w:rPr>
          <w:rFonts w:hint="eastAsia" w:ascii="宋体" w:hAnsi="宋体" w:cs="宋体"/>
          <w:sz w:val="24"/>
          <w:szCs w:val="24"/>
        </w:rPr>
        <w:t>监督管理委员会2023年第2号《关于调整〈网络关键设备和网络安全专用产品目录〉的公告》及国家互联网信息办公室、工业和信息化部、公安部、财政部和国家认证认可监督管理委员会2023年第1号《关于调整网络安全专用产品安全管理有关事项的公告》等相关文件要求，项目中涉及网络关键设备或网络安全专用产品的，至少符合以下条件之一：一是已由具备资格的机构安全认证合格或安全检19测符合要求；二是已获得《计算机信息系统安全专用产品销售许可证》，且在有效期内。</w:t>
      </w:r>
    </w:p>
    <w:p>
      <w:pPr>
        <w:pStyle w:val="19"/>
        <w:spacing w:line="440" w:lineRule="exact"/>
        <w:ind w:firstLine="482" w:firstLineChars="200"/>
        <w:contextualSpacing/>
        <w:rPr>
          <w:rFonts w:ascii="宋体" w:hAnsi="宋体" w:cs="宋体"/>
          <w:b/>
          <w:kern w:val="2"/>
          <w:lang w:val="zh-CN"/>
        </w:rPr>
      </w:pPr>
      <w:r>
        <w:rPr>
          <w:rFonts w:hint="eastAsia" w:ascii="宋体" w:hAnsi="宋体" w:cs="宋体"/>
          <w:b/>
          <w:kern w:val="2"/>
          <w:lang w:val="zh-CN"/>
        </w:rPr>
        <w:t>（5）投标无效情形</w:t>
      </w:r>
    </w:p>
    <w:p>
      <w:pPr>
        <w:autoSpaceDE w:val="0"/>
        <w:autoSpaceDN w:val="0"/>
        <w:spacing w:line="440" w:lineRule="exact"/>
        <w:ind w:firstLine="720" w:firstLineChars="300"/>
        <w:contextualSpacing/>
        <w:rPr>
          <w:rFonts w:ascii="宋体" w:hAnsi="宋体" w:cs="宋体"/>
          <w:bCs/>
          <w:kern w:val="0"/>
          <w:sz w:val="24"/>
          <w:szCs w:val="24"/>
        </w:rPr>
      </w:pPr>
      <w:r>
        <w:rPr>
          <w:rFonts w:hint="eastAsia" w:ascii="宋体" w:hAnsi="宋体" w:cs="宋体"/>
          <w:bCs/>
          <w:kern w:val="0"/>
          <w:sz w:val="24"/>
          <w:szCs w:val="24"/>
        </w:rPr>
        <w:t xml:space="preserve">1）投标文件属下列情况之一的，按照无效投标处理： </w:t>
      </w:r>
    </w:p>
    <w:p>
      <w:pPr>
        <w:autoSpaceDE w:val="0"/>
        <w:autoSpaceDN w:val="0"/>
        <w:spacing w:line="440" w:lineRule="exact"/>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a.未按照招标文件的规定提交《长葛市政府采购供应商信用承诺函》的； </w:t>
      </w:r>
    </w:p>
    <w:p>
      <w:pPr>
        <w:autoSpaceDE w:val="0"/>
        <w:autoSpaceDN w:val="0"/>
        <w:spacing w:line="440" w:lineRule="exact"/>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b.未按照招标文件的规定提交投标承诺函的； </w:t>
      </w:r>
    </w:p>
    <w:p>
      <w:pPr>
        <w:autoSpaceDE w:val="0"/>
        <w:autoSpaceDN w:val="0"/>
        <w:spacing w:line="440" w:lineRule="exact"/>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c.投标文件未按招标文件要求签署、盖章的； </w:t>
      </w:r>
    </w:p>
    <w:p>
      <w:pPr>
        <w:autoSpaceDE w:val="0"/>
        <w:autoSpaceDN w:val="0"/>
        <w:spacing w:line="440" w:lineRule="exact"/>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d.不具备招标文件中规定的资格要求的； </w:t>
      </w:r>
    </w:p>
    <w:p>
      <w:pPr>
        <w:autoSpaceDE w:val="0"/>
        <w:autoSpaceDN w:val="0"/>
        <w:spacing w:line="440" w:lineRule="exact"/>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e.报价超过招标文件中规定的预算金额或者招标控制价的； </w:t>
      </w:r>
    </w:p>
    <w:p>
      <w:pPr>
        <w:autoSpaceDE w:val="0"/>
        <w:autoSpaceDN w:val="0"/>
        <w:spacing w:line="440" w:lineRule="exact"/>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f.投标文件含有采购人不能接受的附加条件的。 </w:t>
      </w:r>
    </w:p>
    <w:p>
      <w:pPr>
        <w:autoSpaceDE w:val="0"/>
        <w:autoSpaceDN w:val="0"/>
        <w:spacing w:line="440" w:lineRule="exact"/>
        <w:ind w:firstLine="480" w:firstLineChars="200"/>
        <w:contextualSpacing/>
        <w:rPr>
          <w:rFonts w:ascii="宋体" w:hAnsi="宋体" w:cs="宋体"/>
          <w:bCs/>
          <w:kern w:val="0"/>
          <w:sz w:val="24"/>
          <w:szCs w:val="24"/>
        </w:rPr>
      </w:pPr>
      <w:r>
        <w:rPr>
          <w:rFonts w:hint="eastAsia" w:ascii="宋体" w:hAnsi="宋体" w:cs="宋体"/>
          <w:bCs/>
          <w:kern w:val="0"/>
          <w:sz w:val="24"/>
          <w:szCs w:val="24"/>
        </w:rPr>
        <w:t>2)根据《河南省财政厅关于防范供应商串通投标促进政府采购公平竞争的通知》（豫财购﹝2021﹞6号）要求，参与同一个标段（包）的供应商存在下列情形之一的，其投标（响应）文件无效：</w:t>
      </w:r>
    </w:p>
    <w:p>
      <w:pPr>
        <w:autoSpaceDE w:val="0"/>
        <w:autoSpaceDN w:val="0"/>
        <w:spacing w:line="440" w:lineRule="exact"/>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a.不同供应商的电子投标（响应）文件上传计算机的网卡MAC地址、CPU序列号和硬盘 序列号等硬件信息相同的； </w:t>
      </w:r>
    </w:p>
    <w:p>
      <w:pPr>
        <w:autoSpaceDE w:val="0"/>
        <w:autoSpaceDN w:val="0"/>
        <w:spacing w:line="440" w:lineRule="exact"/>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b.不同供应商的投标（响应）文件由同一电子设备编制、打印加密或者上传； </w:t>
      </w:r>
    </w:p>
    <w:p>
      <w:pPr>
        <w:autoSpaceDE w:val="0"/>
        <w:autoSpaceDN w:val="0"/>
        <w:spacing w:line="440" w:lineRule="exact"/>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c.不同供应商的投标（响应）文件由同一电子设备打印、复印； </w:t>
      </w:r>
    </w:p>
    <w:p>
      <w:pPr>
        <w:autoSpaceDE w:val="0"/>
        <w:autoSpaceDN w:val="0"/>
        <w:spacing w:line="440" w:lineRule="exact"/>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d.不同供应商的投标（响应）文件由同一人送达或者分发，或者不同供应商联系人为同一人或不同联系人的联系电话一致的； </w:t>
      </w:r>
    </w:p>
    <w:p>
      <w:pPr>
        <w:autoSpaceDE w:val="0"/>
        <w:autoSpaceDN w:val="0"/>
        <w:spacing w:line="440" w:lineRule="exact"/>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e.不同供应商的投标（响应）文件的内容存在两处以上细节错误一致； </w:t>
      </w:r>
    </w:p>
    <w:p>
      <w:pPr>
        <w:autoSpaceDE w:val="0"/>
        <w:autoSpaceDN w:val="0"/>
        <w:spacing w:line="440" w:lineRule="exact"/>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f.不同供应商的法定代表人、委托代理人、项目经理、项目负责人等由同一个单位缴纳社会保险或者领取报酬的； </w:t>
      </w:r>
    </w:p>
    <w:p>
      <w:pPr>
        <w:autoSpaceDE w:val="0"/>
        <w:autoSpaceDN w:val="0"/>
        <w:spacing w:line="440" w:lineRule="exact"/>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g.不同供应商投标（响应）文件中法定代表人或者负责人签字出自同一人之手； </w:t>
      </w:r>
    </w:p>
    <w:p>
      <w:pPr>
        <w:autoSpaceDE w:val="0"/>
        <w:autoSpaceDN w:val="0"/>
        <w:spacing w:line="440" w:lineRule="exact"/>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h.其他涉嫌串通的情形。 </w:t>
      </w:r>
    </w:p>
    <w:p>
      <w:pPr>
        <w:autoSpaceDE w:val="0"/>
        <w:autoSpaceDN w:val="0"/>
        <w:spacing w:line="440" w:lineRule="exact"/>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3)有下列情形之一的，视为投标人串通投标，其投标无效： </w:t>
      </w:r>
    </w:p>
    <w:p>
      <w:pPr>
        <w:autoSpaceDE w:val="0"/>
        <w:autoSpaceDN w:val="0"/>
        <w:spacing w:line="440" w:lineRule="exact"/>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a.不同投标人的投标文件由同一单位或者个人编制； </w:t>
      </w:r>
    </w:p>
    <w:p>
      <w:pPr>
        <w:autoSpaceDE w:val="0"/>
        <w:autoSpaceDN w:val="0"/>
        <w:spacing w:line="440" w:lineRule="exact"/>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b.不同投标人委托同一单位或者个人办理投标事宜； </w:t>
      </w:r>
    </w:p>
    <w:p>
      <w:pPr>
        <w:autoSpaceDE w:val="0"/>
        <w:autoSpaceDN w:val="0"/>
        <w:spacing w:line="440" w:lineRule="exact"/>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c.不同投标人的投标文件载明的项目管理成员或者联系人员为同一人； </w:t>
      </w:r>
    </w:p>
    <w:p>
      <w:pPr>
        <w:autoSpaceDE w:val="0"/>
        <w:autoSpaceDN w:val="0"/>
        <w:spacing w:line="440" w:lineRule="exact"/>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d.不同投标人的投标文件异常一致或者投标报价呈规律性差异； </w:t>
      </w:r>
    </w:p>
    <w:p>
      <w:pPr>
        <w:autoSpaceDE w:val="0"/>
        <w:autoSpaceDN w:val="0"/>
        <w:spacing w:line="440" w:lineRule="exact"/>
        <w:ind w:firstLine="480" w:firstLineChars="200"/>
        <w:contextualSpacing/>
        <w:rPr>
          <w:rFonts w:ascii="宋体" w:hAnsi="宋体" w:cs="宋体"/>
          <w:b/>
          <w:kern w:val="0"/>
          <w:sz w:val="24"/>
          <w:szCs w:val="24"/>
        </w:rPr>
      </w:pPr>
      <w:r>
        <w:rPr>
          <w:rFonts w:hint="eastAsia" w:ascii="宋体" w:hAnsi="宋体" w:cs="宋体"/>
          <w:bCs/>
          <w:kern w:val="0"/>
          <w:sz w:val="24"/>
          <w:szCs w:val="24"/>
        </w:rPr>
        <w:t xml:space="preserve">e.不同投标人的投标文件相互混装。 </w:t>
      </w:r>
    </w:p>
    <w:p>
      <w:pPr>
        <w:autoSpaceDE w:val="0"/>
        <w:autoSpaceDN w:val="0"/>
        <w:spacing w:line="440" w:lineRule="exact"/>
        <w:ind w:firstLine="480" w:firstLineChars="200"/>
        <w:contextualSpacing/>
        <w:rPr>
          <w:rFonts w:ascii="宋体" w:hAnsi="宋体" w:cs="宋体"/>
          <w:bCs/>
          <w:kern w:val="0"/>
          <w:sz w:val="24"/>
          <w:szCs w:val="24"/>
        </w:rPr>
      </w:pPr>
      <w:r>
        <w:rPr>
          <w:rFonts w:hint="eastAsia" w:ascii="宋体" w:hAnsi="宋体" w:cs="宋体"/>
          <w:bCs/>
          <w:kern w:val="0"/>
          <w:sz w:val="24"/>
          <w:szCs w:val="24"/>
        </w:rPr>
        <w:t>f.不同投标人的投标保证金从同一单位或者个人的账户转出。</w:t>
      </w:r>
    </w:p>
    <w:p>
      <w:pPr>
        <w:autoSpaceDE w:val="0"/>
        <w:autoSpaceDN w:val="0"/>
        <w:spacing w:line="440" w:lineRule="exact"/>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4)投标人应当遵循公平竞争的原则，不得恶意串通，不得妨碍其他投标人的竞争行为，不得损害采购人或者其他投标人的合法权益。在评标过程中发现投标人有上述情形的，评标委员会应当认定其投标无效，并书面报告本级财政部门。 </w:t>
      </w:r>
    </w:p>
    <w:p>
      <w:pPr>
        <w:autoSpaceDE w:val="0"/>
        <w:autoSpaceDN w:val="0"/>
        <w:spacing w:line="440" w:lineRule="exact"/>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5)评标委员会认为投标人的报价明显低于其他通过符合性审查的投标人的报价，有可能影响产品质量或者不能诚信履约的，应当要求其在评标期间合理的时间内提供书面说明，必要时提交相关证明材料；投标人不能证明其报价合理性的，评标委员会应当将其作为无效投标处理。 </w:t>
      </w:r>
    </w:p>
    <w:p>
      <w:pPr>
        <w:autoSpaceDE w:val="0"/>
        <w:autoSpaceDN w:val="0"/>
        <w:spacing w:line="440" w:lineRule="exact"/>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6)不同投标人电子投标文件制作硬件特征码（网卡MAC地址、CPU序号、硬盘序列号）均一致时，视为“不同投标人的投标文件由同一单位或者个人编制”或“不同投标人委托同一单位或者个人办理相应事宜”，其投标无效。 </w:t>
      </w:r>
    </w:p>
    <w:p>
      <w:pPr>
        <w:autoSpaceDE w:val="0"/>
        <w:autoSpaceDN w:val="0"/>
        <w:spacing w:line="440" w:lineRule="exact"/>
        <w:ind w:firstLine="480" w:firstLineChars="200"/>
        <w:contextualSpacing/>
        <w:rPr>
          <w:rFonts w:ascii="宋体" w:hAnsi="宋体" w:cs="宋体"/>
          <w:bCs/>
          <w:kern w:val="0"/>
          <w:sz w:val="24"/>
          <w:szCs w:val="24"/>
        </w:rPr>
      </w:pPr>
      <w:r>
        <w:rPr>
          <w:rFonts w:hint="eastAsia" w:ascii="宋体" w:hAnsi="宋体" w:cs="宋体"/>
          <w:bCs/>
          <w:kern w:val="0"/>
          <w:sz w:val="24"/>
          <w:szCs w:val="24"/>
        </w:rPr>
        <w:t>7)法律法规和招标文件规定的其他无效情形。</w:t>
      </w:r>
    </w:p>
    <w:p>
      <w:pPr>
        <w:autoSpaceDE w:val="0"/>
        <w:autoSpaceDN w:val="0"/>
        <w:spacing w:line="440" w:lineRule="exact"/>
        <w:contextualSpacing/>
        <w:rPr>
          <w:rFonts w:ascii="宋体" w:hAnsi="宋体" w:cs="宋体"/>
          <w:b/>
          <w:sz w:val="24"/>
          <w:szCs w:val="24"/>
          <w:lang w:val="zh-CN"/>
        </w:rPr>
      </w:pPr>
    </w:p>
    <w:p>
      <w:pPr>
        <w:numPr>
          <w:ilvl w:val="0"/>
          <w:numId w:val="8"/>
        </w:numPr>
        <w:tabs>
          <w:tab w:val="left" w:pos="1260"/>
        </w:tabs>
        <w:autoSpaceDE w:val="0"/>
        <w:autoSpaceDN w:val="0"/>
        <w:spacing w:line="360" w:lineRule="auto"/>
        <w:outlineLvl w:val="2"/>
        <w:rPr>
          <w:rFonts w:hAnsi="宋体" w:cs="仿宋_GB2312"/>
          <w:b/>
          <w:color w:val="auto"/>
          <w:sz w:val="28"/>
          <w:szCs w:val="28"/>
          <w:lang w:val="zh-CN"/>
        </w:rPr>
      </w:pPr>
      <w:r>
        <w:rPr>
          <w:rFonts w:hint="eastAsia" w:ascii="宋体" w:hAnsi="宋体" w:cs="宋体"/>
          <w:b/>
          <w:color w:val="auto"/>
          <w:sz w:val="24"/>
          <w:lang w:val="zh-CN"/>
        </w:rPr>
        <w:t>评标标准</w:t>
      </w:r>
    </w:p>
    <w:tbl>
      <w:tblPr>
        <w:tblStyle w:val="32"/>
        <w:tblpPr w:leftFromText="180" w:rightFromText="180" w:vertAnchor="text" w:horzAnchor="page" w:tblpX="1585" w:tblpY="479"/>
        <w:tblOverlap w:val="never"/>
        <w:tblW w:w="95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1114"/>
        <w:gridCol w:w="7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6" w:hRule="atLeast"/>
        </w:trPr>
        <w:tc>
          <w:tcPr>
            <w:tcW w:w="2176" w:type="dxa"/>
            <w:gridSpan w:val="2"/>
            <w:vAlign w:val="center"/>
          </w:tcPr>
          <w:p>
            <w:pPr>
              <w:widowControl/>
              <w:ind w:firstLine="210" w:firstLineChars="100"/>
              <w:jc w:val="center"/>
              <w:rPr>
                <w:rFonts w:hint="eastAsia" w:ascii="宋体" w:hAnsi="宋体" w:eastAsia="宋体" w:cs="宋体"/>
                <w:b w:val="0"/>
                <w:bCs w:val="0"/>
                <w:color w:val="auto"/>
                <w:sz w:val="21"/>
                <w:szCs w:val="21"/>
                <w:u w:val="none"/>
                <w:lang w:val="en-US" w:eastAsia="zh-CN"/>
              </w:rPr>
            </w:pPr>
            <w:r>
              <w:rPr>
                <w:rFonts w:hint="eastAsia" w:ascii="宋体" w:hAnsi="宋体" w:eastAsia="宋体" w:cs="宋体"/>
                <w:b w:val="0"/>
                <w:bCs w:val="0"/>
                <w:color w:val="auto"/>
                <w:sz w:val="21"/>
                <w:szCs w:val="21"/>
                <w:u w:val="none"/>
                <w:lang w:val="en-US" w:eastAsia="zh-CN"/>
              </w:rPr>
              <w:t>分值构成</w:t>
            </w:r>
          </w:p>
          <w:p>
            <w:pPr>
              <w:widowControl/>
              <w:ind w:firstLine="210" w:firstLineChars="100"/>
              <w:jc w:val="center"/>
              <w:rPr>
                <w:rFonts w:hint="eastAsia" w:ascii="宋体" w:hAnsi="宋体" w:eastAsia="宋体" w:cs="宋体"/>
                <w:b w:val="0"/>
                <w:bCs w:val="0"/>
                <w:color w:val="auto"/>
                <w:sz w:val="21"/>
                <w:szCs w:val="21"/>
                <w:u w:val="none"/>
                <w:lang w:val="en-US" w:eastAsia="zh-CN"/>
              </w:rPr>
            </w:pPr>
            <w:r>
              <w:rPr>
                <w:rFonts w:hint="eastAsia" w:ascii="宋体" w:hAnsi="宋体" w:cs="宋体"/>
                <w:b w:val="0"/>
                <w:bCs w:val="0"/>
                <w:color w:val="auto"/>
                <w:sz w:val="21"/>
                <w:szCs w:val="21"/>
                <w:u w:val="none"/>
                <w:lang w:val="en-US" w:eastAsia="zh-CN"/>
              </w:rPr>
              <w:t>（</w:t>
            </w:r>
            <w:r>
              <w:rPr>
                <w:rFonts w:hint="eastAsia" w:ascii="宋体" w:hAnsi="宋体" w:eastAsia="宋体" w:cs="宋体"/>
                <w:b w:val="0"/>
                <w:bCs w:val="0"/>
                <w:color w:val="auto"/>
                <w:sz w:val="21"/>
                <w:szCs w:val="21"/>
                <w:u w:val="none"/>
                <w:lang w:val="en-US" w:eastAsia="zh-CN"/>
              </w:rPr>
              <w:t>总分100分</w:t>
            </w:r>
            <w:r>
              <w:rPr>
                <w:rFonts w:hint="eastAsia" w:ascii="宋体" w:hAnsi="宋体" w:cs="宋体"/>
                <w:b w:val="0"/>
                <w:bCs w:val="0"/>
                <w:color w:val="auto"/>
                <w:sz w:val="21"/>
                <w:szCs w:val="21"/>
                <w:u w:val="none"/>
                <w:lang w:val="en-US" w:eastAsia="zh-CN"/>
              </w:rPr>
              <w:t>）</w:t>
            </w:r>
          </w:p>
        </w:tc>
        <w:tc>
          <w:tcPr>
            <w:tcW w:w="7350" w:type="dxa"/>
            <w:vAlign w:val="center"/>
          </w:tcPr>
          <w:p>
            <w:pPr>
              <w:widowControl/>
              <w:ind w:left="0" w:leftChars="0" w:firstLine="0" w:firstLineChars="0"/>
              <w:jc w:val="center"/>
              <w:rPr>
                <w:rFonts w:hint="eastAsia" w:ascii="宋体" w:hAnsi="宋体" w:eastAsia="宋体" w:cs="宋体"/>
                <w:b w:val="0"/>
                <w:bCs w:val="0"/>
                <w:color w:val="auto"/>
                <w:sz w:val="21"/>
                <w:szCs w:val="21"/>
                <w:u w:val="none"/>
                <w:lang w:val="en-US" w:eastAsia="zh-CN"/>
              </w:rPr>
            </w:pPr>
            <w:r>
              <w:rPr>
                <w:rFonts w:hint="eastAsia" w:ascii="宋体" w:hAnsi="宋体" w:eastAsia="宋体" w:cs="宋体"/>
                <w:b w:val="0"/>
                <w:bCs w:val="0"/>
                <w:color w:val="auto"/>
                <w:sz w:val="21"/>
                <w:szCs w:val="21"/>
                <w:u w:val="none"/>
                <w:lang w:val="en-US" w:eastAsia="zh-CN"/>
              </w:rPr>
              <w:t>价格分值：40分</w:t>
            </w:r>
          </w:p>
          <w:p>
            <w:pPr>
              <w:widowControl/>
              <w:ind w:left="0" w:leftChars="0" w:firstLine="0" w:firstLineChars="0"/>
              <w:jc w:val="center"/>
              <w:rPr>
                <w:rFonts w:hint="eastAsia" w:ascii="宋体" w:hAnsi="宋体" w:eastAsia="宋体" w:cs="宋体"/>
                <w:b w:val="0"/>
                <w:bCs w:val="0"/>
                <w:color w:val="auto"/>
                <w:sz w:val="21"/>
                <w:szCs w:val="21"/>
                <w:u w:val="none"/>
                <w:lang w:val="en-US" w:eastAsia="zh-CN"/>
              </w:rPr>
            </w:pPr>
            <w:r>
              <w:rPr>
                <w:rFonts w:hint="eastAsia" w:ascii="宋体" w:hAnsi="宋体" w:eastAsia="宋体" w:cs="宋体"/>
                <w:b w:val="0"/>
                <w:bCs w:val="0"/>
                <w:color w:val="auto"/>
                <w:sz w:val="21"/>
                <w:szCs w:val="21"/>
                <w:u w:val="none"/>
                <w:lang w:val="en-US" w:eastAsia="zh-CN"/>
              </w:rPr>
              <w:t>商务部分：10分</w:t>
            </w:r>
          </w:p>
          <w:p>
            <w:pPr>
              <w:widowControl/>
              <w:ind w:left="0" w:leftChars="0" w:firstLine="0" w:firstLineChars="0"/>
              <w:jc w:val="center"/>
              <w:rPr>
                <w:rFonts w:hint="eastAsia" w:ascii="宋体" w:hAnsi="宋体" w:eastAsia="宋体" w:cs="宋体"/>
                <w:b w:val="0"/>
                <w:bCs w:val="0"/>
                <w:color w:val="auto"/>
                <w:sz w:val="21"/>
                <w:szCs w:val="21"/>
                <w:u w:val="none"/>
                <w:lang w:val="en-US" w:eastAsia="zh-CN"/>
              </w:rPr>
            </w:pPr>
            <w:r>
              <w:rPr>
                <w:rFonts w:hint="eastAsia" w:ascii="宋体" w:hAnsi="宋体" w:eastAsia="宋体" w:cs="宋体"/>
                <w:b w:val="0"/>
                <w:bCs w:val="0"/>
                <w:color w:val="auto"/>
                <w:sz w:val="21"/>
                <w:szCs w:val="21"/>
                <w:u w:val="none"/>
                <w:lang w:val="en-US" w:eastAsia="zh-CN"/>
              </w:rPr>
              <w:t>技术部分：50分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9" w:hRule="atLeast"/>
        </w:trPr>
        <w:tc>
          <w:tcPr>
            <w:tcW w:w="1062" w:type="dxa"/>
            <w:vAlign w:val="center"/>
          </w:tcPr>
          <w:p>
            <w:pPr>
              <w:snapToGrid w:val="0"/>
              <w:spacing w:before="162" w:beforeLines="50"/>
              <w:jc w:val="center"/>
              <w:rPr>
                <w:rFonts w:hint="eastAsia" w:ascii="宋体" w:hAnsi="宋体" w:eastAsia="宋体" w:cs="宋体"/>
                <w:b/>
                <w:color w:val="auto"/>
                <w:sz w:val="21"/>
                <w:szCs w:val="21"/>
                <w:u w:val="none"/>
              </w:rPr>
            </w:pPr>
            <w:r>
              <w:rPr>
                <w:rFonts w:hint="eastAsia" w:ascii="宋体" w:hAnsi="宋体" w:eastAsia="宋体" w:cs="宋体"/>
                <w:b/>
                <w:color w:val="auto"/>
                <w:sz w:val="21"/>
                <w:szCs w:val="21"/>
                <w:u w:val="none"/>
              </w:rPr>
              <w:t>评审项</w:t>
            </w:r>
          </w:p>
        </w:tc>
        <w:tc>
          <w:tcPr>
            <w:tcW w:w="1114" w:type="dxa"/>
            <w:vAlign w:val="center"/>
          </w:tcPr>
          <w:p>
            <w:pPr>
              <w:snapToGrid w:val="0"/>
              <w:spacing w:before="162" w:beforeLines="50"/>
              <w:jc w:val="center"/>
              <w:rPr>
                <w:rFonts w:hint="eastAsia" w:ascii="宋体" w:hAnsi="宋体" w:eastAsia="宋体" w:cs="宋体"/>
                <w:b/>
                <w:color w:val="auto"/>
                <w:sz w:val="21"/>
                <w:szCs w:val="21"/>
                <w:u w:val="none"/>
              </w:rPr>
            </w:pPr>
            <w:r>
              <w:rPr>
                <w:rFonts w:hint="eastAsia" w:ascii="宋体" w:hAnsi="宋体" w:eastAsia="宋体" w:cs="宋体"/>
                <w:b/>
                <w:color w:val="auto"/>
                <w:sz w:val="21"/>
                <w:szCs w:val="21"/>
                <w:u w:val="none"/>
              </w:rPr>
              <w:t>评分因素</w:t>
            </w:r>
          </w:p>
        </w:tc>
        <w:tc>
          <w:tcPr>
            <w:tcW w:w="7350" w:type="dxa"/>
            <w:vAlign w:val="center"/>
          </w:tcPr>
          <w:p>
            <w:pPr>
              <w:snapToGrid w:val="0"/>
              <w:spacing w:before="162" w:beforeLines="50"/>
              <w:jc w:val="center"/>
              <w:rPr>
                <w:rFonts w:hint="eastAsia" w:ascii="宋体" w:hAnsi="宋体" w:eastAsia="宋体" w:cs="宋体"/>
                <w:b/>
                <w:color w:val="auto"/>
                <w:sz w:val="21"/>
                <w:szCs w:val="21"/>
                <w:u w:val="none"/>
              </w:rPr>
            </w:pPr>
            <w:r>
              <w:rPr>
                <w:rFonts w:hint="eastAsia" w:ascii="宋体" w:hAnsi="宋体" w:eastAsia="宋体" w:cs="宋体"/>
                <w:b/>
                <w:color w:val="auto"/>
                <w:sz w:val="21"/>
                <w:szCs w:val="21"/>
                <w:u w:val="none"/>
              </w:rPr>
              <w:t>评标标准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6" w:hRule="atLeast"/>
        </w:trPr>
        <w:tc>
          <w:tcPr>
            <w:tcW w:w="1062" w:type="dxa"/>
            <w:vAlign w:val="center"/>
          </w:tcPr>
          <w:p>
            <w:pPr>
              <w:widowControl/>
              <w:snapToGrid w:val="0"/>
              <w:spacing w:before="162" w:beforeLines="50"/>
              <w:ind w:leftChars="-2" w:hanging="4" w:hangingChars="2"/>
              <w:jc w:val="center"/>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报价部分</w:t>
            </w:r>
          </w:p>
          <w:p>
            <w:pPr>
              <w:widowControl/>
              <w:snapToGrid w:val="0"/>
              <w:spacing w:before="162" w:beforeLines="50"/>
              <w:ind w:leftChars="-2" w:hanging="4" w:hangingChars="2"/>
              <w:jc w:val="center"/>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w:t>
            </w:r>
            <w:r>
              <w:rPr>
                <w:rFonts w:hint="eastAsia" w:ascii="宋体" w:hAnsi="宋体" w:eastAsia="宋体" w:cs="宋体"/>
                <w:color w:val="auto"/>
                <w:kern w:val="0"/>
                <w:sz w:val="21"/>
                <w:szCs w:val="21"/>
                <w:u w:val="none"/>
              </w:rPr>
              <w:t>40</w:t>
            </w:r>
            <w:r>
              <w:rPr>
                <w:rFonts w:hint="eastAsia" w:ascii="宋体" w:hAnsi="宋体" w:eastAsia="宋体" w:cs="宋体"/>
                <w:color w:val="auto"/>
                <w:sz w:val="21"/>
                <w:szCs w:val="21"/>
                <w:u w:val="none"/>
              </w:rPr>
              <w:t>分）</w:t>
            </w:r>
          </w:p>
        </w:tc>
        <w:tc>
          <w:tcPr>
            <w:tcW w:w="1114" w:type="dxa"/>
            <w:vAlign w:val="center"/>
          </w:tcPr>
          <w:p>
            <w:pPr>
              <w:widowControl/>
              <w:snapToGrid w:val="0"/>
              <w:spacing w:before="162" w:beforeLines="50"/>
              <w:jc w:val="center"/>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报价</w:t>
            </w:r>
          </w:p>
          <w:p>
            <w:pPr>
              <w:widowControl/>
              <w:snapToGrid w:val="0"/>
              <w:spacing w:before="162" w:beforeLines="50"/>
              <w:jc w:val="center"/>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w:t>
            </w:r>
            <w:r>
              <w:rPr>
                <w:rFonts w:hint="eastAsia" w:ascii="宋体" w:hAnsi="宋体" w:eastAsia="宋体" w:cs="宋体"/>
                <w:color w:val="auto"/>
                <w:kern w:val="0"/>
                <w:sz w:val="21"/>
                <w:szCs w:val="21"/>
                <w:u w:val="none"/>
              </w:rPr>
              <w:t>40</w:t>
            </w:r>
            <w:r>
              <w:rPr>
                <w:rFonts w:hint="eastAsia" w:ascii="宋体" w:hAnsi="宋体" w:eastAsia="宋体" w:cs="宋体"/>
                <w:color w:val="auto"/>
                <w:sz w:val="21"/>
                <w:szCs w:val="21"/>
                <w:u w:val="none"/>
              </w:rPr>
              <w:t>分）</w:t>
            </w:r>
          </w:p>
        </w:tc>
        <w:tc>
          <w:tcPr>
            <w:tcW w:w="7350" w:type="dxa"/>
            <w:vAlign w:val="center"/>
          </w:tcPr>
          <w:p>
            <w:pPr>
              <w:widowControl/>
              <w:spacing w:line="276" w:lineRule="auto"/>
              <w:ind w:firstLine="210" w:firstLineChars="100"/>
              <w:rPr>
                <w:rFonts w:hint="eastAsia" w:ascii="宋体" w:hAnsi="宋体" w:eastAsia="宋体" w:cs="宋体"/>
                <w:color w:val="auto"/>
                <w:kern w:val="0"/>
                <w:sz w:val="21"/>
                <w:szCs w:val="21"/>
                <w:u w:val="none"/>
              </w:rPr>
            </w:pPr>
            <w:r>
              <w:rPr>
                <w:rFonts w:hint="eastAsia" w:ascii="宋体" w:hAnsi="宋体" w:eastAsia="宋体" w:cs="宋体"/>
                <w:color w:val="auto"/>
                <w:kern w:val="0"/>
                <w:sz w:val="21"/>
                <w:szCs w:val="21"/>
                <w:u w:val="none"/>
              </w:rPr>
              <w:t>有效供应商中投标价格最低的投标报价为评标基准价，其价格分为满分。</w:t>
            </w:r>
          </w:p>
          <w:p>
            <w:pPr>
              <w:widowControl/>
              <w:spacing w:line="276" w:lineRule="auto"/>
              <w:ind w:firstLine="210" w:firstLineChars="100"/>
              <w:rPr>
                <w:rFonts w:hint="eastAsia" w:ascii="宋体" w:hAnsi="宋体" w:eastAsia="宋体" w:cs="宋体"/>
                <w:color w:val="auto"/>
                <w:kern w:val="0"/>
                <w:sz w:val="21"/>
                <w:szCs w:val="21"/>
                <w:u w:val="none"/>
              </w:rPr>
            </w:pPr>
            <w:r>
              <w:rPr>
                <w:rFonts w:hint="eastAsia" w:ascii="宋体" w:hAnsi="宋体" w:eastAsia="宋体" w:cs="宋体"/>
                <w:color w:val="auto"/>
                <w:kern w:val="0"/>
                <w:sz w:val="21"/>
                <w:szCs w:val="21"/>
                <w:u w:val="none"/>
              </w:rPr>
              <w:t>其他供应商的价格分统一按照下列公式计算：</w:t>
            </w:r>
          </w:p>
          <w:p>
            <w:pPr>
              <w:widowControl/>
              <w:spacing w:line="276" w:lineRule="auto"/>
              <w:ind w:firstLine="210" w:firstLineChars="100"/>
              <w:rPr>
                <w:rFonts w:hint="eastAsia" w:ascii="宋体" w:hAnsi="宋体" w:eastAsia="宋体" w:cs="宋体"/>
                <w:color w:val="auto"/>
                <w:kern w:val="0"/>
                <w:sz w:val="21"/>
                <w:szCs w:val="21"/>
                <w:u w:val="none"/>
              </w:rPr>
            </w:pPr>
            <w:r>
              <w:rPr>
                <w:rFonts w:hint="eastAsia" w:ascii="宋体" w:hAnsi="宋体" w:eastAsia="宋体" w:cs="宋体"/>
                <w:color w:val="auto"/>
                <w:kern w:val="0"/>
                <w:sz w:val="21"/>
                <w:szCs w:val="21"/>
                <w:u w:val="none"/>
              </w:rPr>
              <w:t>投标报价得分=</w:t>
            </w:r>
            <w:r>
              <w:rPr>
                <w:rFonts w:hint="eastAsia" w:ascii="宋体" w:hAnsi="宋体" w:cs="宋体"/>
                <w:color w:val="auto"/>
                <w:kern w:val="0"/>
                <w:sz w:val="21"/>
                <w:szCs w:val="21"/>
                <w:u w:val="none"/>
                <w:lang w:eastAsia="zh-CN"/>
              </w:rPr>
              <w:t>（</w:t>
            </w:r>
            <w:r>
              <w:rPr>
                <w:rFonts w:hint="eastAsia" w:ascii="宋体" w:hAnsi="宋体" w:eastAsia="宋体" w:cs="宋体"/>
                <w:color w:val="auto"/>
                <w:kern w:val="0"/>
                <w:sz w:val="21"/>
                <w:szCs w:val="21"/>
                <w:u w:val="none"/>
              </w:rPr>
              <w:t>评标基准价／投标报价</w:t>
            </w:r>
            <w:r>
              <w:rPr>
                <w:rFonts w:hint="eastAsia" w:ascii="宋体" w:hAnsi="宋体" w:cs="宋体"/>
                <w:color w:val="auto"/>
                <w:kern w:val="0"/>
                <w:sz w:val="21"/>
                <w:szCs w:val="21"/>
                <w:u w:val="none"/>
                <w:lang w:eastAsia="zh-CN"/>
              </w:rPr>
              <w:t>）</w:t>
            </w:r>
            <w:r>
              <w:rPr>
                <w:rFonts w:hint="eastAsia" w:ascii="宋体" w:hAnsi="宋体" w:eastAsia="宋体" w:cs="宋体"/>
                <w:color w:val="auto"/>
                <w:kern w:val="0"/>
                <w:sz w:val="21"/>
                <w:szCs w:val="21"/>
                <w:u w:val="none"/>
              </w:rPr>
              <w:t>×40%×100。</w:t>
            </w:r>
          </w:p>
          <w:p>
            <w:pPr>
              <w:widowControl/>
              <w:spacing w:line="276" w:lineRule="auto"/>
              <w:ind w:firstLine="210" w:firstLineChars="100"/>
              <w:jc w:val="left"/>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注：分值计算保留小数点后两位，小数点后第三位“四舍五入”。</w:t>
            </w:r>
          </w:p>
          <w:p>
            <w:pPr>
              <w:widowControl/>
              <w:spacing w:line="276" w:lineRule="auto"/>
              <w:ind w:firstLine="210" w:firstLineChars="100"/>
              <w:jc w:val="left"/>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有效供应商的有效投标报价为通过符合评审、不高于预算价的供应商报价。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2" w:hRule="atLeast"/>
        </w:trPr>
        <w:tc>
          <w:tcPr>
            <w:tcW w:w="1062" w:type="dxa"/>
            <w:vMerge w:val="restart"/>
            <w:vAlign w:val="center"/>
          </w:tcPr>
          <w:p>
            <w:pPr>
              <w:widowControl/>
              <w:snapToGrid w:val="0"/>
              <w:spacing w:before="162" w:beforeLines="50"/>
              <w:ind w:leftChars="-2" w:hanging="4" w:hangingChars="2"/>
              <w:jc w:val="center"/>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商务部分</w:t>
            </w:r>
          </w:p>
          <w:p>
            <w:pPr>
              <w:snapToGrid w:val="0"/>
              <w:spacing w:before="162" w:beforeLines="50"/>
              <w:ind w:leftChars="-2" w:hanging="4" w:hangingChars="2"/>
              <w:jc w:val="center"/>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w:t>
            </w:r>
            <w:r>
              <w:rPr>
                <w:rFonts w:hint="eastAsia" w:ascii="宋体" w:hAnsi="宋体" w:eastAsia="宋体" w:cs="宋体"/>
                <w:color w:val="auto"/>
                <w:kern w:val="0"/>
                <w:sz w:val="21"/>
                <w:szCs w:val="21"/>
                <w:u w:val="none"/>
                <w:lang w:val="en-US" w:eastAsia="zh-CN"/>
              </w:rPr>
              <w:t>10</w:t>
            </w:r>
            <w:r>
              <w:rPr>
                <w:rFonts w:hint="eastAsia" w:ascii="宋体" w:hAnsi="宋体" w:eastAsia="宋体" w:cs="宋体"/>
                <w:color w:val="auto"/>
                <w:sz w:val="21"/>
                <w:szCs w:val="21"/>
                <w:u w:val="none"/>
              </w:rPr>
              <w:t>分）</w:t>
            </w:r>
          </w:p>
        </w:tc>
        <w:tc>
          <w:tcPr>
            <w:tcW w:w="1114" w:type="dxa"/>
            <w:vAlign w:val="center"/>
          </w:tcPr>
          <w:p>
            <w:pPr>
              <w:widowControl/>
              <w:snapToGrid w:val="0"/>
              <w:spacing w:before="162" w:beforeLines="50"/>
              <w:jc w:val="center"/>
              <w:rPr>
                <w:rFonts w:hint="eastAsia" w:ascii="宋体" w:hAnsi="宋体" w:eastAsia="宋体" w:cs="宋体"/>
                <w:color w:val="auto"/>
                <w:sz w:val="21"/>
                <w:szCs w:val="21"/>
                <w:u w:val="none"/>
              </w:rPr>
            </w:pPr>
            <w:r>
              <w:rPr>
                <w:rFonts w:hint="eastAsia" w:ascii="宋体" w:hAnsi="宋体" w:eastAsia="宋体" w:cs="宋体"/>
                <w:color w:val="auto"/>
                <w:sz w:val="21"/>
                <w:szCs w:val="21"/>
                <w:u w:val="none"/>
                <w:lang w:bidi="ar"/>
              </w:rPr>
              <w:t>业绩</w:t>
            </w:r>
          </w:p>
          <w:p>
            <w:pPr>
              <w:snapToGrid w:val="0"/>
              <w:spacing w:before="162" w:beforeLines="50"/>
              <w:jc w:val="center"/>
              <w:rPr>
                <w:rFonts w:hint="eastAsia" w:ascii="宋体" w:hAnsi="宋体" w:eastAsia="宋体" w:cs="宋体"/>
                <w:color w:val="auto"/>
                <w:sz w:val="21"/>
                <w:szCs w:val="21"/>
                <w:u w:val="none"/>
              </w:rPr>
            </w:pPr>
            <w:r>
              <w:rPr>
                <w:rFonts w:hint="eastAsia" w:ascii="宋体" w:hAnsi="宋体" w:eastAsia="宋体" w:cs="宋体"/>
                <w:color w:val="auto"/>
                <w:sz w:val="21"/>
                <w:szCs w:val="21"/>
                <w:u w:val="none"/>
                <w:lang w:bidi="ar"/>
              </w:rPr>
              <w:t>（</w:t>
            </w:r>
            <w:r>
              <w:rPr>
                <w:rFonts w:hint="eastAsia" w:ascii="宋体" w:hAnsi="宋体" w:eastAsia="宋体" w:cs="宋体"/>
                <w:color w:val="auto"/>
                <w:sz w:val="21"/>
                <w:szCs w:val="21"/>
                <w:u w:val="none"/>
                <w:lang w:val="en-US" w:eastAsia="zh-CN" w:bidi="ar"/>
              </w:rPr>
              <w:t>2</w:t>
            </w:r>
            <w:r>
              <w:rPr>
                <w:rFonts w:hint="eastAsia" w:ascii="宋体" w:hAnsi="宋体" w:eastAsia="宋体" w:cs="宋体"/>
                <w:color w:val="auto"/>
                <w:sz w:val="21"/>
                <w:szCs w:val="21"/>
                <w:u w:val="none"/>
                <w:lang w:bidi="ar"/>
              </w:rPr>
              <w:t>分）</w:t>
            </w:r>
          </w:p>
        </w:tc>
        <w:tc>
          <w:tcPr>
            <w:tcW w:w="7350" w:type="dxa"/>
            <w:vAlign w:val="top"/>
          </w:tcPr>
          <w:p>
            <w:pPr>
              <w:pStyle w:val="115"/>
              <w:ind w:firstLine="420" w:firstLineChars="200"/>
              <w:jc w:val="left"/>
              <w:rPr>
                <w:rFonts w:hint="eastAsia" w:ascii="宋体" w:hAnsi="宋体" w:eastAsia="宋体" w:cs="宋体"/>
                <w:color w:val="auto"/>
                <w:kern w:val="0"/>
                <w:sz w:val="21"/>
                <w:szCs w:val="21"/>
                <w:u w:val="none"/>
                <w:lang w:val="en-US" w:eastAsia="zh-CN" w:bidi="ar-SA"/>
              </w:rPr>
            </w:pPr>
            <w:r>
              <w:rPr>
                <w:rFonts w:hint="eastAsia" w:ascii="宋体" w:hAnsi="宋体" w:eastAsia="宋体" w:cs="宋体"/>
                <w:color w:val="auto"/>
                <w:kern w:val="0"/>
                <w:sz w:val="21"/>
                <w:szCs w:val="21"/>
                <w:u w:val="none"/>
                <w:lang w:val="en-US" w:eastAsia="zh-CN" w:bidi="ar-SA"/>
              </w:rPr>
              <w:t>投标人所投品牌制造商提供自2022年1月1日起至本项目投标截止时间止（日期以验收证明为准），完成含有电梯供货或电梯供货安装的类似业绩进行打分，每提供一份有效业绩得0.5分，本项最高得2分。</w:t>
            </w:r>
          </w:p>
          <w:p>
            <w:pPr>
              <w:pStyle w:val="115"/>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FF0000"/>
                <w:sz w:val="21"/>
                <w:szCs w:val="21"/>
              </w:rPr>
              <w:t>注：（响应文件中附合同或协议书、中标通知书的原件扫描件或图片、成交公告网上截图，三者缺一不计分）或（响应文件中附</w:t>
            </w:r>
            <w:r>
              <w:rPr>
                <w:rFonts w:hint="eastAsia" w:ascii="宋体" w:hAnsi="宋体" w:eastAsia="宋体" w:cs="宋体"/>
                <w:color w:val="FF0000"/>
                <w:sz w:val="21"/>
                <w:szCs w:val="21"/>
                <w:lang w:val="en-US" w:eastAsia="zh-CN"/>
              </w:rPr>
              <w:t>供货</w:t>
            </w:r>
            <w:r>
              <w:rPr>
                <w:rFonts w:hint="eastAsia" w:ascii="宋体" w:hAnsi="宋体" w:eastAsia="宋体" w:cs="宋体"/>
                <w:color w:val="FF0000"/>
                <w:sz w:val="21"/>
                <w:szCs w:val="21"/>
              </w:rPr>
              <w:t>合同、发票、验收报告的原件扫描件或图片， 三者缺一不计分</w:t>
            </w:r>
            <w:r>
              <w:rPr>
                <w:rFonts w:hint="eastAsia" w:ascii="宋体" w:hAnsi="宋体" w:eastAsia="宋体" w:cs="宋体"/>
                <w:color w:val="FF000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2" w:hRule="atLeast"/>
        </w:trPr>
        <w:tc>
          <w:tcPr>
            <w:tcW w:w="1062" w:type="dxa"/>
            <w:vMerge w:val="continue"/>
            <w:vAlign w:val="center"/>
          </w:tcPr>
          <w:p>
            <w:pPr>
              <w:snapToGrid w:val="0"/>
              <w:spacing w:before="162" w:beforeLines="50"/>
              <w:ind w:leftChars="-2" w:hanging="4" w:hangingChars="2"/>
              <w:jc w:val="center"/>
              <w:rPr>
                <w:rFonts w:hint="eastAsia" w:ascii="宋体" w:hAnsi="宋体" w:eastAsia="宋体" w:cs="宋体"/>
                <w:color w:val="auto"/>
                <w:sz w:val="21"/>
                <w:szCs w:val="21"/>
                <w:highlight w:val="none"/>
                <w:u w:val="none"/>
              </w:rPr>
            </w:pPr>
          </w:p>
        </w:tc>
        <w:tc>
          <w:tcPr>
            <w:tcW w:w="1114" w:type="dxa"/>
            <w:shd w:val="clear" w:color="auto" w:fill="auto"/>
            <w:vAlign w:val="center"/>
          </w:tcPr>
          <w:p>
            <w:pPr>
              <w:spacing w:after="120"/>
              <w:ind w:left="0" w:leftChars="0" w:hanging="10" w:firstLine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管理体系认证</w:t>
            </w:r>
          </w:p>
          <w:p>
            <w:pPr>
              <w:spacing w:after="120"/>
              <w:ind w:left="0" w:leftChars="0" w:hanging="10" w:firstLineChars="0"/>
              <w:jc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（2分）</w:t>
            </w:r>
          </w:p>
        </w:tc>
        <w:tc>
          <w:tcPr>
            <w:tcW w:w="7350" w:type="dxa"/>
            <w:shd w:val="clear" w:color="auto" w:fill="auto"/>
            <w:vAlign w:val="center"/>
          </w:tcPr>
          <w:p>
            <w:pPr>
              <w:widowControl/>
              <w:ind w:firstLine="420" w:firstLineChars="200"/>
              <w:jc w:val="left"/>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投标人</w:t>
            </w:r>
            <w:r>
              <w:rPr>
                <w:rFonts w:hint="eastAsia" w:ascii="宋体" w:hAnsi="宋体" w:eastAsia="宋体" w:cs="宋体"/>
                <w:b w:val="0"/>
                <w:bCs w:val="0"/>
                <w:color w:val="auto"/>
                <w:sz w:val="21"/>
                <w:szCs w:val="21"/>
                <w:highlight w:val="none"/>
                <w:u w:val="none"/>
                <w:lang w:val="en-US" w:eastAsia="zh-CN"/>
              </w:rPr>
              <w:t>具有</w:t>
            </w:r>
            <w:r>
              <w:rPr>
                <w:rFonts w:hint="eastAsia" w:ascii="宋体" w:hAnsi="宋体" w:eastAsia="宋体" w:cs="宋体"/>
                <w:b w:val="0"/>
                <w:bCs w:val="0"/>
                <w:color w:val="auto"/>
                <w:sz w:val="21"/>
                <w:szCs w:val="21"/>
                <w:highlight w:val="none"/>
                <w:u w:val="none"/>
              </w:rPr>
              <w:t>有效期内的IS09001 质量管理体系认证证书、S014001 环境管理体系认证证书、IS045001 职业健康安全管理体系证书的</w:t>
            </w:r>
            <w:r>
              <w:rPr>
                <w:rFonts w:hint="eastAsia" w:ascii="宋体" w:hAnsi="宋体" w:eastAsia="宋体" w:cs="宋体"/>
                <w:b w:val="0"/>
                <w:bCs w:val="0"/>
                <w:color w:val="auto"/>
                <w:sz w:val="21"/>
                <w:szCs w:val="21"/>
                <w:highlight w:val="none"/>
                <w:u w:val="none"/>
                <w:lang w:eastAsia="zh-CN"/>
              </w:rPr>
              <w:t>、</w:t>
            </w:r>
            <w:r>
              <w:rPr>
                <w:rFonts w:hint="eastAsia" w:ascii="宋体" w:hAnsi="宋体" w:eastAsia="宋体" w:cs="宋体"/>
                <w:b w:val="0"/>
                <w:bCs w:val="0"/>
                <w:color w:val="auto"/>
                <w:spacing w:val="6"/>
                <w:sz w:val="21"/>
                <w:szCs w:val="21"/>
                <w:highlight w:val="none"/>
              </w:rPr>
              <w:t>IS050001能源管理体系证书</w:t>
            </w:r>
            <w:r>
              <w:rPr>
                <w:rFonts w:hint="eastAsia" w:ascii="宋体" w:hAnsi="宋体" w:eastAsia="宋体" w:cs="宋体"/>
                <w:b w:val="0"/>
                <w:bCs w:val="0"/>
                <w:color w:val="auto"/>
                <w:sz w:val="21"/>
                <w:szCs w:val="21"/>
                <w:highlight w:val="none"/>
                <w:u w:val="none"/>
                <w:lang w:eastAsia="zh-CN"/>
              </w:rPr>
              <w:t>，</w:t>
            </w:r>
            <w:r>
              <w:rPr>
                <w:rFonts w:hint="eastAsia" w:ascii="宋体" w:hAnsi="宋体" w:eastAsia="宋体" w:cs="宋体"/>
                <w:b w:val="0"/>
                <w:bCs w:val="0"/>
                <w:color w:val="auto"/>
                <w:sz w:val="21"/>
                <w:szCs w:val="21"/>
                <w:highlight w:val="none"/>
                <w:u w:val="none"/>
              </w:rPr>
              <w:t>每项</w:t>
            </w:r>
            <w:r>
              <w:rPr>
                <w:rFonts w:hint="eastAsia" w:ascii="宋体" w:hAnsi="宋体" w:eastAsia="宋体" w:cs="宋体"/>
                <w:b w:val="0"/>
                <w:bCs w:val="0"/>
                <w:color w:val="auto"/>
                <w:sz w:val="21"/>
                <w:szCs w:val="21"/>
                <w:highlight w:val="none"/>
                <w:u w:val="none"/>
                <w:lang w:val="en-US" w:eastAsia="zh-CN"/>
              </w:rPr>
              <w:t>得0.5</w:t>
            </w:r>
            <w:r>
              <w:rPr>
                <w:rFonts w:hint="eastAsia" w:ascii="宋体" w:hAnsi="宋体" w:eastAsia="宋体" w:cs="宋体"/>
                <w:b w:val="0"/>
                <w:bCs w:val="0"/>
                <w:color w:val="auto"/>
                <w:sz w:val="21"/>
                <w:szCs w:val="21"/>
                <w:highlight w:val="none"/>
                <w:u w:val="none"/>
              </w:rPr>
              <w:t>分</w:t>
            </w:r>
            <w:r>
              <w:rPr>
                <w:rFonts w:hint="eastAsia" w:ascii="宋体" w:hAnsi="宋体" w:eastAsia="宋体" w:cs="宋体"/>
                <w:b w:val="0"/>
                <w:bCs w:val="0"/>
                <w:color w:val="auto"/>
                <w:sz w:val="21"/>
                <w:szCs w:val="21"/>
                <w:highlight w:val="none"/>
                <w:u w:val="none"/>
                <w:lang w:eastAsia="zh-CN"/>
              </w:rPr>
              <w:t>，</w:t>
            </w:r>
            <w:r>
              <w:rPr>
                <w:rFonts w:hint="eastAsia" w:ascii="宋体" w:hAnsi="宋体" w:eastAsia="宋体" w:cs="宋体"/>
                <w:b w:val="0"/>
                <w:bCs w:val="0"/>
                <w:color w:val="auto"/>
                <w:sz w:val="21"/>
                <w:szCs w:val="21"/>
                <w:highlight w:val="none"/>
                <w:u w:val="none"/>
                <w:lang w:val="en-US" w:eastAsia="zh-CN"/>
              </w:rPr>
              <w:t>本项最高</w:t>
            </w:r>
            <w:r>
              <w:rPr>
                <w:rFonts w:hint="eastAsia" w:ascii="宋体" w:hAnsi="宋体" w:eastAsia="宋体" w:cs="宋体"/>
                <w:b w:val="0"/>
                <w:bCs w:val="0"/>
                <w:color w:val="auto"/>
                <w:sz w:val="21"/>
                <w:szCs w:val="21"/>
                <w:highlight w:val="none"/>
                <w:u w:val="none"/>
              </w:rPr>
              <w:t>得</w:t>
            </w:r>
            <w:r>
              <w:rPr>
                <w:rFonts w:hint="eastAsia" w:ascii="宋体" w:hAnsi="宋体" w:eastAsia="宋体" w:cs="宋体"/>
                <w:b w:val="0"/>
                <w:bCs w:val="0"/>
                <w:color w:val="auto"/>
                <w:sz w:val="21"/>
                <w:szCs w:val="21"/>
                <w:highlight w:val="none"/>
                <w:u w:val="none"/>
                <w:lang w:val="en-US" w:eastAsia="zh-CN"/>
              </w:rPr>
              <w:t>2</w:t>
            </w:r>
            <w:r>
              <w:rPr>
                <w:rFonts w:hint="eastAsia" w:ascii="宋体" w:hAnsi="宋体" w:eastAsia="宋体" w:cs="宋体"/>
                <w:b w:val="0"/>
                <w:bCs w:val="0"/>
                <w:color w:val="auto"/>
                <w:sz w:val="21"/>
                <w:szCs w:val="21"/>
                <w:highlight w:val="none"/>
                <w:u w:val="none"/>
              </w:rPr>
              <w:t>分。</w:t>
            </w:r>
          </w:p>
          <w:p>
            <w:pPr>
              <w:widowControl/>
              <w:ind w:firstLine="420" w:firstLineChars="200"/>
              <w:jc w:val="left"/>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color w:val="FF0000"/>
                <w:kern w:val="0"/>
                <w:sz w:val="21"/>
                <w:szCs w:val="21"/>
                <w:highlight w:val="none"/>
                <w:u w:val="none"/>
                <w:lang w:val="en-US" w:eastAsia="zh-CN" w:bidi="ar-SA"/>
              </w:rPr>
              <w:t>佐证材料要求：①投标人须提供</w:t>
            </w:r>
            <w:r>
              <w:rPr>
                <w:rFonts w:hint="eastAsia" w:ascii="宋体" w:hAnsi="宋体" w:eastAsia="宋体" w:cs="宋体"/>
                <w:color w:val="FF0000"/>
                <w:sz w:val="21"/>
                <w:szCs w:val="21"/>
                <w:highlight w:val="none"/>
                <w:lang w:val="en-US" w:eastAsia="zh-CN"/>
              </w:rPr>
              <w:t>处于有效期内的</w:t>
            </w:r>
            <w:r>
              <w:rPr>
                <w:rFonts w:hint="eastAsia" w:ascii="宋体" w:hAnsi="宋体" w:eastAsia="宋体" w:cs="宋体"/>
                <w:b w:val="0"/>
                <w:bCs w:val="0"/>
                <w:color w:val="FF0000"/>
                <w:sz w:val="21"/>
                <w:szCs w:val="21"/>
                <w:highlight w:val="none"/>
                <w:u w:val="none"/>
              </w:rPr>
              <w:t>管理体系认证证书</w:t>
            </w:r>
            <w:r>
              <w:rPr>
                <w:rFonts w:hint="eastAsia" w:ascii="宋体" w:hAnsi="宋体" w:eastAsia="宋体" w:cs="宋体"/>
                <w:color w:val="FF0000"/>
                <w:kern w:val="0"/>
                <w:sz w:val="21"/>
                <w:szCs w:val="21"/>
                <w:highlight w:val="none"/>
                <w:u w:val="none"/>
                <w:lang w:val="en-US" w:eastAsia="zh-CN" w:bidi="ar-SA"/>
              </w:rPr>
              <w:t>原件扫描件</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同时提供</w:t>
            </w:r>
            <w:r>
              <w:rPr>
                <w:rFonts w:hint="eastAsia" w:ascii="宋体" w:hAnsi="宋体" w:eastAsia="宋体" w:cs="宋体"/>
                <w:b w:val="0"/>
                <w:bCs w:val="0"/>
                <w:color w:val="FF0000"/>
                <w:sz w:val="21"/>
                <w:szCs w:val="21"/>
                <w:highlight w:val="none"/>
                <w:u w:val="none"/>
              </w:rPr>
              <w:t>管理体系认证证书</w:t>
            </w:r>
            <w:r>
              <w:rPr>
                <w:rFonts w:hint="eastAsia" w:ascii="宋体" w:hAnsi="宋体" w:eastAsia="宋体" w:cs="宋体"/>
                <w:color w:val="FF0000"/>
                <w:kern w:val="0"/>
                <w:sz w:val="21"/>
                <w:szCs w:val="21"/>
                <w:highlight w:val="none"/>
                <w:u w:val="none"/>
                <w:lang w:val="en-US" w:eastAsia="zh-CN" w:bidi="ar-SA"/>
              </w:rPr>
              <w:t>查询网站及查询结果截图，以上材料须</w:t>
            </w:r>
            <w:r>
              <w:rPr>
                <w:rFonts w:hint="eastAsia" w:ascii="宋体" w:hAnsi="宋体" w:eastAsia="宋体" w:cs="宋体"/>
                <w:color w:val="FF0000"/>
                <w:kern w:val="0"/>
                <w:sz w:val="21"/>
                <w:szCs w:val="21"/>
                <w:highlight w:val="none"/>
                <w:u w:val="none"/>
                <w:lang w:val="en-GB" w:eastAsia="zh-CN" w:bidi="ar-SA"/>
              </w:rPr>
              <w:t>加盖投标人</w:t>
            </w:r>
            <w:r>
              <w:rPr>
                <w:rFonts w:hint="eastAsia" w:ascii="宋体" w:hAnsi="宋体" w:eastAsia="宋体" w:cs="宋体"/>
                <w:color w:val="FF0000"/>
                <w:kern w:val="0"/>
                <w:sz w:val="21"/>
                <w:szCs w:val="21"/>
                <w:highlight w:val="none"/>
                <w:u w:val="none"/>
                <w:lang w:val="en-US" w:eastAsia="zh-CN" w:bidi="ar-SA"/>
              </w:rPr>
              <w:t>单位</w:t>
            </w:r>
            <w:r>
              <w:rPr>
                <w:rFonts w:hint="eastAsia" w:ascii="宋体" w:hAnsi="宋体" w:eastAsia="宋体" w:cs="宋体"/>
                <w:color w:val="FF0000"/>
                <w:kern w:val="0"/>
                <w:sz w:val="21"/>
                <w:szCs w:val="21"/>
                <w:highlight w:val="none"/>
                <w:u w:val="none"/>
                <w:lang w:val="en-GB" w:eastAsia="zh-CN" w:bidi="ar-SA"/>
              </w:rPr>
              <w:t>公章；②</w:t>
            </w:r>
            <w:r>
              <w:rPr>
                <w:rFonts w:hint="eastAsia" w:ascii="宋体" w:hAnsi="宋体" w:eastAsia="宋体" w:cs="宋体"/>
                <w:color w:val="FF0000"/>
                <w:kern w:val="0"/>
                <w:sz w:val="21"/>
                <w:szCs w:val="21"/>
                <w:highlight w:val="none"/>
                <w:u w:val="none"/>
                <w:lang w:val="en-US" w:eastAsia="zh-CN" w:bidi="ar-SA"/>
              </w:rPr>
              <w:t>评标委员会在评审过程中须依据投标人提供的佐证资料进行真实性查询，若发现投标人提供虚假材料谋取中标、成交的，应当否决其投标并及时向财政部门报告。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1062" w:type="dxa"/>
            <w:vMerge w:val="continue"/>
            <w:vAlign w:val="center"/>
          </w:tcPr>
          <w:p>
            <w:pPr>
              <w:rPr>
                <w:rFonts w:hint="eastAsia" w:ascii="宋体" w:hAnsi="宋体" w:eastAsia="宋体" w:cs="宋体"/>
                <w:color w:val="auto"/>
                <w:sz w:val="21"/>
                <w:szCs w:val="21"/>
                <w:u w:val="none"/>
              </w:rPr>
            </w:pPr>
          </w:p>
        </w:tc>
        <w:tc>
          <w:tcPr>
            <w:tcW w:w="1114" w:type="dxa"/>
            <w:vAlign w:val="center"/>
          </w:tcPr>
          <w:p>
            <w:pPr>
              <w:pStyle w:val="115"/>
              <w:jc w:val="left"/>
              <w:rPr>
                <w:rFonts w:hint="eastAsia" w:ascii="宋体" w:hAnsi="宋体" w:eastAsia="宋体" w:cs="宋体"/>
                <w:color w:val="auto"/>
                <w:kern w:val="0"/>
                <w:sz w:val="21"/>
                <w:szCs w:val="21"/>
                <w:u w:val="none"/>
                <w:lang w:val="en-US" w:eastAsia="zh-CN" w:bidi="ar-SA"/>
              </w:rPr>
            </w:pPr>
            <w:r>
              <w:rPr>
                <w:rFonts w:hint="eastAsia" w:ascii="宋体" w:hAnsi="宋体" w:eastAsia="宋体" w:cs="宋体"/>
                <w:color w:val="auto"/>
                <w:kern w:val="0"/>
                <w:sz w:val="21"/>
                <w:szCs w:val="21"/>
                <w:u w:val="none"/>
                <w:lang w:val="en-GB" w:eastAsia="zh-CN" w:bidi="ar-SA"/>
              </w:rPr>
              <w:t>售后服务</w:t>
            </w:r>
            <w:r>
              <w:rPr>
                <w:rFonts w:hint="eastAsia" w:ascii="宋体" w:hAnsi="宋体" w:eastAsia="宋体" w:cs="宋体"/>
                <w:color w:val="auto"/>
                <w:kern w:val="0"/>
                <w:sz w:val="21"/>
                <w:szCs w:val="21"/>
                <w:u w:val="none"/>
                <w:lang w:val="en-US" w:eastAsia="zh-CN" w:bidi="ar-SA"/>
              </w:rPr>
              <w:t>方案</w:t>
            </w:r>
          </w:p>
          <w:p>
            <w:pPr>
              <w:pStyle w:val="115"/>
              <w:ind w:firstLine="210" w:firstLineChars="100"/>
              <w:jc w:val="left"/>
              <w:rPr>
                <w:rFonts w:hint="eastAsia" w:ascii="宋体" w:hAnsi="宋体" w:eastAsia="宋体" w:cs="宋体"/>
                <w:color w:val="auto"/>
                <w:kern w:val="0"/>
                <w:sz w:val="21"/>
                <w:szCs w:val="21"/>
                <w:u w:val="none"/>
                <w:lang w:val="en-GB" w:eastAsia="zh-CN" w:bidi="ar-SA"/>
              </w:rPr>
            </w:pPr>
            <w:r>
              <w:rPr>
                <w:rFonts w:hint="eastAsia" w:ascii="宋体" w:hAnsi="宋体" w:eastAsia="宋体" w:cs="宋体"/>
                <w:color w:val="auto"/>
                <w:kern w:val="0"/>
                <w:sz w:val="21"/>
                <w:szCs w:val="21"/>
                <w:u w:val="none"/>
                <w:lang w:val="en-GB" w:eastAsia="zh-CN" w:bidi="ar-SA"/>
              </w:rPr>
              <w:t>（</w:t>
            </w:r>
            <w:r>
              <w:rPr>
                <w:rFonts w:hint="eastAsia" w:ascii="宋体" w:hAnsi="宋体" w:eastAsia="宋体" w:cs="宋体"/>
                <w:color w:val="auto"/>
                <w:kern w:val="0"/>
                <w:sz w:val="21"/>
                <w:szCs w:val="21"/>
                <w:u w:val="none"/>
                <w:lang w:val="en-US" w:eastAsia="zh-CN" w:bidi="ar-SA"/>
              </w:rPr>
              <w:t>3</w:t>
            </w:r>
            <w:r>
              <w:rPr>
                <w:rFonts w:hint="eastAsia" w:ascii="宋体" w:hAnsi="宋体" w:eastAsia="宋体" w:cs="宋体"/>
                <w:color w:val="auto"/>
                <w:kern w:val="0"/>
                <w:sz w:val="21"/>
                <w:szCs w:val="21"/>
                <w:u w:val="none"/>
                <w:lang w:val="en-GB" w:eastAsia="zh-CN" w:bidi="ar-SA"/>
              </w:rPr>
              <w:t>分）</w:t>
            </w:r>
          </w:p>
        </w:tc>
        <w:tc>
          <w:tcPr>
            <w:tcW w:w="7350" w:type="dxa"/>
            <w:vAlign w:val="top"/>
          </w:tcPr>
          <w:p>
            <w:pPr>
              <w:pStyle w:val="115"/>
              <w:ind w:firstLine="420" w:firstLineChars="200"/>
              <w:jc w:val="left"/>
              <w:rPr>
                <w:rFonts w:hint="eastAsia" w:ascii="宋体" w:hAnsi="宋体" w:eastAsia="宋体" w:cs="宋体"/>
                <w:color w:val="auto"/>
                <w:kern w:val="0"/>
                <w:sz w:val="21"/>
                <w:szCs w:val="21"/>
                <w:u w:val="none"/>
                <w:lang w:val="en-US" w:eastAsia="zh-Hans" w:bidi="ar-SA"/>
              </w:rPr>
            </w:pPr>
            <w:r>
              <w:rPr>
                <w:rFonts w:hint="eastAsia" w:ascii="宋体" w:hAnsi="宋体" w:eastAsia="宋体" w:cs="宋体"/>
                <w:color w:val="auto"/>
                <w:kern w:val="0"/>
                <w:sz w:val="21"/>
                <w:szCs w:val="21"/>
                <w:u w:val="none"/>
                <w:lang w:val="en-GB" w:eastAsia="zh-CN" w:bidi="ar-SA"/>
              </w:rPr>
              <w:t>根据各投标人的售后服务方案(包括售后机构人员资质、专业人员配备情况及现有维修服务能力等）进行评议，每个要点均有展开详细的阐述且能够适用于本项目得</w:t>
            </w:r>
            <w:r>
              <w:rPr>
                <w:rFonts w:hint="eastAsia" w:ascii="宋体" w:hAnsi="宋体" w:eastAsia="宋体" w:cs="宋体"/>
                <w:color w:val="auto"/>
                <w:kern w:val="0"/>
                <w:sz w:val="21"/>
                <w:szCs w:val="21"/>
                <w:u w:val="none"/>
                <w:lang w:val="en-US" w:eastAsia="zh-CN" w:bidi="ar-SA"/>
              </w:rPr>
              <w:t>3</w:t>
            </w:r>
            <w:r>
              <w:rPr>
                <w:rFonts w:hint="eastAsia" w:ascii="宋体" w:hAnsi="宋体" w:eastAsia="宋体" w:cs="宋体"/>
                <w:color w:val="auto"/>
                <w:kern w:val="0"/>
                <w:sz w:val="21"/>
                <w:szCs w:val="21"/>
                <w:u w:val="none"/>
                <w:lang w:val="en-GB" w:eastAsia="zh-CN" w:bidi="ar-SA"/>
              </w:rPr>
              <w:t>分；方案所包含的要点有细微缺项、内容与要点相符、每个要点均有展开阐述（没有特别具体）但基本能够适用于本项目的得</w:t>
            </w:r>
            <w:r>
              <w:rPr>
                <w:rFonts w:hint="eastAsia" w:ascii="宋体" w:hAnsi="宋体" w:eastAsia="宋体" w:cs="宋体"/>
                <w:color w:val="auto"/>
                <w:kern w:val="0"/>
                <w:sz w:val="21"/>
                <w:szCs w:val="21"/>
                <w:u w:val="none"/>
                <w:lang w:val="en-US" w:eastAsia="zh-CN" w:bidi="ar-SA"/>
              </w:rPr>
              <w:t>2</w:t>
            </w:r>
            <w:r>
              <w:rPr>
                <w:rFonts w:hint="eastAsia" w:ascii="宋体" w:hAnsi="宋体" w:eastAsia="宋体" w:cs="宋体"/>
                <w:color w:val="auto"/>
                <w:kern w:val="0"/>
                <w:sz w:val="21"/>
                <w:szCs w:val="21"/>
                <w:u w:val="none"/>
                <w:lang w:val="en-GB" w:eastAsia="zh-CN" w:bidi="ar-SA"/>
              </w:rPr>
              <w:t>分；方案所包含的要点有细微缺项、仅有纲要、内容简略但内容与要点相符，未展开详细阐述但基本能够适用于本项目的得1分；未提供或内容存在明显错误、内容明显不适用于本项目需求的均不得分。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1062" w:type="dxa"/>
            <w:vMerge w:val="continue"/>
            <w:vAlign w:val="center"/>
          </w:tcPr>
          <w:p>
            <w:pPr>
              <w:rPr>
                <w:rFonts w:hint="eastAsia" w:ascii="宋体" w:hAnsi="宋体" w:eastAsia="宋体" w:cs="宋体"/>
                <w:color w:val="auto"/>
                <w:sz w:val="21"/>
                <w:szCs w:val="21"/>
                <w:u w:val="none"/>
              </w:rPr>
            </w:pPr>
          </w:p>
        </w:tc>
        <w:tc>
          <w:tcPr>
            <w:tcW w:w="1114" w:type="dxa"/>
            <w:vAlign w:val="center"/>
          </w:tcPr>
          <w:p>
            <w:pPr>
              <w:pStyle w:val="115"/>
              <w:jc w:val="center"/>
              <w:rPr>
                <w:rFonts w:hint="eastAsia" w:ascii="宋体" w:hAnsi="宋体" w:eastAsia="宋体" w:cs="宋体"/>
                <w:color w:val="auto"/>
                <w:kern w:val="0"/>
                <w:sz w:val="21"/>
                <w:szCs w:val="21"/>
                <w:u w:val="none"/>
                <w:lang w:val="en-US" w:eastAsia="zh-Hans" w:bidi="ar-SA"/>
              </w:rPr>
            </w:pPr>
            <w:r>
              <w:rPr>
                <w:rFonts w:hint="eastAsia" w:ascii="宋体" w:hAnsi="宋体" w:eastAsia="宋体" w:cs="宋体"/>
                <w:color w:val="auto"/>
                <w:kern w:val="0"/>
                <w:sz w:val="21"/>
                <w:szCs w:val="21"/>
                <w:u w:val="none"/>
                <w:lang w:val="en-GB" w:eastAsia="zh-CN" w:bidi="ar-SA"/>
              </w:rPr>
              <w:t>安装实施方案（</w:t>
            </w:r>
            <w:r>
              <w:rPr>
                <w:rFonts w:hint="eastAsia" w:ascii="宋体" w:hAnsi="宋体" w:eastAsia="宋体" w:cs="宋体"/>
                <w:color w:val="auto"/>
                <w:kern w:val="0"/>
                <w:sz w:val="21"/>
                <w:szCs w:val="21"/>
                <w:u w:val="none"/>
                <w:lang w:val="en-US" w:eastAsia="zh-CN" w:bidi="ar-SA"/>
              </w:rPr>
              <w:t>3</w:t>
            </w:r>
            <w:r>
              <w:rPr>
                <w:rFonts w:hint="eastAsia" w:ascii="宋体" w:hAnsi="宋体" w:eastAsia="宋体" w:cs="宋体"/>
                <w:color w:val="auto"/>
                <w:kern w:val="0"/>
                <w:sz w:val="21"/>
                <w:szCs w:val="21"/>
                <w:u w:val="none"/>
                <w:lang w:val="en-GB" w:eastAsia="zh-CN" w:bidi="ar-SA"/>
              </w:rPr>
              <w:t>分）</w:t>
            </w:r>
          </w:p>
        </w:tc>
        <w:tc>
          <w:tcPr>
            <w:tcW w:w="7350" w:type="dxa"/>
            <w:vAlign w:val="top"/>
          </w:tcPr>
          <w:p>
            <w:pPr>
              <w:pStyle w:val="115"/>
              <w:ind w:firstLine="420" w:firstLineChars="200"/>
              <w:jc w:val="left"/>
              <w:rPr>
                <w:rFonts w:hint="eastAsia" w:ascii="宋体" w:hAnsi="宋体" w:eastAsia="宋体" w:cs="宋体"/>
                <w:color w:val="auto"/>
                <w:kern w:val="0"/>
                <w:sz w:val="21"/>
                <w:szCs w:val="21"/>
                <w:u w:val="none"/>
                <w:lang w:val="en-US" w:eastAsia="zh-Hans" w:bidi="ar-SA"/>
              </w:rPr>
            </w:pPr>
            <w:r>
              <w:rPr>
                <w:rFonts w:hint="eastAsia" w:ascii="宋体" w:hAnsi="宋体" w:eastAsia="宋体" w:cs="宋体"/>
                <w:color w:val="auto"/>
                <w:kern w:val="0"/>
                <w:sz w:val="21"/>
                <w:szCs w:val="21"/>
                <w:u w:val="none"/>
                <w:lang w:val="en-GB" w:eastAsia="zh-CN" w:bidi="ar-SA"/>
              </w:rPr>
              <w:t>据投标人的电梯安装施工组织方案，包括备货期方案及承诺、安装方案、安全方案、文明施工措施以及投标人认为需要采取的其他有利措施方案，方案具体详细、完整、实施措施可行和规范，且与本项目相适应的得</w:t>
            </w:r>
            <w:r>
              <w:rPr>
                <w:rFonts w:hint="eastAsia" w:ascii="宋体" w:hAnsi="宋体" w:eastAsia="宋体" w:cs="宋体"/>
                <w:color w:val="auto"/>
                <w:kern w:val="0"/>
                <w:sz w:val="21"/>
                <w:szCs w:val="21"/>
                <w:u w:val="none"/>
                <w:lang w:val="en-US" w:eastAsia="zh-CN" w:bidi="ar-SA"/>
              </w:rPr>
              <w:t>3</w:t>
            </w:r>
            <w:r>
              <w:rPr>
                <w:rFonts w:hint="eastAsia" w:ascii="宋体" w:hAnsi="宋体" w:eastAsia="宋体" w:cs="宋体"/>
                <w:color w:val="auto"/>
                <w:kern w:val="0"/>
                <w:sz w:val="21"/>
                <w:szCs w:val="21"/>
                <w:u w:val="none"/>
                <w:lang w:val="en-GB" w:eastAsia="zh-CN" w:bidi="ar-SA"/>
              </w:rPr>
              <w:t>分，方案较为具体详细、较为完整、实施措施较为可行和规范，与本项目相适应的得</w:t>
            </w:r>
            <w:r>
              <w:rPr>
                <w:rFonts w:hint="eastAsia" w:ascii="宋体" w:hAnsi="宋体" w:eastAsia="宋体" w:cs="宋体"/>
                <w:color w:val="auto"/>
                <w:kern w:val="0"/>
                <w:sz w:val="21"/>
                <w:szCs w:val="21"/>
                <w:u w:val="none"/>
                <w:lang w:val="en-US" w:eastAsia="zh-CN" w:bidi="ar-SA"/>
              </w:rPr>
              <w:t>2</w:t>
            </w:r>
            <w:r>
              <w:rPr>
                <w:rFonts w:hint="eastAsia" w:ascii="宋体" w:hAnsi="宋体" w:eastAsia="宋体" w:cs="宋体"/>
                <w:color w:val="auto"/>
                <w:kern w:val="0"/>
                <w:sz w:val="21"/>
                <w:szCs w:val="21"/>
                <w:u w:val="none"/>
                <w:lang w:val="en-GB" w:eastAsia="zh-CN" w:bidi="ar-SA"/>
              </w:rPr>
              <w:t>分，方案较为简单、有缺漏、实施措施较为可行和规范，与本项目相适应的得1分，未提供的不得分。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trPr>
        <w:tc>
          <w:tcPr>
            <w:tcW w:w="1062" w:type="dxa"/>
            <w:vMerge w:val="restart"/>
            <w:tcBorders>
              <w:right w:val="single" w:color="auto" w:sz="4" w:space="0"/>
            </w:tcBorders>
            <w:vAlign w:val="center"/>
          </w:tcPr>
          <w:p>
            <w:pPr>
              <w:widowControl/>
              <w:snapToGrid w:val="0"/>
              <w:spacing w:before="162" w:beforeLines="50"/>
              <w:jc w:val="center"/>
              <w:rPr>
                <w:rFonts w:hint="eastAsia" w:ascii="宋体" w:hAnsi="宋体" w:eastAsia="宋体" w:cs="宋体"/>
                <w:color w:val="auto"/>
                <w:kern w:val="0"/>
                <w:sz w:val="21"/>
                <w:szCs w:val="21"/>
                <w:highlight w:val="none"/>
                <w:u w:val="none"/>
                <w:lang w:val="zh-CN" w:eastAsia="zh-CN" w:bidi="ar-SA"/>
              </w:rPr>
            </w:pPr>
            <w:r>
              <w:rPr>
                <w:rFonts w:hint="eastAsia" w:ascii="宋体" w:hAnsi="宋体" w:eastAsia="宋体" w:cs="宋体"/>
                <w:color w:val="auto"/>
                <w:kern w:val="0"/>
                <w:sz w:val="21"/>
                <w:szCs w:val="21"/>
                <w:highlight w:val="none"/>
                <w:u w:val="none"/>
                <w:lang w:val="zh-CN" w:eastAsia="zh-CN" w:bidi="ar-SA"/>
              </w:rPr>
              <w:t>技术部分</w:t>
            </w:r>
          </w:p>
          <w:p>
            <w:pPr>
              <w:widowControl/>
              <w:snapToGrid w:val="0"/>
              <w:spacing w:before="162" w:beforeLines="50"/>
              <w:jc w:val="center"/>
              <w:rPr>
                <w:rFonts w:hint="eastAsia" w:ascii="宋体" w:hAnsi="宋体" w:eastAsia="宋体" w:cs="宋体"/>
                <w:color w:val="auto"/>
                <w:kern w:val="0"/>
                <w:sz w:val="21"/>
                <w:szCs w:val="21"/>
                <w:highlight w:val="none"/>
                <w:u w:val="none"/>
                <w:lang w:val="zh-CN" w:eastAsia="zh-CN" w:bidi="ar-SA"/>
              </w:rPr>
            </w:pPr>
            <w:r>
              <w:rPr>
                <w:rFonts w:hint="eastAsia" w:ascii="宋体" w:hAnsi="宋体" w:eastAsia="宋体" w:cs="宋体"/>
                <w:color w:val="auto"/>
                <w:kern w:val="0"/>
                <w:sz w:val="21"/>
                <w:szCs w:val="21"/>
                <w:highlight w:val="none"/>
                <w:u w:val="none"/>
                <w:lang w:val="zh-CN" w:eastAsia="zh-CN" w:bidi="ar-SA"/>
              </w:rPr>
              <w:t>（</w:t>
            </w:r>
            <w:r>
              <w:rPr>
                <w:rFonts w:hint="eastAsia" w:ascii="宋体" w:hAnsi="宋体" w:eastAsia="宋体" w:cs="宋体"/>
                <w:color w:val="auto"/>
                <w:kern w:val="0"/>
                <w:sz w:val="21"/>
                <w:szCs w:val="21"/>
                <w:highlight w:val="none"/>
                <w:u w:val="none"/>
                <w:lang w:val="en-US" w:eastAsia="zh-CN" w:bidi="ar-SA"/>
              </w:rPr>
              <w:t>50</w:t>
            </w:r>
            <w:r>
              <w:rPr>
                <w:rFonts w:hint="eastAsia" w:ascii="宋体" w:hAnsi="宋体" w:eastAsia="宋体" w:cs="宋体"/>
                <w:color w:val="auto"/>
                <w:kern w:val="0"/>
                <w:sz w:val="21"/>
                <w:szCs w:val="21"/>
                <w:highlight w:val="none"/>
                <w:u w:val="none"/>
                <w:lang w:val="zh-CN" w:eastAsia="zh-CN" w:bidi="ar-SA"/>
              </w:rPr>
              <w:t>分）</w:t>
            </w:r>
          </w:p>
        </w:tc>
        <w:tc>
          <w:tcPr>
            <w:tcW w:w="1114" w:type="dxa"/>
            <w:tcBorders>
              <w:right w:val="single" w:color="auto" w:sz="4" w:space="0"/>
            </w:tcBorders>
            <w:shd w:val="clear" w:color="auto" w:fill="auto"/>
            <w:vAlign w:val="center"/>
          </w:tcPr>
          <w:p>
            <w:pPr>
              <w:spacing w:line="276" w:lineRule="auto"/>
              <w:jc w:val="center"/>
              <w:rPr>
                <w:rFonts w:hint="eastAsia" w:ascii="宋体" w:hAnsi="宋体" w:eastAsia="宋体" w:cs="宋体"/>
                <w:color w:val="auto"/>
                <w:kern w:val="0"/>
                <w:sz w:val="21"/>
                <w:szCs w:val="21"/>
                <w:highlight w:val="none"/>
                <w:u w:val="none"/>
                <w:lang w:val="en-GB" w:eastAsia="zh-CN" w:bidi="ar-SA"/>
              </w:rPr>
            </w:pPr>
            <w:r>
              <w:rPr>
                <w:rFonts w:hint="eastAsia" w:ascii="宋体" w:hAnsi="宋体" w:eastAsia="宋体" w:cs="宋体"/>
                <w:color w:val="auto"/>
                <w:kern w:val="0"/>
                <w:sz w:val="21"/>
                <w:szCs w:val="21"/>
                <w:highlight w:val="none"/>
                <w:u w:val="none"/>
                <w:lang w:val="en-GB" w:eastAsia="zh-CN" w:bidi="ar-SA"/>
              </w:rPr>
              <w:t>产品关键部件配置1</w:t>
            </w:r>
          </w:p>
          <w:p>
            <w:pPr>
              <w:spacing w:line="276" w:lineRule="auto"/>
              <w:jc w:val="center"/>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GB" w:eastAsia="zh-CN" w:bidi="ar-SA"/>
              </w:rPr>
              <w:t>（</w:t>
            </w:r>
            <w:r>
              <w:rPr>
                <w:rFonts w:hint="eastAsia" w:ascii="宋体" w:hAnsi="宋体" w:eastAsia="宋体" w:cs="宋体"/>
                <w:color w:val="auto"/>
                <w:kern w:val="0"/>
                <w:sz w:val="21"/>
                <w:szCs w:val="21"/>
                <w:highlight w:val="none"/>
                <w:u w:val="none"/>
                <w:lang w:val="en-US" w:eastAsia="zh-CN" w:bidi="ar-SA"/>
              </w:rPr>
              <w:t>3分</w:t>
            </w:r>
            <w:r>
              <w:rPr>
                <w:rFonts w:hint="eastAsia" w:ascii="宋体" w:hAnsi="宋体" w:eastAsia="宋体" w:cs="宋体"/>
                <w:color w:val="auto"/>
                <w:kern w:val="0"/>
                <w:sz w:val="21"/>
                <w:szCs w:val="21"/>
                <w:highlight w:val="none"/>
                <w:u w:val="none"/>
                <w:lang w:val="en-GB" w:eastAsia="zh-CN" w:bidi="ar-SA"/>
              </w:rPr>
              <w:t>）</w:t>
            </w:r>
          </w:p>
        </w:tc>
        <w:tc>
          <w:tcPr>
            <w:tcW w:w="7350" w:type="dxa"/>
            <w:tcBorders>
              <w:right w:val="single" w:color="auto" w:sz="4" w:space="0"/>
            </w:tcBorders>
            <w:shd w:val="clear" w:color="auto" w:fill="auto"/>
            <w:vAlign w:val="center"/>
          </w:tcPr>
          <w:p>
            <w:pPr>
              <w:spacing w:line="276" w:lineRule="auto"/>
              <w:ind w:firstLine="420" w:firstLineChars="200"/>
              <w:rPr>
                <w:rFonts w:hint="eastAsia" w:ascii="宋体" w:hAnsi="宋体" w:eastAsia="宋体" w:cs="宋体"/>
                <w:color w:val="auto"/>
                <w:kern w:val="0"/>
                <w:sz w:val="21"/>
                <w:szCs w:val="21"/>
                <w:highlight w:val="none"/>
                <w:u w:val="none"/>
                <w:lang w:val="en-GB" w:eastAsia="zh-CN" w:bidi="ar-SA"/>
              </w:rPr>
            </w:pPr>
            <w:r>
              <w:rPr>
                <w:rFonts w:hint="eastAsia" w:ascii="宋体" w:hAnsi="宋体" w:eastAsia="宋体" w:cs="宋体"/>
                <w:color w:val="auto"/>
                <w:kern w:val="0"/>
                <w:sz w:val="21"/>
                <w:szCs w:val="21"/>
                <w:highlight w:val="none"/>
                <w:u w:val="none"/>
                <w:lang w:val="en-GB" w:eastAsia="zh-CN" w:bidi="ar-SA"/>
              </w:rPr>
              <w:t>投标人所投电梯主机（曳引机）防护等级≥IP41得3分，主机防护等级≥IP31得2分，主机防护等级≥IP21得1分，其余不得分。</w:t>
            </w:r>
          </w:p>
          <w:p>
            <w:pPr>
              <w:spacing w:line="276" w:lineRule="auto"/>
              <w:ind w:firstLine="420" w:firstLineChars="200"/>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FF0000"/>
                <w:kern w:val="0"/>
                <w:sz w:val="21"/>
                <w:szCs w:val="21"/>
                <w:highlight w:val="none"/>
                <w:u w:val="none"/>
                <w:lang w:val="en-US" w:eastAsia="zh-CN" w:bidi="ar-SA"/>
              </w:rPr>
              <w:t>佐证材料要求：①投标人须提供</w:t>
            </w:r>
            <w:r>
              <w:rPr>
                <w:rFonts w:hint="eastAsia" w:ascii="宋体" w:hAnsi="宋体" w:eastAsia="宋体" w:cs="宋体"/>
                <w:color w:val="FF0000"/>
                <w:kern w:val="0"/>
                <w:sz w:val="21"/>
                <w:szCs w:val="21"/>
                <w:highlight w:val="none"/>
                <w:u w:val="none"/>
                <w:lang w:val="en-GB" w:eastAsia="zh-CN" w:bidi="ar-SA"/>
              </w:rPr>
              <w:t>国家认可的（</w:t>
            </w:r>
            <w:r>
              <w:rPr>
                <w:rFonts w:hint="eastAsia" w:ascii="宋体" w:hAnsi="宋体" w:eastAsia="宋体" w:cs="宋体"/>
                <w:color w:val="FF0000"/>
                <w:kern w:val="0"/>
                <w:sz w:val="21"/>
                <w:szCs w:val="21"/>
                <w:highlight w:val="none"/>
                <w:u w:val="none"/>
                <w:lang w:val="en-US" w:eastAsia="zh-CN" w:bidi="ar-SA"/>
              </w:rPr>
              <w:t>检验）</w:t>
            </w:r>
            <w:r>
              <w:rPr>
                <w:rFonts w:hint="eastAsia" w:ascii="宋体" w:hAnsi="宋体" w:eastAsia="宋体" w:cs="宋体"/>
                <w:color w:val="FF0000"/>
                <w:kern w:val="0"/>
                <w:sz w:val="21"/>
                <w:szCs w:val="21"/>
                <w:highlight w:val="none"/>
                <w:u w:val="none"/>
                <w:lang w:val="en-GB" w:eastAsia="zh-CN" w:bidi="ar-SA"/>
              </w:rPr>
              <w:t>检测机构</w:t>
            </w:r>
            <w:r>
              <w:rPr>
                <w:rFonts w:hint="eastAsia" w:ascii="宋体" w:hAnsi="宋体" w:eastAsia="宋体" w:cs="宋体"/>
                <w:color w:val="FF0000"/>
                <w:kern w:val="0"/>
                <w:sz w:val="21"/>
                <w:szCs w:val="21"/>
                <w:highlight w:val="none"/>
                <w:u w:val="none"/>
                <w:lang w:val="en-US" w:eastAsia="zh-CN" w:bidi="ar-SA"/>
              </w:rPr>
              <w:t>出具的</w:t>
            </w:r>
            <w:r>
              <w:rPr>
                <w:rFonts w:hint="eastAsia" w:ascii="宋体" w:hAnsi="宋体" w:eastAsia="宋体" w:cs="宋体"/>
                <w:color w:val="FF0000"/>
                <w:sz w:val="21"/>
                <w:szCs w:val="21"/>
                <w:highlight w:val="none"/>
                <w:lang w:val="en-US" w:eastAsia="zh-CN"/>
              </w:rPr>
              <w:t>处于有效期内的、</w:t>
            </w:r>
            <w:r>
              <w:rPr>
                <w:rFonts w:hint="eastAsia" w:ascii="宋体" w:hAnsi="宋体" w:eastAsia="宋体" w:cs="宋体"/>
                <w:color w:val="FF0000"/>
                <w:sz w:val="21"/>
                <w:szCs w:val="21"/>
                <w:highlight w:val="none"/>
              </w:rPr>
              <w:t>具有CMA认证</w:t>
            </w:r>
            <w:r>
              <w:rPr>
                <w:rFonts w:hint="eastAsia" w:ascii="宋体" w:hAnsi="宋体" w:eastAsia="宋体" w:cs="宋体"/>
                <w:color w:val="FF0000"/>
                <w:sz w:val="21"/>
                <w:szCs w:val="21"/>
                <w:highlight w:val="none"/>
                <w:lang w:val="en-US" w:eastAsia="zh-CN"/>
              </w:rPr>
              <w:t>标志的</w:t>
            </w:r>
            <w:r>
              <w:rPr>
                <w:rFonts w:hint="eastAsia" w:ascii="宋体" w:hAnsi="宋体" w:eastAsia="宋体" w:cs="宋体"/>
                <w:color w:val="FF0000"/>
                <w:kern w:val="0"/>
                <w:sz w:val="21"/>
                <w:szCs w:val="21"/>
                <w:highlight w:val="none"/>
                <w:u w:val="none"/>
                <w:lang w:val="en-GB" w:eastAsia="zh-CN" w:bidi="ar-SA"/>
              </w:rPr>
              <w:t>型式试验报告</w:t>
            </w:r>
            <w:r>
              <w:rPr>
                <w:rFonts w:hint="eastAsia" w:ascii="宋体" w:hAnsi="宋体" w:eastAsia="宋体" w:cs="宋体"/>
                <w:color w:val="FF0000"/>
                <w:kern w:val="0"/>
                <w:sz w:val="21"/>
                <w:szCs w:val="21"/>
                <w:highlight w:val="none"/>
                <w:u w:val="none"/>
                <w:lang w:val="en-US" w:eastAsia="zh-CN" w:bidi="ar-SA"/>
              </w:rPr>
              <w:t>原件扫描件</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同时提供型式试验报告查询网站地址及查询结果截图，不提供不得分</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以上材料须</w:t>
            </w:r>
            <w:r>
              <w:rPr>
                <w:rFonts w:hint="eastAsia" w:ascii="宋体" w:hAnsi="宋体" w:eastAsia="宋体" w:cs="宋体"/>
                <w:color w:val="FF0000"/>
                <w:kern w:val="0"/>
                <w:sz w:val="21"/>
                <w:szCs w:val="21"/>
                <w:highlight w:val="none"/>
                <w:u w:val="none"/>
                <w:lang w:val="en-GB" w:eastAsia="zh-CN" w:bidi="ar-SA"/>
              </w:rPr>
              <w:t>加盖投标人</w:t>
            </w:r>
            <w:r>
              <w:rPr>
                <w:rFonts w:hint="eastAsia" w:ascii="宋体" w:hAnsi="宋体" w:eastAsia="宋体" w:cs="宋体"/>
                <w:color w:val="FF0000"/>
                <w:kern w:val="0"/>
                <w:sz w:val="21"/>
                <w:szCs w:val="21"/>
                <w:highlight w:val="none"/>
                <w:u w:val="none"/>
                <w:lang w:val="en-US" w:eastAsia="zh-CN" w:bidi="ar-SA"/>
              </w:rPr>
              <w:t>单位</w:t>
            </w:r>
            <w:r>
              <w:rPr>
                <w:rFonts w:hint="eastAsia" w:ascii="宋体" w:hAnsi="宋体" w:eastAsia="宋体" w:cs="宋体"/>
                <w:color w:val="FF0000"/>
                <w:kern w:val="0"/>
                <w:sz w:val="21"/>
                <w:szCs w:val="21"/>
                <w:highlight w:val="none"/>
                <w:u w:val="none"/>
                <w:lang w:val="en-GB" w:eastAsia="zh-CN" w:bidi="ar-SA"/>
              </w:rPr>
              <w:t>公章；②</w:t>
            </w:r>
            <w:r>
              <w:rPr>
                <w:rFonts w:hint="eastAsia" w:ascii="宋体" w:hAnsi="宋体" w:eastAsia="宋体" w:cs="宋体"/>
                <w:color w:val="FF0000"/>
                <w:kern w:val="0"/>
                <w:sz w:val="21"/>
                <w:szCs w:val="21"/>
                <w:highlight w:val="none"/>
                <w:u w:val="none"/>
                <w:lang w:val="en-US" w:eastAsia="zh-CN" w:bidi="ar-SA"/>
              </w:rPr>
              <w:t>投标人须提供出具型式试验报告的</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检验）检测机构处于有效期内的</w:t>
            </w:r>
            <w:r>
              <w:rPr>
                <w:rFonts w:hint="eastAsia" w:ascii="宋体" w:hAnsi="宋体" w:eastAsia="宋体" w:cs="宋体"/>
                <w:b/>
                <w:bCs/>
                <w:color w:val="FF0000"/>
                <w:kern w:val="0"/>
                <w:sz w:val="21"/>
                <w:szCs w:val="21"/>
                <w:highlight w:val="none"/>
                <w:u w:val="single"/>
                <w:lang w:val="en-US" w:eastAsia="zh-CN" w:bidi="ar-SA"/>
              </w:rPr>
              <w:t>资质认定证书</w:t>
            </w:r>
            <w:r>
              <w:rPr>
                <w:rFonts w:hint="eastAsia" w:ascii="宋体" w:hAnsi="宋体" w:eastAsia="宋体" w:cs="宋体"/>
                <w:color w:val="FF0000"/>
                <w:kern w:val="0"/>
                <w:sz w:val="21"/>
                <w:szCs w:val="21"/>
                <w:highlight w:val="none"/>
                <w:u w:val="none"/>
                <w:lang w:val="en-US" w:eastAsia="zh-CN" w:bidi="ar-SA"/>
              </w:rPr>
              <w:t>原件扫描件，同时提供</w:t>
            </w:r>
            <w:r>
              <w:rPr>
                <w:rFonts w:hint="eastAsia" w:ascii="宋体" w:hAnsi="宋体" w:eastAsia="宋体" w:cs="宋体"/>
                <w:b/>
                <w:bCs/>
                <w:color w:val="FF0000"/>
                <w:kern w:val="0"/>
                <w:sz w:val="21"/>
                <w:szCs w:val="21"/>
                <w:highlight w:val="none"/>
                <w:u w:val="single"/>
                <w:lang w:val="en-US" w:eastAsia="zh-CN" w:bidi="ar-SA"/>
              </w:rPr>
              <w:t>资质认定证书</w:t>
            </w:r>
            <w:r>
              <w:rPr>
                <w:rFonts w:hint="eastAsia" w:ascii="宋体" w:hAnsi="宋体" w:eastAsia="宋体" w:cs="宋体"/>
                <w:color w:val="FF0000"/>
                <w:kern w:val="0"/>
                <w:sz w:val="21"/>
                <w:szCs w:val="21"/>
                <w:highlight w:val="none"/>
                <w:u w:val="none"/>
                <w:lang w:val="en-US" w:eastAsia="zh-CN" w:bidi="ar-SA"/>
              </w:rPr>
              <w:t>查询网站及查询结果截图，不提供不得分</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以上材料须加盖投标人公章；③评标委员会在评审过程中须依据投标人提供的佐证资料进行真实性查询，若发现投标人提供虚假材料谋取中标、成交的，应当在评标报告中如实记录并否决其投标，及时向财政部门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trPr>
        <w:tc>
          <w:tcPr>
            <w:tcW w:w="1062" w:type="dxa"/>
            <w:vMerge w:val="continue"/>
            <w:tcBorders>
              <w:right w:val="single" w:color="auto" w:sz="4" w:space="0"/>
            </w:tcBorders>
            <w:vAlign w:val="center"/>
          </w:tcPr>
          <w:p>
            <w:pPr>
              <w:widowControl/>
              <w:snapToGrid w:val="0"/>
              <w:spacing w:before="162" w:beforeLines="50"/>
              <w:jc w:val="center"/>
              <w:rPr>
                <w:rFonts w:hint="eastAsia" w:ascii="宋体" w:hAnsi="宋体" w:eastAsia="宋体" w:cs="宋体"/>
                <w:color w:val="auto"/>
                <w:kern w:val="0"/>
                <w:sz w:val="21"/>
                <w:szCs w:val="21"/>
                <w:highlight w:val="none"/>
                <w:u w:val="none"/>
                <w:lang w:val="zh-CN" w:eastAsia="zh-CN" w:bidi="ar-SA"/>
              </w:rPr>
            </w:pPr>
          </w:p>
        </w:tc>
        <w:tc>
          <w:tcPr>
            <w:tcW w:w="1114" w:type="dxa"/>
            <w:tcBorders>
              <w:right w:val="single" w:color="auto" w:sz="4" w:space="0"/>
            </w:tcBorders>
            <w:shd w:val="clear" w:color="auto" w:fill="auto"/>
            <w:vAlign w:val="center"/>
          </w:tcPr>
          <w:p>
            <w:pPr>
              <w:spacing w:line="276" w:lineRule="auto"/>
              <w:jc w:val="center"/>
              <w:rPr>
                <w:rFonts w:hint="eastAsia" w:ascii="宋体" w:hAnsi="宋体" w:eastAsia="宋体" w:cs="宋体"/>
                <w:color w:val="auto"/>
                <w:kern w:val="0"/>
                <w:sz w:val="21"/>
                <w:szCs w:val="21"/>
                <w:highlight w:val="none"/>
                <w:u w:val="none"/>
                <w:lang w:val="en-GB" w:eastAsia="zh-CN" w:bidi="ar-SA"/>
              </w:rPr>
            </w:pPr>
            <w:r>
              <w:rPr>
                <w:rFonts w:hint="eastAsia" w:ascii="宋体" w:hAnsi="宋体" w:eastAsia="宋体" w:cs="宋体"/>
                <w:color w:val="auto"/>
                <w:kern w:val="0"/>
                <w:sz w:val="21"/>
                <w:szCs w:val="21"/>
                <w:highlight w:val="none"/>
                <w:u w:val="none"/>
                <w:lang w:val="en-GB" w:eastAsia="zh-CN" w:bidi="ar-SA"/>
              </w:rPr>
              <w:t>产品关键部件配置2</w:t>
            </w:r>
          </w:p>
          <w:p>
            <w:pPr>
              <w:spacing w:line="276" w:lineRule="auto"/>
              <w:jc w:val="center"/>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GB" w:eastAsia="zh-CN" w:bidi="ar-SA"/>
              </w:rPr>
              <w:t>（</w:t>
            </w:r>
            <w:r>
              <w:rPr>
                <w:rFonts w:hint="eastAsia" w:ascii="宋体" w:hAnsi="宋体" w:eastAsia="宋体" w:cs="宋体"/>
                <w:color w:val="auto"/>
                <w:kern w:val="0"/>
                <w:sz w:val="21"/>
                <w:szCs w:val="21"/>
                <w:highlight w:val="none"/>
                <w:u w:val="none"/>
                <w:lang w:val="en-US" w:eastAsia="zh-CN" w:bidi="ar-SA"/>
              </w:rPr>
              <w:t>3分</w:t>
            </w:r>
            <w:r>
              <w:rPr>
                <w:rFonts w:hint="eastAsia" w:ascii="宋体" w:hAnsi="宋体" w:eastAsia="宋体" w:cs="宋体"/>
                <w:color w:val="auto"/>
                <w:kern w:val="0"/>
                <w:sz w:val="21"/>
                <w:szCs w:val="21"/>
                <w:highlight w:val="none"/>
                <w:u w:val="none"/>
                <w:lang w:val="en-GB" w:eastAsia="zh-CN" w:bidi="ar-SA"/>
              </w:rPr>
              <w:t>）</w:t>
            </w:r>
          </w:p>
        </w:tc>
        <w:tc>
          <w:tcPr>
            <w:tcW w:w="7350" w:type="dxa"/>
            <w:tcBorders>
              <w:right w:val="single" w:color="auto" w:sz="4" w:space="0"/>
            </w:tcBorders>
            <w:shd w:val="clear" w:color="auto" w:fill="auto"/>
            <w:vAlign w:val="center"/>
          </w:tcPr>
          <w:p>
            <w:pPr>
              <w:spacing w:line="276" w:lineRule="auto"/>
              <w:ind w:firstLine="420" w:firstLineChars="200"/>
              <w:rPr>
                <w:rFonts w:hint="eastAsia" w:ascii="宋体" w:hAnsi="宋体" w:eastAsia="宋体" w:cs="宋体"/>
                <w:color w:val="auto"/>
                <w:kern w:val="0"/>
                <w:sz w:val="21"/>
                <w:szCs w:val="21"/>
                <w:highlight w:val="none"/>
                <w:u w:val="none"/>
                <w:lang w:val="en-GB" w:eastAsia="zh-CN" w:bidi="ar-SA"/>
              </w:rPr>
            </w:pPr>
            <w:r>
              <w:rPr>
                <w:rFonts w:hint="eastAsia" w:ascii="宋体" w:hAnsi="宋体" w:eastAsia="宋体" w:cs="宋体"/>
                <w:color w:val="auto"/>
                <w:kern w:val="0"/>
                <w:sz w:val="21"/>
                <w:szCs w:val="21"/>
                <w:highlight w:val="none"/>
                <w:u w:val="none"/>
                <w:lang w:val="en-GB" w:eastAsia="zh-CN" w:bidi="ar-SA"/>
              </w:rPr>
              <w:t>所投品牌电梯曳引系统电动机绝缘等级F级的得3分，绝缘等级B级得2分，E级得1分，E级以下不得分。</w:t>
            </w:r>
          </w:p>
          <w:p>
            <w:pPr>
              <w:spacing w:line="276" w:lineRule="auto"/>
              <w:ind w:firstLine="420" w:firstLineChars="200"/>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FF0000"/>
                <w:kern w:val="0"/>
                <w:sz w:val="21"/>
                <w:szCs w:val="21"/>
                <w:highlight w:val="none"/>
                <w:u w:val="none"/>
                <w:lang w:val="en-US" w:eastAsia="zh-CN" w:bidi="ar-SA"/>
              </w:rPr>
              <w:t>佐证材料要求：①投标人须提供</w:t>
            </w:r>
            <w:r>
              <w:rPr>
                <w:rFonts w:hint="eastAsia" w:ascii="宋体" w:hAnsi="宋体" w:eastAsia="宋体" w:cs="宋体"/>
                <w:color w:val="FF0000"/>
                <w:kern w:val="0"/>
                <w:sz w:val="21"/>
                <w:szCs w:val="21"/>
                <w:highlight w:val="none"/>
                <w:u w:val="none"/>
                <w:lang w:val="en-GB" w:eastAsia="zh-CN" w:bidi="ar-SA"/>
              </w:rPr>
              <w:t>国家认可的（</w:t>
            </w:r>
            <w:r>
              <w:rPr>
                <w:rFonts w:hint="eastAsia" w:ascii="宋体" w:hAnsi="宋体" w:eastAsia="宋体" w:cs="宋体"/>
                <w:color w:val="FF0000"/>
                <w:kern w:val="0"/>
                <w:sz w:val="21"/>
                <w:szCs w:val="21"/>
                <w:highlight w:val="none"/>
                <w:u w:val="none"/>
                <w:lang w:val="en-US" w:eastAsia="zh-CN" w:bidi="ar-SA"/>
              </w:rPr>
              <w:t>检验）</w:t>
            </w:r>
            <w:r>
              <w:rPr>
                <w:rFonts w:hint="eastAsia" w:ascii="宋体" w:hAnsi="宋体" w:eastAsia="宋体" w:cs="宋体"/>
                <w:color w:val="FF0000"/>
                <w:kern w:val="0"/>
                <w:sz w:val="21"/>
                <w:szCs w:val="21"/>
                <w:highlight w:val="none"/>
                <w:u w:val="none"/>
                <w:lang w:val="en-GB" w:eastAsia="zh-CN" w:bidi="ar-SA"/>
              </w:rPr>
              <w:t>检测机构</w:t>
            </w:r>
            <w:r>
              <w:rPr>
                <w:rFonts w:hint="eastAsia" w:ascii="宋体" w:hAnsi="宋体" w:eastAsia="宋体" w:cs="宋体"/>
                <w:color w:val="FF0000"/>
                <w:kern w:val="0"/>
                <w:sz w:val="21"/>
                <w:szCs w:val="21"/>
                <w:highlight w:val="none"/>
                <w:u w:val="none"/>
                <w:lang w:val="en-US" w:eastAsia="zh-CN" w:bidi="ar-SA"/>
              </w:rPr>
              <w:t>出具的</w:t>
            </w:r>
            <w:r>
              <w:rPr>
                <w:rFonts w:hint="eastAsia" w:ascii="宋体" w:hAnsi="宋体" w:eastAsia="宋体" w:cs="宋体"/>
                <w:color w:val="FF0000"/>
                <w:sz w:val="21"/>
                <w:szCs w:val="21"/>
                <w:highlight w:val="none"/>
                <w:lang w:val="en-US" w:eastAsia="zh-CN"/>
              </w:rPr>
              <w:t>处于有效期内的、</w:t>
            </w:r>
            <w:r>
              <w:rPr>
                <w:rFonts w:hint="eastAsia" w:ascii="宋体" w:hAnsi="宋体" w:eastAsia="宋体" w:cs="宋体"/>
                <w:color w:val="FF0000"/>
                <w:sz w:val="21"/>
                <w:szCs w:val="21"/>
                <w:highlight w:val="none"/>
              </w:rPr>
              <w:t>具有CMA认证</w:t>
            </w:r>
            <w:r>
              <w:rPr>
                <w:rFonts w:hint="eastAsia" w:ascii="宋体" w:hAnsi="宋体" w:eastAsia="宋体" w:cs="宋体"/>
                <w:color w:val="FF0000"/>
                <w:sz w:val="21"/>
                <w:szCs w:val="21"/>
                <w:highlight w:val="none"/>
                <w:lang w:val="en-US" w:eastAsia="zh-CN"/>
              </w:rPr>
              <w:t>标志的</w:t>
            </w:r>
            <w:r>
              <w:rPr>
                <w:rFonts w:hint="eastAsia" w:ascii="宋体" w:hAnsi="宋体" w:eastAsia="宋体" w:cs="宋体"/>
                <w:color w:val="FF0000"/>
                <w:kern w:val="0"/>
                <w:sz w:val="21"/>
                <w:szCs w:val="21"/>
                <w:highlight w:val="none"/>
                <w:u w:val="none"/>
                <w:lang w:val="en-GB" w:eastAsia="zh-CN" w:bidi="ar-SA"/>
              </w:rPr>
              <w:t>型式试验报告</w:t>
            </w:r>
            <w:r>
              <w:rPr>
                <w:rFonts w:hint="eastAsia" w:ascii="宋体" w:hAnsi="宋体" w:eastAsia="宋体" w:cs="宋体"/>
                <w:color w:val="FF0000"/>
                <w:kern w:val="0"/>
                <w:sz w:val="21"/>
                <w:szCs w:val="21"/>
                <w:highlight w:val="none"/>
                <w:u w:val="none"/>
                <w:lang w:val="en-US" w:eastAsia="zh-CN" w:bidi="ar-SA"/>
              </w:rPr>
              <w:t>原件扫描件</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同时提供型式试验报告查询网站地址及查询结果截图，不提供不得分</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以上材料须</w:t>
            </w:r>
            <w:r>
              <w:rPr>
                <w:rFonts w:hint="eastAsia" w:ascii="宋体" w:hAnsi="宋体" w:eastAsia="宋体" w:cs="宋体"/>
                <w:color w:val="FF0000"/>
                <w:kern w:val="0"/>
                <w:sz w:val="21"/>
                <w:szCs w:val="21"/>
                <w:highlight w:val="none"/>
                <w:u w:val="none"/>
                <w:lang w:val="en-GB" w:eastAsia="zh-CN" w:bidi="ar-SA"/>
              </w:rPr>
              <w:t>加盖投标人</w:t>
            </w:r>
            <w:r>
              <w:rPr>
                <w:rFonts w:hint="eastAsia" w:ascii="宋体" w:hAnsi="宋体" w:eastAsia="宋体" w:cs="宋体"/>
                <w:color w:val="FF0000"/>
                <w:kern w:val="0"/>
                <w:sz w:val="21"/>
                <w:szCs w:val="21"/>
                <w:highlight w:val="none"/>
                <w:u w:val="none"/>
                <w:lang w:val="en-US" w:eastAsia="zh-CN" w:bidi="ar-SA"/>
              </w:rPr>
              <w:t>单位</w:t>
            </w:r>
            <w:r>
              <w:rPr>
                <w:rFonts w:hint="eastAsia" w:ascii="宋体" w:hAnsi="宋体" w:eastAsia="宋体" w:cs="宋体"/>
                <w:color w:val="FF0000"/>
                <w:kern w:val="0"/>
                <w:sz w:val="21"/>
                <w:szCs w:val="21"/>
                <w:highlight w:val="none"/>
                <w:u w:val="none"/>
                <w:lang w:val="en-GB" w:eastAsia="zh-CN" w:bidi="ar-SA"/>
              </w:rPr>
              <w:t>公章；②</w:t>
            </w:r>
            <w:r>
              <w:rPr>
                <w:rFonts w:hint="eastAsia" w:ascii="宋体" w:hAnsi="宋体" w:eastAsia="宋体" w:cs="宋体"/>
                <w:color w:val="FF0000"/>
                <w:kern w:val="0"/>
                <w:sz w:val="21"/>
                <w:szCs w:val="21"/>
                <w:highlight w:val="none"/>
                <w:u w:val="none"/>
                <w:lang w:val="en-US" w:eastAsia="zh-CN" w:bidi="ar-SA"/>
              </w:rPr>
              <w:t>投标人须提供出具型式试验报告的</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检验）检测机构处于有效期内的</w:t>
            </w:r>
            <w:r>
              <w:rPr>
                <w:rFonts w:hint="eastAsia" w:ascii="宋体" w:hAnsi="宋体" w:eastAsia="宋体" w:cs="宋体"/>
                <w:b/>
                <w:bCs/>
                <w:color w:val="FF0000"/>
                <w:kern w:val="0"/>
                <w:sz w:val="21"/>
                <w:szCs w:val="21"/>
                <w:highlight w:val="none"/>
                <w:u w:val="single"/>
                <w:lang w:val="en-US" w:eastAsia="zh-CN" w:bidi="ar-SA"/>
              </w:rPr>
              <w:t>资质认定证书</w:t>
            </w:r>
            <w:r>
              <w:rPr>
                <w:rFonts w:hint="eastAsia" w:ascii="宋体" w:hAnsi="宋体" w:eastAsia="宋体" w:cs="宋体"/>
                <w:color w:val="FF0000"/>
                <w:kern w:val="0"/>
                <w:sz w:val="21"/>
                <w:szCs w:val="21"/>
                <w:highlight w:val="none"/>
                <w:u w:val="none"/>
                <w:lang w:val="en-US" w:eastAsia="zh-CN" w:bidi="ar-SA"/>
              </w:rPr>
              <w:t>原件扫描件，同时提供</w:t>
            </w:r>
            <w:r>
              <w:rPr>
                <w:rFonts w:hint="eastAsia" w:ascii="宋体" w:hAnsi="宋体" w:eastAsia="宋体" w:cs="宋体"/>
                <w:b/>
                <w:bCs/>
                <w:color w:val="FF0000"/>
                <w:kern w:val="0"/>
                <w:sz w:val="21"/>
                <w:szCs w:val="21"/>
                <w:highlight w:val="none"/>
                <w:u w:val="single"/>
                <w:lang w:val="en-US" w:eastAsia="zh-CN" w:bidi="ar-SA"/>
              </w:rPr>
              <w:t>资质认定证书</w:t>
            </w:r>
            <w:r>
              <w:rPr>
                <w:rFonts w:hint="eastAsia" w:ascii="宋体" w:hAnsi="宋体" w:eastAsia="宋体" w:cs="宋体"/>
                <w:color w:val="FF0000"/>
                <w:kern w:val="0"/>
                <w:sz w:val="21"/>
                <w:szCs w:val="21"/>
                <w:highlight w:val="none"/>
                <w:u w:val="none"/>
                <w:lang w:val="en-US" w:eastAsia="zh-CN" w:bidi="ar-SA"/>
              </w:rPr>
              <w:t>查询网站及查询结果截图，不提供不得分</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以上材料须加盖投标人公章；③评标委员会在评审过程中须依据投标人提供的佐证资料进行真实性查询，若发现投标人提供虚假材料谋取中标、成交的，应当在评标报告中如实记录并否决其投标，及时向财政部门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trPr>
        <w:tc>
          <w:tcPr>
            <w:tcW w:w="1062" w:type="dxa"/>
            <w:vMerge w:val="continue"/>
            <w:tcBorders>
              <w:right w:val="single" w:color="auto" w:sz="4" w:space="0"/>
            </w:tcBorders>
            <w:vAlign w:val="center"/>
          </w:tcPr>
          <w:p>
            <w:pPr>
              <w:widowControl/>
              <w:snapToGrid w:val="0"/>
              <w:spacing w:before="162" w:beforeLines="50"/>
              <w:jc w:val="center"/>
              <w:rPr>
                <w:rFonts w:hint="eastAsia" w:ascii="宋体" w:hAnsi="宋体" w:eastAsia="宋体" w:cs="宋体"/>
                <w:color w:val="auto"/>
                <w:kern w:val="0"/>
                <w:sz w:val="21"/>
                <w:szCs w:val="21"/>
                <w:highlight w:val="none"/>
                <w:u w:val="none"/>
                <w:lang w:val="zh-CN" w:eastAsia="zh-CN" w:bidi="ar-SA"/>
              </w:rPr>
            </w:pPr>
          </w:p>
        </w:tc>
        <w:tc>
          <w:tcPr>
            <w:tcW w:w="1114" w:type="dxa"/>
            <w:tcBorders>
              <w:right w:val="single" w:color="auto" w:sz="4" w:space="0"/>
            </w:tcBorders>
            <w:shd w:val="clear" w:color="auto" w:fill="auto"/>
            <w:vAlign w:val="center"/>
          </w:tcPr>
          <w:p>
            <w:pPr>
              <w:spacing w:line="276" w:lineRule="auto"/>
              <w:jc w:val="center"/>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GB" w:eastAsia="zh-CN" w:bidi="ar-SA"/>
              </w:rPr>
              <w:t>产品关键部件配置</w:t>
            </w:r>
            <w:r>
              <w:rPr>
                <w:rFonts w:hint="eastAsia" w:ascii="宋体" w:hAnsi="宋体" w:eastAsia="宋体" w:cs="宋体"/>
                <w:color w:val="auto"/>
                <w:kern w:val="0"/>
                <w:sz w:val="21"/>
                <w:szCs w:val="21"/>
                <w:highlight w:val="none"/>
                <w:u w:val="none"/>
                <w:lang w:val="en-US" w:eastAsia="zh-CN" w:bidi="ar-SA"/>
              </w:rPr>
              <w:t>3</w:t>
            </w:r>
          </w:p>
          <w:p>
            <w:pPr>
              <w:spacing w:line="276" w:lineRule="auto"/>
              <w:jc w:val="center"/>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bidi="ar-SA"/>
              </w:rPr>
              <w:t>（3分）</w:t>
            </w:r>
          </w:p>
        </w:tc>
        <w:tc>
          <w:tcPr>
            <w:tcW w:w="7350" w:type="dxa"/>
            <w:tcBorders>
              <w:right w:val="single" w:color="auto" w:sz="4" w:space="0"/>
            </w:tcBorders>
            <w:shd w:val="clear" w:color="auto" w:fill="auto"/>
            <w:vAlign w:val="center"/>
          </w:tcPr>
          <w:p>
            <w:pPr>
              <w:spacing w:line="276" w:lineRule="auto"/>
              <w:ind w:firstLine="420" w:firstLineChars="200"/>
              <w:rPr>
                <w:rFonts w:hint="eastAsia" w:ascii="宋体" w:hAnsi="宋体" w:eastAsia="宋体" w:cs="宋体"/>
                <w:color w:val="auto"/>
                <w:kern w:val="0"/>
                <w:sz w:val="21"/>
                <w:szCs w:val="21"/>
                <w:highlight w:val="none"/>
                <w:u w:val="none"/>
                <w:lang w:val="en-GB" w:eastAsia="zh-CN" w:bidi="ar-SA"/>
              </w:rPr>
            </w:pPr>
            <w:r>
              <w:rPr>
                <w:rFonts w:hint="eastAsia" w:ascii="宋体" w:hAnsi="宋体" w:eastAsia="宋体" w:cs="宋体"/>
                <w:color w:val="auto"/>
                <w:kern w:val="0"/>
                <w:sz w:val="21"/>
                <w:szCs w:val="21"/>
                <w:highlight w:val="none"/>
                <w:u w:val="none"/>
                <w:lang w:val="en-GB" w:eastAsia="zh-CN" w:bidi="ar-SA"/>
              </w:rPr>
              <w:t xml:space="preserve">投标人所投电梯曳引钢丝绳疲劳试验弯折次数达≥1000万次，钢丝绳仍未达报废标准的，得3分；引钢丝绳疲劳试验弯折次数达≥800万次，钢丝绳仍未达报废标准的，得2分；曳引钢丝绳疲劳试验弯折次数达≥500万次，钢丝绳仍未达报废标准的，得1分。 </w:t>
            </w:r>
          </w:p>
          <w:p>
            <w:pPr>
              <w:spacing w:line="276" w:lineRule="auto"/>
              <w:ind w:firstLine="420" w:firstLineChars="200"/>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FF0000"/>
                <w:kern w:val="0"/>
                <w:sz w:val="21"/>
                <w:szCs w:val="21"/>
                <w:highlight w:val="none"/>
                <w:u w:val="none"/>
                <w:lang w:val="en-US" w:eastAsia="zh-CN" w:bidi="ar-SA"/>
              </w:rPr>
              <w:t>佐证材料要求：①投标人须提供</w:t>
            </w:r>
            <w:r>
              <w:rPr>
                <w:rFonts w:hint="eastAsia" w:ascii="宋体" w:hAnsi="宋体" w:eastAsia="宋体" w:cs="宋体"/>
                <w:color w:val="FF0000"/>
                <w:kern w:val="0"/>
                <w:sz w:val="21"/>
                <w:szCs w:val="21"/>
                <w:highlight w:val="none"/>
                <w:u w:val="none"/>
                <w:lang w:val="en-GB" w:eastAsia="zh-CN" w:bidi="ar-SA"/>
              </w:rPr>
              <w:t>国家认可的（</w:t>
            </w:r>
            <w:r>
              <w:rPr>
                <w:rFonts w:hint="eastAsia" w:ascii="宋体" w:hAnsi="宋体" w:eastAsia="宋体" w:cs="宋体"/>
                <w:color w:val="FF0000"/>
                <w:kern w:val="0"/>
                <w:sz w:val="21"/>
                <w:szCs w:val="21"/>
                <w:highlight w:val="none"/>
                <w:u w:val="none"/>
                <w:lang w:val="en-US" w:eastAsia="zh-CN" w:bidi="ar-SA"/>
              </w:rPr>
              <w:t>检验）</w:t>
            </w:r>
            <w:r>
              <w:rPr>
                <w:rFonts w:hint="eastAsia" w:ascii="宋体" w:hAnsi="宋体" w:eastAsia="宋体" w:cs="宋体"/>
                <w:color w:val="FF0000"/>
                <w:kern w:val="0"/>
                <w:sz w:val="21"/>
                <w:szCs w:val="21"/>
                <w:highlight w:val="none"/>
                <w:u w:val="none"/>
                <w:lang w:val="en-GB" w:eastAsia="zh-CN" w:bidi="ar-SA"/>
              </w:rPr>
              <w:t>检测机构</w:t>
            </w:r>
            <w:r>
              <w:rPr>
                <w:rFonts w:hint="eastAsia" w:ascii="宋体" w:hAnsi="宋体" w:eastAsia="宋体" w:cs="宋体"/>
                <w:color w:val="FF0000"/>
                <w:kern w:val="0"/>
                <w:sz w:val="21"/>
                <w:szCs w:val="21"/>
                <w:highlight w:val="none"/>
                <w:u w:val="none"/>
                <w:lang w:val="en-US" w:eastAsia="zh-CN" w:bidi="ar-SA"/>
              </w:rPr>
              <w:t>出具的</w:t>
            </w:r>
            <w:r>
              <w:rPr>
                <w:rFonts w:hint="eastAsia" w:ascii="宋体" w:hAnsi="宋体" w:eastAsia="宋体" w:cs="宋体"/>
                <w:color w:val="FF0000"/>
                <w:sz w:val="21"/>
                <w:szCs w:val="21"/>
                <w:highlight w:val="none"/>
                <w:lang w:val="en-US" w:eastAsia="zh-CN"/>
              </w:rPr>
              <w:t>处于有效期内的、</w:t>
            </w:r>
            <w:r>
              <w:rPr>
                <w:rFonts w:hint="eastAsia" w:ascii="宋体" w:hAnsi="宋体" w:eastAsia="宋体" w:cs="宋体"/>
                <w:color w:val="FF0000"/>
                <w:sz w:val="21"/>
                <w:szCs w:val="21"/>
                <w:highlight w:val="none"/>
              </w:rPr>
              <w:t>具有CMA认证</w:t>
            </w:r>
            <w:r>
              <w:rPr>
                <w:rFonts w:hint="eastAsia" w:ascii="宋体" w:hAnsi="宋体" w:eastAsia="宋体" w:cs="宋体"/>
                <w:color w:val="FF0000"/>
                <w:sz w:val="21"/>
                <w:szCs w:val="21"/>
                <w:highlight w:val="none"/>
                <w:lang w:val="en-US" w:eastAsia="zh-CN"/>
              </w:rPr>
              <w:t>标志的</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检验）</w:t>
            </w:r>
            <w:r>
              <w:rPr>
                <w:rFonts w:hint="eastAsia" w:ascii="宋体" w:hAnsi="宋体" w:eastAsia="宋体" w:cs="宋体"/>
                <w:color w:val="FF0000"/>
                <w:kern w:val="0"/>
                <w:sz w:val="21"/>
                <w:szCs w:val="21"/>
                <w:highlight w:val="none"/>
                <w:u w:val="none"/>
                <w:lang w:val="en-GB" w:eastAsia="zh-CN" w:bidi="ar-SA"/>
              </w:rPr>
              <w:t>检测报告</w:t>
            </w:r>
            <w:r>
              <w:rPr>
                <w:rFonts w:hint="eastAsia" w:ascii="宋体" w:hAnsi="宋体" w:eastAsia="宋体" w:cs="宋体"/>
                <w:color w:val="FF0000"/>
                <w:kern w:val="0"/>
                <w:sz w:val="21"/>
                <w:szCs w:val="21"/>
                <w:highlight w:val="none"/>
                <w:u w:val="none"/>
                <w:lang w:val="en-US" w:eastAsia="zh-CN" w:bidi="ar-SA"/>
              </w:rPr>
              <w:t>原件扫描件</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同时提供</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检验）</w:t>
            </w:r>
            <w:r>
              <w:rPr>
                <w:rFonts w:hint="eastAsia" w:ascii="宋体" w:hAnsi="宋体" w:eastAsia="宋体" w:cs="宋体"/>
                <w:color w:val="FF0000"/>
                <w:kern w:val="0"/>
                <w:sz w:val="21"/>
                <w:szCs w:val="21"/>
                <w:highlight w:val="none"/>
                <w:u w:val="none"/>
                <w:lang w:val="en-GB" w:eastAsia="zh-CN" w:bidi="ar-SA"/>
              </w:rPr>
              <w:t>检测</w:t>
            </w:r>
            <w:r>
              <w:rPr>
                <w:rFonts w:hint="eastAsia" w:ascii="宋体" w:hAnsi="宋体" w:eastAsia="宋体" w:cs="宋体"/>
                <w:color w:val="FF0000"/>
                <w:kern w:val="0"/>
                <w:sz w:val="21"/>
                <w:szCs w:val="21"/>
                <w:highlight w:val="none"/>
                <w:u w:val="none"/>
                <w:lang w:val="en-US" w:eastAsia="zh-CN" w:bidi="ar-SA"/>
              </w:rPr>
              <w:t>报告查询网站地址及查询结果截图，以上材料须</w:t>
            </w:r>
            <w:r>
              <w:rPr>
                <w:rFonts w:hint="eastAsia" w:ascii="宋体" w:hAnsi="宋体" w:eastAsia="宋体" w:cs="宋体"/>
                <w:color w:val="FF0000"/>
                <w:kern w:val="0"/>
                <w:sz w:val="21"/>
                <w:szCs w:val="21"/>
                <w:highlight w:val="none"/>
                <w:u w:val="none"/>
                <w:lang w:val="en-GB" w:eastAsia="zh-CN" w:bidi="ar-SA"/>
              </w:rPr>
              <w:t>加盖投标人</w:t>
            </w:r>
            <w:r>
              <w:rPr>
                <w:rFonts w:hint="eastAsia" w:ascii="宋体" w:hAnsi="宋体" w:eastAsia="宋体" w:cs="宋体"/>
                <w:color w:val="FF0000"/>
                <w:kern w:val="0"/>
                <w:sz w:val="21"/>
                <w:szCs w:val="21"/>
                <w:highlight w:val="none"/>
                <w:u w:val="none"/>
                <w:lang w:val="en-US" w:eastAsia="zh-CN" w:bidi="ar-SA"/>
              </w:rPr>
              <w:t>单位</w:t>
            </w:r>
            <w:r>
              <w:rPr>
                <w:rFonts w:hint="eastAsia" w:ascii="宋体" w:hAnsi="宋体" w:eastAsia="宋体" w:cs="宋体"/>
                <w:color w:val="FF0000"/>
                <w:kern w:val="0"/>
                <w:sz w:val="21"/>
                <w:szCs w:val="21"/>
                <w:highlight w:val="none"/>
                <w:u w:val="none"/>
                <w:lang w:val="en-GB" w:eastAsia="zh-CN" w:bidi="ar-SA"/>
              </w:rPr>
              <w:t>公章；②</w:t>
            </w:r>
            <w:r>
              <w:rPr>
                <w:rFonts w:hint="eastAsia" w:ascii="宋体" w:hAnsi="宋体" w:eastAsia="宋体" w:cs="宋体"/>
                <w:color w:val="FF0000"/>
                <w:kern w:val="0"/>
                <w:sz w:val="21"/>
                <w:szCs w:val="21"/>
                <w:highlight w:val="none"/>
                <w:u w:val="none"/>
                <w:lang w:val="en-US" w:eastAsia="zh-CN" w:bidi="ar-SA"/>
              </w:rPr>
              <w:t>投标人须提供出具</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检验）</w:t>
            </w:r>
            <w:r>
              <w:rPr>
                <w:rFonts w:hint="eastAsia" w:ascii="宋体" w:hAnsi="宋体" w:eastAsia="宋体" w:cs="宋体"/>
                <w:color w:val="FF0000"/>
                <w:kern w:val="0"/>
                <w:sz w:val="21"/>
                <w:szCs w:val="21"/>
                <w:highlight w:val="none"/>
                <w:u w:val="none"/>
                <w:lang w:val="en-GB" w:eastAsia="zh-CN" w:bidi="ar-SA"/>
              </w:rPr>
              <w:t>检测</w:t>
            </w:r>
            <w:r>
              <w:rPr>
                <w:rFonts w:hint="eastAsia" w:ascii="宋体" w:hAnsi="宋体" w:eastAsia="宋体" w:cs="宋体"/>
                <w:color w:val="FF0000"/>
                <w:kern w:val="0"/>
                <w:sz w:val="21"/>
                <w:szCs w:val="21"/>
                <w:highlight w:val="none"/>
                <w:u w:val="none"/>
                <w:lang w:val="en-US" w:eastAsia="zh-CN" w:bidi="ar-SA"/>
              </w:rPr>
              <w:t>报告的</w:t>
            </w:r>
            <w:r>
              <w:rPr>
                <w:rFonts w:hint="eastAsia" w:ascii="宋体" w:hAnsi="宋体" w:eastAsia="宋体" w:cs="宋体"/>
                <w:b/>
                <w:bCs/>
                <w:color w:val="FF0000"/>
                <w:kern w:val="0"/>
                <w:sz w:val="21"/>
                <w:szCs w:val="21"/>
                <w:highlight w:val="none"/>
                <w:u w:val="none"/>
                <w:lang w:val="en-GB" w:eastAsia="zh-CN" w:bidi="ar-SA"/>
              </w:rPr>
              <w:t>（</w:t>
            </w:r>
            <w:r>
              <w:rPr>
                <w:rFonts w:hint="eastAsia" w:ascii="宋体" w:hAnsi="宋体" w:eastAsia="宋体" w:cs="宋体"/>
                <w:b/>
                <w:bCs/>
                <w:color w:val="FF0000"/>
                <w:kern w:val="0"/>
                <w:sz w:val="21"/>
                <w:szCs w:val="21"/>
                <w:highlight w:val="none"/>
                <w:u w:val="none"/>
                <w:lang w:val="en-US" w:eastAsia="zh-CN" w:bidi="ar-SA"/>
              </w:rPr>
              <w:t>检验）检测机构</w:t>
            </w:r>
            <w:r>
              <w:rPr>
                <w:rFonts w:hint="eastAsia" w:ascii="宋体" w:hAnsi="宋体" w:eastAsia="宋体" w:cs="宋体"/>
                <w:color w:val="FF0000"/>
                <w:kern w:val="0"/>
                <w:sz w:val="21"/>
                <w:szCs w:val="21"/>
                <w:highlight w:val="none"/>
                <w:u w:val="none"/>
                <w:lang w:val="en-US" w:eastAsia="zh-CN" w:bidi="ar-SA"/>
              </w:rPr>
              <w:t>处于有效期内的</w:t>
            </w:r>
            <w:r>
              <w:rPr>
                <w:rFonts w:hint="eastAsia" w:ascii="宋体" w:hAnsi="宋体" w:eastAsia="宋体" w:cs="宋体"/>
                <w:b/>
                <w:bCs/>
                <w:color w:val="FF0000"/>
                <w:kern w:val="0"/>
                <w:sz w:val="21"/>
                <w:szCs w:val="21"/>
                <w:highlight w:val="none"/>
                <w:u w:val="single"/>
                <w:lang w:val="en-US" w:eastAsia="zh-CN" w:bidi="ar-SA"/>
              </w:rPr>
              <w:t>资质认定证书</w:t>
            </w:r>
            <w:r>
              <w:rPr>
                <w:rFonts w:hint="eastAsia" w:ascii="宋体" w:hAnsi="宋体" w:eastAsia="宋体" w:cs="宋体"/>
                <w:color w:val="FF0000"/>
                <w:kern w:val="0"/>
                <w:sz w:val="21"/>
                <w:szCs w:val="21"/>
                <w:highlight w:val="none"/>
                <w:u w:val="none"/>
                <w:lang w:val="en-US" w:eastAsia="zh-CN" w:bidi="ar-SA"/>
              </w:rPr>
              <w:t>原件扫描件，同时提供</w:t>
            </w:r>
            <w:r>
              <w:rPr>
                <w:rFonts w:hint="eastAsia" w:ascii="宋体" w:hAnsi="宋体" w:eastAsia="宋体" w:cs="宋体"/>
                <w:b/>
                <w:bCs/>
                <w:color w:val="FF0000"/>
                <w:kern w:val="0"/>
                <w:sz w:val="21"/>
                <w:szCs w:val="21"/>
                <w:highlight w:val="none"/>
                <w:u w:val="single"/>
                <w:lang w:val="en-US" w:eastAsia="zh-CN" w:bidi="ar-SA"/>
              </w:rPr>
              <w:t>资质认定证书</w:t>
            </w:r>
            <w:r>
              <w:rPr>
                <w:rFonts w:hint="eastAsia" w:ascii="宋体" w:hAnsi="宋体" w:eastAsia="宋体" w:cs="宋体"/>
                <w:color w:val="FF0000"/>
                <w:kern w:val="0"/>
                <w:sz w:val="21"/>
                <w:szCs w:val="21"/>
                <w:highlight w:val="none"/>
                <w:u w:val="none"/>
                <w:lang w:val="en-US" w:eastAsia="zh-CN" w:bidi="ar-SA"/>
              </w:rPr>
              <w:t>查询网站地址及查询结果截图，以上材料须加盖投标人公章；③评标委员会在评审过程中须依据投标人提供的佐证资料进行真实性查询，若发现投标人提供虚假材料谋取中标、成交的，应当在评标报告中如实记录并否决其投标，及时向财政部门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trPr>
        <w:tc>
          <w:tcPr>
            <w:tcW w:w="1062" w:type="dxa"/>
            <w:vMerge w:val="continue"/>
            <w:tcBorders>
              <w:right w:val="single" w:color="auto" w:sz="4" w:space="0"/>
            </w:tcBorders>
            <w:vAlign w:val="center"/>
          </w:tcPr>
          <w:p>
            <w:pPr>
              <w:widowControl/>
              <w:snapToGrid w:val="0"/>
              <w:spacing w:before="162" w:beforeLines="50"/>
              <w:jc w:val="center"/>
              <w:rPr>
                <w:rFonts w:hint="eastAsia" w:ascii="宋体" w:hAnsi="宋体" w:eastAsia="宋体" w:cs="宋体"/>
                <w:color w:val="auto"/>
                <w:kern w:val="0"/>
                <w:sz w:val="21"/>
                <w:szCs w:val="21"/>
                <w:highlight w:val="none"/>
                <w:u w:val="none"/>
                <w:lang w:val="zh-CN" w:eastAsia="zh-CN" w:bidi="ar-SA"/>
              </w:rPr>
            </w:pPr>
          </w:p>
        </w:tc>
        <w:tc>
          <w:tcPr>
            <w:tcW w:w="1114" w:type="dxa"/>
            <w:tcBorders>
              <w:right w:val="single" w:color="auto" w:sz="4" w:space="0"/>
            </w:tcBorders>
            <w:shd w:val="clear" w:color="auto" w:fill="auto"/>
            <w:vAlign w:val="center"/>
          </w:tcPr>
          <w:p>
            <w:pPr>
              <w:spacing w:line="276" w:lineRule="auto"/>
              <w:jc w:val="center"/>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GB" w:eastAsia="zh-CN" w:bidi="ar-SA"/>
              </w:rPr>
              <w:t>产品关键部件配置</w:t>
            </w:r>
            <w:r>
              <w:rPr>
                <w:rFonts w:hint="eastAsia" w:ascii="宋体" w:hAnsi="宋体" w:eastAsia="宋体" w:cs="宋体"/>
                <w:color w:val="auto"/>
                <w:kern w:val="0"/>
                <w:sz w:val="21"/>
                <w:szCs w:val="21"/>
                <w:highlight w:val="none"/>
                <w:u w:val="none"/>
                <w:lang w:val="en-US" w:eastAsia="zh-CN" w:bidi="ar-SA"/>
              </w:rPr>
              <w:t>4</w:t>
            </w:r>
          </w:p>
          <w:p>
            <w:pPr>
              <w:spacing w:line="276" w:lineRule="auto"/>
              <w:jc w:val="center"/>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bidi="ar-SA"/>
              </w:rPr>
              <w:t>（3分）</w:t>
            </w:r>
          </w:p>
          <w:p>
            <w:pPr>
              <w:spacing w:line="276" w:lineRule="auto"/>
              <w:jc w:val="center"/>
              <w:rPr>
                <w:rFonts w:hint="eastAsia" w:ascii="宋体" w:hAnsi="宋体" w:eastAsia="宋体" w:cs="宋体"/>
                <w:color w:val="auto"/>
                <w:kern w:val="0"/>
                <w:sz w:val="21"/>
                <w:szCs w:val="21"/>
                <w:highlight w:val="none"/>
                <w:u w:val="none"/>
                <w:lang w:val="en-US" w:eastAsia="zh-CN" w:bidi="ar-SA"/>
              </w:rPr>
            </w:pPr>
          </w:p>
        </w:tc>
        <w:tc>
          <w:tcPr>
            <w:tcW w:w="7350" w:type="dxa"/>
            <w:tcBorders>
              <w:right w:val="single" w:color="auto" w:sz="4" w:space="0"/>
            </w:tcBorders>
            <w:shd w:val="clear" w:color="auto" w:fill="auto"/>
            <w:vAlign w:val="center"/>
          </w:tcPr>
          <w:p>
            <w:pPr>
              <w:spacing w:line="276" w:lineRule="auto"/>
              <w:ind w:firstLine="420" w:firstLineChars="200"/>
              <w:rPr>
                <w:rFonts w:hint="eastAsia" w:ascii="宋体" w:hAnsi="宋体" w:eastAsia="宋体" w:cs="宋体"/>
                <w:color w:val="auto"/>
                <w:kern w:val="0"/>
                <w:sz w:val="21"/>
                <w:szCs w:val="21"/>
                <w:highlight w:val="none"/>
                <w:u w:val="none"/>
                <w:lang w:val="en-GB" w:eastAsia="zh-CN" w:bidi="ar-SA"/>
              </w:rPr>
            </w:pPr>
            <w:r>
              <w:rPr>
                <w:rFonts w:hint="eastAsia" w:ascii="宋体" w:hAnsi="宋体" w:eastAsia="宋体" w:cs="宋体"/>
                <w:color w:val="auto"/>
                <w:kern w:val="0"/>
                <w:sz w:val="21"/>
                <w:szCs w:val="21"/>
                <w:highlight w:val="none"/>
                <w:u w:val="none"/>
                <w:lang w:val="en-GB" w:eastAsia="zh-CN" w:bidi="ar-SA"/>
              </w:rPr>
              <w:t>根据所投电梯主机制动器载荷制动力矩的载荷能力进行评比：主机制动器载荷≥190%的得</w:t>
            </w:r>
            <w:r>
              <w:rPr>
                <w:rFonts w:hint="eastAsia" w:ascii="宋体" w:hAnsi="宋体" w:eastAsia="宋体" w:cs="宋体"/>
                <w:color w:val="auto"/>
                <w:kern w:val="0"/>
                <w:sz w:val="21"/>
                <w:szCs w:val="21"/>
                <w:highlight w:val="none"/>
                <w:u w:val="none"/>
                <w:lang w:val="en-US" w:eastAsia="zh-CN" w:bidi="ar-SA"/>
              </w:rPr>
              <w:t>3</w:t>
            </w:r>
            <w:r>
              <w:rPr>
                <w:rFonts w:hint="eastAsia" w:ascii="宋体" w:hAnsi="宋体" w:eastAsia="宋体" w:cs="宋体"/>
                <w:color w:val="auto"/>
                <w:kern w:val="0"/>
                <w:sz w:val="21"/>
                <w:szCs w:val="21"/>
                <w:highlight w:val="none"/>
                <w:u w:val="none"/>
                <w:lang w:val="en-GB" w:eastAsia="zh-CN" w:bidi="ar-SA"/>
              </w:rPr>
              <w:t>分；190%＞主机制动器载荷＞170%的得</w:t>
            </w:r>
            <w:r>
              <w:rPr>
                <w:rFonts w:hint="eastAsia" w:ascii="宋体" w:hAnsi="宋体" w:eastAsia="宋体" w:cs="宋体"/>
                <w:color w:val="auto"/>
                <w:kern w:val="0"/>
                <w:sz w:val="21"/>
                <w:szCs w:val="21"/>
                <w:highlight w:val="none"/>
                <w:u w:val="none"/>
                <w:lang w:val="en-US" w:eastAsia="zh-CN" w:bidi="ar-SA"/>
              </w:rPr>
              <w:t>1</w:t>
            </w:r>
            <w:r>
              <w:rPr>
                <w:rFonts w:hint="eastAsia" w:ascii="宋体" w:hAnsi="宋体" w:eastAsia="宋体" w:cs="宋体"/>
                <w:color w:val="auto"/>
                <w:kern w:val="0"/>
                <w:sz w:val="21"/>
                <w:szCs w:val="21"/>
                <w:highlight w:val="none"/>
                <w:u w:val="none"/>
                <w:lang w:val="en-GB" w:eastAsia="zh-CN" w:bidi="ar-SA"/>
              </w:rPr>
              <w:t>分；其他情况不得分。</w:t>
            </w:r>
          </w:p>
          <w:p>
            <w:pPr>
              <w:spacing w:line="276" w:lineRule="auto"/>
              <w:ind w:firstLine="420" w:firstLineChars="200"/>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FF0000"/>
                <w:kern w:val="0"/>
                <w:sz w:val="21"/>
                <w:szCs w:val="21"/>
                <w:highlight w:val="none"/>
                <w:u w:val="none"/>
                <w:lang w:val="en-US" w:eastAsia="zh-CN" w:bidi="ar-SA"/>
              </w:rPr>
              <w:t>佐证材料要求：①投标人须提供</w:t>
            </w:r>
            <w:r>
              <w:rPr>
                <w:rFonts w:hint="eastAsia" w:ascii="宋体" w:hAnsi="宋体" w:eastAsia="宋体" w:cs="宋体"/>
                <w:color w:val="FF0000"/>
                <w:kern w:val="0"/>
                <w:sz w:val="21"/>
                <w:szCs w:val="21"/>
                <w:highlight w:val="none"/>
                <w:u w:val="none"/>
                <w:lang w:val="en-GB" w:eastAsia="zh-CN" w:bidi="ar-SA"/>
              </w:rPr>
              <w:t>国家认可的（</w:t>
            </w:r>
            <w:r>
              <w:rPr>
                <w:rFonts w:hint="eastAsia" w:ascii="宋体" w:hAnsi="宋体" w:eastAsia="宋体" w:cs="宋体"/>
                <w:color w:val="FF0000"/>
                <w:kern w:val="0"/>
                <w:sz w:val="21"/>
                <w:szCs w:val="21"/>
                <w:highlight w:val="none"/>
                <w:u w:val="none"/>
                <w:lang w:val="en-US" w:eastAsia="zh-CN" w:bidi="ar-SA"/>
              </w:rPr>
              <w:t>检验）</w:t>
            </w:r>
            <w:r>
              <w:rPr>
                <w:rFonts w:hint="eastAsia" w:ascii="宋体" w:hAnsi="宋体" w:eastAsia="宋体" w:cs="宋体"/>
                <w:color w:val="FF0000"/>
                <w:kern w:val="0"/>
                <w:sz w:val="21"/>
                <w:szCs w:val="21"/>
                <w:highlight w:val="none"/>
                <w:u w:val="none"/>
                <w:lang w:val="en-GB" w:eastAsia="zh-CN" w:bidi="ar-SA"/>
              </w:rPr>
              <w:t>检测机构</w:t>
            </w:r>
            <w:r>
              <w:rPr>
                <w:rFonts w:hint="eastAsia" w:ascii="宋体" w:hAnsi="宋体" w:eastAsia="宋体" w:cs="宋体"/>
                <w:color w:val="FF0000"/>
                <w:kern w:val="0"/>
                <w:sz w:val="21"/>
                <w:szCs w:val="21"/>
                <w:highlight w:val="none"/>
                <w:u w:val="none"/>
                <w:lang w:val="en-US" w:eastAsia="zh-CN" w:bidi="ar-SA"/>
              </w:rPr>
              <w:t>出具的</w:t>
            </w:r>
            <w:r>
              <w:rPr>
                <w:rFonts w:hint="eastAsia" w:ascii="宋体" w:hAnsi="宋体" w:eastAsia="宋体" w:cs="宋体"/>
                <w:color w:val="FF0000"/>
                <w:sz w:val="21"/>
                <w:szCs w:val="21"/>
                <w:highlight w:val="none"/>
                <w:lang w:val="en-US" w:eastAsia="zh-CN"/>
              </w:rPr>
              <w:t>处于有效期内的、</w:t>
            </w:r>
            <w:r>
              <w:rPr>
                <w:rFonts w:hint="eastAsia" w:ascii="宋体" w:hAnsi="宋体" w:eastAsia="宋体" w:cs="宋体"/>
                <w:color w:val="FF0000"/>
                <w:sz w:val="21"/>
                <w:szCs w:val="21"/>
                <w:highlight w:val="none"/>
              </w:rPr>
              <w:t>具有CMA认证</w:t>
            </w:r>
            <w:r>
              <w:rPr>
                <w:rFonts w:hint="eastAsia" w:ascii="宋体" w:hAnsi="宋体" w:eastAsia="宋体" w:cs="宋体"/>
                <w:color w:val="FF0000"/>
                <w:sz w:val="21"/>
                <w:szCs w:val="21"/>
                <w:highlight w:val="none"/>
                <w:lang w:val="en-US" w:eastAsia="zh-CN"/>
              </w:rPr>
              <w:t>标志的</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检验）</w:t>
            </w:r>
            <w:r>
              <w:rPr>
                <w:rFonts w:hint="eastAsia" w:ascii="宋体" w:hAnsi="宋体" w:eastAsia="宋体" w:cs="宋体"/>
                <w:color w:val="FF0000"/>
                <w:kern w:val="0"/>
                <w:sz w:val="21"/>
                <w:szCs w:val="21"/>
                <w:highlight w:val="none"/>
                <w:u w:val="none"/>
                <w:lang w:val="en-GB" w:eastAsia="zh-CN" w:bidi="ar-SA"/>
              </w:rPr>
              <w:t>检测报告</w:t>
            </w:r>
            <w:r>
              <w:rPr>
                <w:rFonts w:hint="eastAsia" w:ascii="宋体" w:hAnsi="宋体" w:eastAsia="宋体" w:cs="宋体"/>
                <w:color w:val="FF0000"/>
                <w:kern w:val="0"/>
                <w:sz w:val="21"/>
                <w:szCs w:val="21"/>
                <w:highlight w:val="none"/>
                <w:u w:val="none"/>
                <w:lang w:val="en-US" w:eastAsia="zh-CN" w:bidi="ar-SA"/>
              </w:rPr>
              <w:t>原件扫描件</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同时提供</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检验）</w:t>
            </w:r>
            <w:r>
              <w:rPr>
                <w:rFonts w:hint="eastAsia" w:ascii="宋体" w:hAnsi="宋体" w:eastAsia="宋体" w:cs="宋体"/>
                <w:color w:val="FF0000"/>
                <w:kern w:val="0"/>
                <w:sz w:val="21"/>
                <w:szCs w:val="21"/>
                <w:highlight w:val="none"/>
                <w:u w:val="none"/>
                <w:lang w:val="en-GB" w:eastAsia="zh-CN" w:bidi="ar-SA"/>
              </w:rPr>
              <w:t>检测</w:t>
            </w:r>
            <w:r>
              <w:rPr>
                <w:rFonts w:hint="eastAsia" w:ascii="宋体" w:hAnsi="宋体" w:eastAsia="宋体" w:cs="宋体"/>
                <w:color w:val="FF0000"/>
                <w:kern w:val="0"/>
                <w:sz w:val="21"/>
                <w:szCs w:val="21"/>
                <w:highlight w:val="none"/>
                <w:u w:val="none"/>
                <w:lang w:val="en-US" w:eastAsia="zh-CN" w:bidi="ar-SA"/>
              </w:rPr>
              <w:t>报告查询网站地址及查询结果截图，以上材料须</w:t>
            </w:r>
            <w:r>
              <w:rPr>
                <w:rFonts w:hint="eastAsia" w:ascii="宋体" w:hAnsi="宋体" w:eastAsia="宋体" w:cs="宋体"/>
                <w:color w:val="FF0000"/>
                <w:kern w:val="0"/>
                <w:sz w:val="21"/>
                <w:szCs w:val="21"/>
                <w:highlight w:val="none"/>
                <w:u w:val="none"/>
                <w:lang w:val="en-GB" w:eastAsia="zh-CN" w:bidi="ar-SA"/>
              </w:rPr>
              <w:t>加盖投标人</w:t>
            </w:r>
            <w:r>
              <w:rPr>
                <w:rFonts w:hint="eastAsia" w:ascii="宋体" w:hAnsi="宋体" w:eastAsia="宋体" w:cs="宋体"/>
                <w:color w:val="FF0000"/>
                <w:kern w:val="0"/>
                <w:sz w:val="21"/>
                <w:szCs w:val="21"/>
                <w:highlight w:val="none"/>
                <w:u w:val="none"/>
                <w:lang w:val="en-US" w:eastAsia="zh-CN" w:bidi="ar-SA"/>
              </w:rPr>
              <w:t>单位</w:t>
            </w:r>
            <w:r>
              <w:rPr>
                <w:rFonts w:hint="eastAsia" w:ascii="宋体" w:hAnsi="宋体" w:eastAsia="宋体" w:cs="宋体"/>
                <w:color w:val="FF0000"/>
                <w:kern w:val="0"/>
                <w:sz w:val="21"/>
                <w:szCs w:val="21"/>
                <w:highlight w:val="none"/>
                <w:u w:val="none"/>
                <w:lang w:val="en-GB" w:eastAsia="zh-CN" w:bidi="ar-SA"/>
              </w:rPr>
              <w:t>公章；②</w:t>
            </w:r>
            <w:r>
              <w:rPr>
                <w:rFonts w:hint="eastAsia" w:ascii="宋体" w:hAnsi="宋体" w:eastAsia="宋体" w:cs="宋体"/>
                <w:color w:val="FF0000"/>
                <w:kern w:val="0"/>
                <w:sz w:val="21"/>
                <w:szCs w:val="21"/>
                <w:highlight w:val="none"/>
                <w:u w:val="none"/>
                <w:lang w:val="en-US" w:eastAsia="zh-CN" w:bidi="ar-SA"/>
              </w:rPr>
              <w:t>投标人须提供出具</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检验）</w:t>
            </w:r>
            <w:r>
              <w:rPr>
                <w:rFonts w:hint="eastAsia" w:ascii="宋体" w:hAnsi="宋体" w:eastAsia="宋体" w:cs="宋体"/>
                <w:color w:val="FF0000"/>
                <w:kern w:val="0"/>
                <w:sz w:val="21"/>
                <w:szCs w:val="21"/>
                <w:highlight w:val="none"/>
                <w:u w:val="none"/>
                <w:lang w:val="en-GB" w:eastAsia="zh-CN" w:bidi="ar-SA"/>
              </w:rPr>
              <w:t>检测</w:t>
            </w:r>
            <w:r>
              <w:rPr>
                <w:rFonts w:hint="eastAsia" w:ascii="宋体" w:hAnsi="宋体" w:eastAsia="宋体" w:cs="宋体"/>
                <w:color w:val="FF0000"/>
                <w:kern w:val="0"/>
                <w:sz w:val="21"/>
                <w:szCs w:val="21"/>
                <w:highlight w:val="none"/>
                <w:u w:val="none"/>
                <w:lang w:val="en-US" w:eastAsia="zh-CN" w:bidi="ar-SA"/>
              </w:rPr>
              <w:t>报告的</w:t>
            </w:r>
            <w:r>
              <w:rPr>
                <w:rFonts w:hint="eastAsia" w:ascii="宋体" w:hAnsi="宋体" w:eastAsia="宋体" w:cs="宋体"/>
                <w:b/>
                <w:bCs/>
                <w:color w:val="FF0000"/>
                <w:kern w:val="0"/>
                <w:sz w:val="21"/>
                <w:szCs w:val="21"/>
                <w:highlight w:val="none"/>
                <w:u w:val="none"/>
                <w:lang w:val="en-GB" w:eastAsia="zh-CN" w:bidi="ar-SA"/>
              </w:rPr>
              <w:t>（</w:t>
            </w:r>
            <w:r>
              <w:rPr>
                <w:rFonts w:hint="eastAsia" w:ascii="宋体" w:hAnsi="宋体" w:eastAsia="宋体" w:cs="宋体"/>
                <w:b/>
                <w:bCs/>
                <w:color w:val="FF0000"/>
                <w:kern w:val="0"/>
                <w:sz w:val="21"/>
                <w:szCs w:val="21"/>
                <w:highlight w:val="none"/>
                <w:u w:val="none"/>
                <w:lang w:val="en-US" w:eastAsia="zh-CN" w:bidi="ar-SA"/>
              </w:rPr>
              <w:t>检验）检测机构</w:t>
            </w:r>
            <w:r>
              <w:rPr>
                <w:rFonts w:hint="eastAsia" w:ascii="宋体" w:hAnsi="宋体" w:eastAsia="宋体" w:cs="宋体"/>
                <w:color w:val="FF0000"/>
                <w:kern w:val="0"/>
                <w:sz w:val="21"/>
                <w:szCs w:val="21"/>
                <w:highlight w:val="none"/>
                <w:u w:val="none"/>
                <w:lang w:val="en-US" w:eastAsia="zh-CN" w:bidi="ar-SA"/>
              </w:rPr>
              <w:t>处于有效期内的</w:t>
            </w:r>
            <w:r>
              <w:rPr>
                <w:rFonts w:hint="eastAsia" w:ascii="宋体" w:hAnsi="宋体" w:eastAsia="宋体" w:cs="宋体"/>
                <w:b/>
                <w:bCs/>
                <w:color w:val="FF0000"/>
                <w:kern w:val="0"/>
                <w:sz w:val="21"/>
                <w:szCs w:val="21"/>
                <w:highlight w:val="none"/>
                <w:u w:val="single"/>
                <w:lang w:val="en-US" w:eastAsia="zh-CN" w:bidi="ar-SA"/>
              </w:rPr>
              <w:t>资质认定证书</w:t>
            </w:r>
            <w:r>
              <w:rPr>
                <w:rFonts w:hint="eastAsia" w:ascii="宋体" w:hAnsi="宋体" w:eastAsia="宋体" w:cs="宋体"/>
                <w:color w:val="FF0000"/>
                <w:kern w:val="0"/>
                <w:sz w:val="21"/>
                <w:szCs w:val="21"/>
                <w:highlight w:val="none"/>
                <w:u w:val="none"/>
                <w:lang w:val="en-US" w:eastAsia="zh-CN" w:bidi="ar-SA"/>
              </w:rPr>
              <w:t>原件扫描件，同时提供</w:t>
            </w:r>
            <w:r>
              <w:rPr>
                <w:rFonts w:hint="eastAsia" w:ascii="宋体" w:hAnsi="宋体" w:eastAsia="宋体" w:cs="宋体"/>
                <w:b/>
                <w:bCs/>
                <w:color w:val="FF0000"/>
                <w:kern w:val="0"/>
                <w:sz w:val="21"/>
                <w:szCs w:val="21"/>
                <w:highlight w:val="none"/>
                <w:u w:val="single"/>
                <w:lang w:val="en-US" w:eastAsia="zh-CN" w:bidi="ar-SA"/>
              </w:rPr>
              <w:t>资质认定证书</w:t>
            </w:r>
            <w:r>
              <w:rPr>
                <w:rFonts w:hint="eastAsia" w:ascii="宋体" w:hAnsi="宋体" w:eastAsia="宋体" w:cs="宋体"/>
                <w:color w:val="FF0000"/>
                <w:kern w:val="0"/>
                <w:sz w:val="21"/>
                <w:szCs w:val="21"/>
                <w:highlight w:val="none"/>
                <w:u w:val="none"/>
                <w:lang w:val="en-US" w:eastAsia="zh-CN" w:bidi="ar-SA"/>
              </w:rPr>
              <w:t>查询网站地址及查询结果截图，以上材料须加盖投标人公章；③评标委员会在评审过程中须依据投标人提供的佐证资料进行真实性查询，若发现投标人提供虚假材料谋取中标、成交的，应当在评标报告中如实记录并否决其投标，及时向财政部门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trPr>
        <w:tc>
          <w:tcPr>
            <w:tcW w:w="1062" w:type="dxa"/>
            <w:vMerge w:val="continue"/>
            <w:tcBorders>
              <w:right w:val="single" w:color="auto" w:sz="4" w:space="0"/>
            </w:tcBorders>
            <w:vAlign w:val="center"/>
          </w:tcPr>
          <w:p>
            <w:pPr>
              <w:widowControl/>
              <w:snapToGrid w:val="0"/>
              <w:spacing w:before="162" w:beforeLines="50"/>
              <w:jc w:val="center"/>
              <w:rPr>
                <w:rFonts w:hint="eastAsia" w:ascii="宋体" w:hAnsi="宋体" w:eastAsia="宋体" w:cs="宋体"/>
                <w:color w:val="auto"/>
                <w:kern w:val="0"/>
                <w:sz w:val="21"/>
                <w:szCs w:val="21"/>
                <w:highlight w:val="none"/>
                <w:u w:val="none"/>
                <w:lang w:val="zh-CN" w:eastAsia="zh-CN" w:bidi="ar-SA"/>
              </w:rPr>
            </w:pPr>
          </w:p>
        </w:tc>
        <w:tc>
          <w:tcPr>
            <w:tcW w:w="1114" w:type="dxa"/>
            <w:tcBorders>
              <w:right w:val="single" w:color="auto" w:sz="4" w:space="0"/>
            </w:tcBorders>
            <w:shd w:val="clear" w:color="auto" w:fill="auto"/>
            <w:vAlign w:val="center"/>
          </w:tcPr>
          <w:p>
            <w:pPr>
              <w:spacing w:line="276" w:lineRule="auto"/>
              <w:jc w:val="center"/>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GB" w:eastAsia="zh-CN" w:bidi="ar-SA"/>
              </w:rPr>
              <w:t>产品关键部件配置</w:t>
            </w:r>
            <w:r>
              <w:rPr>
                <w:rFonts w:hint="eastAsia" w:ascii="宋体" w:hAnsi="宋体" w:eastAsia="宋体" w:cs="宋体"/>
                <w:color w:val="auto"/>
                <w:kern w:val="0"/>
                <w:sz w:val="21"/>
                <w:szCs w:val="21"/>
                <w:highlight w:val="none"/>
                <w:u w:val="none"/>
                <w:lang w:val="en-US" w:eastAsia="zh-CN" w:bidi="ar-SA"/>
              </w:rPr>
              <w:t>5</w:t>
            </w:r>
          </w:p>
          <w:p>
            <w:pPr>
              <w:spacing w:line="276" w:lineRule="auto"/>
              <w:jc w:val="center"/>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bidi="ar-SA"/>
              </w:rPr>
              <w:t>（3分）</w:t>
            </w:r>
          </w:p>
        </w:tc>
        <w:tc>
          <w:tcPr>
            <w:tcW w:w="7350" w:type="dxa"/>
            <w:tcBorders>
              <w:right w:val="single" w:color="auto" w:sz="4" w:space="0"/>
            </w:tcBorders>
            <w:shd w:val="clear" w:color="auto" w:fill="auto"/>
            <w:vAlign w:val="center"/>
          </w:tcPr>
          <w:p>
            <w:pPr>
              <w:spacing w:line="276" w:lineRule="auto"/>
              <w:ind w:firstLine="420" w:firstLineChars="200"/>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GB" w:eastAsia="zh-CN" w:bidi="ar-SA"/>
              </w:rPr>
              <w:t>投标人所投电梯轿厢壁板上施以300 N 的静载，均匀分布在5cm² 的圆形或方形区域内，轿厢壁板符合以下要求：永久变形不大于0.1 mm，弹性变形不大于4mm，得3分；永久变形不大于0.3 mm，弹性变形不大于5mm，得2分；永久变形不大于0.5 mm，弹性变形不大于6mm，得1分。</w:t>
            </w:r>
            <w:r>
              <w:rPr>
                <w:rFonts w:hint="eastAsia" w:ascii="宋体" w:hAnsi="宋体" w:eastAsia="宋体" w:cs="宋体"/>
                <w:color w:val="auto"/>
                <w:kern w:val="0"/>
                <w:sz w:val="21"/>
                <w:szCs w:val="21"/>
                <w:highlight w:val="none"/>
                <w:u w:val="none"/>
                <w:lang w:val="en-US" w:eastAsia="zh-CN" w:bidi="ar-SA"/>
              </w:rPr>
              <w:t xml:space="preserve">  </w:t>
            </w:r>
          </w:p>
          <w:p>
            <w:pPr>
              <w:spacing w:line="276" w:lineRule="auto"/>
              <w:ind w:firstLine="420" w:firstLineChars="200"/>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FF0000"/>
                <w:kern w:val="0"/>
                <w:sz w:val="21"/>
                <w:szCs w:val="21"/>
                <w:highlight w:val="none"/>
                <w:u w:val="none"/>
                <w:lang w:val="en-US" w:eastAsia="zh-CN" w:bidi="ar-SA"/>
              </w:rPr>
              <w:t>佐证材料要求：①投标人须提供</w:t>
            </w:r>
            <w:r>
              <w:rPr>
                <w:rFonts w:hint="eastAsia" w:ascii="宋体" w:hAnsi="宋体" w:eastAsia="宋体" w:cs="宋体"/>
                <w:color w:val="FF0000"/>
                <w:kern w:val="0"/>
                <w:sz w:val="21"/>
                <w:szCs w:val="21"/>
                <w:highlight w:val="none"/>
                <w:u w:val="none"/>
                <w:lang w:val="en-GB" w:eastAsia="zh-CN" w:bidi="ar-SA"/>
              </w:rPr>
              <w:t>国家认可的（</w:t>
            </w:r>
            <w:r>
              <w:rPr>
                <w:rFonts w:hint="eastAsia" w:ascii="宋体" w:hAnsi="宋体" w:eastAsia="宋体" w:cs="宋体"/>
                <w:color w:val="FF0000"/>
                <w:kern w:val="0"/>
                <w:sz w:val="21"/>
                <w:szCs w:val="21"/>
                <w:highlight w:val="none"/>
                <w:u w:val="none"/>
                <w:lang w:val="en-US" w:eastAsia="zh-CN" w:bidi="ar-SA"/>
              </w:rPr>
              <w:t>检验）</w:t>
            </w:r>
            <w:r>
              <w:rPr>
                <w:rFonts w:hint="eastAsia" w:ascii="宋体" w:hAnsi="宋体" w:eastAsia="宋体" w:cs="宋体"/>
                <w:color w:val="FF0000"/>
                <w:kern w:val="0"/>
                <w:sz w:val="21"/>
                <w:szCs w:val="21"/>
                <w:highlight w:val="none"/>
                <w:u w:val="none"/>
                <w:lang w:val="en-GB" w:eastAsia="zh-CN" w:bidi="ar-SA"/>
              </w:rPr>
              <w:t>检测机构</w:t>
            </w:r>
            <w:r>
              <w:rPr>
                <w:rFonts w:hint="eastAsia" w:ascii="宋体" w:hAnsi="宋体" w:eastAsia="宋体" w:cs="宋体"/>
                <w:color w:val="FF0000"/>
                <w:kern w:val="0"/>
                <w:sz w:val="21"/>
                <w:szCs w:val="21"/>
                <w:highlight w:val="none"/>
                <w:u w:val="none"/>
                <w:lang w:val="en-US" w:eastAsia="zh-CN" w:bidi="ar-SA"/>
              </w:rPr>
              <w:t>出具的</w:t>
            </w:r>
            <w:r>
              <w:rPr>
                <w:rFonts w:hint="eastAsia" w:ascii="宋体" w:hAnsi="宋体" w:eastAsia="宋体" w:cs="宋体"/>
                <w:color w:val="FF0000"/>
                <w:sz w:val="21"/>
                <w:szCs w:val="21"/>
                <w:highlight w:val="none"/>
                <w:lang w:val="en-US" w:eastAsia="zh-CN"/>
              </w:rPr>
              <w:t>处于有效期内的、</w:t>
            </w:r>
            <w:r>
              <w:rPr>
                <w:rFonts w:hint="eastAsia" w:ascii="宋体" w:hAnsi="宋体" w:eastAsia="宋体" w:cs="宋体"/>
                <w:color w:val="FF0000"/>
                <w:sz w:val="21"/>
                <w:szCs w:val="21"/>
                <w:highlight w:val="none"/>
              </w:rPr>
              <w:t>具有CMA认证</w:t>
            </w:r>
            <w:r>
              <w:rPr>
                <w:rFonts w:hint="eastAsia" w:ascii="宋体" w:hAnsi="宋体" w:eastAsia="宋体" w:cs="宋体"/>
                <w:color w:val="FF0000"/>
                <w:sz w:val="21"/>
                <w:szCs w:val="21"/>
                <w:highlight w:val="none"/>
                <w:lang w:val="en-US" w:eastAsia="zh-CN"/>
              </w:rPr>
              <w:t>标志的</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检验）</w:t>
            </w:r>
            <w:r>
              <w:rPr>
                <w:rFonts w:hint="eastAsia" w:ascii="宋体" w:hAnsi="宋体" w:eastAsia="宋体" w:cs="宋体"/>
                <w:color w:val="FF0000"/>
                <w:kern w:val="0"/>
                <w:sz w:val="21"/>
                <w:szCs w:val="21"/>
                <w:highlight w:val="none"/>
                <w:u w:val="none"/>
                <w:lang w:val="en-GB" w:eastAsia="zh-CN" w:bidi="ar-SA"/>
              </w:rPr>
              <w:t>检测报告</w:t>
            </w:r>
            <w:r>
              <w:rPr>
                <w:rFonts w:hint="eastAsia" w:ascii="宋体" w:hAnsi="宋体" w:eastAsia="宋体" w:cs="宋体"/>
                <w:color w:val="FF0000"/>
                <w:kern w:val="0"/>
                <w:sz w:val="21"/>
                <w:szCs w:val="21"/>
                <w:highlight w:val="none"/>
                <w:u w:val="none"/>
                <w:lang w:val="en-US" w:eastAsia="zh-CN" w:bidi="ar-SA"/>
              </w:rPr>
              <w:t>原件扫描件</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同时提供</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检验）</w:t>
            </w:r>
            <w:r>
              <w:rPr>
                <w:rFonts w:hint="eastAsia" w:ascii="宋体" w:hAnsi="宋体" w:eastAsia="宋体" w:cs="宋体"/>
                <w:color w:val="FF0000"/>
                <w:kern w:val="0"/>
                <w:sz w:val="21"/>
                <w:szCs w:val="21"/>
                <w:highlight w:val="none"/>
                <w:u w:val="none"/>
                <w:lang w:val="en-GB" w:eastAsia="zh-CN" w:bidi="ar-SA"/>
              </w:rPr>
              <w:t>检测</w:t>
            </w:r>
            <w:r>
              <w:rPr>
                <w:rFonts w:hint="eastAsia" w:ascii="宋体" w:hAnsi="宋体" w:eastAsia="宋体" w:cs="宋体"/>
                <w:color w:val="FF0000"/>
                <w:kern w:val="0"/>
                <w:sz w:val="21"/>
                <w:szCs w:val="21"/>
                <w:highlight w:val="none"/>
                <w:u w:val="none"/>
                <w:lang w:val="en-US" w:eastAsia="zh-CN" w:bidi="ar-SA"/>
              </w:rPr>
              <w:t>报告查询网站地址及查询结果截图，以上材料须</w:t>
            </w:r>
            <w:r>
              <w:rPr>
                <w:rFonts w:hint="eastAsia" w:ascii="宋体" w:hAnsi="宋体" w:eastAsia="宋体" w:cs="宋体"/>
                <w:color w:val="FF0000"/>
                <w:kern w:val="0"/>
                <w:sz w:val="21"/>
                <w:szCs w:val="21"/>
                <w:highlight w:val="none"/>
                <w:u w:val="none"/>
                <w:lang w:val="en-GB" w:eastAsia="zh-CN" w:bidi="ar-SA"/>
              </w:rPr>
              <w:t>加盖投标人</w:t>
            </w:r>
            <w:r>
              <w:rPr>
                <w:rFonts w:hint="eastAsia" w:ascii="宋体" w:hAnsi="宋体" w:eastAsia="宋体" w:cs="宋体"/>
                <w:color w:val="FF0000"/>
                <w:kern w:val="0"/>
                <w:sz w:val="21"/>
                <w:szCs w:val="21"/>
                <w:highlight w:val="none"/>
                <w:u w:val="none"/>
                <w:lang w:val="en-US" w:eastAsia="zh-CN" w:bidi="ar-SA"/>
              </w:rPr>
              <w:t>单位</w:t>
            </w:r>
            <w:r>
              <w:rPr>
                <w:rFonts w:hint="eastAsia" w:ascii="宋体" w:hAnsi="宋体" w:eastAsia="宋体" w:cs="宋体"/>
                <w:color w:val="FF0000"/>
                <w:kern w:val="0"/>
                <w:sz w:val="21"/>
                <w:szCs w:val="21"/>
                <w:highlight w:val="none"/>
                <w:u w:val="none"/>
                <w:lang w:val="en-GB" w:eastAsia="zh-CN" w:bidi="ar-SA"/>
              </w:rPr>
              <w:t>公章；②</w:t>
            </w:r>
            <w:r>
              <w:rPr>
                <w:rFonts w:hint="eastAsia" w:ascii="宋体" w:hAnsi="宋体" w:eastAsia="宋体" w:cs="宋体"/>
                <w:color w:val="FF0000"/>
                <w:kern w:val="0"/>
                <w:sz w:val="21"/>
                <w:szCs w:val="21"/>
                <w:highlight w:val="none"/>
                <w:u w:val="none"/>
                <w:lang w:val="en-US" w:eastAsia="zh-CN" w:bidi="ar-SA"/>
              </w:rPr>
              <w:t>投标人须提供出具</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检验）</w:t>
            </w:r>
            <w:r>
              <w:rPr>
                <w:rFonts w:hint="eastAsia" w:ascii="宋体" w:hAnsi="宋体" w:eastAsia="宋体" w:cs="宋体"/>
                <w:color w:val="FF0000"/>
                <w:kern w:val="0"/>
                <w:sz w:val="21"/>
                <w:szCs w:val="21"/>
                <w:highlight w:val="none"/>
                <w:u w:val="none"/>
                <w:lang w:val="en-GB" w:eastAsia="zh-CN" w:bidi="ar-SA"/>
              </w:rPr>
              <w:t>检测</w:t>
            </w:r>
            <w:r>
              <w:rPr>
                <w:rFonts w:hint="eastAsia" w:ascii="宋体" w:hAnsi="宋体" w:eastAsia="宋体" w:cs="宋体"/>
                <w:color w:val="FF0000"/>
                <w:kern w:val="0"/>
                <w:sz w:val="21"/>
                <w:szCs w:val="21"/>
                <w:highlight w:val="none"/>
                <w:u w:val="none"/>
                <w:lang w:val="en-US" w:eastAsia="zh-CN" w:bidi="ar-SA"/>
              </w:rPr>
              <w:t>报告的</w:t>
            </w:r>
            <w:r>
              <w:rPr>
                <w:rFonts w:hint="eastAsia" w:ascii="宋体" w:hAnsi="宋体" w:eastAsia="宋体" w:cs="宋体"/>
                <w:b/>
                <w:bCs/>
                <w:color w:val="FF0000"/>
                <w:kern w:val="0"/>
                <w:sz w:val="21"/>
                <w:szCs w:val="21"/>
                <w:highlight w:val="none"/>
                <w:u w:val="none"/>
                <w:lang w:val="en-GB" w:eastAsia="zh-CN" w:bidi="ar-SA"/>
              </w:rPr>
              <w:t>（</w:t>
            </w:r>
            <w:r>
              <w:rPr>
                <w:rFonts w:hint="eastAsia" w:ascii="宋体" w:hAnsi="宋体" w:eastAsia="宋体" w:cs="宋体"/>
                <w:b/>
                <w:bCs/>
                <w:color w:val="FF0000"/>
                <w:kern w:val="0"/>
                <w:sz w:val="21"/>
                <w:szCs w:val="21"/>
                <w:highlight w:val="none"/>
                <w:u w:val="none"/>
                <w:lang w:val="en-US" w:eastAsia="zh-CN" w:bidi="ar-SA"/>
              </w:rPr>
              <w:t>检验）检测机构</w:t>
            </w:r>
            <w:r>
              <w:rPr>
                <w:rFonts w:hint="eastAsia" w:ascii="宋体" w:hAnsi="宋体" w:eastAsia="宋体" w:cs="宋体"/>
                <w:color w:val="FF0000"/>
                <w:kern w:val="0"/>
                <w:sz w:val="21"/>
                <w:szCs w:val="21"/>
                <w:highlight w:val="none"/>
                <w:u w:val="none"/>
                <w:lang w:val="en-US" w:eastAsia="zh-CN" w:bidi="ar-SA"/>
              </w:rPr>
              <w:t>处于有效期内的</w:t>
            </w:r>
            <w:r>
              <w:rPr>
                <w:rFonts w:hint="eastAsia" w:ascii="宋体" w:hAnsi="宋体" w:eastAsia="宋体" w:cs="宋体"/>
                <w:b/>
                <w:bCs/>
                <w:color w:val="FF0000"/>
                <w:kern w:val="0"/>
                <w:sz w:val="21"/>
                <w:szCs w:val="21"/>
                <w:highlight w:val="none"/>
                <w:u w:val="single"/>
                <w:lang w:val="en-US" w:eastAsia="zh-CN" w:bidi="ar-SA"/>
              </w:rPr>
              <w:t>资质认定证书</w:t>
            </w:r>
            <w:r>
              <w:rPr>
                <w:rFonts w:hint="eastAsia" w:ascii="宋体" w:hAnsi="宋体" w:eastAsia="宋体" w:cs="宋体"/>
                <w:color w:val="FF0000"/>
                <w:kern w:val="0"/>
                <w:sz w:val="21"/>
                <w:szCs w:val="21"/>
                <w:highlight w:val="none"/>
                <w:u w:val="none"/>
                <w:lang w:val="en-US" w:eastAsia="zh-CN" w:bidi="ar-SA"/>
              </w:rPr>
              <w:t>原件扫描件，同时提供</w:t>
            </w:r>
            <w:r>
              <w:rPr>
                <w:rFonts w:hint="eastAsia" w:ascii="宋体" w:hAnsi="宋体" w:eastAsia="宋体" w:cs="宋体"/>
                <w:b/>
                <w:bCs/>
                <w:color w:val="FF0000"/>
                <w:kern w:val="0"/>
                <w:sz w:val="21"/>
                <w:szCs w:val="21"/>
                <w:highlight w:val="none"/>
                <w:u w:val="single"/>
                <w:lang w:val="en-US" w:eastAsia="zh-CN" w:bidi="ar-SA"/>
              </w:rPr>
              <w:t>资质认定证书</w:t>
            </w:r>
            <w:r>
              <w:rPr>
                <w:rFonts w:hint="eastAsia" w:ascii="宋体" w:hAnsi="宋体" w:eastAsia="宋体" w:cs="宋体"/>
                <w:color w:val="FF0000"/>
                <w:kern w:val="0"/>
                <w:sz w:val="21"/>
                <w:szCs w:val="21"/>
                <w:highlight w:val="none"/>
                <w:u w:val="none"/>
                <w:lang w:val="en-US" w:eastAsia="zh-CN" w:bidi="ar-SA"/>
              </w:rPr>
              <w:t>查询网站地址及查询结果截图，以上材料须加盖投标人公章；③评标委员会在评审过程中须依据投标人提供的佐证资料进行真实性查询，若发现投标人提供虚假材料谋取中标、成交的，应当在评标报告中如实记录并否决其投标，及时向财政部门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trPr>
        <w:tc>
          <w:tcPr>
            <w:tcW w:w="1062" w:type="dxa"/>
            <w:vMerge w:val="continue"/>
            <w:tcBorders>
              <w:right w:val="single" w:color="auto" w:sz="4" w:space="0"/>
            </w:tcBorders>
            <w:vAlign w:val="center"/>
          </w:tcPr>
          <w:p>
            <w:pPr>
              <w:widowControl/>
              <w:snapToGrid w:val="0"/>
              <w:spacing w:before="162" w:beforeLines="50"/>
              <w:jc w:val="center"/>
              <w:rPr>
                <w:rFonts w:hint="eastAsia" w:ascii="宋体" w:hAnsi="宋体" w:eastAsia="宋体" w:cs="宋体"/>
                <w:color w:val="auto"/>
                <w:kern w:val="0"/>
                <w:sz w:val="21"/>
                <w:szCs w:val="21"/>
                <w:highlight w:val="none"/>
                <w:u w:val="none"/>
                <w:lang w:val="zh-CN" w:eastAsia="zh-CN" w:bidi="ar-SA"/>
              </w:rPr>
            </w:pPr>
          </w:p>
        </w:tc>
        <w:tc>
          <w:tcPr>
            <w:tcW w:w="1114" w:type="dxa"/>
            <w:tcBorders>
              <w:right w:val="single" w:color="auto" w:sz="4" w:space="0"/>
            </w:tcBorders>
            <w:vAlign w:val="center"/>
          </w:tcPr>
          <w:p>
            <w:pPr>
              <w:widowControl/>
              <w:spacing w:line="276" w:lineRule="auto"/>
              <w:jc w:val="center"/>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GB" w:eastAsia="zh-CN" w:bidi="ar-SA"/>
              </w:rPr>
              <w:t>产品关键部件配置</w:t>
            </w:r>
            <w:r>
              <w:rPr>
                <w:rFonts w:hint="eastAsia" w:ascii="宋体" w:hAnsi="宋体" w:eastAsia="宋体" w:cs="宋体"/>
                <w:color w:val="auto"/>
                <w:kern w:val="0"/>
                <w:sz w:val="21"/>
                <w:szCs w:val="21"/>
                <w:highlight w:val="none"/>
                <w:u w:val="none"/>
                <w:lang w:val="en-US" w:eastAsia="zh-CN" w:bidi="ar-SA"/>
              </w:rPr>
              <w:t>6</w:t>
            </w:r>
          </w:p>
          <w:p>
            <w:pPr>
              <w:widowControl/>
              <w:spacing w:line="276" w:lineRule="auto"/>
              <w:jc w:val="center"/>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bidi="ar-SA"/>
              </w:rPr>
              <w:t>（3分）</w:t>
            </w:r>
          </w:p>
        </w:tc>
        <w:tc>
          <w:tcPr>
            <w:tcW w:w="7350" w:type="dxa"/>
            <w:tcBorders>
              <w:right w:val="single" w:color="auto" w:sz="4" w:space="0"/>
            </w:tcBorders>
            <w:vAlign w:val="center"/>
          </w:tcPr>
          <w:p>
            <w:pPr>
              <w:widowControl/>
              <w:spacing w:line="276" w:lineRule="auto"/>
              <w:ind w:firstLine="420" w:firstLineChars="200"/>
              <w:jc w:val="left"/>
              <w:rPr>
                <w:rFonts w:hint="eastAsia" w:ascii="宋体" w:hAnsi="宋体" w:eastAsia="宋体" w:cs="宋体"/>
                <w:color w:val="auto"/>
                <w:kern w:val="0"/>
                <w:sz w:val="21"/>
                <w:szCs w:val="21"/>
                <w:highlight w:val="none"/>
                <w:u w:val="none"/>
                <w:lang w:val="en-GB" w:eastAsia="zh-CN" w:bidi="ar-SA"/>
              </w:rPr>
            </w:pPr>
            <w:r>
              <w:rPr>
                <w:rFonts w:hint="eastAsia" w:ascii="宋体" w:hAnsi="宋体" w:eastAsia="宋体" w:cs="宋体"/>
                <w:color w:val="auto"/>
                <w:kern w:val="0"/>
                <w:sz w:val="21"/>
                <w:szCs w:val="21"/>
                <w:highlight w:val="none"/>
                <w:u w:val="none"/>
                <w:lang w:val="en-GB" w:eastAsia="zh-CN" w:bidi="ar-SA"/>
              </w:rPr>
              <w:t xml:space="preserve">投标人所投电梯缓冲器模拟寿命达40年，且模拟撞击次数不小于100次，仍能满足国标试验要求的，得3分；缓冲器模拟寿命达30年，且模拟撞击次数不小于80次，仍能满足国标试验要求的，得2分； 缓冲器模拟寿命达20年，且模拟撞击次数不小于50次，仍能满足国标试验要求的，得1分；其余不得分。 </w:t>
            </w:r>
          </w:p>
          <w:p>
            <w:pPr>
              <w:widowControl/>
              <w:spacing w:line="276" w:lineRule="auto"/>
              <w:ind w:firstLine="420" w:firstLineChars="200"/>
              <w:jc w:val="left"/>
              <w:rPr>
                <w:rFonts w:hint="eastAsia" w:ascii="宋体" w:hAnsi="宋体" w:eastAsia="宋体" w:cs="宋体"/>
                <w:color w:val="auto"/>
                <w:kern w:val="0"/>
                <w:sz w:val="21"/>
                <w:szCs w:val="21"/>
                <w:highlight w:val="none"/>
                <w:u w:val="none"/>
                <w:lang w:val="en-GB" w:eastAsia="zh-CN" w:bidi="ar-SA"/>
              </w:rPr>
            </w:pPr>
            <w:r>
              <w:rPr>
                <w:rFonts w:hint="eastAsia" w:ascii="宋体" w:hAnsi="宋体" w:eastAsia="宋体" w:cs="宋体"/>
                <w:color w:val="FF0000"/>
                <w:kern w:val="0"/>
                <w:sz w:val="21"/>
                <w:szCs w:val="21"/>
                <w:highlight w:val="none"/>
                <w:u w:val="none"/>
                <w:lang w:val="en-US" w:eastAsia="zh-CN" w:bidi="ar-SA"/>
              </w:rPr>
              <w:t>佐证材料要求：①投标人须提供</w:t>
            </w:r>
            <w:r>
              <w:rPr>
                <w:rFonts w:hint="eastAsia" w:ascii="宋体" w:hAnsi="宋体" w:eastAsia="宋体" w:cs="宋体"/>
                <w:color w:val="FF0000"/>
                <w:kern w:val="0"/>
                <w:sz w:val="21"/>
                <w:szCs w:val="21"/>
                <w:highlight w:val="none"/>
                <w:u w:val="none"/>
                <w:lang w:val="en-GB" w:eastAsia="zh-CN" w:bidi="ar-SA"/>
              </w:rPr>
              <w:t>国家认可的（</w:t>
            </w:r>
            <w:r>
              <w:rPr>
                <w:rFonts w:hint="eastAsia" w:ascii="宋体" w:hAnsi="宋体" w:eastAsia="宋体" w:cs="宋体"/>
                <w:color w:val="FF0000"/>
                <w:kern w:val="0"/>
                <w:sz w:val="21"/>
                <w:szCs w:val="21"/>
                <w:highlight w:val="none"/>
                <w:u w:val="none"/>
                <w:lang w:val="en-US" w:eastAsia="zh-CN" w:bidi="ar-SA"/>
              </w:rPr>
              <w:t>检验）</w:t>
            </w:r>
            <w:r>
              <w:rPr>
                <w:rFonts w:hint="eastAsia" w:ascii="宋体" w:hAnsi="宋体" w:eastAsia="宋体" w:cs="宋体"/>
                <w:color w:val="FF0000"/>
                <w:kern w:val="0"/>
                <w:sz w:val="21"/>
                <w:szCs w:val="21"/>
                <w:highlight w:val="none"/>
                <w:u w:val="none"/>
                <w:lang w:val="en-GB" w:eastAsia="zh-CN" w:bidi="ar-SA"/>
              </w:rPr>
              <w:t>检测机构</w:t>
            </w:r>
            <w:r>
              <w:rPr>
                <w:rFonts w:hint="eastAsia" w:ascii="宋体" w:hAnsi="宋体" w:eastAsia="宋体" w:cs="宋体"/>
                <w:color w:val="FF0000"/>
                <w:kern w:val="0"/>
                <w:sz w:val="21"/>
                <w:szCs w:val="21"/>
                <w:highlight w:val="none"/>
                <w:u w:val="none"/>
                <w:lang w:val="en-US" w:eastAsia="zh-CN" w:bidi="ar-SA"/>
              </w:rPr>
              <w:t>出具的</w:t>
            </w:r>
            <w:r>
              <w:rPr>
                <w:rFonts w:hint="eastAsia" w:ascii="宋体" w:hAnsi="宋体" w:eastAsia="宋体" w:cs="宋体"/>
                <w:color w:val="FF0000"/>
                <w:sz w:val="21"/>
                <w:szCs w:val="21"/>
                <w:highlight w:val="none"/>
                <w:lang w:val="en-US" w:eastAsia="zh-CN"/>
              </w:rPr>
              <w:t>处于有效期内的、</w:t>
            </w:r>
            <w:r>
              <w:rPr>
                <w:rFonts w:hint="eastAsia" w:ascii="宋体" w:hAnsi="宋体" w:eastAsia="宋体" w:cs="宋体"/>
                <w:color w:val="FF0000"/>
                <w:sz w:val="21"/>
                <w:szCs w:val="21"/>
                <w:highlight w:val="none"/>
              </w:rPr>
              <w:t>具有CMA认证</w:t>
            </w:r>
            <w:r>
              <w:rPr>
                <w:rFonts w:hint="eastAsia" w:ascii="宋体" w:hAnsi="宋体" w:eastAsia="宋体" w:cs="宋体"/>
                <w:color w:val="FF0000"/>
                <w:sz w:val="21"/>
                <w:szCs w:val="21"/>
                <w:highlight w:val="none"/>
                <w:lang w:val="en-US" w:eastAsia="zh-CN"/>
              </w:rPr>
              <w:t>标志的</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检验）</w:t>
            </w:r>
            <w:r>
              <w:rPr>
                <w:rFonts w:hint="eastAsia" w:ascii="宋体" w:hAnsi="宋体" w:eastAsia="宋体" w:cs="宋体"/>
                <w:color w:val="FF0000"/>
                <w:kern w:val="0"/>
                <w:sz w:val="21"/>
                <w:szCs w:val="21"/>
                <w:highlight w:val="none"/>
                <w:u w:val="none"/>
                <w:lang w:val="en-GB" w:eastAsia="zh-CN" w:bidi="ar-SA"/>
              </w:rPr>
              <w:t>检测报告</w:t>
            </w:r>
            <w:r>
              <w:rPr>
                <w:rFonts w:hint="eastAsia" w:ascii="宋体" w:hAnsi="宋体" w:eastAsia="宋体" w:cs="宋体"/>
                <w:color w:val="FF0000"/>
                <w:kern w:val="0"/>
                <w:sz w:val="21"/>
                <w:szCs w:val="21"/>
                <w:highlight w:val="none"/>
                <w:u w:val="none"/>
                <w:lang w:val="en-US" w:eastAsia="zh-CN" w:bidi="ar-SA"/>
              </w:rPr>
              <w:t>原件扫描件</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同时提供</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检验）</w:t>
            </w:r>
            <w:r>
              <w:rPr>
                <w:rFonts w:hint="eastAsia" w:ascii="宋体" w:hAnsi="宋体" w:eastAsia="宋体" w:cs="宋体"/>
                <w:color w:val="FF0000"/>
                <w:kern w:val="0"/>
                <w:sz w:val="21"/>
                <w:szCs w:val="21"/>
                <w:highlight w:val="none"/>
                <w:u w:val="none"/>
                <w:lang w:val="en-GB" w:eastAsia="zh-CN" w:bidi="ar-SA"/>
              </w:rPr>
              <w:t>检测</w:t>
            </w:r>
            <w:r>
              <w:rPr>
                <w:rFonts w:hint="eastAsia" w:ascii="宋体" w:hAnsi="宋体" w:eastAsia="宋体" w:cs="宋体"/>
                <w:color w:val="FF0000"/>
                <w:kern w:val="0"/>
                <w:sz w:val="21"/>
                <w:szCs w:val="21"/>
                <w:highlight w:val="none"/>
                <w:u w:val="none"/>
                <w:lang w:val="en-US" w:eastAsia="zh-CN" w:bidi="ar-SA"/>
              </w:rPr>
              <w:t>报告查询网站地址及查询结果截图，以上材料须</w:t>
            </w:r>
            <w:r>
              <w:rPr>
                <w:rFonts w:hint="eastAsia" w:ascii="宋体" w:hAnsi="宋体" w:eastAsia="宋体" w:cs="宋体"/>
                <w:color w:val="FF0000"/>
                <w:kern w:val="0"/>
                <w:sz w:val="21"/>
                <w:szCs w:val="21"/>
                <w:highlight w:val="none"/>
                <w:u w:val="none"/>
                <w:lang w:val="en-GB" w:eastAsia="zh-CN" w:bidi="ar-SA"/>
              </w:rPr>
              <w:t>加盖投标人</w:t>
            </w:r>
            <w:r>
              <w:rPr>
                <w:rFonts w:hint="eastAsia" w:ascii="宋体" w:hAnsi="宋体" w:eastAsia="宋体" w:cs="宋体"/>
                <w:color w:val="FF0000"/>
                <w:kern w:val="0"/>
                <w:sz w:val="21"/>
                <w:szCs w:val="21"/>
                <w:highlight w:val="none"/>
                <w:u w:val="none"/>
                <w:lang w:val="en-US" w:eastAsia="zh-CN" w:bidi="ar-SA"/>
              </w:rPr>
              <w:t>单位</w:t>
            </w:r>
            <w:r>
              <w:rPr>
                <w:rFonts w:hint="eastAsia" w:ascii="宋体" w:hAnsi="宋体" w:eastAsia="宋体" w:cs="宋体"/>
                <w:color w:val="FF0000"/>
                <w:kern w:val="0"/>
                <w:sz w:val="21"/>
                <w:szCs w:val="21"/>
                <w:highlight w:val="none"/>
                <w:u w:val="none"/>
                <w:lang w:val="en-GB" w:eastAsia="zh-CN" w:bidi="ar-SA"/>
              </w:rPr>
              <w:t>公章；②</w:t>
            </w:r>
            <w:r>
              <w:rPr>
                <w:rFonts w:hint="eastAsia" w:ascii="宋体" w:hAnsi="宋体" w:eastAsia="宋体" w:cs="宋体"/>
                <w:color w:val="FF0000"/>
                <w:kern w:val="0"/>
                <w:sz w:val="21"/>
                <w:szCs w:val="21"/>
                <w:highlight w:val="none"/>
                <w:u w:val="none"/>
                <w:lang w:val="en-US" w:eastAsia="zh-CN" w:bidi="ar-SA"/>
              </w:rPr>
              <w:t>投标人须提供出具</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检验）</w:t>
            </w:r>
            <w:r>
              <w:rPr>
                <w:rFonts w:hint="eastAsia" w:ascii="宋体" w:hAnsi="宋体" w:eastAsia="宋体" w:cs="宋体"/>
                <w:color w:val="FF0000"/>
                <w:kern w:val="0"/>
                <w:sz w:val="21"/>
                <w:szCs w:val="21"/>
                <w:highlight w:val="none"/>
                <w:u w:val="none"/>
                <w:lang w:val="en-GB" w:eastAsia="zh-CN" w:bidi="ar-SA"/>
              </w:rPr>
              <w:t>检测</w:t>
            </w:r>
            <w:r>
              <w:rPr>
                <w:rFonts w:hint="eastAsia" w:ascii="宋体" w:hAnsi="宋体" w:eastAsia="宋体" w:cs="宋体"/>
                <w:color w:val="FF0000"/>
                <w:kern w:val="0"/>
                <w:sz w:val="21"/>
                <w:szCs w:val="21"/>
                <w:highlight w:val="none"/>
                <w:u w:val="none"/>
                <w:lang w:val="en-US" w:eastAsia="zh-CN" w:bidi="ar-SA"/>
              </w:rPr>
              <w:t>报告的</w:t>
            </w:r>
            <w:r>
              <w:rPr>
                <w:rFonts w:hint="eastAsia" w:ascii="宋体" w:hAnsi="宋体" w:eastAsia="宋体" w:cs="宋体"/>
                <w:b/>
                <w:bCs/>
                <w:color w:val="FF0000"/>
                <w:kern w:val="0"/>
                <w:sz w:val="21"/>
                <w:szCs w:val="21"/>
                <w:highlight w:val="none"/>
                <w:u w:val="none"/>
                <w:lang w:val="en-GB" w:eastAsia="zh-CN" w:bidi="ar-SA"/>
              </w:rPr>
              <w:t>（</w:t>
            </w:r>
            <w:r>
              <w:rPr>
                <w:rFonts w:hint="eastAsia" w:ascii="宋体" w:hAnsi="宋体" w:eastAsia="宋体" w:cs="宋体"/>
                <w:b/>
                <w:bCs/>
                <w:color w:val="FF0000"/>
                <w:kern w:val="0"/>
                <w:sz w:val="21"/>
                <w:szCs w:val="21"/>
                <w:highlight w:val="none"/>
                <w:u w:val="none"/>
                <w:lang w:val="en-US" w:eastAsia="zh-CN" w:bidi="ar-SA"/>
              </w:rPr>
              <w:t>检验）检测机构</w:t>
            </w:r>
            <w:r>
              <w:rPr>
                <w:rFonts w:hint="eastAsia" w:ascii="宋体" w:hAnsi="宋体" w:eastAsia="宋体" w:cs="宋体"/>
                <w:color w:val="FF0000"/>
                <w:kern w:val="0"/>
                <w:sz w:val="21"/>
                <w:szCs w:val="21"/>
                <w:highlight w:val="none"/>
                <w:u w:val="none"/>
                <w:lang w:val="en-US" w:eastAsia="zh-CN" w:bidi="ar-SA"/>
              </w:rPr>
              <w:t>处于有效期内的</w:t>
            </w:r>
            <w:r>
              <w:rPr>
                <w:rFonts w:hint="eastAsia" w:ascii="宋体" w:hAnsi="宋体" w:eastAsia="宋体" w:cs="宋体"/>
                <w:b/>
                <w:bCs/>
                <w:color w:val="FF0000"/>
                <w:kern w:val="0"/>
                <w:sz w:val="21"/>
                <w:szCs w:val="21"/>
                <w:highlight w:val="none"/>
                <w:u w:val="single"/>
                <w:lang w:val="en-US" w:eastAsia="zh-CN" w:bidi="ar-SA"/>
              </w:rPr>
              <w:t>资质认定证书</w:t>
            </w:r>
            <w:r>
              <w:rPr>
                <w:rFonts w:hint="eastAsia" w:ascii="宋体" w:hAnsi="宋体" w:eastAsia="宋体" w:cs="宋体"/>
                <w:color w:val="FF0000"/>
                <w:kern w:val="0"/>
                <w:sz w:val="21"/>
                <w:szCs w:val="21"/>
                <w:highlight w:val="none"/>
                <w:u w:val="none"/>
                <w:lang w:val="en-US" w:eastAsia="zh-CN" w:bidi="ar-SA"/>
              </w:rPr>
              <w:t>原件扫描件，同时提供</w:t>
            </w:r>
            <w:r>
              <w:rPr>
                <w:rFonts w:hint="eastAsia" w:ascii="宋体" w:hAnsi="宋体" w:eastAsia="宋体" w:cs="宋体"/>
                <w:b/>
                <w:bCs/>
                <w:color w:val="FF0000"/>
                <w:kern w:val="0"/>
                <w:sz w:val="21"/>
                <w:szCs w:val="21"/>
                <w:highlight w:val="none"/>
                <w:u w:val="single"/>
                <w:lang w:val="en-US" w:eastAsia="zh-CN" w:bidi="ar-SA"/>
              </w:rPr>
              <w:t>资质认定证书</w:t>
            </w:r>
            <w:r>
              <w:rPr>
                <w:rFonts w:hint="eastAsia" w:ascii="宋体" w:hAnsi="宋体" w:eastAsia="宋体" w:cs="宋体"/>
                <w:color w:val="FF0000"/>
                <w:kern w:val="0"/>
                <w:sz w:val="21"/>
                <w:szCs w:val="21"/>
                <w:highlight w:val="none"/>
                <w:u w:val="none"/>
                <w:lang w:val="en-US" w:eastAsia="zh-CN" w:bidi="ar-SA"/>
              </w:rPr>
              <w:t>查询网站地址及查询结果截图，以上材料须加盖投标人公章；③评标委员会在评审过程中须依据投标人提供的佐证资料进行真实性查询，若发现投标人提供虚假材料谋取中标、成交的，应当在评标报告中如实记录并否决其投标，及时向财政部门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trPr>
        <w:tc>
          <w:tcPr>
            <w:tcW w:w="1062" w:type="dxa"/>
            <w:vMerge w:val="continue"/>
            <w:tcBorders>
              <w:right w:val="single" w:color="auto" w:sz="4" w:space="0"/>
            </w:tcBorders>
            <w:vAlign w:val="center"/>
          </w:tcPr>
          <w:p>
            <w:pPr>
              <w:widowControl/>
              <w:snapToGrid w:val="0"/>
              <w:spacing w:before="162" w:beforeLines="50"/>
              <w:jc w:val="center"/>
              <w:rPr>
                <w:rFonts w:hint="eastAsia" w:ascii="宋体" w:hAnsi="宋体" w:eastAsia="宋体" w:cs="宋体"/>
                <w:color w:val="auto"/>
                <w:kern w:val="0"/>
                <w:sz w:val="21"/>
                <w:szCs w:val="21"/>
                <w:highlight w:val="none"/>
                <w:u w:val="none"/>
                <w:lang w:val="zh-CN" w:eastAsia="zh-CN" w:bidi="ar-SA"/>
              </w:rPr>
            </w:pPr>
          </w:p>
        </w:tc>
        <w:tc>
          <w:tcPr>
            <w:tcW w:w="1114" w:type="dxa"/>
            <w:tcBorders>
              <w:right w:val="single" w:color="auto" w:sz="4" w:space="0"/>
            </w:tcBorders>
            <w:vAlign w:val="center"/>
          </w:tcPr>
          <w:p>
            <w:pPr>
              <w:widowControl/>
              <w:spacing w:line="276" w:lineRule="auto"/>
              <w:jc w:val="center"/>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GB" w:eastAsia="zh-CN" w:bidi="ar-SA"/>
              </w:rPr>
              <w:t>产品关键部件配置</w:t>
            </w:r>
            <w:r>
              <w:rPr>
                <w:rFonts w:hint="eastAsia" w:ascii="宋体" w:hAnsi="宋体" w:eastAsia="宋体" w:cs="宋体"/>
                <w:color w:val="auto"/>
                <w:kern w:val="0"/>
                <w:sz w:val="21"/>
                <w:szCs w:val="21"/>
                <w:highlight w:val="none"/>
                <w:u w:val="none"/>
                <w:lang w:val="en-US" w:eastAsia="zh-CN" w:bidi="ar-SA"/>
              </w:rPr>
              <w:t>7</w:t>
            </w:r>
          </w:p>
          <w:p>
            <w:pPr>
              <w:widowControl/>
              <w:spacing w:line="276" w:lineRule="auto"/>
              <w:jc w:val="center"/>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bidi="ar-SA"/>
              </w:rPr>
              <w:t>（3分）</w:t>
            </w:r>
          </w:p>
        </w:tc>
        <w:tc>
          <w:tcPr>
            <w:tcW w:w="7350" w:type="dxa"/>
            <w:tcBorders>
              <w:right w:val="single" w:color="auto" w:sz="4" w:space="0"/>
            </w:tcBorders>
            <w:vAlign w:val="center"/>
          </w:tcPr>
          <w:p>
            <w:pPr>
              <w:keepNext w:val="0"/>
              <w:keepLines w:val="0"/>
              <w:suppressLineNumbers w:val="0"/>
              <w:spacing w:before="0" w:beforeAutospacing="0" w:after="0" w:afterAutospacing="0" w:line="276" w:lineRule="auto"/>
              <w:ind w:left="0" w:right="0" w:firstLine="420" w:firstLineChars="200"/>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bidi="ar-SA"/>
              </w:rPr>
              <w:t>投标人所投电梯终端开关的动作寿命达到1500万次，得</w:t>
            </w:r>
            <w:r>
              <w:rPr>
                <w:rFonts w:hint="eastAsia" w:ascii="宋体" w:hAnsi="宋体" w:cs="宋体"/>
                <w:color w:val="auto"/>
                <w:kern w:val="0"/>
                <w:sz w:val="21"/>
                <w:szCs w:val="21"/>
                <w:highlight w:val="none"/>
                <w:u w:val="none"/>
                <w:lang w:val="en-US" w:eastAsia="zh-CN" w:bidi="ar-SA"/>
              </w:rPr>
              <w:t>3</w:t>
            </w:r>
            <w:r>
              <w:rPr>
                <w:rFonts w:hint="eastAsia" w:ascii="宋体" w:hAnsi="宋体" w:eastAsia="宋体" w:cs="宋体"/>
                <w:color w:val="auto"/>
                <w:kern w:val="0"/>
                <w:sz w:val="21"/>
                <w:szCs w:val="21"/>
                <w:highlight w:val="none"/>
                <w:u w:val="none"/>
                <w:lang w:val="en-US" w:eastAsia="zh-CN" w:bidi="ar-SA"/>
              </w:rPr>
              <w:t>分；投标人所投电梯终端开关的动作寿命达到1200万次，但未达到1500万次的，得</w:t>
            </w:r>
            <w:r>
              <w:rPr>
                <w:rFonts w:hint="eastAsia" w:ascii="宋体" w:hAnsi="宋体" w:cs="宋体"/>
                <w:color w:val="auto"/>
                <w:kern w:val="0"/>
                <w:sz w:val="21"/>
                <w:szCs w:val="21"/>
                <w:highlight w:val="none"/>
                <w:u w:val="none"/>
                <w:lang w:val="en-US" w:eastAsia="zh-CN" w:bidi="ar-SA"/>
              </w:rPr>
              <w:t>2</w:t>
            </w:r>
            <w:r>
              <w:rPr>
                <w:rFonts w:hint="eastAsia" w:ascii="宋体" w:hAnsi="宋体" w:eastAsia="宋体" w:cs="宋体"/>
                <w:color w:val="auto"/>
                <w:kern w:val="0"/>
                <w:sz w:val="21"/>
                <w:szCs w:val="21"/>
                <w:highlight w:val="none"/>
                <w:u w:val="none"/>
                <w:lang w:val="en-US" w:eastAsia="zh-CN" w:bidi="ar-SA"/>
              </w:rPr>
              <w:t>分；</w:t>
            </w:r>
          </w:p>
          <w:p>
            <w:pPr>
              <w:keepNext w:val="0"/>
              <w:keepLines w:val="0"/>
              <w:suppressLineNumbers w:val="0"/>
              <w:spacing w:before="0" w:beforeAutospacing="0" w:after="0" w:afterAutospacing="0" w:line="276" w:lineRule="auto"/>
              <w:ind w:left="0" w:right="0"/>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bidi="ar-SA"/>
              </w:rPr>
              <w:t>投标人所投电梯终端开关的动作寿命在1200万次以下的，得1分。</w:t>
            </w:r>
          </w:p>
          <w:p>
            <w:pPr>
              <w:keepNext w:val="0"/>
              <w:keepLines w:val="0"/>
              <w:suppressLineNumbers w:val="0"/>
              <w:spacing w:before="0" w:beforeAutospacing="0" w:after="0" w:afterAutospacing="0" w:line="276" w:lineRule="auto"/>
              <w:ind w:left="0" w:leftChars="0" w:right="0" w:rightChars="0" w:firstLine="420" w:firstLineChars="200"/>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FF0000"/>
                <w:kern w:val="0"/>
                <w:sz w:val="21"/>
                <w:szCs w:val="21"/>
                <w:highlight w:val="none"/>
                <w:u w:val="none"/>
                <w:lang w:val="en-US" w:eastAsia="zh-CN" w:bidi="ar-SA"/>
              </w:rPr>
              <w:t>佐证材料要求：①投标人须提供</w:t>
            </w:r>
            <w:r>
              <w:rPr>
                <w:rFonts w:hint="eastAsia" w:ascii="宋体" w:hAnsi="宋体" w:eastAsia="宋体" w:cs="宋体"/>
                <w:color w:val="FF0000"/>
                <w:kern w:val="0"/>
                <w:sz w:val="21"/>
                <w:szCs w:val="21"/>
                <w:highlight w:val="none"/>
                <w:u w:val="none"/>
                <w:lang w:val="en-GB" w:eastAsia="zh-CN" w:bidi="ar-SA"/>
              </w:rPr>
              <w:t>国家认可的（</w:t>
            </w:r>
            <w:r>
              <w:rPr>
                <w:rFonts w:hint="eastAsia" w:ascii="宋体" w:hAnsi="宋体" w:eastAsia="宋体" w:cs="宋体"/>
                <w:color w:val="FF0000"/>
                <w:kern w:val="0"/>
                <w:sz w:val="21"/>
                <w:szCs w:val="21"/>
                <w:highlight w:val="none"/>
                <w:u w:val="none"/>
                <w:lang w:val="en-US" w:eastAsia="zh-CN" w:bidi="ar-SA"/>
              </w:rPr>
              <w:t>检验）</w:t>
            </w:r>
            <w:r>
              <w:rPr>
                <w:rFonts w:hint="eastAsia" w:ascii="宋体" w:hAnsi="宋体" w:eastAsia="宋体" w:cs="宋体"/>
                <w:color w:val="FF0000"/>
                <w:kern w:val="0"/>
                <w:sz w:val="21"/>
                <w:szCs w:val="21"/>
                <w:highlight w:val="none"/>
                <w:u w:val="none"/>
                <w:lang w:val="en-GB" w:eastAsia="zh-CN" w:bidi="ar-SA"/>
              </w:rPr>
              <w:t>检测机构</w:t>
            </w:r>
            <w:r>
              <w:rPr>
                <w:rFonts w:hint="eastAsia" w:ascii="宋体" w:hAnsi="宋体" w:eastAsia="宋体" w:cs="宋体"/>
                <w:color w:val="FF0000"/>
                <w:kern w:val="0"/>
                <w:sz w:val="21"/>
                <w:szCs w:val="21"/>
                <w:highlight w:val="none"/>
                <w:u w:val="none"/>
                <w:lang w:val="en-US" w:eastAsia="zh-CN" w:bidi="ar-SA"/>
              </w:rPr>
              <w:t>出具的</w:t>
            </w:r>
            <w:r>
              <w:rPr>
                <w:rFonts w:hint="eastAsia" w:ascii="宋体" w:hAnsi="宋体" w:eastAsia="宋体" w:cs="宋体"/>
                <w:color w:val="FF0000"/>
                <w:sz w:val="21"/>
                <w:szCs w:val="21"/>
                <w:highlight w:val="none"/>
                <w:lang w:val="en-US" w:eastAsia="zh-CN"/>
              </w:rPr>
              <w:t>处于有效期内的、</w:t>
            </w:r>
            <w:r>
              <w:rPr>
                <w:rFonts w:hint="eastAsia" w:ascii="宋体" w:hAnsi="宋体" w:eastAsia="宋体" w:cs="宋体"/>
                <w:color w:val="FF0000"/>
                <w:sz w:val="21"/>
                <w:szCs w:val="21"/>
                <w:highlight w:val="none"/>
              </w:rPr>
              <w:t>具有CMA认证</w:t>
            </w:r>
            <w:r>
              <w:rPr>
                <w:rFonts w:hint="eastAsia" w:ascii="宋体" w:hAnsi="宋体" w:eastAsia="宋体" w:cs="宋体"/>
                <w:color w:val="FF0000"/>
                <w:sz w:val="21"/>
                <w:szCs w:val="21"/>
                <w:highlight w:val="none"/>
                <w:lang w:val="en-US" w:eastAsia="zh-CN"/>
              </w:rPr>
              <w:t>标志的</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检验）</w:t>
            </w:r>
            <w:r>
              <w:rPr>
                <w:rFonts w:hint="eastAsia" w:ascii="宋体" w:hAnsi="宋体" w:eastAsia="宋体" w:cs="宋体"/>
                <w:color w:val="FF0000"/>
                <w:kern w:val="0"/>
                <w:sz w:val="21"/>
                <w:szCs w:val="21"/>
                <w:highlight w:val="none"/>
                <w:u w:val="none"/>
                <w:lang w:val="en-GB" w:eastAsia="zh-CN" w:bidi="ar-SA"/>
              </w:rPr>
              <w:t>检测报告</w:t>
            </w:r>
            <w:r>
              <w:rPr>
                <w:rFonts w:hint="eastAsia" w:ascii="宋体" w:hAnsi="宋体" w:eastAsia="宋体" w:cs="宋体"/>
                <w:color w:val="FF0000"/>
                <w:kern w:val="0"/>
                <w:sz w:val="21"/>
                <w:szCs w:val="21"/>
                <w:highlight w:val="none"/>
                <w:u w:val="none"/>
                <w:lang w:val="en-US" w:eastAsia="zh-CN" w:bidi="ar-SA"/>
              </w:rPr>
              <w:t>原件扫描件</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同时提供</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检验）</w:t>
            </w:r>
            <w:r>
              <w:rPr>
                <w:rFonts w:hint="eastAsia" w:ascii="宋体" w:hAnsi="宋体" w:eastAsia="宋体" w:cs="宋体"/>
                <w:color w:val="FF0000"/>
                <w:kern w:val="0"/>
                <w:sz w:val="21"/>
                <w:szCs w:val="21"/>
                <w:highlight w:val="none"/>
                <w:u w:val="none"/>
                <w:lang w:val="en-GB" w:eastAsia="zh-CN" w:bidi="ar-SA"/>
              </w:rPr>
              <w:t>检测</w:t>
            </w:r>
            <w:r>
              <w:rPr>
                <w:rFonts w:hint="eastAsia" w:ascii="宋体" w:hAnsi="宋体" w:eastAsia="宋体" w:cs="宋体"/>
                <w:color w:val="FF0000"/>
                <w:kern w:val="0"/>
                <w:sz w:val="21"/>
                <w:szCs w:val="21"/>
                <w:highlight w:val="none"/>
                <w:u w:val="none"/>
                <w:lang w:val="en-US" w:eastAsia="zh-CN" w:bidi="ar-SA"/>
              </w:rPr>
              <w:t>报告查询网站地址及查询结果截图，以上材料须</w:t>
            </w:r>
            <w:r>
              <w:rPr>
                <w:rFonts w:hint="eastAsia" w:ascii="宋体" w:hAnsi="宋体" w:eastAsia="宋体" w:cs="宋体"/>
                <w:color w:val="FF0000"/>
                <w:kern w:val="0"/>
                <w:sz w:val="21"/>
                <w:szCs w:val="21"/>
                <w:highlight w:val="none"/>
                <w:u w:val="none"/>
                <w:lang w:val="en-GB" w:eastAsia="zh-CN" w:bidi="ar-SA"/>
              </w:rPr>
              <w:t>加盖投标人</w:t>
            </w:r>
            <w:r>
              <w:rPr>
                <w:rFonts w:hint="eastAsia" w:ascii="宋体" w:hAnsi="宋体" w:eastAsia="宋体" w:cs="宋体"/>
                <w:color w:val="FF0000"/>
                <w:kern w:val="0"/>
                <w:sz w:val="21"/>
                <w:szCs w:val="21"/>
                <w:highlight w:val="none"/>
                <w:u w:val="none"/>
                <w:lang w:val="en-US" w:eastAsia="zh-CN" w:bidi="ar-SA"/>
              </w:rPr>
              <w:t>单位</w:t>
            </w:r>
            <w:r>
              <w:rPr>
                <w:rFonts w:hint="eastAsia" w:ascii="宋体" w:hAnsi="宋体" w:eastAsia="宋体" w:cs="宋体"/>
                <w:color w:val="FF0000"/>
                <w:kern w:val="0"/>
                <w:sz w:val="21"/>
                <w:szCs w:val="21"/>
                <w:highlight w:val="none"/>
                <w:u w:val="none"/>
                <w:lang w:val="en-GB" w:eastAsia="zh-CN" w:bidi="ar-SA"/>
              </w:rPr>
              <w:t>公章；②</w:t>
            </w:r>
            <w:r>
              <w:rPr>
                <w:rFonts w:hint="eastAsia" w:ascii="宋体" w:hAnsi="宋体" w:eastAsia="宋体" w:cs="宋体"/>
                <w:color w:val="FF0000"/>
                <w:kern w:val="0"/>
                <w:sz w:val="21"/>
                <w:szCs w:val="21"/>
                <w:highlight w:val="none"/>
                <w:u w:val="none"/>
                <w:lang w:val="en-US" w:eastAsia="zh-CN" w:bidi="ar-SA"/>
              </w:rPr>
              <w:t>投标人须提供出具</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检验）</w:t>
            </w:r>
            <w:r>
              <w:rPr>
                <w:rFonts w:hint="eastAsia" w:ascii="宋体" w:hAnsi="宋体" w:eastAsia="宋体" w:cs="宋体"/>
                <w:color w:val="FF0000"/>
                <w:kern w:val="0"/>
                <w:sz w:val="21"/>
                <w:szCs w:val="21"/>
                <w:highlight w:val="none"/>
                <w:u w:val="none"/>
                <w:lang w:val="en-GB" w:eastAsia="zh-CN" w:bidi="ar-SA"/>
              </w:rPr>
              <w:t>检测</w:t>
            </w:r>
            <w:r>
              <w:rPr>
                <w:rFonts w:hint="eastAsia" w:ascii="宋体" w:hAnsi="宋体" w:eastAsia="宋体" w:cs="宋体"/>
                <w:color w:val="FF0000"/>
                <w:kern w:val="0"/>
                <w:sz w:val="21"/>
                <w:szCs w:val="21"/>
                <w:highlight w:val="none"/>
                <w:u w:val="none"/>
                <w:lang w:val="en-US" w:eastAsia="zh-CN" w:bidi="ar-SA"/>
              </w:rPr>
              <w:t>报告的</w:t>
            </w:r>
            <w:r>
              <w:rPr>
                <w:rFonts w:hint="eastAsia" w:ascii="宋体" w:hAnsi="宋体" w:eastAsia="宋体" w:cs="宋体"/>
                <w:b/>
                <w:bCs/>
                <w:color w:val="FF0000"/>
                <w:kern w:val="0"/>
                <w:sz w:val="21"/>
                <w:szCs w:val="21"/>
                <w:highlight w:val="none"/>
                <w:u w:val="none"/>
                <w:lang w:val="en-GB" w:eastAsia="zh-CN" w:bidi="ar-SA"/>
              </w:rPr>
              <w:t>（</w:t>
            </w:r>
            <w:r>
              <w:rPr>
                <w:rFonts w:hint="eastAsia" w:ascii="宋体" w:hAnsi="宋体" w:eastAsia="宋体" w:cs="宋体"/>
                <w:b/>
                <w:bCs/>
                <w:color w:val="FF0000"/>
                <w:kern w:val="0"/>
                <w:sz w:val="21"/>
                <w:szCs w:val="21"/>
                <w:highlight w:val="none"/>
                <w:u w:val="none"/>
                <w:lang w:val="en-US" w:eastAsia="zh-CN" w:bidi="ar-SA"/>
              </w:rPr>
              <w:t>检验）检测机构</w:t>
            </w:r>
            <w:r>
              <w:rPr>
                <w:rFonts w:hint="eastAsia" w:ascii="宋体" w:hAnsi="宋体" w:eastAsia="宋体" w:cs="宋体"/>
                <w:color w:val="FF0000"/>
                <w:kern w:val="0"/>
                <w:sz w:val="21"/>
                <w:szCs w:val="21"/>
                <w:highlight w:val="none"/>
                <w:u w:val="none"/>
                <w:lang w:val="en-US" w:eastAsia="zh-CN" w:bidi="ar-SA"/>
              </w:rPr>
              <w:t>处于有效期内的</w:t>
            </w:r>
            <w:r>
              <w:rPr>
                <w:rFonts w:hint="eastAsia" w:ascii="宋体" w:hAnsi="宋体" w:eastAsia="宋体" w:cs="宋体"/>
                <w:b/>
                <w:bCs/>
                <w:color w:val="FF0000"/>
                <w:kern w:val="0"/>
                <w:sz w:val="21"/>
                <w:szCs w:val="21"/>
                <w:highlight w:val="none"/>
                <w:u w:val="single"/>
                <w:lang w:val="en-US" w:eastAsia="zh-CN" w:bidi="ar-SA"/>
              </w:rPr>
              <w:t>资质认定证书</w:t>
            </w:r>
            <w:r>
              <w:rPr>
                <w:rFonts w:hint="eastAsia" w:ascii="宋体" w:hAnsi="宋体" w:eastAsia="宋体" w:cs="宋体"/>
                <w:color w:val="FF0000"/>
                <w:kern w:val="0"/>
                <w:sz w:val="21"/>
                <w:szCs w:val="21"/>
                <w:highlight w:val="none"/>
                <w:u w:val="none"/>
                <w:lang w:val="en-US" w:eastAsia="zh-CN" w:bidi="ar-SA"/>
              </w:rPr>
              <w:t>原件扫描件，同时提供</w:t>
            </w:r>
            <w:r>
              <w:rPr>
                <w:rFonts w:hint="eastAsia" w:ascii="宋体" w:hAnsi="宋体" w:eastAsia="宋体" w:cs="宋体"/>
                <w:b/>
                <w:bCs/>
                <w:color w:val="FF0000"/>
                <w:kern w:val="0"/>
                <w:sz w:val="21"/>
                <w:szCs w:val="21"/>
                <w:highlight w:val="none"/>
                <w:u w:val="single"/>
                <w:lang w:val="en-US" w:eastAsia="zh-CN" w:bidi="ar-SA"/>
              </w:rPr>
              <w:t>资质认定证书</w:t>
            </w:r>
            <w:r>
              <w:rPr>
                <w:rFonts w:hint="eastAsia" w:ascii="宋体" w:hAnsi="宋体" w:eastAsia="宋体" w:cs="宋体"/>
                <w:color w:val="FF0000"/>
                <w:kern w:val="0"/>
                <w:sz w:val="21"/>
                <w:szCs w:val="21"/>
                <w:highlight w:val="none"/>
                <w:u w:val="none"/>
                <w:lang w:val="en-US" w:eastAsia="zh-CN" w:bidi="ar-SA"/>
              </w:rPr>
              <w:t>查询网站地址及查询结果截图，以上材料须加盖投标人公章；③评标委员会在评审过程中须依据投标人提供的佐证资料进行真实性查询，若发现投标人提供虚假材料谋取中标、成交的，应当在评标报告中如实记录并否决其投标，及时向财政部门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trPr>
        <w:tc>
          <w:tcPr>
            <w:tcW w:w="1062" w:type="dxa"/>
            <w:vMerge w:val="continue"/>
            <w:tcBorders>
              <w:right w:val="single" w:color="auto" w:sz="4" w:space="0"/>
            </w:tcBorders>
            <w:vAlign w:val="center"/>
          </w:tcPr>
          <w:p>
            <w:pPr>
              <w:widowControl/>
              <w:snapToGrid w:val="0"/>
              <w:spacing w:before="162" w:beforeLines="50"/>
              <w:jc w:val="center"/>
              <w:rPr>
                <w:rFonts w:hint="eastAsia" w:ascii="宋体" w:hAnsi="宋体" w:eastAsia="宋体" w:cs="宋体"/>
                <w:color w:val="auto"/>
                <w:kern w:val="0"/>
                <w:sz w:val="21"/>
                <w:szCs w:val="21"/>
                <w:highlight w:val="none"/>
                <w:u w:val="none"/>
                <w:lang w:val="zh-CN" w:eastAsia="zh-CN" w:bidi="ar-SA"/>
              </w:rPr>
            </w:pPr>
          </w:p>
        </w:tc>
        <w:tc>
          <w:tcPr>
            <w:tcW w:w="1114" w:type="dxa"/>
            <w:tcBorders>
              <w:right w:val="single" w:color="auto" w:sz="4" w:space="0"/>
            </w:tcBorders>
            <w:vAlign w:val="center"/>
          </w:tcPr>
          <w:p>
            <w:pPr>
              <w:pStyle w:val="115"/>
              <w:jc w:val="both"/>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GB" w:eastAsia="zh-CN" w:bidi="ar-SA"/>
              </w:rPr>
              <w:t>产品保护装置</w:t>
            </w:r>
            <w:r>
              <w:rPr>
                <w:rFonts w:hint="eastAsia" w:ascii="宋体" w:hAnsi="宋体" w:eastAsia="宋体" w:cs="宋体"/>
                <w:color w:val="auto"/>
                <w:kern w:val="0"/>
                <w:sz w:val="21"/>
                <w:szCs w:val="21"/>
                <w:highlight w:val="none"/>
                <w:u w:val="none"/>
                <w:lang w:val="en-US" w:eastAsia="zh-CN" w:bidi="ar-SA"/>
              </w:rPr>
              <w:t>1</w:t>
            </w:r>
          </w:p>
          <w:p>
            <w:pPr>
              <w:widowControl/>
              <w:spacing w:line="276" w:lineRule="auto"/>
              <w:jc w:val="center"/>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bidi="ar-SA"/>
              </w:rPr>
              <w:t>（5分）</w:t>
            </w:r>
          </w:p>
        </w:tc>
        <w:tc>
          <w:tcPr>
            <w:tcW w:w="7350" w:type="dxa"/>
            <w:tcBorders>
              <w:right w:val="single" w:color="auto" w:sz="4" w:space="0"/>
            </w:tcBorders>
            <w:vAlign w:val="center"/>
          </w:tcPr>
          <w:p>
            <w:pPr>
              <w:keepNext w:val="0"/>
              <w:keepLines w:val="0"/>
              <w:suppressLineNumbers w:val="0"/>
              <w:spacing w:before="0" w:beforeAutospacing="0" w:after="0" w:afterAutospacing="0" w:line="276" w:lineRule="auto"/>
              <w:ind w:left="0" w:right="0" w:firstLine="420" w:firstLineChars="200"/>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bidi="ar-SA"/>
              </w:rPr>
              <w:t>投标人所投电梯印制电路板耐高温高湿、抗粉尘、抗振动，进行连续必要的环境试验：①热冲击试验；②恒定温热试验；③温度变动试验；④正弦振动试验；⑤沙尘试验，测试后仍能保持正常运行，每满足一项的，得1分，满分5分。</w:t>
            </w:r>
          </w:p>
          <w:p>
            <w:pPr>
              <w:keepNext w:val="0"/>
              <w:keepLines w:val="0"/>
              <w:suppressLineNumbers w:val="0"/>
              <w:spacing w:before="0" w:beforeAutospacing="0" w:after="0" w:afterAutospacing="0" w:line="276" w:lineRule="auto"/>
              <w:ind w:left="0" w:leftChars="0" w:right="0" w:rightChars="0" w:firstLine="420" w:firstLineChars="200"/>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FF0000"/>
                <w:kern w:val="0"/>
                <w:sz w:val="21"/>
                <w:szCs w:val="21"/>
                <w:highlight w:val="none"/>
                <w:u w:val="none"/>
                <w:lang w:val="en-US" w:eastAsia="zh-CN" w:bidi="ar-SA"/>
              </w:rPr>
              <w:t>佐证材料要求：①投标人须提供</w:t>
            </w:r>
            <w:r>
              <w:rPr>
                <w:rFonts w:hint="eastAsia" w:ascii="宋体" w:hAnsi="宋体" w:eastAsia="宋体" w:cs="宋体"/>
                <w:color w:val="FF0000"/>
                <w:kern w:val="0"/>
                <w:sz w:val="21"/>
                <w:szCs w:val="21"/>
                <w:highlight w:val="none"/>
                <w:u w:val="none"/>
                <w:lang w:val="en-GB" w:eastAsia="zh-CN" w:bidi="ar-SA"/>
              </w:rPr>
              <w:t>国家认可的（</w:t>
            </w:r>
            <w:r>
              <w:rPr>
                <w:rFonts w:hint="eastAsia" w:ascii="宋体" w:hAnsi="宋体" w:eastAsia="宋体" w:cs="宋体"/>
                <w:color w:val="FF0000"/>
                <w:kern w:val="0"/>
                <w:sz w:val="21"/>
                <w:szCs w:val="21"/>
                <w:highlight w:val="none"/>
                <w:u w:val="none"/>
                <w:lang w:val="en-US" w:eastAsia="zh-CN" w:bidi="ar-SA"/>
              </w:rPr>
              <w:t>检验）</w:t>
            </w:r>
            <w:r>
              <w:rPr>
                <w:rFonts w:hint="eastAsia" w:ascii="宋体" w:hAnsi="宋体" w:eastAsia="宋体" w:cs="宋体"/>
                <w:color w:val="FF0000"/>
                <w:kern w:val="0"/>
                <w:sz w:val="21"/>
                <w:szCs w:val="21"/>
                <w:highlight w:val="none"/>
                <w:u w:val="none"/>
                <w:lang w:val="en-GB" w:eastAsia="zh-CN" w:bidi="ar-SA"/>
              </w:rPr>
              <w:t>检测机构</w:t>
            </w:r>
            <w:r>
              <w:rPr>
                <w:rFonts w:hint="eastAsia" w:ascii="宋体" w:hAnsi="宋体" w:eastAsia="宋体" w:cs="宋体"/>
                <w:color w:val="FF0000"/>
                <w:kern w:val="0"/>
                <w:sz w:val="21"/>
                <w:szCs w:val="21"/>
                <w:highlight w:val="none"/>
                <w:u w:val="none"/>
                <w:lang w:val="en-US" w:eastAsia="zh-CN" w:bidi="ar-SA"/>
              </w:rPr>
              <w:t>出具的</w:t>
            </w:r>
            <w:r>
              <w:rPr>
                <w:rFonts w:hint="eastAsia" w:ascii="宋体" w:hAnsi="宋体" w:eastAsia="宋体" w:cs="宋体"/>
                <w:color w:val="FF0000"/>
                <w:sz w:val="21"/>
                <w:szCs w:val="21"/>
                <w:highlight w:val="none"/>
                <w:lang w:val="en-US" w:eastAsia="zh-CN"/>
              </w:rPr>
              <w:t>处于有效期内的、</w:t>
            </w:r>
            <w:r>
              <w:rPr>
                <w:rFonts w:hint="eastAsia" w:ascii="宋体" w:hAnsi="宋体" w:eastAsia="宋体" w:cs="宋体"/>
                <w:color w:val="FF0000"/>
                <w:sz w:val="21"/>
                <w:szCs w:val="21"/>
                <w:highlight w:val="none"/>
              </w:rPr>
              <w:t>具有CMA认证</w:t>
            </w:r>
            <w:r>
              <w:rPr>
                <w:rFonts w:hint="eastAsia" w:ascii="宋体" w:hAnsi="宋体" w:eastAsia="宋体" w:cs="宋体"/>
                <w:color w:val="FF0000"/>
                <w:sz w:val="21"/>
                <w:szCs w:val="21"/>
                <w:highlight w:val="none"/>
                <w:lang w:val="en-US" w:eastAsia="zh-CN"/>
              </w:rPr>
              <w:t>标志的</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检验）</w:t>
            </w:r>
            <w:r>
              <w:rPr>
                <w:rFonts w:hint="eastAsia" w:ascii="宋体" w:hAnsi="宋体" w:eastAsia="宋体" w:cs="宋体"/>
                <w:color w:val="FF0000"/>
                <w:kern w:val="0"/>
                <w:sz w:val="21"/>
                <w:szCs w:val="21"/>
                <w:highlight w:val="none"/>
                <w:u w:val="none"/>
                <w:lang w:val="en-GB" w:eastAsia="zh-CN" w:bidi="ar-SA"/>
              </w:rPr>
              <w:t>检测报告</w:t>
            </w:r>
            <w:r>
              <w:rPr>
                <w:rFonts w:hint="eastAsia" w:ascii="宋体" w:hAnsi="宋体" w:eastAsia="宋体" w:cs="宋体"/>
                <w:color w:val="FF0000"/>
                <w:kern w:val="0"/>
                <w:sz w:val="21"/>
                <w:szCs w:val="21"/>
                <w:highlight w:val="none"/>
                <w:u w:val="none"/>
                <w:lang w:val="en-US" w:eastAsia="zh-CN" w:bidi="ar-SA"/>
              </w:rPr>
              <w:t>原件扫描件</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同时提供</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检验）</w:t>
            </w:r>
            <w:r>
              <w:rPr>
                <w:rFonts w:hint="eastAsia" w:ascii="宋体" w:hAnsi="宋体" w:eastAsia="宋体" w:cs="宋体"/>
                <w:color w:val="FF0000"/>
                <w:kern w:val="0"/>
                <w:sz w:val="21"/>
                <w:szCs w:val="21"/>
                <w:highlight w:val="none"/>
                <w:u w:val="none"/>
                <w:lang w:val="en-GB" w:eastAsia="zh-CN" w:bidi="ar-SA"/>
              </w:rPr>
              <w:t>检测</w:t>
            </w:r>
            <w:r>
              <w:rPr>
                <w:rFonts w:hint="eastAsia" w:ascii="宋体" w:hAnsi="宋体" w:eastAsia="宋体" w:cs="宋体"/>
                <w:color w:val="FF0000"/>
                <w:kern w:val="0"/>
                <w:sz w:val="21"/>
                <w:szCs w:val="21"/>
                <w:highlight w:val="none"/>
                <w:u w:val="none"/>
                <w:lang w:val="en-US" w:eastAsia="zh-CN" w:bidi="ar-SA"/>
              </w:rPr>
              <w:t>报告查询网站地址及查询结果截图，以上材料须</w:t>
            </w:r>
            <w:r>
              <w:rPr>
                <w:rFonts w:hint="eastAsia" w:ascii="宋体" w:hAnsi="宋体" w:eastAsia="宋体" w:cs="宋体"/>
                <w:color w:val="FF0000"/>
                <w:kern w:val="0"/>
                <w:sz w:val="21"/>
                <w:szCs w:val="21"/>
                <w:highlight w:val="none"/>
                <w:u w:val="none"/>
                <w:lang w:val="en-GB" w:eastAsia="zh-CN" w:bidi="ar-SA"/>
              </w:rPr>
              <w:t>加盖投标人</w:t>
            </w:r>
            <w:r>
              <w:rPr>
                <w:rFonts w:hint="eastAsia" w:ascii="宋体" w:hAnsi="宋体" w:eastAsia="宋体" w:cs="宋体"/>
                <w:color w:val="FF0000"/>
                <w:kern w:val="0"/>
                <w:sz w:val="21"/>
                <w:szCs w:val="21"/>
                <w:highlight w:val="none"/>
                <w:u w:val="none"/>
                <w:lang w:val="en-US" w:eastAsia="zh-CN" w:bidi="ar-SA"/>
              </w:rPr>
              <w:t>单位</w:t>
            </w:r>
            <w:r>
              <w:rPr>
                <w:rFonts w:hint="eastAsia" w:ascii="宋体" w:hAnsi="宋体" w:eastAsia="宋体" w:cs="宋体"/>
                <w:color w:val="FF0000"/>
                <w:kern w:val="0"/>
                <w:sz w:val="21"/>
                <w:szCs w:val="21"/>
                <w:highlight w:val="none"/>
                <w:u w:val="none"/>
                <w:lang w:val="en-GB" w:eastAsia="zh-CN" w:bidi="ar-SA"/>
              </w:rPr>
              <w:t>公章；②</w:t>
            </w:r>
            <w:r>
              <w:rPr>
                <w:rFonts w:hint="eastAsia" w:ascii="宋体" w:hAnsi="宋体" w:eastAsia="宋体" w:cs="宋体"/>
                <w:color w:val="FF0000"/>
                <w:kern w:val="0"/>
                <w:sz w:val="21"/>
                <w:szCs w:val="21"/>
                <w:highlight w:val="none"/>
                <w:u w:val="none"/>
                <w:lang w:val="en-US" w:eastAsia="zh-CN" w:bidi="ar-SA"/>
              </w:rPr>
              <w:t>投标人须提供出具</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检验）</w:t>
            </w:r>
            <w:r>
              <w:rPr>
                <w:rFonts w:hint="eastAsia" w:ascii="宋体" w:hAnsi="宋体" w:eastAsia="宋体" w:cs="宋体"/>
                <w:color w:val="FF0000"/>
                <w:kern w:val="0"/>
                <w:sz w:val="21"/>
                <w:szCs w:val="21"/>
                <w:highlight w:val="none"/>
                <w:u w:val="none"/>
                <w:lang w:val="en-GB" w:eastAsia="zh-CN" w:bidi="ar-SA"/>
              </w:rPr>
              <w:t>检测</w:t>
            </w:r>
            <w:r>
              <w:rPr>
                <w:rFonts w:hint="eastAsia" w:ascii="宋体" w:hAnsi="宋体" w:eastAsia="宋体" w:cs="宋体"/>
                <w:color w:val="FF0000"/>
                <w:kern w:val="0"/>
                <w:sz w:val="21"/>
                <w:szCs w:val="21"/>
                <w:highlight w:val="none"/>
                <w:u w:val="none"/>
                <w:lang w:val="en-US" w:eastAsia="zh-CN" w:bidi="ar-SA"/>
              </w:rPr>
              <w:t>报告的</w:t>
            </w:r>
            <w:r>
              <w:rPr>
                <w:rFonts w:hint="eastAsia" w:ascii="宋体" w:hAnsi="宋体" w:eastAsia="宋体" w:cs="宋体"/>
                <w:b/>
                <w:bCs/>
                <w:color w:val="FF0000"/>
                <w:kern w:val="0"/>
                <w:sz w:val="21"/>
                <w:szCs w:val="21"/>
                <w:highlight w:val="none"/>
                <w:u w:val="none"/>
                <w:lang w:val="en-GB" w:eastAsia="zh-CN" w:bidi="ar-SA"/>
              </w:rPr>
              <w:t>（</w:t>
            </w:r>
            <w:r>
              <w:rPr>
                <w:rFonts w:hint="eastAsia" w:ascii="宋体" w:hAnsi="宋体" w:eastAsia="宋体" w:cs="宋体"/>
                <w:b/>
                <w:bCs/>
                <w:color w:val="FF0000"/>
                <w:kern w:val="0"/>
                <w:sz w:val="21"/>
                <w:szCs w:val="21"/>
                <w:highlight w:val="none"/>
                <w:u w:val="none"/>
                <w:lang w:val="en-US" w:eastAsia="zh-CN" w:bidi="ar-SA"/>
              </w:rPr>
              <w:t>检验）检测机构</w:t>
            </w:r>
            <w:r>
              <w:rPr>
                <w:rFonts w:hint="eastAsia" w:ascii="宋体" w:hAnsi="宋体" w:eastAsia="宋体" w:cs="宋体"/>
                <w:color w:val="FF0000"/>
                <w:kern w:val="0"/>
                <w:sz w:val="21"/>
                <w:szCs w:val="21"/>
                <w:highlight w:val="none"/>
                <w:u w:val="none"/>
                <w:lang w:val="en-US" w:eastAsia="zh-CN" w:bidi="ar-SA"/>
              </w:rPr>
              <w:t>处于有效期内的</w:t>
            </w:r>
            <w:r>
              <w:rPr>
                <w:rFonts w:hint="eastAsia" w:ascii="宋体" w:hAnsi="宋体" w:eastAsia="宋体" w:cs="宋体"/>
                <w:b/>
                <w:bCs/>
                <w:color w:val="FF0000"/>
                <w:kern w:val="0"/>
                <w:sz w:val="21"/>
                <w:szCs w:val="21"/>
                <w:highlight w:val="none"/>
                <w:u w:val="single"/>
                <w:lang w:val="en-US" w:eastAsia="zh-CN" w:bidi="ar-SA"/>
              </w:rPr>
              <w:t>资质认定证书</w:t>
            </w:r>
            <w:r>
              <w:rPr>
                <w:rFonts w:hint="eastAsia" w:ascii="宋体" w:hAnsi="宋体" w:eastAsia="宋体" w:cs="宋体"/>
                <w:color w:val="FF0000"/>
                <w:kern w:val="0"/>
                <w:sz w:val="21"/>
                <w:szCs w:val="21"/>
                <w:highlight w:val="none"/>
                <w:u w:val="none"/>
                <w:lang w:val="en-US" w:eastAsia="zh-CN" w:bidi="ar-SA"/>
              </w:rPr>
              <w:t>原件扫描件，同时提供</w:t>
            </w:r>
            <w:r>
              <w:rPr>
                <w:rFonts w:hint="eastAsia" w:ascii="宋体" w:hAnsi="宋体" w:eastAsia="宋体" w:cs="宋体"/>
                <w:b/>
                <w:bCs/>
                <w:color w:val="FF0000"/>
                <w:kern w:val="0"/>
                <w:sz w:val="21"/>
                <w:szCs w:val="21"/>
                <w:highlight w:val="none"/>
                <w:u w:val="single"/>
                <w:lang w:val="en-US" w:eastAsia="zh-CN" w:bidi="ar-SA"/>
              </w:rPr>
              <w:t>资质认定证书</w:t>
            </w:r>
            <w:r>
              <w:rPr>
                <w:rFonts w:hint="eastAsia" w:ascii="宋体" w:hAnsi="宋体" w:eastAsia="宋体" w:cs="宋体"/>
                <w:color w:val="FF0000"/>
                <w:kern w:val="0"/>
                <w:sz w:val="21"/>
                <w:szCs w:val="21"/>
                <w:highlight w:val="none"/>
                <w:u w:val="none"/>
                <w:lang w:val="en-US" w:eastAsia="zh-CN" w:bidi="ar-SA"/>
              </w:rPr>
              <w:t>查询网站地址及查询结果截图，以上材料须加盖投标人公章；③评标委员会在评审过程中须依据投标人提供的佐证资料进行真实性查询，若发现投标人提供虚假材料谋取中标、成交的，应当在评标报告中如实记录并否决其投标，及时向财政部门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trPr>
        <w:tc>
          <w:tcPr>
            <w:tcW w:w="1062" w:type="dxa"/>
            <w:vMerge w:val="continue"/>
            <w:tcBorders>
              <w:right w:val="single" w:color="auto" w:sz="4" w:space="0"/>
            </w:tcBorders>
            <w:vAlign w:val="center"/>
          </w:tcPr>
          <w:p>
            <w:pPr>
              <w:widowControl/>
              <w:snapToGrid w:val="0"/>
              <w:spacing w:before="162" w:beforeLines="50"/>
              <w:jc w:val="center"/>
              <w:rPr>
                <w:rFonts w:hint="eastAsia" w:ascii="宋体" w:hAnsi="宋体" w:eastAsia="宋体" w:cs="宋体"/>
                <w:color w:val="auto"/>
                <w:kern w:val="0"/>
                <w:sz w:val="21"/>
                <w:szCs w:val="21"/>
                <w:highlight w:val="none"/>
                <w:u w:val="none"/>
                <w:lang w:val="zh-CN" w:eastAsia="zh-CN" w:bidi="ar-SA"/>
              </w:rPr>
            </w:pPr>
          </w:p>
        </w:tc>
        <w:tc>
          <w:tcPr>
            <w:tcW w:w="1114" w:type="dxa"/>
            <w:tcBorders>
              <w:right w:val="single" w:color="auto" w:sz="4" w:space="0"/>
            </w:tcBorders>
            <w:vAlign w:val="center"/>
          </w:tcPr>
          <w:p>
            <w:pPr>
              <w:pStyle w:val="115"/>
              <w:jc w:val="both"/>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GB" w:eastAsia="zh-CN" w:bidi="ar-SA"/>
              </w:rPr>
              <w:t>产品保护装置</w:t>
            </w:r>
            <w:r>
              <w:rPr>
                <w:rFonts w:hint="eastAsia" w:ascii="宋体" w:hAnsi="宋体" w:eastAsia="宋体" w:cs="宋体"/>
                <w:color w:val="auto"/>
                <w:kern w:val="0"/>
                <w:sz w:val="21"/>
                <w:szCs w:val="21"/>
                <w:highlight w:val="none"/>
                <w:u w:val="none"/>
                <w:lang w:val="en-US" w:eastAsia="zh-CN" w:bidi="ar-SA"/>
              </w:rPr>
              <w:t>2</w:t>
            </w:r>
          </w:p>
          <w:p>
            <w:pPr>
              <w:widowControl/>
              <w:spacing w:line="276" w:lineRule="auto"/>
              <w:jc w:val="center"/>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bidi="ar-SA"/>
              </w:rPr>
              <w:t>（3分）</w:t>
            </w:r>
          </w:p>
        </w:tc>
        <w:tc>
          <w:tcPr>
            <w:tcW w:w="7350" w:type="dxa"/>
            <w:tcBorders>
              <w:right w:val="single" w:color="auto" w:sz="4" w:space="0"/>
            </w:tcBorders>
            <w:vAlign w:val="center"/>
          </w:tcPr>
          <w:p>
            <w:pPr>
              <w:keepNext w:val="0"/>
              <w:keepLines w:val="0"/>
              <w:suppressLineNumbers w:val="0"/>
              <w:spacing w:before="0" w:beforeAutospacing="0" w:after="0" w:afterAutospacing="0" w:line="276" w:lineRule="auto"/>
              <w:ind w:left="0" w:right="0" w:firstLine="420" w:firstLineChars="200"/>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bidi="ar-SA"/>
              </w:rPr>
              <w:t>投标人</w:t>
            </w:r>
            <w:r>
              <w:rPr>
                <w:rFonts w:hint="eastAsia" w:ascii="宋体" w:hAnsi="宋体" w:eastAsia="宋体" w:cs="宋体"/>
                <w:color w:val="auto"/>
                <w:kern w:val="0"/>
                <w:sz w:val="21"/>
                <w:szCs w:val="21"/>
                <w:highlight w:val="none"/>
                <w:u w:val="none"/>
                <w:lang w:val="en-GB" w:eastAsia="zh-CN" w:bidi="ar-SA"/>
              </w:rPr>
              <w:t>所投电梯</w:t>
            </w:r>
            <w:r>
              <w:rPr>
                <w:rFonts w:hint="eastAsia" w:ascii="宋体" w:hAnsi="宋体" w:eastAsia="宋体" w:cs="宋体"/>
                <w:color w:val="auto"/>
                <w:kern w:val="0"/>
                <w:sz w:val="21"/>
                <w:szCs w:val="21"/>
                <w:highlight w:val="none"/>
                <w:u w:val="none"/>
                <w:lang w:val="en-US" w:eastAsia="zh-CN" w:bidi="ar-SA"/>
              </w:rPr>
              <w:t>层门门锁的动作寿命达到300万次，得3分；</w:t>
            </w:r>
          </w:p>
          <w:p>
            <w:pPr>
              <w:keepNext w:val="0"/>
              <w:keepLines w:val="0"/>
              <w:suppressLineNumbers w:val="0"/>
              <w:spacing w:before="0" w:beforeAutospacing="0" w:after="0" w:afterAutospacing="0" w:line="276" w:lineRule="auto"/>
              <w:ind w:left="0" w:right="0"/>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bidi="ar-SA"/>
              </w:rPr>
              <w:t>层门门锁的动作寿命达到200-299万次，得2分；</w:t>
            </w:r>
          </w:p>
          <w:p>
            <w:pPr>
              <w:keepNext w:val="0"/>
              <w:keepLines w:val="0"/>
              <w:suppressLineNumbers w:val="0"/>
              <w:spacing w:before="0" w:beforeAutospacing="0" w:after="0" w:afterAutospacing="0" w:line="276" w:lineRule="auto"/>
              <w:ind w:left="0" w:right="0"/>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bidi="ar-SA"/>
              </w:rPr>
              <w:t>层门门锁的动作寿命在200万次以下，得1分。</w:t>
            </w:r>
          </w:p>
          <w:p>
            <w:pPr>
              <w:keepNext w:val="0"/>
              <w:keepLines w:val="0"/>
              <w:suppressLineNumbers w:val="0"/>
              <w:spacing w:before="0" w:beforeAutospacing="0" w:after="0" w:afterAutospacing="0" w:line="276" w:lineRule="auto"/>
              <w:ind w:left="0" w:leftChars="0" w:right="0" w:rightChars="0" w:firstLine="420" w:firstLineChars="200"/>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FF0000"/>
                <w:kern w:val="0"/>
                <w:sz w:val="21"/>
                <w:szCs w:val="21"/>
                <w:highlight w:val="none"/>
                <w:u w:val="none"/>
                <w:lang w:val="en-US" w:eastAsia="zh-CN" w:bidi="ar-SA"/>
              </w:rPr>
              <w:t>佐证材料要求：①投标人须提供</w:t>
            </w:r>
            <w:r>
              <w:rPr>
                <w:rFonts w:hint="eastAsia" w:ascii="宋体" w:hAnsi="宋体" w:eastAsia="宋体" w:cs="宋体"/>
                <w:color w:val="FF0000"/>
                <w:kern w:val="0"/>
                <w:sz w:val="21"/>
                <w:szCs w:val="21"/>
                <w:highlight w:val="none"/>
                <w:u w:val="none"/>
                <w:lang w:val="en-GB" w:eastAsia="zh-CN" w:bidi="ar-SA"/>
              </w:rPr>
              <w:t>国家认可的（</w:t>
            </w:r>
            <w:r>
              <w:rPr>
                <w:rFonts w:hint="eastAsia" w:ascii="宋体" w:hAnsi="宋体" w:eastAsia="宋体" w:cs="宋体"/>
                <w:color w:val="FF0000"/>
                <w:kern w:val="0"/>
                <w:sz w:val="21"/>
                <w:szCs w:val="21"/>
                <w:highlight w:val="none"/>
                <w:u w:val="none"/>
                <w:lang w:val="en-US" w:eastAsia="zh-CN" w:bidi="ar-SA"/>
              </w:rPr>
              <w:t>检验）</w:t>
            </w:r>
            <w:r>
              <w:rPr>
                <w:rFonts w:hint="eastAsia" w:ascii="宋体" w:hAnsi="宋体" w:eastAsia="宋体" w:cs="宋体"/>
                <w:color w:val="FF0000"/>
                <w:kern w:val="0"/>
                <w:sz w:val="21"/>
                <w:szCs w:val="21"/>
                <w:highlight w:val="none"/>
                <w:u w:val="none"/>
                <w:lang w:val="en-GB" w:eastAsia="zh-CN" w:bidi="ar-SA"/>
              </w:rPr>
              <w:t>检测机构</w:t>
            </w:r>
            <w:r>
              <w:rPr>
                <w:rFonts w:hint="eastAsia" w:ascii="宋体" w:hAnsi="宋体" w:eastAsia="宋体" w:cs="宋体"/>
                <w:color w:val="FF0000"/>
                <w:kern w:val="0"/>
                <w:sz w:val="21"/>
                <w:szCs w:val="21"/>
                <w:highlight w:val="none"/>
                <w:u w:val="none"/>
                <w:lang w:val="en-US" w:eastAsia="zh-CN" w:bidi="ar-SA"/>
              </w:rPr>
              <w:t>出具的</w:t>
            </w:r>
            <w:r>
              <w:rPr>
                <w:rFonts w:hint="eastAsia" w:ascii="宋体" w:hAnsi="宋体" w:eastAsia="宋体" w:cs="宋体"/>
                <w:color w:val="FF0000"/>
                <w:sz w:val="21"/>
                <w:szCs w:val="21"/>
                <w:highlight w:val="none"/>
                <w:lang w:val="en-US" w:eastAsia="zh-CN"/>
              </w:rPr>
              <w:t>处于有效期内的、</w:t>
            </w:r>
            <w:r>
              <w:rPr>
                <w:rFonts w:hint="eastAsia" w:ascii="宋体" w:hAnsi="宋体" w:eastAsia="宋体" w:cs="宋体"/>
                <w:color w:val="FF0000"/>
                <w:sz w:val="21"/>
                <w:szCs w:val="21"/>
                <w:highlight w:val="none"/>
              </w:rPr>
              <w:t>具有CMA认证</w:t>
            </w:r>
            <w:r>
              <w:rPr>
                <w:rFonts w:hint="eastAsia" w:ascii="宋体" w:hAnsi="宋体" w:eastAsia="宋体" w:cs="宋体"/>
                <w:color w:val="FF0000"/>
                <w:sz w:val="21"/>
                <w:szCs w:val="21"/>
                <w:highlight w:val="none"/>
                <w:lang w:val="en-US" w:eastAsia="zh-CN"/>
              </w:rPr>
              <w:t>标志的</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检验）</w:t>
            </w:r>
            <w:r>
              <w:rPr>
                <w:rFonts w:hint="eastAsia" w:ascii="宋体" w:hAnsi="宋体" w:eastAsia="宋体" w:cs="宋体"/>
                <w:color w:val="FF0000"/>
                <w:kern w:val="0"/>
                <w:sz w:val="21"/>
                <w:szCs w:val="21"/>
                <w:highlight w:val="none"/>
                <w:u w:val="none"/>
                <w:lang w:val="en-GB" w:eastAsia="zh-CN" w:bidi="ar-SA"/>
              </w:rPr>
              <w:t>检测报告</w:t>
            </w:r>
            <w:r>
              <w:rPr>
                <w:rFonts w:hint="eastAsia" w:ascii="宋体" w:hAnsi="宋体" w:eastAsia="宋体" w:cs="宋体"/>
                <w:color w:val="FF0000"/>
                <w:kern w:val="0"/>
                <w:sz w:val="21"/>
                <w:szCs w:val="21"/>
                <w:highlight w:val="none"/>
                <w:u w:val="none"/>
                <w:lang w:val="en-US" w:eastAsia="zh-CN" w:bidi="ar-SA"/>
              </w:rPr>
              <w:t>原件扫描件</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同时提供</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检验）</w:t>
            </w:r>
            <w:r>
              <w:rPr>
                <w:rFonts w:hint="eastAsia" w:ascii="宋体" w:hAnsi="宋体" w:eastAsia="宋体" w:cs="宋体"/>
                <w:color w:val="FF0000"/>
                <w:kern w:val="0"/>
                <w:sz w:val="21"/>
                <w:szCs w:val="21"/>
                <w:highlight w:val="none"/>
                <w:u w:val="none"/>
                <w:lang w:val="en-GB" w:eastAsia="zh-CN" w:bidi="ar-SA"/>
              </w:rPr>
              <w:t>检测</w:t>
            </w:r>
            <w:r>
              <w:rPr>
                <w:rFonts w:hint="eastAsia" w:ascii="宋体" w:hAnsi="宋体" w:eastAsia="宋体" w:cs="宋体"/>
                <w:color w:val="FF0000"/>
                <w:kern w:val="0"/>
                <w:sz w:val="21"/>
                <w:szCs w:val="21"/>
                <w:highlight w:val="none"/>
                <w:u w:val="none"/>
                <w:lang w:val="en-US" w:eastAsia="zh-CN" w:bidi="ar-SA"/>
              </w:rPr>
              <w:t>报告查询网站地址及查询结果截图，以上材料须</w:t>
            </w:r>
            <w:r>
              <w:rPr>
                <w:rFonts w:hint="eastAsia" w:ascii="宋体" w:hAnsi="宋体" w:eastAsia="宋体" w:cs="宋体"/>
                <w:color w:val="FF0000"/>
                <w:kern w:val="0"/>
                <w:sz w:val="21"/>
                <w:szCs w:val="21"/>
                <w:highlight w:val="none"/>
                <w:u w:val="none"/>
                <w:lang w:val="en-GB" w:eastAsia="zh-CN" w:bidi="ar-SA"/>
              </w:rPr>
              <w:t>加盖投标人</w:t>
            </w:r>
            <w:r>
              <w:rPr>
                <w:rFonts w:hint="eastAsia" w:ascii="宋体" w:hAnsi="宋体" w:eastAsia="宋体" w:cs="宋体"/>
                <w:color w:val="FF0000"/>
                <w:kern w:val="0"/>
                <w:sz w:val="21"/>
                <w:szCs w:val="21"/>
                <w:highlight w:val="none"/>
                <w:u w:val="none"/>
                <w:lang w:val="en-US" w:eastAsia="zh-CN" w:bidi="ar-SA"/>
              </w:rPr>
              <w:t>单位</w:t>
            </w:r>
            <w:r>
              <w:rPr>
                <w:rFonts w:hint="eastAsia" w:ascii="宋体" w:hAnsi="宋体" w:eastAsia="宋体" w:cs="宋体"/>
                <w:color w:val="FF0000"/>
                <w:kern w:val="0"/>
                <w:sz w:val="21"/>
                <w:szCs w:val="21"/>
                <w:highlight w:val="none"/>
                <w:u w:val="none"/>
                <w:lang w:val="en-GB" w:eastAsia="zh-CN" w:bidi="ar-SA"/>
              </w:rPr>
              <w:t>公章；②</w:t>
            </w:r>
            <w:r>
              <w:rPr>
                <w:rFonts w:hint="eastAsia" w:ascii="宋体" w:hAnsi="宋体" w:eastAsia="宋体" w:cs="宋体"/>
                <w:color w:val="FF0000"/>
                <w:kern w:val="0"/>
                <w:sz w:val="21"/>
                <w:szCs w:val="21"/>
                <w:highlight w:val="none"/>
                <w:u w:val="none"/>
                <w:lang w:val="en-US" w:eastAsia="zh-CN" w:bidi="ar-SA"/>
              </w:rPr>
              <w:t>投标人须提供出具</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检验）</w:t>
            </w:r>
            <w:r>
              <w:rPr>
                <w:rFonts w:hint="eastAsia" w:ascii="宋体" w:hAnsi="宋体" w:eastAsia="宋体" w:cs="宋体"/>
                <w:color w:val="FF0000"/>
                <w:kern w:val="0"/>
                <w:sz w:val="21"/>
                <w:szCs w:val="21"/>
                <w:highlight w:val="none"/>
                <w:u w:val="none"/>
                <w:lang w:val="en-GB" w:eastAsia="zh-CN" w:bidi="ar-SA"/>
              </w:rPr>
              <w:t>检测</w:t>
            </w:r>
            <w:r>
              <w:rPr>
                <w:rFonts w:hint="eastAsia" w:ascii="宋体" w:hAnsi="宋体" w:eastAsia="宋体" w:cs="宋体"/>
                <w:color w:val="FF0000"/>
                <w:kern w:val="0"/>
                <w:sz w:val="21"/>
                <w:szCs w:val="21"/>
                <w:highlight w:val="none"/>
                <w:u w:val="none"/>
                <w:lang w:val="en-US" w:eastAsia="zh-CN" w:bidi="ar-SA"/>
              </w:rPr>
              <w:t>报告的</w:t>
            </w:r>
            <w:r>
              <w:rPr>
                <w:rFonts w:hint="eastAsia" w:ascii="宋体" w:hAnsi="宋体" w:eastAsia="宋体" w:cs="宋体"/>
                <w:b/>
                <w:bCs/>
                <w:color w:val="FF0000"/>
                <w:kern w:val="0"/>
                <w:sz w:val="21"/>
                <w:szCs w:val="21"/>
                <w:highlight w:val="none"/>
                <w:u w:val="none"/>
                <w:lang w:val="en-GB" w:eastAsia="zh-CN" w:bidi="ar-SA"/>
              </w:rPr>
              <w:t>（</w:t>
            </w:r>
            <w:r>
              <w:rPr>
                <w:rFonts w:hint="eastAsia" w:ascii="宋体" w:hAnsi="宋体" w:eastAsia="宋体" w:cs="宋体"/>
                <w:b/>
                <w:bCs/>
                <w:color w:val="FF0000"/>
                <w:kern w:val="0"/>
                <w:sz w:val="21"/>
                <w:szCs w:val="21"/>
                <w:highlight w:val="none"/>
                <w:u w:val="none"/>
                <w:lang w:val="en-US" w:eastAsia="zh-CN" w:bidi="ar-SA"/>
              </w:rPr>
              <w:t>检验）检测机构</w:t>
            </w:r>
            <w:r>
              <w:rPr>
                <w:rFonts w:hint="eastAsia" w:ascii="宋体" w:hAnsi="宋体" w:eastAsia="宋体" w:cs="宋体"/>
                <w:color w:val="FF0000"/>
                <w:kern w:val="0"/>
                <w:sz w:val="21"/>
                <w:szCs w:val="21"/>
                <w:highlight w:val="none"/>
                <w:u w:val="none"/>
                <w:lang w:val="en-US" w:eastAsia="zh-CN" w:bidi="ar-SA"/>
              </w:rPr>
              <w:t>处于有效期内的</w:t>
            </w:r>
            <w:r>
              <w:rPr>
                <w:rFonts w:hint="eastAsia" w:ascii="宋体" w:hAnsi="宋体" w:eastAsia="宋体" w:cs="宋体"/>
                <w:b/>
                <w:bCs/>
                <w:color w:val="FF0000"/>
                <w:kern w:val="0"/>
                <w:sz w:val="21"/>
                <w:szCs w:val="21"/>
                <w:highlight w:val="none"/>
                <w:u w:val="single"/>
                <w:lang w:val="en-US" w:eastAsia="zh-CN" w:bidi="ar-SA"/>
              </w:rPr>
              <w:t>资质认定证书</w:t>
            </w:r>
            <w:r>
              <w:rPr>
                <w:rFonts w:hint="eastAsia" w:ascii="宋体" w:hAnsi="宋体" w:eastAsia="宋体" w:cs="宋体"/>
                <w:color w:val="FF0000"/>
                <w:kern w:val="0"/>
                <w:sz w:val="21"/>
                <w:szCs w:val="21"/>
                <w:highlight w:val="none"/>
                <w:u w:val="none"/>
                <w:lang w:val="en-US" w:eastAsia="zh-CN" w:bidi="ar-SA"/>
              </w:rPr>
              <w:t>原件扫描件，同时提供</w:t>
            </w:r>
            <w:r>
              <w:rPr>
                <w:rFonts w:hint="eastAsia" w:ascii="宋体" w:hAnsi="宋体" w:eastAsia="宋体" w:cs="宋体"/>
                <w:b/>
                <w:bCs/>
                <w:color w:val="FF0000"/>
                <w:kern w:val="0"/>
                <w:sz w:val="21"/>
                <w:szCs w:val="21"/>
                <w:highlight w:val="none"/>
                <w:u w:val="single"/>
                <w:lang w:val="en-US" w:eastAsia="zh-CN" w:bidi="ar-SA"/>
              </w:rPr>
              <w:t>资质认定证书</w:t>
            </w:r>
            <w:r>
              <w:rPr>
                <w:rFonts w:hint="eastAsia" w:ascii="宋体" w:hAnsi="宋体" w:eastAsia="宋体" w:cs="宋体"/>
                <w:color w:val="FF0000"/>
                <w:kern w:val="0"/>
                <w:sz w:val="21"/>
                <w:szCs w:val="21"/>
                <w:highlight w:val="none"/>
                <w:u w:val="none"/>
                <w:lang w:val="en-US" w:eastAsia="zh-CN" w:bidi="ar-SA"/>
              </w:rPr>
              <w:t>查询网站地址及查询结果截图，以上材料须加盖投标人公章；③评标委员会在评审过程中须依据投标人提供的佐证资料进行真实性查询，若发现投标人提供虚假材料谋取中标、成交的，应当在评标报告中如实记录并否决其投标，及时向财政部门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trPr>
        <w:tc>
          <w:tcPr>
            <w:tcW w:w="1062" w:type="dxa"/>
            <w:vMerge w:val="continue"/>
            <w:tcBorders>
              <w:right w:val="single" w:color="auto" w:sz="4" w:space="0"/>
            </w:tcBorders>
            <w:vAlign w:val="center"/>
          </w:tcPr>
          <w:p>
            <w:pPr>
              <w:widowControl/>
              <w:snapToGrid w:val="0"/>
              <w:spacing w:before="162" w:beforeLines="50"/>
              <w:jc w:val="center"/>
              <w:rPr>
                <w:rFonts w:hint="eastAsia" w:ascii="宋体" w:hAnsi="宋体" w:eastAsia="宋体" w:cs="宋体"/>
                <w:color w:val="auto"/>
                <w:kern w:val="0"/>
                <w:sz w:val="21"/>
                <w:szCs w:val="21"/>
                <w:highlight w:val="none"/>
                <w:u w:val="none"/>
                <w:lang w:val="zh-CN" w:eastAsia="zh-CN" w:bidi="ar-SA"/>
              </w:rPr>
            </w:pPr>
          </w:p>
        </w:tc>
        <w:tc>
          <w:tcPr>
            <w:tcW w:w="1114" w:type="dxa"/>
            <w:tcBorders>
              <w:right w:val="single" w:color="auto" w:sz="4" w:space="0"/>
            </w:tcBorders>
            <w:vAlign w:val="center"/>
          </w:tcPr>
          <w:p>
            <w:pPr>
              <w:pStyle w:val="115"/>
              <w:jc w:val="both"/>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GB" w:eastAsia="zh-CN" w:bidi="ar-SA"/>
              </w:rPr>
              <w:t>产品保护装置</w:t>
            </w:r>
            <w:r>
              <w:rPr>
                <w:rFonts w:hint="eastAsia" w:ascii="宋体" w:hAnsi="宋体" w:eastAsia="宋体" w:cs="宋体"/>
                <w:color w:val="auto"/>
                <w:kern w:val="0"/>
                <w:sz w:val="21"/>
                <w:szCs w:val="21"/>
                <w:highlight w:val="none"/>
                <w:u w:val="none"/>
                <w:lang w:val="en-US" w:eastAsia="zh-CN" w:bidi="ar-SA"/>
              </w:rPr>
              <w:t>3</w:t>
            </w:r>
          </w:p>
          <w:p>
            <w:pPr>
              <w:pStyle w:val="115"/>
              <w:jc w:val="center"/>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bidi="ar-SA"/>
              </w:rPr>
              <w:t>（2分）</w:t>
            </w:r>
          </w:p>
        </w:tc>
        <w:tc>
          <w:tcPr>
            <w:tcW w:w="7350" w:type="dxa"/>
            <w:tcBorders>
              <w:right w:val="single" w:color="auto" w:sz="4" w:space="0"/>
            </w:tcBorders>
            <w:vAlign w:val="top"/>
          </w:tcPr>
          <w:p>
            <w:pPr>
              <w:pStyle w:val="115"/>
              <w:ind w:firstLine="420" w:firstLineChars="200"/>
              <w:jc w:val="both"/>
              <w:rPr>
                <w:rFonts w:hint="eastAsia" w:ascii="宋体" w:hAnsi="宋体" w:eastAsia="宋体" w:cs="宋体"/>
                <w:color w:val="auto"/>
                <w:kern w:val="0"/>
                <w:sz w:val="21"/>
                <w:szCs w:val="21"/>
                <w:highlight w:val="none"/>
                <w:u w:val="none"/>
                <w:lang w:val="en-GB" w:eastAsia="zh-CN" w:bidi="ar-SA"/>
              </w:rPr>
            </w:pPr>
            <w:r>
              <w:rPr>
                <w:rFonts w:hint="eastAsia" w:ascii="宋体" w:hAnsi="宋体" w:eastAsia="宋体" w:cs="宋体"/>
                <w:color w:val="auto"/>
                <w:kern w:val="0"/>
                <w:sz w:val="21"/>
                <w:szCs w:val="21"/>
                <w:highlight w:val="none"/>
                <w:u w:val="none"/>
                <w:lang w:val="en-US" w:eastAsia="zh-CN" w:bidi="ar-SA"/>
              </w:rPr>
              <w:t>投标人</w:t>
            </w:r>
            <w:r>
              <w:rPr>
                <w:rFonts w:hint="eastAsia" w:ascii="宋体" w:hAnsi="宋体" w:eastAsia="宋体" w:cs="宋体"/>
                <w:color w:val="auto"/>
                <w:kern w:val="0"/>
                <w:sz w:val="21"/>
                <w:szCs w:val="21"/>
                <w:highlight w:val="none"/>
                <w:u w:val="none"/>
                <w:lang w:val="en-GB" w:eastAsia="zh-CN" w:bidi="ar-SA"/>
              </w:rPr>
              <w:t>所投电梯门机使用寿命可达1500万次的得</w:t>
            </w:r>
            <w:r>
              <w:rPr>
                <w:rFonts w:hint="eastAsia" w:ascii="宋体" w:hAnsi="宋体" w:eastAsia="宋体" w:cs="宋体"/>
                <w:color w:val="auto"/>
                <w:kern w:val="0"/>
                <w:sz w:val="21"/>
                <w:szCs w:val="21"/>
                <w:highlight w:val="none"/>
                <w:u w:val="none"/>
                <w:lang w:val="en-US" w:eastAsia="zh-CN" w:bidi="ar-SA"/>
              </w:rPr>
              <w:t>2</w:t>
            </w:r>
            <w:r>
              <w:rPr>
                <w:rFonts w:hint="eastAsia" w:ascii="宋体" w:hAnsi="宋体" w:eastAsia="宋体" w:cs="宋体"/>
                <w:color w:val="auto"/>
                <w:kern w:val="0"/>
                <w:sz w:val="21"/>
                <w:szCs w:val="21"/>
                <w:highlight w:val="none"/>
                <w:u w:val="none"/>
                <w:lang w:val="en-GB" w:eastAsia="zh-CN" w:bidi="ar-SA"/>
              </w:rPr>
              <w:t>分；门机使用寿命达1000万次的，得</w:t>
            </w:r>
            <w:r>
              <w:rPr>
                <w:rFonts w:hint="eastAsia" w:ascii="宋体" w:hAnsi="宋体" w:eastAsia="宋体" w:cs="宋体"/>
                <w:color w:val="auto"/>
                <w:kern w:val="0"/>
                <w:sz w:val="21"/>
                <w:szCs w:val="21"/>
                <w:highlight w:val="none"/>
                <w:u w:val="none"/>
                <w:lang w:val="en-US" w:eastAsia="zh-CN" w:bidi="ar-SA"/>
              </w:rPr>
              <w:t>1</w:t>
            </w:r>
            <w:r>
              <w:rPr>
                <w:rFonts w:hint="eastAsia" w:ascii="宋体" w:hAnsi="宋体" w:eastAsia="宋体" w:cs="宋体"/>
                <w:color w:val="auto"/>
                <w:kern w:val="0"/>
                <w:sz w:val="21"/>
                <w:szCs w:val="21"/>
                <w:highlight w:val="none"/>
                <w:u w:val="none"/>
                <w:lang w:val="en-GB" w:eastAsia="zh-CN" w:bidi="ar-SA"/>
              </w:rPr>
              <w:t>分，否则不得分。</w:t>
            </w:r>
          </w:p>
          <w:p>
            <w:pPr>
              <w:pStyle w:val="115"/>
              <w:ind w:firstLine="420" w:firstLineChars="200"/>
              <w:jc w:val="both"/>
              <w:rPr>
                <w:rFonts w:hint="eastAsia" w:ascii="宋体" w:hAnsi="宋体" w:eastAsia="宋体" w:cs="宋体"/>
                <w:color w:val="auto"/>
                <w:kern w:val="0"/>
                <w:sz w:val="21"/>
                <w:szCs w:val="21"/>
                <w:highlight w:val="none"/>
                <w:u w:val="none"/>
                <w:lang w:val="en-US" w:eastAsia="zh-Hans" w:bidi="ar-SA"/>
              </w:rPr>
            </w:pPr>
            <w:r>
              <w:rPr>
                <w:rFonts w:hint="eastAsia" w:ascii="宋体" w:hAnsi="宋体" w:eastAsia="宋体" w:cs="宋体"/>
                <w:color w:val="FF0000"/>
                <w:kern w:val="0"/>
                <w:sz w:val="21"/>
                <w:szCs w:val="21"/>
                <w:highlight w:val="none"/>
                <w:u w:val="none"/>
                <w:lang w:val="en-US" w:eastAsia="zh-CN" w:bidi="ar-SA"/>
              </w:rPr>
              <w:t>佐证材料要求：①投标人须提供</w:t>
            </w:r>
            <w:r>
              <w:rPr>
                <w:rFonts w:hint="eastAsia" w:ascii="宋体" w:hAnsi="宋体" w:eastAsia="宋体" w:cs="宋体"/>
                <w:color w:val="FF0000"/>
                <w:kern w:val="0"/>
                <w:sz w:val="21"/>
                <w:szCs w:val="21"/>
                <w:highlight w:val="none"/>
                <w:u w:val="none"/>
                <w:lang w:val="en-GB" w:eastAsia="zh-CN" w:bidi="ar-SA"/>
              </w:rPr>
              <w:t>国家认可的（</w:t>
            </w:r>
            <w:r>
              <w:rPr>
                <w:rFonts w:hint="eastAsia" w:ascii="宋体" w:hAnsi="宋体" w:eastAsia="宋体" w:cs="宋体"/>
                <w:color w:val="FF0000"/>
                <w:kern w:val="0"/>
                <w:sz w:val="21"/>
                <w:szCs w:val="21"/>
                <w:highlight w:val="none"/>
                <w:u w:val="none"/>
                <w:lang w:val="en-US" w:eastAsia="zh-CN" w:bidi="ar-SA"/>
              </w:rPr>
              <w:t>检验）</w:t>
            </w:r>
            <w:r>
              <w:rPr>
                <w:rFonts w:hint="eastAsia" w:ascii="宋体" w:hAnsi="宋体" w:eastAsia="宋体" w:cs="宋体"/>
                <w:color w:val="FF0000"/>
                <w:kern w:val="0"/>
                <w:sz w:val="21"/>
                <w:szCs w:val="21"/>
                <w:highlight w:val="none"/>
                <w:u w:val="none"/>
                <w:lang w:val="en-GB" w:eastAsia="zh-CN" w:bidi="ar-SA"/>
              </w:rPr>
              <w:t>检测机构</w:t>
            </w:r>
            <w:r>
              <w:rPr>
                <w:rFonts w:hint="eastAsia" w:ascii="宋体" w:hAnsi="宋体" w:eastAsia="宋体" w:cs="宋体"/>
                <w:color w:val="FF0000"/>
                <w:kern w:val="0"/>
                <w:sz w:val="21"/>
                <w:szCs w:val="21"/>
                <w:highlight w:val="none"/>
                <w:u w:val="none"/>
                <w:lang w:val="en-US" w:eastAsia="zh-CN" w:bidi="ar-SA"/>
              </w:rPr>
              <w:t>出具的</w:t>
            </w:r>
            <w:r>
              <w:rPr>
                <w:rFonts w:hint="eastAsia" w:ascii="宋体" w:hAnsi="宋体" w:eastAsia="宋体" w:cs="宋体"/>
                <w:color w:val="FF0000"/>
                <w:sz w:val="21"/>
                <w:szCs w:val="21"/>
                <w:highlight w:val="none"/>
                <w:lang w:val="en-US" w:eastAsia="zh-CN"/>
              </w:rPr>
              <w:t>处于有效期内的、</w:t>
            </w:r>
            <w:r>
              <w:rPr>
                <w:rFonts w:hint="eastAsia" w:ascii="宋体" w:hAnsi="宋体" w:eastAsia="宋体" w:cs="宋体"/>
                <w:color w:val="FF0000"/>
                <w:sz w:val="21"/>
                <w:szCs w:val="21"/>
                <w:highlight w:val="none"/>
              </w:rPr>
              <w:t>具有CMA认证</w:t>
            </w:r>
            <w:r>
              <w:rPr>
                <w:rFonts w:hint="eastAsia" w:ascii="宋体" w:hAnsi="宋体" w:eastAsia="宋体" w:cs="宋体"/>
                <w:color w:val="FF0000"/>
                <w:sz w:val="21"/>
                <w:szCs w:val="21"/>
                <w:highlight w:val="none"/>
                <w:lang w:val="en-US" w:eastAsia="zh-CN"/>
              </w:rPr>
              <w:t>标志的</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检验）</w:t>
            </w:r>
            <w:r>
              <w:rPr>
                <w:rFonts w:hint="eastAsia" w:ascii="宋体" w:hAnsi="宋体" w:eastAsia="宋体" w:cs="宋体"/>
                <w:color w:val="FF0000"/>
                <w:kern w:val="0"/>
                <w:sz w:val="21"/>
                <w:szCs w:val="21"/>
                <w:highlight w:val="none"/>
                <w:u w:val="none"/>
                <w:lang w:val="en-GB" w:eastAsia="zh-CN" w:bidi="ar-SA"/>
              </w:rPr>
              <w:t>检测报告</w:t>
            </w:r>
            <w:r>
              <w:rPr>
                <w:rFonts w:hint="eastAsia" w:ascii="宋体" w:hAnsi="宋体" w:eastAsia="宋体" w:cs="宋体"/>
                <w:color w:val="FF0000"/>
                <w:kern w:val="0"/>
                <w:sz w:val="21"/>
                <w:szCs w:val="21"/>
                <w:highlight w:val="none"/>
                <w:u w:val="none"/>
                <w:lang w:val="en-US" w:eastAsia="zh-CN" w:bidi="ar-SA"/>
              </w:rPr>
              <w:t>原件扫描件</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同时提供</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检验）</w:t>
            </w:r>
            <w:r>
              <w:rPr>
                <w:rFonts w:hint="eastAsia" w:ascii="宋体" w:hAnsi="宋体" w:eastAsia="宋体" w:cs="宋体"/>
                <w:color w:val="FF0000"/>
                <w:kern w:val="0"/>
                <w:sz w:val="21"/>
                <w:szCs w:val="21"/>
                <w:highlight w:val="none"/>
                <w:u w:val="none"/>
                <w:lang w:val="en-GB" w:eastAsia="zh-CN" w:bidi="ar-SA"/>
              </w:rPr>
              <w:t>检测</w:t>
            </w:r>
            <w:r>
              <w:rPr>
                <w:rFonts w:hint="eastAsia" w:ascii="宋体" w:hAnsi="宋体" w:eastAsia="宋体" w:cs="宋体"/>
                <w:color w:val="FF0000"/>
                <w:kern w:val="0"/>
                <w:sz w:val="21"/>
                <w:szCs w:val="21"/>
                <w:highlight w:val="none"/>
                <w:u w:val="none"/>
                <w:lang w:val="en-US" w:eastAsia="zh-CN" w:bidi="ar-SA"/>
              </w:rPr>
              <w:t>报告查询网站地址及查询结果截图，以上材料须</w:t>
            </w:r>
            <w:r>
              <w:rPr>
                <w:rFonts w:hint="eastAsia" w:ascii="宋体" w:hAnsi="宋体" w:eastAsia="宋体" w:cs="宋体"/>
                <w:color w:val="FF0000"/>
                <w:kern w:val="0"/>
                <w:sz w:val="21"/>
                <w:szCs w:val="21"/>
                <w:highlight w:val="none"/>
                <w:u w:val="none"/>
                <w:lang w:val="en-GB" w:eastAsia="zh-CN" w:bidi="ar-SA"/>
              </w:rPr>
              <w:t>加盖投标人</w:t>
            </w:r>
            <w:r>
              <w:rPr>
                <w:rFonts w:hint="eastAsia" w:ascii="宋体" w:hAnsi="宋体" w:eastAsia="宋体" w:cs="宋体"/>
                <w:color w:val="FF0000"/>
                <w:kern w:val="0"/>
                <w:sz w:val="21"/>
                <w:szCs w:val="21"/>
                <w:highlight w:val="none"/>
                <w:u w:val="none"/>
                <w:lang w:val="en-US" w:eastAsia="zh-CN" w:bidi="ar-SA"/>
              </w:rPr>
              <w:t>单位</w:t>
            </w:r>
            <w:r>
              <w:rPr>
                <w:rFonts w:hint="eastAsia" w:ascii="宋体" w:hAnsi="宋体" w:eastAsia="宋体" w:cs="宋体"/>
                <w:color w:val="FF0000"/>
                <w:kern w:val="0"/>
                <w:sz w:val="21"/>
                <w:szCs w:val="21"/>
                <w:highlight w:val="none"/>
                <w:u w:val="none"/>
                <w:lang w:val="en-GB" w:eastAsia="zh-CN" w:bidi="ar-SA"/>
              </w:rPr>
              <w:t>公章；②</w:t>
            </w:r>
            <w:r>
              <w:rPr>
                <w:rFonts w:hint="eastAsia" w:ascii="宋体" w:hAnsi="宋体" w:eastAsia="宋体" w:cs="宋体"/>
                <w:color w:val="FF0000"/>
                <w:kern w:val="0"/>
                <w:sz w:val="21"/>
                <w:szCs w:val="21"/>
                <w:highlight w:val="none"/>
                <w:u w:val="none"/>
                <w:lang w:val="en-US" w:eastAsia="zh-CN" w:bidi="ar-SA"/>
              </w:rPr>
              <w:t>投标人须提供出具</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检验）</w:t>
            </w:r>
            <w:r>
              <w:rPr>
                <w:rFonts w:hint="eastAsia" w:ascii="宋体" w:hAnsi="宋体" w:eastAsia="宋体" w:cs="宋体"/>
                <w:color w:val="FF0000"/>
                <w:kern w:val="0"/>
                <w:sz w:val="21"/>
                <w:szCs w:val="21"/>
                <w:highlight w:val="none"/>
                <w:u w:val="none"/>
                <w:lang w:val="en-GB" w:eastAsia="zh-CN" w:bidi="ar-SA"/>
              </w:rPr>
              <w:t>检测</w:t>
            </w:r>
            <w:r>
              <w:rPr>
                <w:rFonts w:hint="eastAsia" w:ascii="宋体" w:hAnsi="宋体" w:eastAsia="宋体" w:cs="宋体"/>
                <w:color w:val="FF0000"/>
                <w:kern w:val="0"/>
                <w:sz w:val="21"/>
                <w:szCs w:val="21"/>
                <w:highlight w:val="none"/>
                <w:u w:val="none"/>
                <w:lang w:val="en-US" w:eastAsia="zh-CN" w:bidi="ar-SA"/>
              </w:rPr>
              <w:t>报告的</w:t>
            </w:r>
            <w:r>
              <w:rPr>
                <w:rFonts w:hint="eastAsia" w:ascii="宋体" w:hAnsi="宋体" w:eastAsia="宋体" w:cs="宋体"/>
                <w:b/>
                <w:bCs/>
                <w:color w:val="FF0000"/>
                <w:kern w:val="0"/>
                <w:sz w:val="21"/>
                <w:szCs w:val="21"/>
                <w:highlight w:val="none"/>
                <w:u w:val="none"/>
                <w:lang w:val="en-GB" w:eastAsia="zh-CN" w:bidi="ar-SA"/>
              </w:rPr>
              <w:t>（</w:t>
            </w:r>
            <w:r>
              <w:rPr>
                <w:rFonts w:hint="eastAsia" w:ascii="宋体" w:hAnsi="宋体" w:eastAsia="宋体" w:cs="宋体"/>
                <w:b/>
                <w:bCs/>
                <w:color w:val="FF0000"/>
                <w:kern w:val="0"/>
                <w:sz w:val="21"/>
                <w:szCs w:val="21"/>
                <w:highlight w:val="none"/>
                <w:u w:val="none"/>
                <w:lang w:val="en-US" w:eastAsia="zh-CN" w:bidi="ar-SA"/>
              </w:rPr>
              <w:t>检验）检测机构</w:t>
            </w:r>
            <w:r>
              <w:rPr>
                <w:rFonts w:hint="eastAsia" w:ascii="宋体" w:hAnsi="宋体" w:eastAsia="宋体" w:cs="宋体"/>
                <w:color w:val="FF0000"/>
                <w:kern w:val="0"/>
                <w:sz w:val="21"/>
                <w:szCs w:val="21"/>
                <w:highlight w:val="none"/>
                <w:u w:val="none"/>
                <w:lang w:val="en-US" w:eastAsia="zh-CN" w:bidi="ar-SA"/>
              </w:rPr>
              <w:t>处于有效期内的</w:t>
            </w:r>
            <w:r>
              <w:rPr>
                <w:rFonts w:hint="eastAsia" w:ascii="宋体" w:hAnsi="宋体" w:eastAsia="宋体" w:cs="宋体"/>
                <w:b/>
                <w:bCs/>
                <w:color w:val="FF0000"/>
                <w:kern w:val="0"/>
                <w:sz w:val="21"/>
                <w:szCs w:val="21"/>
                <w:highlight w:val="none"/>
                <w:u w:val="single"/>
                <w:lang w:val="en-US" w:eastAsia="zh-CN" w:bidi="ar-SA"/>
              </w:rPr>
              <w:t>资质认定证书</w:t>
            </w:r>
            <w:r>
              <w:rPr>
                <w:rFonts w:hint="eastAsia" w:ascii="宋体" w:hAnsi="宋体" w:eastAsia="宋体" w:cs="宋体"/>
                <w:color w:val="FF0000"/>
                <w:kern w:val="0"/>
                <w:sz w:val="21"/>
                <w:szCs w:val="21"/>
                <w:highlight w:val="none"/>
                <w:u w:val="none"/>
                <w:lang w:val="en-US" w:eastAsia="zh-CN" w:bidi="ar-SA"/>
              </w:rPr>
              <w:t>原件扫描件，同时提供</w:t>
            </w:r>
            <w:r>
              <w:rPr>
                <w:rFonts w:hint="eastAsia" w:ascii="宋体" w:hAnsi="宋体" w:eastAsia="宋体" w:cs="宋体"/>
                <w:b/>
                <w:bCs/>
                <w:color w:val="FF0000"/>
                <w:kern w:val="0"/>
                <w:sz w:val="21"/>
                <w:szCs w:val="21"/>
                <w:highlight w:val="none"/>
                <w:u w:val="single"/>
                <w:lang w:val="en-US" w:eastAsia="zh-CN" w:bidi="ar-SA"/>
              </w:rPr>
              <w:t>资质认定证书</w:t>
            </w:r>
            <w:r>
              <w:rPr>
                <w:rFonts w:hint="eastAsia" w:ascii="宋体" w:hAnsi="宋体" w:eastAsia="宋体" w:cs="宋体"/>
                <w:color w:val="FF0000"/>
                <w:kern w:val="0"/>
                <w:sz w:val="21"/>
                <w:szCs w:val="21"/>
                <w:highlight w:val="none"/>
                <w:u w:val="none"/>
                <w:lang w:val="en-US" w:eastAsia="zh-CN" w:bidi="ar-SA"/>
              </w:rPr>
              <w:t>查询网站地址及查询结果截图，以上材料须加盖投标人公章；③评标委员会在评审过程中须依据投标人提供的佐证资料进行真实性查询，若发现投标人提供虚假材料谋取中标、成交的，应当在评标报告中如实记录并否决其投标，及时向财政部门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trPr>
        <w:tc>
          <w:tcPr>
            <w:tcW w:w="1062" w:type="dxa"/>
            <w:vMerge w:val="continue"/>
            <w:tcBorders>
              <w:right w:val="single" w:color="auto" w:sz="4" w:space="0"/>
            </w:tcBorders>
            <w:vAlign w:val="center"/>
          </w:tcPr>
          <w:p>
            <w:pPr>
              <w:widowControl/>
              <w:snapToGrid w:val="0"/>
              <w:spacing w:before="162" w:beforeLines="50"/>
              <w:jc w:val="center"/>
              <w:rPr>
                <w:rFonts w:hint="eastAsia" w:ascii="宋体" w:hAnsi="宋体" w:eastAsia="宋体" w:cs="宋体"/>
                <w:color w:val="auto"/>
                <w:kern w:val="0"/>
                <w:sz w:val="21"/>
                <w:szCs w:val="21"/>
                <w:highlight w:val="none"/>
                <w:u w:val="none"/>
                <w:lang w:val="zh-CN" w:eastAsia="zh-CN" w:bidi="ar-SA"/>
              </w:rPr>
            </w:pPr>
          </w:p>
        </w:tc>
        <w:tc>
          <w:tcPr>
            <w:tcW w:w="1114" w:type="dxa"/>
            <w:tcBorders>
              <w:right w:val="single" w:color="auto" w:sz="4" w:space="0"/>
            </w:tcBorders>
            <w:tcMar>
              <w:top w:w="0" w:type="dxa"/>
              <w:left w:w="0" w:type="dxa"/>
              <w:bottom w:w="0" w:type="dxa"/>
              <w:right w:w="0" w:type="dxa"/>
            </w:tcMar>
            <w:vAlign w:val="center"/>
          </w:tcPr>
          <w:p>
            <w:pPr>
              <w:pStyle w:val="115"/>
              <w:jc w:val="center"/>
              <w:rPr>
                <w:rFonts w:hint="eastAsia" w:ascii="宋体" w:hAnsi="宋体" w:eastAsia="宋体" w:cs="宋体"/>
                <w:color w:val="auto"/>
                <w:kern w:val="0"/>
                <w:sz w:val="21"/>
                <w:szCs w:val="21"/>
                <w:highlight w:val="none"/>
                <w:u w:val="none"/>
                <w:lang w:val="en-GB" w:eastAsia="zh-CN" w:bidi="ar-SA"/>
              </w:rPr>
            </w:pPr>
            <w:r>
              <w:rPr>
                <w:rFonts w:hint="eastAsia" w:ascii="宋体" w:hAnsi="宋体" w:eastAsia="宋体" w:cs="宋体"/>
                <w:color w:val="auto"/>
                <w:kern w:val="0"/>
                <w:sz w:val="21"/>
                <w:szCs w:val="21"/>
                <w:highlight w:val="none"/>
                <w:u w:val="none"/>
                <w:lang w:val="en-GB" w:eastAsia="zh-CN" w:bidi="ar-SA"/>
              </w:rPr>
              <w:t>电梯安全性能1</w:t>
            </w:r>
          </w:p>
          <w:p>
            <w:pPr>
              <w:pStyle w:val="115"/>
              <w:jc w:val="center"/>
              <w:rPr>
                <w:rFonts w:hint="eastAsia" w:ascii="宋体" w:hAnsi="宋体" w:eastAsia="宋体" w:cs="宋体"/>
                <w:color w:val="auto"/>
                <w:kern w:val="0"/>
                <w:sz w:val="21"/>
                <w:szCs w:val="21"/>
                <w:highlight w:val="none"/>
                <w:u w:val="none"/>
                <w:lang w:val="en-US" w:eastAsia="zh-Hans" w:bidi="ar-SA"/>
              </w:rPr>
            </w:pPr>
            <w:r>
              <w:rPr>
                <w:rFonts w:hint="eastAsia" w:ascii="宋体" w:hAnsi="宋体" w:eastAsia="宋体" w:cs="宋体"/>
                <w:color w:val="auto"/>
                <w:kern w:val="0"/>
                <w:sz w:val="21"/>
                <w:szCs w:val="21"/>
                <w:highlight w:val="none"/>
                <w:u w:val="none"/>
                <w:lang w:val="en-US" w:eastAsia="zh-CN" w:bidi="ar-SA"/>
              </w:rPr>
              <w:t>（2分）</w:t>
            </w:r>
          </w:p>
        </w:tc>
        <w:tc>
          <w:tcPr>
            <w:tcW w:w="7350" w:type="dxa"/>
            <w:tcBorders>
              <w:right w:val="single" w:color="auto" w:sz="4" w:space="0"/>
            </w:tcBorders>
            <w:vAlign w:val="top"/>
          </w:tcPr>
          <w:p>
            <w:pPr>
              <w:pStyle w:val="115"/>
              <w:ind w:firstLine="420" w:firstLineChars="200"/>
              <w:jc w:val="both"/>
              <w:rPr>
                <w:rFonts w:hint="eastAsia" w:ascii="宋体" w:hAnsi="宋体" w:eastAsia="宋体" w:cs="宋体"/>
                <w:color w:val="auto"/>
                <w:kern w:val="0"/>
                <w:sz w:val="21"/>
                <w:szCs w:val="21"/>
                <w:highlight w:val="none"/>
                <w:u w:val="none"/>
                <w:lang w:val="en-GB" w:eastAsia="zh-CN" w:bidi="ar-SA"/>
              </w:rPr>
            </w:pPr>
            <w:r>
              <w:rPr>
                <w:rFonts w:hint="eastAsia" w:ascii="宋体" w:hAnsi="宋体" w:eastAsia="宋体" w:cs="宋体"/>
                <w:color w:val="auto"/>
                <w:kern w:val="0"/>
                <w:sz w:val="21"/>
                <w:szCs w:val="21"/>
                <w:highlight w:val="none"/>
                <w:u w:val="none"/>
                <w:lang w:val="en-GB" w:eastAsia="zh-CN" w:bidi="ar-SA"/>
              </w:rPr>
              <w:t>投标人所投</w:t>
            </w:r>
            <w:r>
              <w:rPr>
                <w:rFonts w:hint="eastAsia" w:ascii="宋体" w:hAnsi="宋体" w:eastAsia="宋体" w:cs="宋体"/>
                <w:color w:val="auto"/>
                <w:kern w:val="0"/>
                <w:sz w:val="21"/>
                <w:szCs w:val="21"/>
                <w:highlight w:val="none"/>
                <w:u w:val="none"/>
                <w:lang w:val="en-US" w:eastAsia="zh-CN" w:bidi="ar-SA"/>
              </w:rPr>
              <w:t>电梯</w:t>
            </w:r>
            <w:r>
              <w:rPr>
                <w:rFonts w:hint="eastAsia" w:ascii="宋体" w:hAnsi="宋体" w:eastAsia="宋体" w:cs="宋体"/>
                <w:color w:val="auto"/>
                <w:kern w:val="0"/>
                <w:sz w:val="21"/>
                <w:szCs w:val="21"/>
                <w:highlight w:val="none"/>
                <w:u w:val="none"/>
                <w:lang w:val="en-GB" w:eastAsia="zh-CN" w:bidi="ar-SA"/>
              </w:rPr>
              <w:t>层门抗摆锤冲击动能≥460J(≥1.3倍国标冲击动能）的得</w:t>
            </w:r>
            <w:r>
              <w:rPr>
                <w:rFonts w:hint="eastAsia" w:ascii="宋体" w:hAnsi="宋体" w:eastAsia="宋体" w:cs="宋体"/>
                <w:color w:val="auto"/>
                <w:kern w:val="0"/>
                <w:sz w:val="21"/>
                <w:szCs w:val="21"/>
                <w:highlight w:val="none"/>
                <w:u w:val="none"/>
                <w:lang w:val="en-US" w:eastAsia="zh-CN" w:bidi="ar-SA"/>
              </w:rPr>
              <w:t>2</w:t>
            </w:r>
            <w:r>
              <w:rPr>
                <w:rFonts w:hint="eastAsia" w:ascii="宋体" w:hAnsi="宋体" w:eastAsia="宋体" w:cs="宋体"/>
                <w:color w:val="auto"/>
                <w:kern w:val="0"/>
                <w:sz w:val="21"/>
                <w:szCs w:val="21"/>
                <w:highlight w:val="none"/>
                <w:u w:val="none"/>
                <w:lang w:val="en-GB" w:eastAsia="zh-CN" w:bidi="ar-SA"/>
              </w:rPr>
              <w:t xml:space="preserve">分，否则不得分。 </w:t>
            </w:r>
          </w:p>
          <w:p>
            <w:pPr>
              <w:pStyle w:val="115"/>
              <w:ind w:firstLine="420" w:firstLineChars="200"/>
              <w:jc w:val="both"/>
              <w:rPr>
                <w:rFonts w:hint="eastAsia" w:ascii="宋体" w:hAnsi="宋体" w:eastAsia="宋体" w:cs="宋体"/>
                <w:color w:val="auto"/>
                <w:kern w:val="0"/>
                <w:sz w:val="21"/>
                <w:szCs w:val="21"/>
                <w:highlight w:val="none"/>
                <w:u w:val="none"/>
                <w:lang w:val="en-US" w:eastAsia="zh-Hans" w:bidi="ar-SA"/>
              </w:rPr>
            </w:pPr>
            <w:r>
              <w:rPr>
                <w:rFonts w:hint="eastAsia" w:ascii="宋体" w:hAnsi="宋体" w:eastAsia="宋体" w:cs="宋体"/>
                <w:color w:val="FF0000"/>
                <w:kern w:val="0"/>
                <w:sz w:val="21"/>
                <w:szCs w:val="21"/>
                <w:highlight w:val="none"/>
                <w:u w:val="none"/>
                <w:lang w:val="en-US" w:eastAsia="zh-CN" w:bidi="ar-SA"/>
              </w:rPr>
              <w:t>佐证材料要求：①投标人须提供</w:t>
            </w:r>
            <w:r>
              <w:rPr>
                <w:rFonts w:hint="eastAsia" w:ascii="宋体" w:hAnsi="宋体" w:eastAsia="宋体" w:cs="宋体"/>
                <w:color w:val="FF0000"/>
                <w:kern w:val="0"/>
                <w:sz w:val="21"/>
                <w:szCs w:val="21"/>
                <w:highlight w:val="none"/>
                <w:u w:val="none"/>
                <w:lang w:val="en-GB" w:eastAsia="zh-CN" w:bidi="ar-SA"/>
              </w:rPr>
              <w:t>国家认可的（</w:t>
            </w:r>
            <w:r>
              <w:rPr>
                <w:rFonts w:hint="eastAsia" w:ascii="宋体" w:hAnsi="宋体" w:eastAsia="宋体" w:cs="宋体"/>
                <w:color w:val="FF0000"/>
                <w:kern w:val="0"/>
                <w:sz w:val="21"/>
                <w:szCs w:val="21"/>
                <w:highlight w:val="none"/>
                <w:u w:val="none"/>
                <w:lang w:val="en-US" w:eastAsia="zh-CN" w:bidi="ar-SA"/>
              </w:rPr>
              <w:t>检验）</w:t>
            </w:r>
            <w:r>
              <w:rPr>
                <w:rFonts w:hint="eastAsia" w:ascii="宋体" w:hAnsi="宋体" w:eastAsia="宋体" w:cs="宋体"/>
                <w:color w:val="FF0000"/>
                <w:kern w:val="0"/>
                <w:sz w:val="21"/>
                <w:szCs w:val="21"/>
                <w:highlight w:val="none"/>
                <w:u w:val="none"/>
                <w:lang w:val="en-GB" w:eastAsia="zh-CN" w:bidi="ar-SA"/>
              </w:rPr>
              <w:t>检测机构</w:t>
            </w:r>
            <w:r>
              <w:rPr>
                <w:rFonts w:hint="eastAsia" w:ascii="宋体" w:hAnsi="宋体" w:eastAsia="宋体" w:cs="宋体"/>
                <w:color w:val="FF0000"/>
                <w:kern w:val="0"/>
                <w:sz w:val="21"/>
                <w:szCs w:val="21"/>
                <w:highlight w:val="none"/>
                <w:u w:val="none"/>
                <w:lang w:val="en-US" w:eastAsia="zh-CN" w:bidi="ar-SA"/>
              </w:rPr>
              <w:t>出具的</w:t>
            </w:r>
            <w:r>
              <w:rPr>
                <w:rFonts w:hint="eastAsia" w:ascii="宋体" w:hAnsi="宋体" w:eastAsia="宋体" w:cs="宋体"/>
                <w:color w:val="FF0000"/>
                <w:sz w:val="21"/>
                <w:szCs w:val="21"/>
                <w:highlight w:val="none"/>
                <w:lang w:val="en-US" w:eastAsia="zh-CN"/>
              </w:rPr>
              <w:t>处于有效期内的、</w:t>
            </w:r>
            <w:r>
              <w:rPr>
                <w:rFonts w:hint="eastAsia" w:ascii="宋体" w:hAnsi="宋体" w:eastAsia="宋体" w:cs="宋体"/>
                <w:color w:val="FF0000"/>
                <w:sz w:val="21"/>
                <w:szCs w:val="21"/>
                <w:highlight w:val="none"/>
              </w:rPr>
              <w:t>具有CMA认证</w:t>
            </w:r>
            <w:r>
              <w:rPr>
                <w:rFonts w:hint="eastAsia" w:ascii="宋体" w:hAnsi="宋体" w:eastAsia="宋体" w:cs="宋体"/>
                <w:color w:val="FF0000"/>
                <w:sz w:val="21"/>
                <w:szCs w:val="21"/>
                <w:highlight w:val="none"/>
                <w:lang w:val="en-US" w:eastAsia="zh-CN"/>
              </w:rPr>
              <w:t>标志的</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检验）</w:t>
            </w:r>
            <w:r>
              <w:rPr>
                <w:rFonts w:hint="eastAsia" w:ascii="宋体" w:hAnsi="宋体" w:eastAsia="宋体" w:cs="宋体"/>
                <w:color w:val="FF0000"/>
                <w:kern w:val="0"/>
                <w:sz w:val="21"/>
                <w:szCs w:val="21"/>
                <w:highlight w:val="none"/>
                <w:u w:val="none"/>
                <w:lang w:val="en-GB" w:eastAsia="zh-CN" w:bidi="ar-SA"/>
              </w:rPr>
              <w:t>检测报告</w:t>
            </w:r>
            <w:r>
              <w:rPr>
                <w:rFonts w:hint="eastAsia" w:ascii="宋体" w:hAnsi="宋体" w:eastAsia="宋体" w:cs="宋体"/>
                <w:color w:val="FF0000"/>
                <w:kern w:val="0"/>
                <w:sz w:val="21"/>
                <w:szCs w:val="21"/>
                <w:highlight w:val="none"/>
                <w:u w:val="none"/>
                <w:lang w:val="en-US" w:eastAsia="zh-CN" w:bidi="ar-SA"/>
              </w:rPr>
              <w:t>原件扫描件</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同时提供</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检验）</w:t>
            </w:r>
            <w:r>
              <w:rPr>
                <w:rFonts w:hint="eastAsia" w:ascii="宋体" w:hAnsi="宋体" w:eastAsia="宋体" w:cs="宋体"/>
                <w:color w:val="FF0000"/>
                <w:kern w:val="0"/>
                <w:sz w:val="21"/>
                <w:szCs w:val="21"/>
                <w:highlight w:val="none"/>
                <w:u w:val="none"/>
                <w:lang w:val="en-GB" w:eastAsia="zh-CN" w:bidi="ar-SA"/>
              </w:rPr>
              <w:t>检测</w:t>
            </w:r>
            <w:r>
              <w:rPr>
                <w:rFonts w:hint="eastAsia" w:ascii="宋体" w:hAnsi="宋体" w:eastAsia="宋体" w:cs="宋体"/>
                <w:color w:val="FF0000"/>
                <w:kern w:val="0"/>
                <w:sz w:val="21"/>
                <w:szCs w:val="21"/>
                <w:highlight w:val="none"/>
                <w:u w:val="none"/>
                <w:lang w:val="en-US" w:eastAsia="zh-CN" w:bidi="ar-SA"/>
              </w:rPr>
              <w:t>报告查询网站地址及查询结果截图，以上材料须</w:t>
            </w:r>
            <w:r>
              <w:rPr>
                <w:rFonts w:hint="eastAsia" w:ascii="宋体" w:hAnsi="宋体" w:eastAsia="宋体" w:cs="宋体"/>
                <w:color w:val="FF0000"/>
                <w:kern w:val="0"/>
                <w:sz w:val="21"/>
                <w:szCs w:val="21"/>
                <w:highlight w:val="none"/>
                <w:u w:val="none"/>
                <w:lang w:val="en-GB" w:eastAsia="zh-CN" w:bidi="ar-SA"/>
              </w:rPr>
              <w:t>加盖投标人</w:t>
            </w:r>
            <w:r>
              <w:rPr>
                <w:rFonts w:hint="eastAsia" w:ascii="宋体" w:hAnsi="宋体" w:eastAsia="宋体" w:cs="宋体"/>
                <w:color w:val="FF0000"/>
                <w:kern w:val="0"/>
                <w:sz w:val="21"/>
                <w:szCs w:val="21"/>
                <w:highlight w:val="none"/>
                <w:u w:val="none"/>
                <w:lang w:val="en-US" w:eastAsia="zh-CN" w:bidi="ar-SA"/>
              </w:rPr>
              <w:t>单位</w:t>
            </w:r>
            <w:r>
              <w:rPr>
                <w:rFonts w:hint="eastAsia" w:ascii="宋体" w:hAnsi="宋体" w:eastAsia="宋体" w:cs="宋体"/>
                <w:color w:val="FF0000"/>
                <w:kern w:val="0"/>
                <w:sz w:val="21"/>
                <w:szCs w:val="21"/>
                <w:highlight w:val="none"/>
                <w:u w:val="none"/>
                <w:lang w:val="en-GB" w:eastAsia="zh-CN" w:bidi="ar-SA"/>
              </w:rPr>
              <w:t>公章；②</w:t>
            </w:r>
            <w:r>
              <w:rPr>
                <w:rFonts w:hint="eastAsia" w:ascii="宋体" w:hAnsi="宋体" w:eastAsia="宋体" w:cs="宋体"/>
                <w:color w:val="FF0000"/>
                <w:kern w:val="0"/>
                <w:sz w:val="21"/>
                <w:szCs w:val="21"/>
                <w:highlight w:val="none"/>
                <w:u w:val="none"/>
                <w:lang w:val="en-US" w:eastAsia="zh-CN" w:bidi="ar-SA"/>
              </w:rPr>
              <w:t>投标人须提供出具</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检验）</w:t>
            </w:r>
            <w:r>
              <w:rPr>
                <w:rFonts w:hint="eastAsia" w:ascii="宋体" w:hAnsi="宋体" w:eastAsia="宋体" w:cs="宋体"/>
                <w:color w:val="FF0000"/>
                <w:kern w:val="0"/>
                <w:sz w:val="21"/>
                <w:szCs w:val="21"/>
                <w:highlight w:val="none"/>
                <w:u w:val="none"/>
                <w:lang w:val="en-GB" w:eastAsia="zh-CN" w:bidi="ar-SA"/>
              </w:rPr>
              <w:t>检测</w:t>
            </w:r>
            <w:r>
              <w:rPr>
                <w:rFonts w:hint="eastAsia" w:ascii="宋体" w:hAnsi="宋体" w:eastAsia="宋体" w:cs="宋体"/>
                <w:color w:val="FF0000"/>
                <w:kern w:val="0"/>
                <w:sz w:val="21"/>
                <w:szCs w:val="21"/>
                <w:highlight w:val="none"/>
                <w:u w:val="none"/>
                <w:lang w:val="en-US" w:eastAsia="zh-CN" w:bidi="ar-SA"/>
              </w:rPr>
              <w:t>报告的</w:t>
            </w:r>
            <w:r>
              <w:rPr>
                <w:rFonts w:hint="eastAsia" w:ascii="宋体" w:hAnsi="宋体" w:eastAsia="宋体" w:cs="宋体"/>
                <w:b/>
                <w:bCs/>
                <w:color w:val="FF0000"/>
                <w:kern w:val="0"/>
                <w:sz w:val="21"/>
                <w:szCs w:val="21"/>
                <w:highlight w:val="none"/>
                <w:u w:val="none"/>
                <w:lang w:val="en-GB" w:eastAsia="zh-CN" w:bidi="ar-SA"/>
              </w:rPr>
              <w:t>（</w:t>
            </w:r>
            <w:r>
              <w:rPr>
                <w:rFonts w:hint="eastAsia" w:ascii="宋体" w:hAnsi="宋体" w:eastAsia="宋体" w:cs="宋体"/>
                <w:b/>
                <w:bCs/>
                <w:color w:val="FF0000"/>
                <w:kern w:val="0"/>
                <w:sz w:val="21"/>
                <w:szCs w:val="21"/>
                <w:highlight w:val="none"/>
                <w:u w:val="none"/>
                <w:lang w:val="en-US" w:eastAsia="zh-CN" w:bidi="ar-SA"/>
              </w:rPr>
              <w:t>检验）检测机构</w:t>
            </w:r>
            <w:r>
              <w:rPr>
                <w:rFonts w:hint="eastAsia" w:ascii="宋体" w:hAnsi="宋体" w:eastAsia="宋体" w:cs="宋体"/>
                <w:color w:val="FF0000"/>
                <w:kern w:val="0"/>
                <w:sz w:val="21"/>
                <w:szCs w:val="21"/>
                <w:highlight w:val="none"/>
                <w:u w:val="none"/>
                <w:lang w:val="en-US" w:eastAsia="zh-CN" w:bidi="ar-SA"/>
              </w:rPr>
              <w:t>处于有效期内的</w:t>
            </w:r>
            <w:r>
              <w:rPr>
                <w:rFonts w:hint="eastAsia" w:ascii="宋体" w:hAnsi="宋体" w:eastAsia="宋体" w:cs="宋体"/>
                <w:b/>
                <w:bCs/>
                <w:color w:val="FF0000"/>
                <w:kern w:val="0"/>
                <w:sz w:val="21"/>
                <w:szCs w:val="21"/>
                <w:highlight w:val="none"/>
                <w:u w:val="single"/>
                <w:lang w:val="en-US" w:eastAsia="zh-CN" w:bidi="ar-SA"/>
              </w:rPr>
              <w:t>资质认定证书</w:t>
            </w:r>
            <w:r>
              <w:rPr>
                <w:rFonts w:hint="eastAsia" w:ascii="宋体" w:hAnsi="宋体" w:eastAsia="宋体" w:cs="宋体"/>
                <w:color w:val="FF0000"/>
                <w:kern w:val="0"/>
                <w:sz w:val="21"/>
                <w:szCs w:val="21"/>
                <w:highlight w:val="none"/>
                <w:u w:val="none"/>
                <w:lang w:val="en-US" w:eastAsia="zh-CN" w:bidi="ar-SA"/>
              </w:rPr>
              <w:t>原件扫描件，同时提供</w:t>
            </w:r>
            <w:r>
              <w:rPr>
                <w:rFonts w:hint="eastAsia" w:ascii="宋体" w:hAnsi="宋体" w:eastAsia="宋体" w:cs="宋体"/>
                <w:b/>
                <w:bCs/>
                <w:color w:val="FF0000"/>
                <w:kern w:val="0"/>
                <w:sz w:val="21"/>
                <w:szCs w:val="21"/>
                <w:highlight w:val="none"/>
                <w:u w:val="single"/>
                <w:lang w:val="en-US" w:eastAsia="zh-CN" w:bidi="ar-SA"/>
              </w:rPr>
              <w:t>资质认定证书</w:t>
            </w:r>
            <w:r>
              <w:rPr>
                <w:rFonts w:hint="eastAsia" w:ascii="宋体" w:hAnsi="宋体" w:eastAsia="宋体" w:cs="宋体"/>
                <w:color w:val="FF0000"/>
                <w:kern w:val="0"/>
                <w:sz w:val="21"/>
                <w:szCs w:val="21"/>
                <w:highlight w:val="none"/>
                <w:u w:val="none"/>
                <w:lang w:val="en-US" w:eastAsia="zh-CN" w:bidi="ar-SA"/>
              </w:rPr>
              <w:t>查询网站地址及查询结果截图，以上材料须加盖投标人公章；③评标委员会在评审过程中须依据投标人提供的佐证资料进行真实性查询，若发现投标人提供虚假材料谋取中标、成交的，应当在评标报告中如实记录并否决其投标，及时向财政部门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trPr>
        <w:tc>
          <w:tcPr>
            <w:tcW w:w="1062" w:type="dxa"/>
            <w:vMerge w:val="continue"/>
            <w:tcBorders>
              <w:right w:val="single" w:color="auto" w:sz="4" w:space="0"/>
            </w:tcBorders>
            <w:vAlign w:val="center"/>
          </w:tcPr>
          <w:p>
            <w:pPr>
              <w:widowControl/>
              <w:snapToGrid w:val="0"/>
              <w:spacing w:before="162" w:beforeLines="50"/>
              <w:jc w:val="center"/>
              <w:rPr>
                <w:rFonts w:hint="eastAsia" w:ascii="宋体" w:hAnsi="宋体" w:eastAsia="宋体" w:cs="宋体"/>
                <w:color w:val="auto"/>
                <w:kern w:val="0"/>
                <w:sz w:val="21"/>
                <w:szCs w:val="21"/>
                <w:highlight w:val="none"/>
                <w:u w:val="none"/>
                <w:lang w:val="zh-CN" w:eastAsia="zh-CN" w:bidi="ar-SA"/>
              </w:rPr>
            </w:pPr>
          </w:p>
        </w:tc>
        <w:tc>
          <w:tcPr>
            <w:tcW w:w="1114" w:type="dxa"/>
            <w:tcBorders>
              <w:right w:val="single" w:color="auto" w:sz="4" w:space="0"/>
            </w:tcBorders>
            <w:tcMar>
              <w:top w:w="0" w:type="dxa"/>
              <w:left w:w="0" w:type="dxa"/>
              <w:bottom w:w="0" w:type="dxa"/>
              <w:right w:w="0" w:type="dxa"/>
            </w:tcMar>
            <w:vAlign w:val="center"/>
          </w:tcPr>
          <w:p>
            <w:pPr>
              <w:pStyle w:val="115"/>
              <w:jc w:val="center"/>
              <w:rPr>
                <w:rFonts w:hint="eastAsia" w:ascii="宋体" w:hAnsi="宋体" w:eastAsia="宋体" w:cs="宋体"/>
                <w:color w:val="auto"/>
                <w:kern w:val="0"/>
                <w:sz w:val="21"/>
                <w:szCs w:val="21"/>
                <w:highlight w:val="none"/>
                <w:u w:val="none"/>
                <w:lang w:val="en-GB" w:eastAsia="zh-CN" w:bidi="ar-SA"/>
              </w:rPr>
            </w:pPr>
            <w:r>
              <w:rPr>
                <w:rFonts w:hint="eastAsia" w:ascii="宋体" w:hAnsi="宋体" w:eastAsia="宋体" w:cs="宋体"/>
                <w:color w:val="auto"/>
                <w:kern w:val="0"/>
                <w:sz w:val="21"/>
                <w:szCs w:val="21"/>
                <w:highlight w:val="none"/>
                <w:u w:val="none"/>
                <w:lang w:val="en-GB" w:eastAsia="zh-CN" w:bidi="ar-SA"/>
              </w:rPr>
              <w:t>电梯安全性能</w:t>
            </w:r>
            <w:r>
              <w:rPr>
                <w:rFonts w:hint="eastAsia" w:ascii="宋体" w:hAnsi="宋体" w:eastAsia="宋体" w:cs="宋体"/>
                <w:color w:val="auto"/>
                <w:kern w:val="0"/>
                <w:sz w:val="21"/>
                <w:szCs w:val="21"/>
                <w:highlight w:val="none"/>
                <w:u w:val="none"/>
                <w:lang w:val="en-US" w:eastAsia="zh-CN" w:bidi="ar-SA"/>
              </w:rPr>
              <w:t>2</w:t>
            </w:r>
          </w:p>
          <w:p>
            <w:pPr>
              <w:pStyle w:val="115"/>
              <w:jc w:val="center"/>
              <w:rPr>
                <w:rFonts w:hint="eastAsia" w:ascii="宋体" w:hAnsi="宋体" w:eastAsia="宋体" w:cs="宋体"/>
                <w:color w:val="auto"/>
                <w:kern w:val="0"/>
                <w:sz w:val="21"/>
                <w:szCs w:val="21"/>
                <w:highlight w:val="none"/>
                <w:u w:val="none"/>
                <w:lang w:val="en-GB" w:eastAsia="zh-CN" w:bidi="ar-SA"/>
              </w:rPr>
            </w:pPr>
            <w:r>
              <w:rPr>
                <w:rFonts w:hint="eastAsia" w:ascii="宋体" w:hAnsi="宋体" w:eastAsia="宋体" w:cs="宋体"/>
                <w:color w:val="auto"/>
                <w:kern w:val="0"/>
                <w:sz w:val="21"/>
                <w:szCs w:val="21"/>
                <w:highlight w:val="none"/>
                <w:u w:val="none"/>
                <w:lang w:val="en-US" w:eastAsia="zh-CN" w:bidi="ar-SA"/>
              </w:rPr>
              <w:t>（2分）</w:t>
            </w:r>
          </w:p>
          <w:p>
            <w:pPr>
              <w:pStyle w:val="115"/>
              <w:jc w:val="both"/>
              <w:rPr>
                <w:rFonts w:hint="eastAsia" w:ascii="宋体" w:hAnsi="宋体" w:eastAsia="宋体" w:cs="宋体"/>
                <w:color w:val="auto"/>
                <w:kern w:val="0"/>
                <w:sz w:val="21"/>
                <w:szCs w:val="21"/>
                <w:highlight w:val="none"/>
                <w:u w:val="none"/>
                <w:lang w:val="en-US" w:eastAsia="zh-Hans" w:bidi="ar-SA"/>
              </w:rPr>
            </w:pPr>
          </w:p>
        </w:tc>
        <w:tc>
          <w:tcPr>
            <w:tcW w:w="7350" w:type="dxa"/>
            <w:tcBorders>
              <w:right w:val="single" w:color="auto" w:sz="4" w:space="0"/>
            </w:tcBorders>
            <w:vAlign w:val="top"/>
          </w:tcPr>
          <w:p>
            <w:pPr>
              <w:pStyle w:val="115"/>
              <w:ind w:firstLine="420" w:firstLineChars="200"/>
              <w:jc w:val="both"/>
              <w:rPr>
                <w:rFonts w:hint="eastAsia" w:ascii="宋体" w:hAnsi="宋体" w:eastAsia="宋体" w:cs="宋体"/>
                <w:color w:val="auto"/>
                <w:kern w:val="0"/>
                <w:sz w:val="21"/>
                <w:szCs w:val="21"/>
                <w:highlight w:val="none"/>
                <w:u w:val="none"/>
                <w:lang w:val="en-GB" w:eastAsia="zh-CN" w:bidi="ar-SA"/>
              </w:rPr>
            </w:pPr>
            <w:r>
              <w:rPr>
                <w:rFonts w:hint="eastAsia" w:ascii="宋体" w:hAnsi="宋体" w:eastAsia="宋体" w:cs="宋体"/>
                <w:color w:val="auto"/>
                <w:kern w:val="0"/>
                <w:sz w:val="21"/>
                <w:szCs w:val="21"/>
                <w:highlight w:val="none"/>
                <w:u w:val="none"/>
                <w:lang w:val="en-GB" w:eastAsia="zh-CN" w:bidi="ar-SA"/>
              </w:rPr>
              <w:t>为确保电梯在恶劣雷雨天气下可以正常使用，</w:t>
            </w:r>
            <w:r>
              <w:rPr>
                <w:rFonts w:hint="eastAsia" w:ascii="宋体" w:hAnsi="宋体" w:eastAsia="宋体" w:cs="宋体"/>
                <w:color w:val="auto"/>
                <w:kern w:val="0"/>
                <w:sz w:val="21"/>
                <w:szCs w:val="21"/>
                <w:highlight w:val="none"/>
                <w:u w:val="none"/>
                <w:lang w:val="en-US" w:eastAsia="zh-CN" w:bidi="ar-SA"/>
              </w:rPr>
              <w:t>投标人</w:t>
            </w:r>
            <w:r>
              <w:rPr>
                <w:rFonts w:hint="eastAsia" w:ascii="宋体" w:hAnsi="宋体" w:eastAsia="宋体" w:cs="宋体"/>
                <w:color w:val="auto"/>
                <w:kern w:val="0"/>
                <w:sz w:val="21"/>
                <w:szCs w:val="21"/>
                <w:highlight w:val="none"/>
                <w:u w:val="none"/>
                <w:lang w:val="en-GB" w:eastAsia="zh-CN" w:bidi="ar-SA"/>
              </w:rPr>
              <w:t>所投</w:t>
            </w:r>
            <w:r>
              <w:rPr>
                <w:rFonts w:hint="eastAsia" w:ascii="宋体" w:hAnsi="宋体" w:eastAsia="宋体" w:cs="宋体"/>
                <w:color w:val="auto"/>
                <w:kern w:val="0"/>
                <w:sz w:val="21"/>
                <w:szCs w:val="21"/>
                <w:highlight w:val="none"/>
                <w:u w:val="none"/>
                <w:lang w:val="en-US" w:eastAsia="zh-CN" w:bidi="ar-SA"/>
              </w:rPr>
              <w:t>电</w:t>
            </w:r>
            <w:r>
              <w:rPr>
                <w:rFonts w:hint="eastAsia" w:ascii="宋体" w:hAnsi="宋体" w:eastAsia="宋体" w:cs="宋体"/>
                <w:color w:val="auto"/>
                <w:kern w:val="0"/>
                <w:sz w:val="21"/>
                <w:szCs w:val="21"/>
                <w:highlight w:val="none"/>
                <w:u w:val="none"/>
                <w:lang w:val="en-GB" w:eastAsia="zh-CN" w:bidi="ar-SA"/>
              </w:rPr>
              <w:t>梯采用抗雷击设计且大于15KV雷击浪涌后仍可正常工作的得</w:t>
            </w:r>
            <w:r>
              <w:rPr>
                <w:rFonts w:hint="eastAsia" w:ascii="宋体" w:hAnsi="宋体" w:eastAsia="宋体" w:cs="宋体"/>
                <w:color w:val="auto"/>
                <w:kern w:val="0"/>
                <w:sz w:val="21"/>
                <w:szCs w:val="21"/>
                <w:highlight w:val="none"/>
                <w:u w:val="none"/>
                <w:lang w:val="en-US" w:eastAsia="zh-CN" w:bidi="ar-SA"/>
              </w:rPr>
              <w:t>2</w:t>
            </w:r>
            <w:r>
              <w:rPr>
                <w:rFonts w:hint="eastAsia" w:ascii="宋体" w:hAnsi="宋体" w:eastAsia="宋体" w:cs="宋体"/>
                <w:color w:val="auto"/>
                <w:kern w:val="0"/>
                <w:sz w:val="21"/>
                <w:szCs w:val="21"/>
                <w:highlight w:val="none"/>
                <w:u w:val="none"/>
                <w:lang w:val="en-GB" w:eastAsia="zh-CN" w:bidi="ar-SA"/>
              </w:rPr>
              <w:t>分，采用抗雷击设计且大于10KV雷击浪涌后仍可正常工作的得1分，其他情况不得分。</w:t>
            </w:r>
          </w:p>
          <w:p>
            <w:pPr>
              <w:pStyle w:val="115"/>
              <w:ind w:firstLine="420" w:firstLineChars="200"/>
              <w:jc w:val="both"/>
              <w:rPr>
                <w:rFonts w:hint="eastAsia" w:ascii="宋体" w:hAnsi="宋体" w:eastAsia="宋体" w:cs="宋体"/>
                <w:color w:val="auto"/>
                <w:kern w:val="0"/>
                <w:sz w:val="21"/>
                <w:szCs w:val="21"/>
                <w:highlight w:val="none"/>
                <w:u w:val="none"/>
                <w:lang w:val="en-US" w:eastAsia="zh-Hans" w:bidi="ar-SA"/>
              </w:rPr>
            </w:pPr>
            <w:r>
              <w:rPr>
                <w:rFonts w:hint="eastAsia" w:ascii="宋体" w:hAnsi="宋体" w:eastAsia="宋体" w:cs="宋体"/>
                <w:color w:val="FF0000"/>
                <w:kern w:val="0"/>
                <w:sz w:val="21"/>
                <w:szCs w:val="21"/>
                <w:highlight w:val="none"/>
                <w:u w:val="none"/>
                <w:lang w:val="en-US" w:eastAsia="zh-CN" w:bidi="ar-SA"/>
              </w:rPr>
              <w:t>佐证材料要求：①投标人须提供</w:t>
            </w:r>
            <w:r>
              <w:rPr>
                <w:rFonts w:hint="eastAsia" w:ascii="宋体" w:hAnsi="宋体" w:eastAsia="宋体" w:cs="宋体"/>
                <w:color w:val="FF0000"/>
                <w:kern w:val="0"/>
                <w:sz w:val="21"/>
                <w:szCs w:val="21"/>
                <w:highlight w:val="none"/>
                <w:u w:val="none"/>
                <w:lang w:val="en-GB" w:eastAsia="zh-CN" w:bidi="ar-SA"/>
              </w:rPr>
              <w:t>国家认可的（</w:t>
            </w:r>
            <w:r>
              <w:rPr>
                <w:rFonts w:hint="eastAsia" w:ascii="宋体" w:hAnsi="宋体" w:eastAsia="宋体" w:cs="宋体"/>
                <w:color w:val="FF0000"/>
                <w:kern w:val="0"/>
                <w:sz w:val="21"/>
                <w:szCs w:val="21"/>
                <w:highlight w:val="none"/>
                <w:u w:val="none"/>
                <w:lang w:val="en-US" w:eastAsia="zh-CN" w:bidi="ar-SA"/>
              </w:rPr>
              <w:t>检验）</w:t>
            </w:r>
            <w:r>
              <w:rPr>
                <w:rFonts w:hint="eastAsia" w:ascii="宋体" w:hAnsi="宋体" w:eastAsia="宋体" w:cs="宋体"/>
                <w:color w:val="FF0000"/>
                <w:kern w:val="0"/>
                <w:sz w:val="21"/>
                <w:szCs w:val="21"/>
                <w:highlight w:val="none"/>
                <w:u w:val="none"/>
                <w:lang w:val="en-GB" w:eastAsia="zh-CN" w:bidi="ar-SA"/>
              </w:rPr>
              <w:t>检测机构</w:t>
            </w:r>
            <w:r>
              <w:rPr>
                <w:rFonts w:hint="eastAsia" w:ascii="宋体" w:hAnsi="宋体" w:eastAsia="宋体" w:cs="宋体"/>
                <w:color w:val="FF0000"/>
                <w:kern w:val="0"/>
                <w:sz w:val="21"/>
                <w:szCs w:val="21"/>
                <w:highlight w:val="none"/>
                <w:u w:val="none"/>
                <w:lang w:val="en-US" w:eastAsia="zh-CN" w:bidi="ar-SA"/>
              </w:rPr>
              <w:t>出具的</w:t>
            </w:r>
            <w:r>
              <w:rPr>
                <w:rFonts w:hint="eastAsia" w:ascii="宋体" w:hAnsi="宋体" w:eastAsia="宋体" w:cs="宋体"/>
                <w:color w:val="FF0000"/>
                <w:sz w:val="21"/>
                <w:szCs w:val="21"/>
                <w:highlight w:val="none"/>
                <w:lang w:val="en-US" w:eastAsia="zh-CN"/>
              </w:rPr>
              <w:t>处于有效期内的、</w:t>
            </w:r>
            <w:r>
              <w:rPr>
                <w:rFonts w:hint="eastAsia" w:ascii="宋体" w:hAnsi="宋体" w:eastAsia="宋体" w:cs="宋体"/>
                <w:color w:val="FF0000"/>
                <w:sz w:val="21"/>
                <w:szCs w:val="21"/>
                <w:highlight w:val="none"/>
              </w:rPr>
              <w:t>具有CMA认证</w:t>
            </w:r>
            <w:r>
              <w:rPr>
                <w:rFonts w:hint="eastAsia" w:ascii="宋体" w:hAnsi="宋体" w:eastAsia="宋体" w:cs="宋体"/>
                <w:color w:val="FF0000"/>
                <w:sz w:val="21"/>
                <w:szCs w:val="21"/>
                <w:highlight w:val="none"/>
                <w:lang w:val="en-US" w:eastAsia="zh-CN"/>
              </w:rPr>
              <w:t>标志的</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检验）</w:t>
            </w:r>
            <w:r>
              <w:rPr>
                <w:rFonts w:hint="eastAsia" w:ascii="宋体" w:hAnsi="宋体" w:eastAsia="宋体" w:cs="宋体"/>
                <w:color w:val="FF0000"/>
                <w:kern w:val="0"/>
                <w:sz w:val="21"/>
                <w:szCs w:val="21"/>
                <w:highlight w:val="none"/>
                <w:u w:val="none"/>
                <w:lang w:val="en-GB" w:eastAsia="zh-CN" w:bidi="ar-SA"/>
              </w:rPr>
              <w:t>检测报告</w:t>
            </w:r>
            <w:r>
              <w:rPr>
                <w:rFonts w:hint="eastAsia" w:ascii="宋体" w:hAnsi="宋体" w:eastAsia="宋体" w:cs="宋体"/>
                <w:color w:val="FF0000"/>
                <w:kern w:val="0"/>
                <w:sz w:val="21"/>
                <w:szCs w:val="21"/>
                <w:highlight w:val="none"/>
                <w:u w:val="none"/>
                <w:lang w:val="en-US" w:eastAsia="zh-CN" w:bidi="ar-SA"/>
              </w:rPr>
              <w:t>原件扫描件</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同时提供</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检验）</w:t>
            </w:r>
            <w:r>
              <w:rPr>
                <w:rFonts w:hint="eastAsia" w:ascii="宋体" w:hAnsi="宋体" w:eastAsia="宋体" w:cs="宋体"/>
                <w:color w:val="FF0000"/>
                <w:kern w:val="0"/>
                <w:sz w:val="21"/>
                <w:szCs w:val="21"/>
                <w:highlight w:val="none"/>
                <w:u w:val="none"/>
                <w:lang w:val="en-GB" w:eastAsia="zh-CN" w:bidi="ar-SA"/>
              </w:rPr>
              <w:t>检测</w:t>
            </w:r>
            <w:r>
              <w:rPr>
                <w:rFonts w:hint="eastAsia" w:ascii="宋体" w:hAnsi="宋体" w:eastAsia="宋体" w:cs="宋体"/>
                <w:color w:val="FF0000"/>
                <w:kern w:val="0"/>
                <w:sz w:val="21"/>
                <w:szCs w:val="21"/>
                <w:highlight w:val="none"/>
                <w:u w:val="none"/>
                <w:lang w:val="en-US" w:eastAsia="zh-CN" w:bidi="ar-SA"/>
              </w:rPr>
              <w:t>报告查询网站地址及查询结果截图，以上材料须</w:t>
            </w:r>
            <w:r>
              <w:rPr>
                <w:rFonts w:hint="eastAsia" w:ascii="宋体" w:hAnsi="宋体" w:eastAsia="宋体" w:cs="宋体"/>
                <w:color w:val="FF0000"/>
                <w:kern w:val="0"/>
                <w:sz w:val="21"/>
                <w:szCs w:val="21"/>
                <w:highlight w:val="none"/>
                <w:u w:val="none"/>
                <w:lang w:val="en-GB" w:eastAsia="zh-CN" w:bidi="ar-SA"/>
              </w:rPr>
              <w:t>加盖投标人</w:t>
            </w:r>
            <w:r>
              <w:rPr>
                <w:rFonts w:hint="eastAsia" w:ascii="宋体" w:hAnsi="宋体" w:eastAsia="宋体" w:cs="宋体"/>
                <w:color w:val="FF0000"/>
                <w:kern w:val="0"/>
                <w:sz w:val="21"/>
                <w:szCs w:val="21"/>
                <w:highlight w:val="none"/>
                <w:u w:val="none"/>
                <w:lang w:val="en-US" w:eastAsia="zh-CN" w:bidi="ar-SA"/>
              </w:rPr>
              <w:t>单位</w:t>
            </w:r>
            <w:r>
              <w:rPr>
                <w:rFonts w:hint="eastAsia" w:ascii="宋体" w:hAnsi="宋体" w:eastAsia="宋体" w:cs="宋体"/>
                <w:color w:val="FF0000"/>
                <w:kern w:val="0"/>
                <w:sz w:val="21"/>
                <w:szCs w:val="21"/>
                <w:highlight w:val="none"/>
                <w:u w:val="none"/>
                <w:lang w:val="en-GB" w:eastAsia="zh-CN" w:bidi="ar-SA"/>
              </w:rPr>
              <w:t>公章；②</w:t>
            </w:r>
            <w:r>
              <w:rPr>
                <w:rFonts w:hint="eastAsia" w:ascii="宋体" w:hAnsi="宋体" w:eastAsia="宋体" w:cs="宋体"/>
                <w:color w:val="FF0000"/>
                <w:kern w:val="0"/>
                <w:sz w:val="21"/>
                <w:szCs w:val="21"/>
                <w:highlight w:val="none"/>
                <w:u w:val="none"/>
                <w:lang w:val="en-US" w:eastAsia="zh-CN" w:bidi="ar-SA"/>
              </w:rPr>
              <w:t>投标人须提供出具</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检验）</w:t>
            </w:r>
            <w:r>
              <w:rPr>
                <w:rFonts w:hint="eastAsia" w:ascii="宋体" w:hAnsi="宋体" w:eastAsia="宋体" w:cs="宋体"/>
                <w:color w:val="FF0000"/>
                <w:kern w:val="0"/>
                <w:sz w:val="21"/>
                <w:szCs w:val="21"/>
                <w:highlight w:val="none"/>
                <w:u w:val="none"/>
                <w:lang w:val="en-GB" w:eastAsia="zh-CN" w:bidi="ar-SA"/>
              </w:rPr>
              <w:t>检测</w:t>
            </w:r>
            <w:r>
              <w:rPr>
                <w:rFonts w:hint="eastAsia" w:ascii="宋体" w:hAnsi="宋体" w:eastAsia="宋体" w:cs="宋体"/>
                <w:color w:val="FF0000"/>
                <w:kern w:val="0"/>
                <w:sz w:val="21"/>
                <w:szCs w:val="21"/>
                <w:highlight w:val="none"/>
                <w:u w:val="none"/>
                <w:lang w:val="en-US" w:eastAsia="zh-CN" w:bidi="ar-SA"/>
              </w:rPr>
              <w:t>报告的</w:t>
            </w:r>
            <w:r>
              <w:rPr>
                <w:rFonts w:hint="eastAsia" w:ascii="宋体" w:hAnsi="宋体" w:eastAsia="宋体" w:cs="宋体"/>
                <w:b/>
                <w:bCs/>
                <w:color w:val="FF0000"/>
                <w:kern w:val="0"/>
                <w:sz w:val="21"/>
                <w:szCs w:val="21"/>
                <w:highlight w:val="none"/>
                <w:u w:val="none"/>
                <w:lang w:val="en-GB" w:eastAsia="zh-CN" w:bidi="ar-SA"/>
              </w:rPr>
              <w:t>（</w:t>
            </w:r>
            <w:r>
              <w:rPr>
                <w:rFonts w:hint="eastAsia" w:ascii="宋体" w:hAnsi="宋体" w:eastAsia="宋体" w:cs="宋体"/>
                <w:b/>
                <w:bCs/>
                <w:color w:val="FF0000"/>
                <w:kern w:val="0"/>
                <w:sz w:val="21"/>
                <w:szCs w:val="21"/>
                <w:highlight w:val="none"/>
                <w:u w:val="none"/>
                <w:lang w:val="en-US" w:eastAsia="zh-CN" w:bidi="ar-SA"/>
              </w:rPr>
              <w:t>检验）检测机构</w:t>
            </w:r>
            <w:r>
              <w:rPr>
                <w:rFonts w:hint="eastAsia" w:ascii="宋体" w:hAnsi="宋体" w:eastAsia="宋体" w:cs="宋体"/>
                <w:color w:val="FF0000"/>
                <w:kern w:val="0"/>
                <w:sz w:val="21"/>
                <w:szCs w:val="21"/>
                <w:highlight w:val="none"/>
                <w:u w:val="none"/>
                <w:lang w:val="en-US" w:eastAsia="zh-CN" w:bidi="ar-SA"/>
              </w:rPr>
              <w:t>处于有效期内的</w:t>
            </w:r>
            <w:r>
              <w:rPr>
                <w:rFonts w:hint="eastAsia" w:ascii="宋体" w:hAnsi="宋体" w:eastAsia="宋体" w:cs="宋体"/>
                <w:b/>
                <w:bCs/>
                <w:color w:val="FF0000"/>
                <w:kern w:val="0"/>
                <w:sz w:val="21"/>
                <w:szCs w:val="21"/>
                <w:highlight w:val="none"/>
                <w:u w:val="single"/>
                <w:lang w:val="en-US" w:eastAsia="zh-CN" w:bidi="ar-SA"/>
              </w:rPr>
              <w:t>资质认定证书</w:t>
            </w:r>
            <w:r>
              <w:rPr>
                <w:rFonts w:hint="eastAsia" w:ascii="宋体" w:hAnsi="宋体" w:eastAsia="宋体" w:cs="宋体"/>
                <w:color w:val="FF0000"/>
                <w:kern w:val="0"/>
                <w:sz w:val="21"/>
                <w:szCs w:val="21"/>
                <w:highlight w:val="none"/>
                <w:u w:val="none"/>
                <w:lang w:val="en-US" w:eastAsia="zh-CN" w:bidi="ar-SA"/>
              </w:rPr>
              <w:t>原件扫描件，同时提供</w:t>
            </w:r>
            <w:r>
              <w:rPr>
                <w:rFonts w:hint="eastAsia" w:ascii="宋体" w:hAnsi="宋体" w:eastAsia="宋体" w:cs="宋体"/>
                <w:b/>
                <w:bCs/>
                <w:color w:val="FF0000"/>
                <w:kern w:val="0"/>
                <w:sz w:val="21"/>
                <w:szCs w:val="21"/>
                <w:highlight w:val="none"/>
                <w:u w:val="single"/>
                <w:lang w:val="en-US" w:eastAsia="zh-CN" w:bidi="ar-SA"/>
              </w:rPr>
              <w:t>资质认定证书</w:t>
            </w:r>
            <w:r>
              <w:rPr>
                <w:rFonts w:hint="eastAsia" w:ascii="宋体" w:hAnsi="宋体" w:eastAsia="宋体" w:cs="宋体"/>
                <w:color w:val="FF0000"/>
                <w:kern w:val="0"/>
                <w:sz w:val="21"/>
                <w:szCs w:val="21"/>
                <w:highlight w:val="none"/>
                <w:u w:val="none"/>
                <w:lang w:val="en-US" w:eastAsia="zh-CN" w:bidi="ar-SA"/>
              </w:rPr>
              <w:t>查询网站地址及查询结果截图，以上材料须加盖投标人公章；③评标委员会在评审过程中须依据投标人提供的佐证资料进行真实性查询，若发现投标人提供虚假材料谋取中标、成交的，应当在评标报告中如实记录并否决其投标，及时向财政部门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trPr>
        <w:tc>
          <w:tcPr>
            <w:tcW w:w="1062" w:type="dxa"/>
            <w:vMerge w:val="continue"/>
            <w:tcBorders>
              <w:right w:val="single" w:color="auto" w:sz="4" w:space="0"/>
            </w:tcBorders>
            <w:vAlign w:val="center"/>
          </w:tcPr>
          <w:p>
            <w:pPr>
              <w:widowControl/>
              <w:snapToGrid w:val="0"/>
              <w:spacing w:before="162" w:beforeLines="50"/>
              <w:jc w:val="center"/>
              <w:rPr>
                <w:rFonts w:hint="eastAsia" w:ascii="宋体" w:hAnsi="宋体" w:eastAsia="宋体" w:cs="宋体"/>
                <w:color w:val="auto"/>
                <w:kern w:val="0"/>
                <w:sz w:val="21"/>
                <w:szCs w:val="21"/>
                <w:highlight w:val="none"/>
                <w:u w:val="none"/>
                <w:lang w:val="zh-CN" w:eastAsia="zh-CN" w:bidi="ar-SA"/>
              </w:rPr>
            </w:pPr>
          </w:p>
        </w:tc>
        <w:tc>
          <w:tcPr>
            <w:tcW w:w="1114" w:type="dxa"/>
            <w:tcBorders>
              <w:right w:val="single" w:color="auto" w:sz="4" w:space="0"/>
            </w:tcBorders>
            <w:tcMar>
              <w:top w:w="0" w:type="dxa"/>
              <w:left w:w="0" w:type="dxa"/>
              <w:bottom w:w="0" w:type="dxa"/>
              <w:right w:w="0" w:type="dxa"/>
            </w:tcMar>
            <w:vAlign w:val="center"/>
          </w:tcPr>
          <w:p>
            <w:pPr>
              <w:pStyle w:val="115"/>
              <w:jc w:val="center"/>
              <w:rPr>
                <w:rFonts w:hint="eastAsia" w:ascii="宋体" w:hAnsi="宋体" w:eastAsia="宋体" w:cs="宋体"/>
                <w:color w:val="auto"/>
                <w:kern w:val="0"/>
                <w:sz w:val="21"/>
                <w:szCs w:val="21"/>
                <w:highlight w:val="none"/>
                <w:u w:val="none"/>
                <w:lang w:val="en-GB" w:eastAsia="zh-CN" w:bidi="ar-SA"/>
              </w:rPr>
            </w:pPr>
            <w:r>
              <w:rPr>
                <w:rFonts w:hint="eastAsia" w:ascii="宋体" w:hAnsi="宋体" w:eastAsia="宋体" w:cs="宋体"/>
                <w:color w:val="auto"/>
                <w:kern w:val="0"/>
                <w:sz w:val="21"/>
                <w:szCs w:val="21"/>
                <w:highlight w:val="none"/>
                <w:u w:val="none"/>
                <w:lang w:val="en-GB" w:eastAsia="zh-CN" w:bidi="ar-SA"/>
              </w:rPr>
              <w:t>电梯安全性能</w:t>
            </w:r>
            <w:r>
              <w:rPr>
                <w:rFonts w:hint="eastAsia" w:ascii="宋体" w:hAnsi="宋体" w:eastAsia="宋体" w:cs="宋体"/>
                <w:color w:val="auto"/>
                <w:kern w:val="0"/>
                <w:sz w:val="21"/>
                <w:szCs w:val="21"/>
                <w:highlight w:val="none"/>
                <w:u w:val="none"/>
                <w:lang w:val="en-US" w:eastAsia="zh-CN" w:bidi="ar-SA"/>
              </w:rPr>
              <w:t>3</w:t>
            </w:r>
          </w:p>
          <w:p>
            <w:pPr>
              <w:pStyle w:val="115"/>
              <w:jc w:val="center"/>
              <w:rPr>
                <w:rFonts w:hint="eastAsia" w:ascii="宋体" w:hAnsi="宋体" w:eastAsia="宋体" w:cs="宋体"/>
                <w:color w:val="auto"/>
                <w:kern w:val="0"/>
                <w:sz w:val="21"/>
                <w:szCs w:val="21"/>
                <w:highlight w:val="none"/>
                <w:u w:val="none"/>
                <w:lang w:val="en-US" w:eastAsia="zh-Hans" w:bidi="ar-SA"/>
              </w:rPr>
            </w:pPr>
            <w:r>
              <w:rPr>
                <w:rFonts w:hint="eastAsia" w:ascii="宋体" w:hAnsi="宋体" w:eastAsia="宋体" w:cs="宋体"/>
                <w:color w:val="auto"/>
                <w:kern w:val="0"/>
                <w:sz w:val="21"/>
                <w:szCs w:val="21"/>
                <w:highlight w:val="none"/>
                <w:u w:val="none"/>
                <w:lang w:val="en-GB" w:eastAsia="zh-CN" w:bidi="ar-SA"/>
              </w:rPr>
              <w:t>（</w:t>
            </w:r>
            <w:r>
              <w:rPr>
                <w:rFonts w:hint="eastAsia" w:ascii="宋体" w:hAnsi="宋体" w:eastAsia="宋体" w:cs="宋体"/>
                <w:color w:val="auto"/>
                <w:kern w:val="0"/>
                <w:sz w:val="21"/>
                <w:szCs w:val="21"/>
                <w:highlight w:val="none"/>
                <w:u w:val="none"/>
                <w:lang w:val="en-US" w:eastAsia="zh-CN" w:bidi="ar-SA"/>
              </w:rPr>
              <w:t>2分</w:t>
            </w:r>
            <w:r>
              <w:rPr>
                <w:rFonts w:hint="eastAsia" w:ascii="宋体" w:hAnsi="宋体" w:eastAsia="宋体" w:cs="宋体"/>
                <w:color w:val="auto"/>
                <w:kern w:val="0"/>
                <w:sz w:val="21"/>
                <w:szCs w:val="21"/>
                <w:highlight w:val="none"/>
                <w:u w:val="none"/>
                <w:lang w:val="en-GB" w:eastAsia="zh-CN" w:bidi="ar-SA"/>
              </w:rPr>
              <w:t>）</w:t>
            </w:r>
          </w:p>
        </w:tc>
        <w:tc>
          <w:tcPr>
            <w:tcW w:w="7350" w:type="dxa"/>
            <w:tcBorders>
              <w:right w:val="single" w:color="auto" w:sz="4" w:space="0"/>
            </w:tcBorders>
            <w:vAlign w:val="top"/>
          </w:tcPr>
          <w:p>
            <w:pPr>
              <w:pStyle w:val="115"/>
              <w:ind w:firstLine="420" w:firstLineChars="200"/>
              <w:jc w:val="both"/>
              <w:rPr>
                <w:rFonts w:hint="eastAsia" w:ascii="宋体" w:hAnsi="宋体" w:eastAsia="宋体" w:cs="宋体"/>
                <w:color w:val="auto"/>
                <w:kern w:val="0"/>
                <w:sz w:val="21"/>
                <w:szCs w:val="21"/>
                <w:highlight w:val="none"/>
                <w:u w:val="none"/>
                <w:lang w:val="en-GB" w:eastAsia="zh-CN" w:bidi="ar-SA"/>
              </w:rPr>
            </w:pPr>
            <w:r>
              <w:rPr>
                <w:rFonts w:hint="eastAsia" w:ascii="宋体" w:hAnsi="宋体" w:eastAsia="宋体" w:cs="宋体"/>
                <w:color w:val="auto"/>
                <w:kern w:val="0"/>
                <w:sz w:val="21"/>
                <w:szCs w:val="21"/>
                <w:highlight w:val="none"/>
                <w:u w:val="none"/>
                <w:lang w:val="en-US" w:eastAsia="zh-CN" w:bidi="ar-SA"/>
              </w:rPr>
              <w:t>投标人</w:t>
            </w:r>
            <w:r>
              <w:rPr>
                <w:rFonts w:hint="eastAsia" w:ascii="宋体" w:hAnsi="宋体" w:eastAsia="宋体" w:cs="宋体"/>
                <w:color w:val="auto"/>
                <w:kern w:val="0"/>
                <w:sz w:val="21"/>
                <w:szCs w:val="21"/>
                <w:highlight w:val="none"/>
                <w:u w:val="none"/>
                <w:lang w:val="en-GB" w:eastAsia="zh-CN" w:bidi="ar-SA"/>
              </w:rPr>
              <w:t>所投电梯通过为了确保电梯安全性及稳定性，根据所投电梯主机制动器使用寿命进行评比：主机制动器使用寿命＞2000万次的得</w:t>
            </w:r>
            <w:r>
              <w:rPr>
                <w:rFonts w:hint="eastAsia" w:ascii="宋体" w:hAnsi="宋体" w:eastAsia="宋体" w:cs="宋体"/>
                <w:color w:val="auto"/>
                <w:kern w:val="0"/>
                <w:sz w:val="21"/>
                <w:szCs w:val="21"/>
                <w:highlight w:val="none"/>
                <w:u w:val="none"/>
                <w:lang w:val="en-US" w:eastAsia="zh-CN" w:bidi="ar-SA"/>
              </w:rPr>
              <w:t>2</w:t>
            </w:r>
            <w:r>
              <w:rPr>
                <w:rFonts w:hint="eastAsia" w:ascii="宋体" w:hAnsi="宋体" w:eastAsia="宋体" w:cs="宋体"/>
                <w:color w:val="auto"/>
                <w:kern w:val="0"/>
                <w:sz w:val="21"/>
                <w:szCs w:val="21"/>
                <w:highlight w:val="none"/>
                <w:u w:val="none"/>
                <w:lang w:val="en-GB" w:eastAsia="zh-CN" w:bidi="ar-SA"/>
              </w:rPr>
              <w:t>分；2000万次≥主机制动器使用寿命＞1500万次的得1分；其他情况不得分。</w:t>
            </w:r>
          </w:p>
          <w:p>
            <w:pPr>
              <w:pStyle w:val="115"/>
              <w:ind w:firstLine="420" w:firstLineChars="200"/>
              <w:jc w:val="both"/>
              <w:rPr>
                <w:rFonts w:hint="eastAsia" w:ascii="宋体" w:hAnsi="宋体" w:eastAsia="宋体" w:cs="宋体"/>
                <w:color w:val="auto"/>
                <w:kern w:val="0"/>
                <w:sz w:val="21"/>
                <w:szCs w:val="21"/>
                <w:highlight w:val="none"/>
                <w:u w:val="none"/>
                <w:lang w:val="en-US" w:eastAsia="zh-Hans" w:bidi="ar-SA"/>
              </w:rPr>
            </w:pPr>
            <w:r>
              <w:rPr>
                <w:rFonts w:hint="eastAsia" w:ascii="宋体" w:hAnsi="宋体" w:eastAsia="宋体" w:cs="宋体"/>
                <w:color w:val="FF0000"/>
                <w:kern w:val="0"/>
                <w:sz w:val="21"/>
                <w:szCs w:val="21"/>
                <w:highlight w:val="none"/>
                <w:u w:val="none"/>
                <w:lang w:val="en-US" w:eastAsia="zh-CN" w:bidi="ar-SA"/>
              </w:rPr>
              <w:t>佐证材料要求：①投标人须提供</w:t>
            </w:r>
            <w:r>
              <w:rPr>
                <w:rFonts w:hint="eastAsia" w:ascii="宋体" w:hAnsi="宋体" w:eastAsia="宋体" w:cs="宋体"/>
                <w:color w:val="FF0000"/>
                <w:kern w:val="0"/>
                <w:sz w:val="21"/>
                <w:szCs w:val="21"/>
                <w:highlight w:val="none"/>
                <w:u w:val="none"/>
                <w:lang w:val="en-GB" w:eastAsia="zh-CN" w:bidi="ar-SA"/>
              </w:rPr>
              <w:t>国家认可的（</w:t>
            </w:r>
            <w:r>
              <w:rPr>
                <w:rFonts w:hint="eastAsia" w:ascii="宋体" w:hAnsi="宋体" w:eastAsia="宋体" w:cs="宋体"/>
                <w:color w:val="FF0000"/>
                <w:kern w:val="0"/>
                <w:sz w:val="21"/>
                <w:szCs w:val="21"/>
                <w:highlight w:val="none"/>
                <w:u w:val="none"/>
                <w:lang w:val="en-US" w:eastAsia="zh-CN" w:bidi="ar-SA"/>
              </w:rPr>
              <w:t>检验）</w:t>
            </w:r>
            <w:r>
              <w:rPr>
                <w:rFonts w:hint="eastAsia" w:ascii="宋体" w:hAnsi="宋体" w:eastAsia="宋体" w:cs="宋体"/>
                <w:color w:val="FF0000"/>
                <w:kern w:val="0"/>
                <w:sz w:val="21"/>
                <w:szCs w:val="21"/>
                <w:highlight w:val="none"/>
                <w:u w:val="none"/>
                <w:lang w:val="en-GB" w:eastAsia="zh-CN" w:bidi="ar-SA"/>
              </w:rPr>
              <w:t>检测机构</w:t>
            </w:r>
            <w:r>
              <w:rPr>
                <w:rFonts w:hint="eastAsia" w:ascii="宋体" w:hAnsi="宋体" w:eastAsia="宋体" w:cs="宋体"/>
                <w:color w:val="FF0000"/>
                <w:kern w:val="0"/>
                <w:sz w:val="21"/>
                <w:szCs w:val="21"/>
                <w:highlight w:val="none"/>
                <w:u w:val="none"/>
                <w:lang w:val="en-US" w:eastAsia="zh-CN" w:bidi="ar-SA"/>
              </w:rPr>
              <w:t>出具的</w:t>
            </w:r>
            <w:r>
              <w:rPr>
                <w:rFonts w:hint="eastAsia" w:ascii="宋体" w:hAnsi="宋体" w:eastAsia="宋体" w:cs="宋体"/>
                <w:color w:val="FF0000"/>
                <w:sz w:val="21"/>
                <w:szCs w:val="21"/>
                <w:highlight w:val="none"/>
                <w:lang w:val="en-US" w:eastAsia="zh-CN"/>
              </w:rPr>
              <w:t>处于有效期内的、</w:t>
            </w:r>
            <w:r>
              <w:rPr>
                <w:rFonts w:hint="eastAsia" w:ascii="宋体" w:hAnsi="宋体" w:eastAsia="宋体" w:cs="宋体"/>
                <w:color w:val="FF0000"/>
                <w:sz w:val="21"/>
                <w:szCs w:val="21"/>
                <w:highlight w:val="none"/>
              </w:rPr>
              <w:t>具有CMA认证</w:t>
            </w:r>
            <w:r>
              <w:rPr>
                <w:rFonts w:hint="eastAsia" w:ascii="宋体" w:hAnsi="宋体" w:eastAsia="宋体" w:cs="宋体"/>
                <w:color w:val="FF0000"/>
                <w:sz w:val="21"/>
                <w:szCs w:val="21"/>
                <w:highlight w:val="none"/>
                <w:lang w:val="en-US" w:eastAsia="zh-CN"/>
              </w:rPr>
              <w:t>标志的</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检验）</w:t>
            </w:r>
            <w:r>
              <w:rPr>
                <w:rFonts w:hint="eastAsia" w:ascii="宋体" w:hAnsi="宋体" w:eastAsia="宋体" w:cs="宋体"/>
                <w:color w:val="FF0000"/>
                <w:kern w:val="0"/>
                <w:sz w:val="21"/>
                <w:szCs w:val="21"/>
                <w:highlight w:val="none"/>
                <w:u w:val="none"/>
                <w:lang w:val="en-GB" w:eastAsia="zh-CN" w:bidi="ar-SA"/>
              </w:rPr>
              <w:t>检测报告</w:t>
            </w:r>
            <w:r>
              <w:rPr>
                <w:rFonts w:hint="eastAsia" w:ascii="宋体" w:hAnsi="宋体" w:eastAsia="宋体" w:cs="宋体"/>
                <w:color w:val="FF0000"/>
                <w:kern w:val="0"/>
                <w:sz w:val="21"/>
                <w:szCs w:val="21"/>
                <w:highlight w:val="none"/>
                <w:u w:val="none"/>
                <w:lang w:val="en-US" w:eastAsia="zh-CN" w:bidi="ar-SA"/>
              </w:rPr>
              <w:t>原件扫描件</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同时提供</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检验）</w:t>
            </w:r>
            <w:r>
              <w:rPr>
                <w:rFonts w:hint="eastAsia" w:ascii="宋体" w:hAnsi="宋体" w:eastAsia="宋体" w:cs="宋体"/>
                <w:color w:val="FF0000"/>
                <w:kern w:val="0"/>
                <w:sz w:val="21"/>
                <w:szCs w:val="21"/>
                <w:highlight w:val="none"/>
                <w:u w:val="none"/>
                <w:lang w:val="en-GB" w:eastAsia="zh-CN" w:bidi="ar-SA"/>
              </w:rPr>
              <w:t>检测</w:t>
            </w:r>
            <w:r>
              <w:rPr>
                <w:rFonts w:hint="eastAsia" w:ascii="宋体" w:hAnsi="宋体" w:eastAsia="宋体" w:cs="宋体"/>
                <w:color w:val="FF0000"/>
                <w:kern w:val="0"/>
                <w:sz w:val="21"/>
                <w:szCs w:val="21"/>
                <w:highlight w:val="none"/>
                <w:u w:val="none"/>
                <w:lang w:val="en-US" w:eastAsia="zh-CN" w:bidi="ar-SA"/>
              </w:rPr>
              <w:t>报告查询网站地址及查询结果截图，以上材料须</w:t>
            </w:r>
            <w:r>
              <w:rPr>
                <w:rFonts w:hint="eastAsia" w:ascii="宋体" w:hAnsi="宋体" w:eastAsia="宋体" w:cs="宋体"/>
                <w:color w:val="FF0000"/>
                <w:kern w:val="0"/>
                <w:sz w:val="21"/>
                <w:szCs w:val="21"/>
                <w:highlight w:val="none"/>
                <w:u w:val="none"/>
                <w:lang w:val="en-GB" w:eastAsia="zh-CN" w:bidi="ar-SA"/>
              </w:rPr>
              <w:t>加盖投标人</w:t>
            </w:r>
            <w:r>
              <w:rPr>
                <w:rFonts w:hint="eastAsia" w:ascii="宋体" w:hAnsi="宋体" w:eastAsia="宋体" w:cs="宋体"/>
                <w:color w:val="FF0000"/>
                <w:kern w:val="0"/>
                <w:sz w:val="21"/>
                <w:szCs w:val="21"/>
                <w:highlight w:val="none"/>
                <w:u w:val="none"/>
                <w:lang w:val="en-US" w:eastAsia="zh-CN" w:bidi="ar-SA"/>
              </w:rPr>
              <w:t>单位</w:t>
            </w:r>
            <w:r>
              <w:rPr>
                <w:rFonts w:hint="eastAsia" w:ascii="宋体" w:hAnsi="宋体" w:eastAsia="宋体" w:cs="宋体"/>
                <w:color w:val="FF0000"/>
                <w:kern w:val="0"/>
                <w:sz w:val="21"/>
                <w:szCs w:val="21"/>
                <w:highlight w:val="none"/>
                <w:u w:val="none"/>
                <w:lang w:val="en-GB" w:eastAsia="zh-CN" w:bidi="ar-SA"/>
              </w:rPr>
              <w:t>公章；②</w:t>
            </w:r>
            <w:r>
              <w:rPr>
                <w:rFonts w:hint="eastAsia" w:ascii="宋体" w:hAnsi="宋体" w:eastAsia="宋体" w:cs="宋体"/>
                <w:color w:val="FF0000"/>
                <w:kern w:val="0"/>
                <w:sz w:val="21"/>
                <w:szCs w:val="21"/>
                <w:highlight w:val="none"/>
                <w:u w:val="none"/>
                <w:lang w:val="en-US" w:eastAsia="zh-CN" w:bidi="ar-SA"/>
              </w:rPr>
              <w:t>投标人须提供出具</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检验）</w:t>
            </w:r>
            <w:r>
              <w:rPr>
                <w:rFonts w:hint="eastAsia" w:ascii="宋体" w:hAnsi="宋体" w:eastAsia="宋体" w:cs="宋体"/>
                <w:color w:val="FF0000"/>
                <w:kern w:val="0"/>
                <w:sz w:val="21"/>
                <w:szCs w:val="21"/>
                <w:highlight w:val="none"/>
                <w:u w:val="none"/>
                <w:lang w:val="en-GB" w:eastAsia="zh-CN" w:bidi="ar-SA"/>
              </w:rPr>
              <w:t>检测</w:t>
            </w:r>
            <w:r>
              <w:rPr>
                <w:rFonts w:hint="eastAsia" w:ascii="宋体" w:hAnsi="宋体" w:eastAsia="宋体" w:cs="宋体"/>
                <w:color w:val="FF0000"/>
                <w:kern w:val="0"/>
                <w:sz w:val="21"/>
                <w:szCs w:val="21"/>
                <w:highlight w:val="none"/>
                <w:u w:val="none"/>
                <w:lang w:val="en-US" w:eastAsia="zh-CN" w:bidi="ar-SA"/>
              </w:rPr>
              <w:t>报告的</w:t>
            </w:r>
            <w:r>
              <w:rPr>
                <w:rFonts w:hint="eastAsia" w:ascii="宋体" w:hAnsi="宋体" w:eastAsia="宋体" w:cs="宋体"/>
                <w:b/>
                <w:bCs/>
                <w:color w:val="FF0000"/>
                <w:kern w:val="0"/>
                <w:sz w:val="21"/>
                <w:szCs w:val="21"/>
                <w:highlight w:val="none"/>
                <w:u w:val="none"/>
                <w:lang w:val="en-GB" w:eastAsia="zh-CN" w:bidi="ar-SA"/>
              </w:rPr>
              <w:t>（</w:t>
            </w:r>
            <w:r>
              <w:rPr>
                <w:rFonts w:hint="eastAsia" w:ascii="宋体" w:hAnsi="宋体" w:eastAsia="宋体" w:cs="宋体"/>
                <w:b/>
                <w:bCs/>
                <w:color w:val="FF0000"/>
                <w:kern w:val="0"/>
                <w:sz w:val="21"/>
                <w:szCs w:val="21"/>
                <w:highlight w:val="none"/>
                <w:u w:val="none"/>
                <w:lang w:val="en-US" w:eastAsia="zh-CN" w:bidi="ar-SA"/>
              </w:rPr>
              <w:t>检验）检测机构</w:t>
            </w:r>
            <w:r>
              <w:rPr>
                <w:rFonts w:hint="eastAsia" w:ascii="宋体" w:hAnsi="宋体" w:eastAsia="宋体" w:cs="宋体"/>
                <w:color w:val="FF0000"/>
                <w:kern w:val="0"/>
                <w:sz w:val="21"/>
                <w:szCs w:val="21"/>
                <w:highlight w:val="none"/>
                <w:u w:val="none"/>
                <w:lang w:val="en-US" w:eastAsia="zh-CN" w:bidi="ar-SA"/>
              </w:rPr>
              <w:t>处于有效期内的</w:t>
            </w:r>
            <w:r>
              <w:rPr>
                <w:rFonts w:hint="eastAsia" w:ascii="宋体" w:hAnsi="宋体" w:eastAsia="宋体" w:cs="宋体"/>
                <w:b/>
                <w:bCs/>
                <w:color w:val="FF0000"/>
                <w:kern w:val="0"/>
                <w:sz w:val="21"/>
                <w:szCs w:val="21"/>
                <w:highlight w:val="none"/>
                <w:u w:val="single"/>
                <w:lang w:val="en-US" w:eastAsia="zh-CN" w:bidi="ar-SA"/>
              </w:rPr>
              <w:t>资质认定证书</w:t>
            </w:r>
            <w:r>
              <w:rPr>
                <w:rFonts w:hint="eastAsia" w:ascii="宋体" w:hAnsi="宋体" w:eastAsia="宋体" w:cs="宋体"/>
                <w:color w:val="FF0000"/>
                <w:kern w:val="0"/>
                <w:sz w:val="21"/>
                <w:szCs w:val="21"/>
                <w:highlight w:val="none"/>
                <w:u w:val="none"/>
                <w:lang w:val="en-US" w:eastAsia="zh-CN" w:bidi="ar-SA"/>
              </w:rPr>
              <w:t>原件扫描件，同时提供</w:t>
            </w:r>
            <w:r>
              <w:rPr>
                <w:rFonts w:hint="eastAsia" w:ascii="宋体" w:hAnsi="宋体" w:eastAsia="宋体" w:cs="宋体"/>
                <w:b/>
                <w:bCs/>
                <w:color w:val="FF0000"/>
                <w:kern w:val="0"/>
                <w:sz w:val="21"/>
                <w:szCs w:val="21"/>
                <w:highlight w:val="none"/>
                <w:u w:val="single"/>
                <w:lang w:val="en-US" w:eastAsia="zh-CN" w:bidi="ar-SA"/>
              </w:rPr>
              <w:t>资质认定证书</w:t>
            </w:r>
            <w:r>
              <w:rPr>
                <w:rFonts w:hint="eastAsia" w:ascii="宋体" w:hAnsi="宋体" w:eastAsia="宋体" w:cs="宋体"/>
                <w:color w:val="FF0000"/>
                <w:kern w:val="0"/>
                <w:sz w:val="21"/>
                <w:szCs w:val="21"/>
                <w:highlight w:val="none"/>
                <w:u w:val="none"/>
                <w:lang w:val="en-US" w:eastAsia="zh-CN" w:bidi="ar-SA"/>
              </w:rPr>
              <w:t>查询网站地址及查询结果截图，以上材料须加盖投标人公章；③评标委员会在评审过程中须依据投标人提供的佐证资料进行真实性查询，若发现投标人提供虚假材料谋取中标、成交的，应当在评标报告中如实记录并否决其投标，及时向财政部门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trPr>
        <w:tc>
          <w:tcPr>
            <w:tcW w:w="1062" w:type="dxa"/>
            <w:vMerge w:val="continue"/>
            <w:tcBorders>
              <w:right w:val="single" w:color="auto" w:sz="4" w:space="0"/>
            </w:tcBorders>
            <w:vAlign w:val="center"/>
          </w:tcPr>
          <w:p>
            <w:pPr>
              <w:widowControl/>
              <w:snapToGrid w:val="0"/>
              <w:spacing w:before="162" w:beforeLines="50"/>
              <w:jc w:val="center"/>
              <w:rPr>
                <w:rFonts w:hint="eastAsia" w:ascii="宋体" w:hAnsi="宋体" w:eastAsia="宋体" w:cs="宋体"/>
                <w:color w:val="auto"/>
                <w:kern w:val="0"/>
                <w:sz w:val="21"/>
                <w:szCs w:val="21"/>
                <w:highlight w:val="none"/>
                <w:u w:val="none"/>
                <w:lang w:val="zh-CN" w:eastAsia="zh-CN" w:bidi="ar-SA"/>
              </w:rPr>
            </w:pPr>
          </w:p>
        </w:tc>
        <w:tc>
          <w:tcPr>
            <w:tcW w:w="1114" w:type="dxa"/>
            <w:tcBorders>
              <w:right w:val="single" w:color="auto" w:sz="4" w:space="0"/>
            </w:tcBorders>
            <w:tcMar>
              <w:top w:w="0" w:type="dxa"/>
              <w:left w:w="0" w:type="dxa"/>
              <w:bottom w:w="0" w:type="dxa"/>
              <w:right w:w="0" w:type="dxa"/>
            </w:tcMar>
            <w:vAlign w:val="center"/>
          </w:tcPr>
          <w:p>
            <w:pPr>
              <w:pStyle w:val="115"/>
              <w:jc w:val="center"/>
              <w:rPr>
                <w:rFonts w:hint="eastAsia" w:ascii="宋体" w:hAnsi="宋体" w:eastAsia="宋体" w:cs="宋体"/>
                <w:color w:val="auto"/>
                <w:kern w:val="0"/>
                <w:sz w:val="21"/>
                <w:szCs w:val="21"/>
                <w:highlight w:val="none"/>
                <w:u w:val="none"/>
                <w:lang w:val="en-GB" w:eastAsia="zh-CN" w:bidi="ar-SA"/>
              </w:rPr>
            </w:pPr>
            <w:r>
              <w:rPr>
                <w:rFonts w:hint="eastAsia" w:ascii="宋体" w:hAnsi="宋体" w:eastAsia="宋体" w:cs="宋体"/>
                <w:color w:val="auto"/>
                <w:kern w:val="0"/>
                <w:sz w:val="21"/>
                <w:szCs w:val="21"/>
                <w:highlight w:val="none"/>
                <w:u w:val="none"/>
                <w:lang w:val="en-GB" w:eastAsia="zh-CN" w:bidi="ar-SA"/>
              </w:rPr>
              <w:t>电梯安全性能</w:t>
            </w:r>
            <w:r>
              <w:rPr>
                <w:rFonts w:hint="eastAsia" w:ascii="宋体" w:hAnsi="宋体" w:eastAsia="宋体" w:cs="宋体"/>
                <w:color w:val="auto"/>
                <w:kern w:val="0"/>
                <w:sz w:val="21"/>
                <w:szCs w:val="21"/>
                <w:highlight w:val="none"/>
                <w:u w:val="none"/>
                <w:lang w:val="en-US" w:eastAsia="zh-CN" w:bidi="ar-SA"/>
              </w:rPr>
              <w:t>4</w:t>
            </w:r>
          </w:p>
          <w:p>
            <w:pPr>
              <w:pStyle w:val="115"/>
              <w:jc w:val="center"/>
              <w:rPr>
                <w:rFonts w:hint="eastAsia" w:ascii="宋体" w:hAnsi="宋体" w:eastAsia="宋体" w:cs="宋体"/>
                <w:color w:val="auto"/>
                <w:kern w:val="0"/>
                <w:sz w:val="21"/>
                <w:szCs w:val="21"/>
                <w:highlight w:val="none"/>
                <w:u w:val="none"/>
                <w:lang w:val="en-US" w:eastAsia="zh-Hans" w:bidi="ar-SA"/>
              </w:rPr>
            </w:pPr>
            <w:r>
              <w:rPr>
                <w:rFonts w:hint="eastAsia" w:ascii="宋体" w:hAnsi="宋体" w:eastAsia="宋体" w:cs="宋体"/>
                <w:color w:val="auto"/>
                <w:kern w:val="0"/>
                <w:sz w:val="21"/>
                <w:szCs w:val="21"/>
                <w:highlight w:val="none"/>
                <w:u w:val="none"/>
                <w:lang w:val="en-GB" w:eastAsia="zh-CN" w:bidi="ar-SA"/>
              </w:rPr>
              <w:t>（</w:t>
            </w:r>
            <w:r>
              <w:rPr>
                <w:rFonts w:hint="eastAsia" w:ascii="宋体" w:hAnsi="宋体" w:eastAsia="宋体" w:cs="宋体"/>
                <w:color w:val="auto"/>
                <w:kern w:val="0"/>
                <w:sz w:val="21"/>
                <w:szCs w:val="21"/>
                <w:highlight w:val="none"/>
                <w:u w:val="none"/>
                <w:lang w:val="en-US" w:eastAsia="zh-CN" w:bidi="ar-SA"/>
              </w:rPr>
              <w:t>3分</w:t>
            </w:r>
            <w:r>
              <w:rPr>
                <w:rFonts w:hint="eastAsia" w:ascii="宋体" w:hAnsi="宋体" w:eastAsia="宋体" w:cs="宋体"/>
                <w:color w:val="auto"/>
                <w:kern w:val="0"/>
                <w:sz w:val="21"/>
                <w:szCs w:val="21"/>
                <w:highlight w:val="none"/>
                <w:u w:val="none"/>
                <w:lang w:val="en-GB" w:eastAsia="zh-CN" w:bidi="ar-SA"/>
              </w:rPr>
              <w:t>）</w:t>
            </w:r>
          </w:p>
        </w:tc>
        <w:tc>
          <w:tcPr>
            <w:tcW w:w="7350" w:type="dxa"/>
            <w:tcBorders>
              <w:right w:val="single" w:color="auto" w:sz="4" w:space="0"/>
            </w:tcBorders>
            <w:vAlign w:val="top"/>
          </w:tcPr>
          <w:p>
            <w:pPr>
              <w:pStyle w:val="115"/>
              <w:ind w:firstLine="420" w:firstLineChars="200"/>
              <w:jc w:val="both"/>
              <w:rPr>
                <w:rFonts w:hint="eastAsia" w:ascii="宋体" w:hAnsi="宋体" w:eastAsia="宋体" w:cs="宋体"/>
                <w:color w:val="auto"/>
                <w:kern w:val="0"/>
                <w:sz w:val="21"/>
                <w:szCs w:val="21"/>
                <w:highlight w:val="none"/>
                <w:u w:val="none"/>
                <w:lang w:val="en-GB" w:eastAsia="zh-CN" w:bidi="ar-SA"/>
              </w:rPr>
            </w:pPr>
            <w:r>
              <w:rPr>
                <w:rFonts w:hint="eastAsia" w:ascii="宋体" w:hAnsi="宋体" w:eastAsia="宋体" w:cs="宋体"/>
                <w:color w:val="auto"/>
                <w:kern w:val="0"/>
                <w:sz w:val="21"/>
                <w:szCs w:val="21"/>
                <w:highlight w:val="none"/>
                <w:u w:val="none"/>
                <w:lang w:val="en-US" w:eastAsia="zh-CN" w:bidi="ar-SA"/>
              </w:rPr>
              <w:t>投标人</w:t>
            </w:r>
            <w:r>
              <w:rPr>
                <w:rFonts w:hint="eastAsia" w:ascii="宋体" w:hAnsi="宋体" w:eastAsia="宋体" w:cs="宋体"/>
                <w:color w:val="auto"/>
                <w:kern w:val="0"/>
                <w:sz w:val="21"/>
                <w:szCs w:val="21"/>
                <w:highlight w:val="none"/>
                <w:u w:val="none"/>
                <w:lang w:val="en-GB" w:eastAsia="zh-CN" w:bidi="ar-SA"/>
              </w:rPr>
              <w:t xml:space="preserve">所投标电梯产品允许供电电源电压波动范围380±76V(±20%）及以上的，得3分；波动范围380±57V（±15%）及以上，但不足380±57V（±15%）的，得2分；波动范围380±38V（±10%）及以上，但不足380±38V（±10%）的，得1分。 </w:t>
            </w:r>
          </w:p>
          <w:p>
            <w:pPr>
              <w:pStyle w:val="115"/>
              <w:ind w:firstLine="360" w:firstLineChars="200"/>
              <w:jc w:val="both"/>
              <w:rPr>
                <w:rFonts w:hint="eastAsia" w:ascii="宋体" w:hAnsi="宋体" w:eastAsia="宋体" w:cs="宋体"/>
                <w:color w:val="auto"/>
                <w:kern w:val="0"/>
                <w:sz w:val="21"/>
                <w:szCs w:val="21"/>
                <w:highlight w:val="none"/>
                <w:u w:val="none"/>
                <w:lang w:val="en-US" w:eastAsia="zh-Hans" w:bidi="ar-SA"/>
              </w:rPr>
            </w:pPr>
            <w:r>
              <w:rPr>
                <w:rFonts w:hint="eastAsia" w:ascii="宋体" w:hAnsi="宋体" w:eastAsia="宋体" w:cs="宋体"/>
                <w:color w:val="FF0000"/>
                <w:kern w:val="0"/>
                <w:sz w:val="18"/>
                <w:szCs w:val="18"/>
                <w:highlight w:val="none"/>
                <w:u w:val="none"/>
                <w:lang w:val="en-US" w:eastAsia="zh-CN" w:bidi="ar-SA"/>
              </w:rPr>
              <w:t>佐证材料要求：①投标人须提供</w:t>
            </w:r>
            <w:r>
              <w:rPr>
                <w:rFonts w:hint="eastAsia" w:ascii="宋体" w:hAnsi="宋体" w:eastAsia="宋体" w:cs="宋体"/>
                <w:color w:val="FF0000"/>
                <w:kern w:val="0"/>
                <w:sz w:val="18"/>
                <w:szCs w:val="18"/>
                <w:highlight w:val="none"/>
                <w:u w:val="none"/>
                <w:lang w:val="en-GB" w:eastAsia="zh-CN" w:bidi="ar-SA"/>
              </w:rPr>
              <w:t>国家认可的（</w:t>
            </w:r>
            <w:r>
              <w:rPr>
                <w:rFonts w:hint="eastAsia" w:ascii="宋体" w:hAnsi="宋体" w:eastAsia="宋体" w:cs="宋体"/>
                <w:color w:val="FF0000"/>
                <w:kern w:val="0"/>
                <w:sz w:val="18"/>
                <w:szCs w:val="18"/>
                <w:highlight w:val="none"/>
                <w:u w:val="none"/>
                <w:lang w:val="en-US" w:eastAsia="zh-CN" w:bidi="ar-SA"/>
              </w:rPr>
              <w:t>检验）</w:t>
            </w:r>
            <w:r>
              <w:rPr>
                <w:rFonts w:hint="eastAsia" w:ascii="宋体" w:hAnsi="宋体" w:eastAsia="宋体" w:cs="宋体"/>
                <w:color w:val="FF0000"/>
                <w:kern w:val="0"/>
                <w:sz w:val="18"/>
                <w:szCs w:val="18"/>
                <w:highlight w:val="none"/>
                <w:u w:val="none"/>
                <w:lang w:val="en-GB" w:eastAsia="zh-CN" w:bidi="ar-SA"/>
              </w:rPr>
              <w:t>检测机构</w:t>
            </w:r>
            <w:r>
              <w:rPr>
                <w:rFonts w:hint="eastAsia" w:ascii="宋体" w:hAnsi="宋体" w:eastAsia="宋体" w:cs="宋体"/>
                <w:color w:val="FF0000"/>
                <w:kern w:val="0"/>
                <w:sz w:val="18"/>
                <w:szCs w:val="18"/>
                <w:highlight w:val="none"/>
                <w:u w:val="none"/>
                <w:lang w:val="en-US" w:eastAsia="zh-CN" w:bidi="ar-SA"/>
              </w:rPr>
              <w:t>出具的</w:t>
            </w:r>
            <w:r>
              <w:rPr>
                <w:rFonts w:hint="eastAsia" w:ascii="宋体" w:hAnsi="宋体" w:eastAsia="宋体" w:cs="宋体"/>
                <w:color w:val="FF0000"/>
                <w:sz w:val="18"/>
                <w:szCs w:val="18"/>
                <w:highlight w:val="none"/>
                <w:lang w:val="en-US" w:eastAsia="zh-CN"/>
              </w:rPr>
              <w:t>处于有效期内的、</w:t>
            </w:r>
            <w:r>
              <w:rPr>
                <w:rFonts w:hint="eastAsia" w:ascii="宋体" w:hAnsi="宋体" w:eastAsia="宋体" w:cs="宋体"/>
                <w:color w:val="FF0000"/>
                <w:sz w:val="18"/>
                <w:szCs w:val="18"/>
                <w:highlight w:val="none"/>
              </w:rPr>
              <w:t>具有CMA认证</w:t>
            </w:r>
            <w:r>
              <w:rPr>
                <w:rFonts w:hint="eastAsia" w:ascii="宋体" w:hAnsi="宋体" w:eastAsia="宋体" w:cs="宋体"/>
                <w:color w:val="FF0000"/>
                <w:sz w:val="18"/>
                <w:szCs w:val="18"/>
                <w:highlight w:val="none"/>
                <w:lang w:val="en-US" w:eastAsia="zh-CN"/>
              </w:rPr>
              <w:t>标志的</w:t>
            </w:r>
            <w:r>
              <w:rPr>
                <w:rFonts w:hint="eastAsia" w:ascii="宋体" w:hAnsi="宋体" w:eastAsia="宋体" w:cs="宋体"/>
                <w:color w:val="FF0000"/>
                <w:kern w:val="0"/>
                <w:sz w:val="18"/>
                <w:szCs w:val="18"/>
                <w:highlight w:val="none"/>
                <w:u w:val="none"/>
                <w:lang w:val="en-GB" w:eastAsia="zh-CN" w:bidi="ar-SA"/>
              </w:rPr>
              <w:t>（</w:t>
            </w:r>
            <w:r>
              <w:rPr>
                <w:rFonts w:hint="eastAsia" w:ascii="宋体" w:hAnsi="宋体" w:eastAsia="宋体" w:cs="宋体"/>
                <w:color w:val="FF0000"/>
                <w:kern w:val="0"/>
                <w:sz w:val="18"/>
                <w:szCs w:val="18"/>
                <w:highlight w:val="none"/>
                <w:u w:val="none"/>
                <w:lang w:val="en-US" w:eastAsia="zh-CN" w:bidi="ar-SA"/>
              </w:rPr>
              <w:t>检验）</w:t>
            </w:r>
            <w:r>
              <w:rPr>
                <w:rFonts w:hint="eastAsia" w:ascii="宋体" w:hAnsi="宋体" w:eastAsia="宋体" w:cs="宋体"/>
                <w:color w:val="FF0000"/>
                <w:kern w:val="0"/>
                <w:sz w:val="18"/>
                <w:szCs w:val="18"/>
                <w:highlight w:val="none"/>
                <w:u w:val="none"/>
                <w:lang w:val="en-GB" w:eastAsia="zh-CN" w:bidi="ar-SA"/>
              </w:rPr>
              <w:t>检测报告</w:t>
            </w:r>
            <w:r>
              <w:rPr>
                <w:rFonts w:hint="eastAsia" w:ascii="宋体" w:hAnsi="宋体" w:eastAsia="宋体" w:cs="宋体"/>
                <w:color w:val="FF0000"/>
                <w:kern w:val="0"/>
                <w:sz w:val="18"/>
                <w:szCs w:val="18"/>
                <w:highlight w:val="none"/>
                <w:u w:val="none"/>
                <w:lang w:val="en-US" w:eastAsia="zh-CN" w:bidi="ar-SA"/>
              </w:rPr>
              <w:t>原件扫描件</w:t>
            </w:r>
            <w:r>
              <w:rPr>
                <w:rFonts w:hint="eastAsia" w:ascii="宋体" w:hAnsi="宋体" w:eastAsia="宋体" w:cs="宋体"/>
                <w:color w:val="FF0000"/>
                <w:kern w:val="0"/>
                <w:sz w:val="18"/>
                <w:szCs w:val="18"/>
                <w:highlight w:val="none"/>
                <w:u w:val="none"/>
                <w:lang w:val="en-GB" w:eastAsia="zh-CN" w:bidi="ar-SA"/>
              </w:rPr>
              <w:t>，</w:t>
            </w:r>
            <w:r>
              <w:rPr>
                <w:rFonts w:hint="eastAsia" w:ascii="宋体" w:hAnsi="宋体" w:eastAsia="宋体" w:cs="宋体"/>
                <w:color w:val="FF0000"/>
                <w:kern w:val="0"/>
                <w:sz w:val="18"/>
                <w:szCs w:val="18"/>
                <w:highlight w:val="none"/>
                <w:u w:val="none"/>
                <w:lang w:val="en-US" w:eastAsia="zh-CN" w:bidi="ar-SA"/>
              </w:rPr>
              <w:t>同时提供</w:t>
            </w:r>
            <w:r>
              <w:rPr>
                <w:rFonts w:hint="eastAsia" w:ascii="宋体" w:hAnsi="宋体" w:eastAsia="宋体" w:cs="宋体"/>
                <w:color w:val="FF0000"/>
                <w:kern w:val="0"/>
                <w:sz w:val="18"/>
                <w:szCs w:val="18"/>
                <w:highlight w:val="none"/>
                <w:u w:val="none"/>
                <w:lang w:val="en-GB" w:eastAsia="zh-CN" w:bidi="ar-SA"/>
              </w:rPr>
              <w:t>（</w:t>
            </w:r>
            <w:r>
              <w:rPr>
                <w:rFonts w:hint="eastAsia" w:ascii="宋体" w:hAnsi="宋体" w:eastAsia="宋体" w:cs="宋体"/>
                <w:color w:val="FF0000"/>
                <w:kern w:val="0"/>
                <w:sz w:val="18"/>
                <w:szCs w:val="18"/>
                <w:highlight w:val="none"/>
                <w:u w:val="none"/>
                <w:lang w:val="en-US" w:eastAsia="zh-CN" w:bidi="ar-SA"/>
              </w:rPr>
              <w:t>检验）</w:t>
            </w:r>
            <w:r>
              <w:rPr>
                <w:rFonts w:hint="eastAsia" w:ascii="宋体" w:hAnsi="宋体" w:eastAsia="宋体" w:cs="宋体"/>
                <w:color w:val="FF0000"/>
                <w:kern w:val="0"/>
                <w:sz w:val="18"/>
                <w:szCs w:val="18"/>
                <w:highlight w:val="none"/>
                <w:u w:val="none"/>
                <w:lang w:val="en-GB" w:eastAsia="zh-CN" w:bidi="ar-SA"/>
              </w:rPr>
              <w:t>检测</w:t>
            </w:r>
            <w:r>
              <w:rPr>
                <w:rFonts w:hint="eastAsia" w:ascii="宋体" w:hAnsi="宋体" w:eastAsia="宋体" w:cs="宋体"/>
                <w:color w:val="FF0000"/>
                <w:kern w:val="0"/>
                <w:sz w:val="18"/>
                <w:szCs w:val="18"/>
                <w:highlight w:val="none"/>
                <w:u w:val="none"/>
                <w:lang w:val="en-US" w:eastAsia="zh-CN" w:bidi="ar-SA"/>
              </w:rPr>
              <w:t>报告查询网站地址及查询结果截图，以上材料须</w:t>
            </w:r>
            <w:r>
              <w:rPr>
                <w:rFonts w:hint="eastAsia" w:ascii="宋体" w:hAnsi="宋体" w:eastAsia="宋体" w:cs="宋体"/>
                <w:color w:val="FF0000"/>
                <w:kern w:val="0"/>
                <w:sz w:val="18"/>
                <w:szCs w:val="18"/>
                <w:highlight w:val="none"/>
                <w:u w:val="none"/>
                <w:lang w:val="en-GB" w:eastAsia="zh-CN" w:bidi="ar-SA"/>
              </w:rPr>
              <w:t>加盖投标人</w:t>
            </w:r>
            <w:r>
              <w:rPr>
                <w:rFonts w:hint="eastAsia" w:ascii="宋体" w:hAnsi="宋体" w:eastAsia="宋体" w:cs="宋体"/>
                <w:color w:val="FF0000"/>
                <w:kern w:val="0"/>
                <w:sz w:val="18"/>
                <w:szCs w:val="18"/>
                <w:highlight w:val="none"/>
                <w:u w:val="none"/>
                <w:lang w:val="en-US" w:eastAsia="zh-CN" w:bidi="ar-SA"/>
              </w:rPr>
              <w:t>单位</w:t>
            </w:r>
            <w:r>
              <w:rPr>
                <w:rFonts w:hint="eastAsia" w:ascii="宋体" w:hAnsi="宋体" w:eastAsia="宋体" w:cs="宋体"/>
                <w:color w:val="FF0000"/>
                <w:kern w:val="0"/>
                <w:sz w:val="18"/>
                <w:szCs w:val="18"/>
                <w:highlight w:val="none"/>
                <w:u w:val="none"/>
                <w:lang w:val="en-GB" w:eastAsia="zh-CN" w:bidi="ar-SA"/>
              </w:rPr>
              <w:t>公章；②</w:t>
            </w:r>
            <w:r>
              <w:rPr>
                <w:rFonts w:hint="eastAsia" w:ascii="宋体" w:hAnsi="宋体" w:eastAsia="宋体" w:cs="宋体"/>
                <w:color w:val="FF0000"/>
                <w:kern w:val="0"/>
                <w:sz w:val="18"/>
                <w:szCs w:val="18"/>
                <w:highlight w:val="none"/>
                <w:u w:val="none"/>
                <w:lang w:val="en-US" w:eastAsia="zh-CN" w:bidi="ar-SA"/>
              </w:rPr>
              <w:t>投标人须提供出具</w:t>
            </w:r>
            <w:r>
              <w:rPr>
                <w:rFonts w:hint="eastAsia" w:ascii="宋体" w:hAnsi="宋体" w:eastAsia="宋体" w:cs="宋体"/>
                <w:color w:val="FF0000"/>
                <w:kern w:val="0"/>
                <w:sz w:val="18"/>
                <w:szCs w:val="18"/>
                <w:highlight w:val="none"/>
                <w:u w:val="none"/>
                <w:lang w:val="en-GB" w:eastAsia="zh-CN" w:bidi="ar-SA"/>
              </w:rPr>
              <w:t>（</w:t>
            </w:r>
            <w:r>
              <w:rPr>
                <w:rFonts w:hint="eastAsia" w:ascii="宋体" w:hAnsi="宋体" w:eastAsia="宋体" w:cs="宋体"/>
                <w:color w:val="FF0000"/>
                <w:kern w:val="0"/>
                <w:sz w:val="18"/>
                <w:szCs w:val="18"/>
                <w:highlight w:val="none"/>
                <w:u w:val="none"/>
                <w:lang w:val="en-US" w:eastAsia="zh-CN" w:bidi="ar-SA"/>
              </w:rPr>
              <w:t>检验）</w:t>
            </w:r>
            <w:r>
              <w:rPr>
                <w:rFonts w:hint="eastAsia" w:ascii="宋体" w:hAnsi="宋体" w:eastAsia="宋体" w:cs="宋体"/>
                <w:color w:val="FF0000"/>
                <w:kern w:val="0"/>
                <w:sz w:val="18"/>
                <w:szCs w:val="18"/>
                <w:highlight w:val="none"/>
                <w:u w:val="none"/>
                <w:lang w:val="en-GB" w:eastAsia="zh-CN" w:bidi="ar-SA"/>
              </w:rPr>
              <w:t>检测</w:t>
            </w:r>
            <w:r>
              <w:rPr>
                <w:rFonts w:hint="eastAsia" w:ascii="宋体" w:hAnsi="宋体" w:eastAsia="宋体" w:cs="宋体"/>
                <w:color w:val="FF0000"/>
                <w:kern w:val="0"/>
                <w:sz w:val="18"/>
                <w:szCs w:val="18"/>
                <w:highlight w:val="none"/>
                <w:u w:val="none"/>
                <w:lang w:val="en-US" w:eastAsia="zh-CN" w:bidi="ar-SA"/>
              </w:rPr>
              <w:t>报告的</w:t>
            </w:r>
            <w:r>
              <w:rPr>
                <w:rFonts w:hint="eastAsia" w:ascii="宋体" w:hAnsi="宋体" w:eastAsia="宋体" w:cs="宋体"/>
                <w:b/>
                <w:bCs/>
                <w:color w:val="FF0000"/>
                <w:kern w:val="0"/>
                <w:sz w:val="18"/>
                <w:szCs w:val="18"/>
                <w:highlight w:val="none"/>
                <w:u w:val="none"/>
                <w:lang w:val="en-GB" w:eastAsia="zh-CN" w:bidi="ar-SA"/>
              </w:rPr>
              <w:t>（</w:t>
            </w:r>
            <w:r>
              <w:rPr>
                <w:rFonts w:hint="eastAsia" w:ascii="宋体" w:hAnsi="宋体" w:eastAsia="宋体" w:cs="宋体"/>
                <w:b/>
                <w:bCs/>
                <w:color w:val="FF0000"/>
                <w:kern w:val="0"/>
                <w:sz w:val="18"/>
                <w:szCs w:val="18"/>
                <w:highlight w:val="none"/>
                <w:u w:val="none"/>
                <w:lang w:val="en-US" w:eastAsia="zh-CN" w:bidi="ar-SA"/>
              </w:rPr>
              <w:t>检验）检测机构</w:t>
            </w:r>
            <w:r>
              <w:rPr>
                <w:rFonts w:hint="eastAsia" w:ascii="宋体" w:hAnsi="宋体" w:eastAsia="宋体" w:cs="宋体"/>
                <w:color w:val="FF0000"/>
                <w:kern w:val="0"/>
                <w:sz w:val="18"/>
                <w:szCs w:val="18"/>
                <w:highlight w:val="none"/>
                <w:u w:val="none"/>
                <w:lang w:val="en-US" w:eastAsia="zh-CN" w:bidi="ar-SA"/>
              </w:rPr>
              <w:t>处于有效期内的</w:t>
            </w:r>
            <w:r>
              <w:rPr>
                <w:rFonts w:hint="eastAsia" w:ascii="宋体" w:hAnsi="宋体" w:eastAsia="宋体" w:cs="宋体"/>
                <w:b/>
                <w:bCs/>
                <w:color w:val="FF0000"/>
                <w:kern w:val="0"/>
                <w:sz w:val="18"/>
                <w:szCs w:val="18"/>
                <w:highlight w:val="none"/>
                <w:u w:val="single"/>
                <w:lang w:val="en-US" w:eastAsia="zh-CN" w:bidi="ar-SA"/>
              </w:rPr>
              <w:t>资质认定证书</w:t>
            </w:r>
            <w:r>
              <w:rPr>
                <w:rFonts w:hint="eastAsia" w:ascii="宋体" w:hAnsi="宋体" w:eastAsia="宋体" w:cs="宋体"/>
                <w:color w:val="FF0000"/>
                <w:kern w:val="0"/>
                <w:sz w:val="18"/>
                <w:szCs w:val="18"/>
                <w:highlight w:val="none"/>
                <w:u w:val="none"/>
                <w:lang w:val="en-US" w:eastAsia="zh-CN" w:bidi="ar-SA"/>
              </w:rPr>
              <w:t>原件扫描件，同时提供</w:t>
            </w:r>
            <w:r>
              <w:rPr>
                <w:rFonts w:hint="eastAsia" w:ascii="宋体" w:hAnsi="宋体" w:eastAsia="宋体" w:cs="宋体"/>
                <w:b/>
                <w:bCs/>
                <w:color w:val="FF0000"/>
                <w:kern w:val="0"/>
                <w:sz w:val="18"/>
                <w:szCs w:val="18"/>
                <w:highlight w:val="none"/>
                <w:u w:val="single"/>
                <w:lang w:val="en-US" w:eastAsia="zh-CN" w:bidi="ar-SA"/>
              </w:rPr>
              <w:t>资质认定证书</w:t>
            </w:r>
            <w:r>
              <w:rPr>
                <w:rFonts w:hint="eastAsia" w:ascii="宋体" w:hAnsi="宋体" w:eastAsia="宋体" w:cs="宋体"/>
                <w:color w:val="FF0000"/>
                <w:kern w:val="0"/>
                <w:sz w:val="18"/>
                <w:szCs w:val="18"/>
                <w:highlight w:val="none"/>
                <w:u w:val="none"/>
                <w:lang w:val="en-US" w:eastAsia="zh-CN" w:bidi="ar-SA"/>
              </w:rPr>
              <w:t>查询网站地址及查询结果截图，以上材料须加盖投标人公章；③评标委员会在评审过程中须依据投标人提供的佐证资料进行真实性查询，若发现投标人提供虚假材料谋取中标、成交的，应当在评标报告中如实记录并否决其投标，及时向财政部门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trPr>
        <w:tc>
          <w:tcPr>
            <w:tcW w:w="1062" w:type="dxa"/>
            <w:vMerge w:val="continue"/>
            <w:tcBorders>
              <w:right w:val="single" w:color="auto" w:sz="4" w:space="0"/>
            </w:tcBorders>
            <w:vAlign w:val="center"/>
          </w:tcPr>
          <w:p>
            <w:pPr>
              <w:widowControl/>
              <w:snapToGrid w:val="0"/>
              <w:spacing w:before="162" w:beforeLines="50"/>
              <w:jc w:val="center"/>
              <w:rPr>
                <w:rFonts w:hint="eastAsia" w:ascii="宋体" w:hAnsi="宋体" w:eastAsia="宋体" w:cs="宋体"/>
                <w:color w:val="auto"/>
                <w:kern w:val="0"/>
                <w:sz w:val="21"/>
                <w:szCs w:val="21"/>
                <w:highlight w:val="none"/>
                <w:u w:val="none"/>
                <w:lang w:val="zh-CN" w:eastAsia="zh-CN" w:bidi="ar-SA"/>
              </w:rPr>
            </w:pPr>
          </w:p>
        </w:tc>
        <w:tc>
          <w:tcPr>
            <w:tcW w:w="1114" w:type="dxa"/>
            <w:tcBorders>
              <w:right w:val="single" w:color="auto" w:sz="4" w:space="0"/>
            </w:tcBorders>
            <w:tcMar>
              <w:top w:w="0" w:type="dxa"/>
              <w:left w:w="0" w:type="dxa"/>
              <w:bottom w:w="0" w:type="dxa"/>
              <w:right w:w="0" w:type="dxa"/>
            </w:tcMar>
            <w:vAlign w:val="center"/>
          </w:tcPr>
          <w:p>
            <w:pPr>
              <w:pStyle w:val="115"/>
              <w:jc w:val="center"/>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GB" w:eastAsia="zh-CN" w:bidi="ar-SA"/>
              </w:rPr>
              <w:t>电梯安全性能</w:t>
            </w:r>
            <w:r>
              <w:rPr>
                <w:rFonts w:hint="eastAsia" w:ascii="宋体" w:hAnsi="宋体" w:eastAsia="宋体" w:cs="宋体"/>
                <w:color w:val="auto"/>
                <w:kern w:val="0"/>
                <w:sz w:val="21"/>
                <w:szCs w:val="21"/>
                <w:highlight w:val="none"/>
                <w:u w:val="none"/>
                <w:lang w:val="en-US" w:eastAsia="zh-CN" w:bidi="ar-SA"/>
              </w:rPr>
              <w:t>5</w:t>
            </w:r>
          </w:p>
          <w:p>
            <w:pPr>
              <w:pStyle w:val="115"/>
              <w:jc w:val="center"/>
              <w:rPr>
                <w:rFonts w:hint="eastAsia" w:ascii="宋体" w:hAnsi="宋体" w:eastAsia="宋体" w:cs="宋体"/>
                <w:color w:val="auto"/>
                <w:kern w:val="0"/>
                <w:sz w:val="21"/>
                <w:szCs w:val="21"/>
                <w:highlight w:val="none"/>
                <w:u w:val="none"/>
                <w:lang w:val="en-US" w:eastAsia="zh-Hans" w:bidi="ar-SA"/>
              </w:rPr>
            </w:pPr>
            <w:r>
              <w:rPr>
                <w:rFonts w:hint="eastAsia" w:ascii="宋体" w:hAnsi="宋体" w:eastAsia="宋体" w:cs="宋体"/>
                <w:color w:val="auto"/>
                <w:kern w:val="0"/>
                <w:sz w:val="21"/>
                <w:szCs w:val="21"/>
                <w:highlight w:val="none"/>
                <w:u w:val="none"/>
                <w:lang w:val="en-GB" w:eastAsia="zh-CN" w:bidi="ar-SA"/>
              </w:rPr>
              <w:t>（</w:t>
            </w:r>
            <w:r>
              <w:rPr>
                <w:rFonts w:hint="eastAsia" w:ascii="宋体" w:hAnsi="宋体" w:eastAsia="宋体" w:cs="宋体"/>
                <w:color w:val="auto"/>
                <w:kern w:val="0"/>
                <w:sz w:val="21"/>
                <w:szCs w:val="21"/>
                <w:highlight w:val="none"/>
                <w:u w:val="none"/>
                <w:lang w:val="en-US" w:eastAsia="zh-CN" w:bidi="ar-SA"/>
              </w:rPr>
              <w:t>3分</w:t>
            </w:r>
            <w:r>
              <w:rPr>
                <w:rFonts w:hint="eastAsia" w:ascii="宋体" w:hAnsi="宋体" w:eastAsia="宋体" w:cs="宋体"/>
                <w:color w:val="auto"/>
                <w:kern w:val="0"/>
                <w:sz w:val="21"/>
                <w:szCs w:val="21"/>
                <w:highlight w:val="none"/>
                <w:u w:val="none"/>
                <w:lang w:val="en-GB" w:eastAsia="zh-CN" w:bidi="ar-SA"/>
              </w:rPr>
              <w:t>）</w:t>
            </w:r>
          </w:p>
        </w:tc>
        <w:tc>
          <w:tcPr>
            <w:tcW w:w="7350" w:type="dxa"/>
            <w:tcBorders>
              <w:right w:val="single" w:color="auto" w:sz="4" w:space="0"/>
            </w:tcBorders>
            <w:vAlign w:val="top"/>
          </w:tcPr>
          <w:p>
            <w:pPr>
              <w:pStyle w:val="115"/>
              <w:ind w:firstLine="420" w:firstLineChars="200"/>
              <w:jc w:val="both"/>
              <w:rPr>
                <w:rFonts w:hint="eastAsia" w:ascii="宋体" w:hAnsi="宋体" w:eastAsia="宋体" w:cs="宋体"/>
                <w:color w:val="auto"/>
                <w:kern w:val="0"/>
                <w:sz w:val="21"/>
                <w:szCs w:val="21"/>
                <w:highlight w:val="none"/>
                <w:u w:val="none"/>
                <w:lang w:val="en-GB" w:eastAsia="zh-CN" w:bidi="ar-SA"/>
              </w:rPr>
            </w:pPr>
            <w:r>
              <w:rPr>
                <w:rFonts w:hint="eastAsia" w:ascii="宋体" w:hAnsi="宋体" w:eastAsia="宋体" w:cs="宋体"/>
                <w:color w:val="auto"/>
                <w:kern w:val="0"/>
                <w:sz w:val="21"/>
                <w:szCs w:val="21"/>
                <w:highlight w:val="none"/>
                <w:u w:val="none"/>
                <w:lang w:val="en-US" w:eastAsia="zh-CN" w:bidi="ar-SA"/>
              </w:rPr>
              <w:t>投标人</w:t>
            </w:r>
            <w:r>
              <w:rPr>
                <w:rFonts w:hint="eastAsia" w:ascii="宋体" w:hAnsi="宋体" w:eastAsia="宋体" w:cs="宋体"/>
                <w:color w:val="auto"/>
                <w:kern w:val="0"/>
                <w:sz w:val="21"/>
                <w:szCs w:val="21"/>
                <w:highlight w:val="none"/>
                <w:u w:val="none"/>
                <w:lang w:val="en-GB" w:eastAsia="zh-CN" w:bidi="ar-SA"/>
              </w:rPr>
              <w:t xml:space="preserve">所投标电梯产品电子安全功能（PESSRAL），安全等级达到SIL3的项目达40项及以上的，得3分；安全等级达到SIL3的项目达20项以上，但不足40项的，得2分；安全等级达到SIL3的项目不足20项的，得1分。 </w:t>
            </w:r>
          </w:p>
          <w:p>
            <w:pPr>
              <w:pStyle w:val="115"/>
              <w:ind w:firstLine="420" w:firstLineChars="200"/>
              <w:jc w:val="both"/>
              <w:rPr>
                <w:rFonts w:hint="eastAsia" w:ascii="宋体" w:hAnsi="宋体" w:eastAsia="宋体" w:cs="宋体"/>
                <w:color w:val="auto"/>
                <w:kern w:val="0"/>
                <w:sz w:val="21"/>
                <w:szCs w:val="21"/>
                <w:highlight w:val="none"/>
                <w:u w:val="none"/>
                <w:lang w:val="en-US" w:eastAsia="zh-Hans" w:bidi="ar-SA"/>
              </w:rPr>
            </w:pPr>
            <w:r>
              <w:rPr>
                <w:rFonts w:hint="eastAsia" w:ascii="宋体" w:hAnsi="宋体" w:eastAsia="宋体" w:cs="宋体"/>
                <w:color w:val="FF0000"/>
                <w:kern w:val="0"/>
                <w:sz w:val="21"/>
                <w:szCs w:val="21"/>
                <w:highlight w:val="none"/>
                <w:u w:val="none"/>
                <w:lang w:val="en-US" w:eastAsia="zh-CN" w:bidi="ar-SA"/>
              </w:rPr>
              <w:t>佐证材料要求：①投标人须提供</w:t>
            </w:r>
            <w:r>
              <w:rPr>
                <w:rFonts w:hint="eastAsia" w:ascii="宋体" w:hAnsi="宋体" w:eastAsia="宋体" w:cs="宋体"/>
                <w:color w:val="FF0000"/>
                <w:kern w:val="0"/>
                <w:sz w:val="21"/>
                <w:szCs w:val="21"/>
                <w:highlight w:val="none"/>
                <w:u w:val="none"/>
                <w:lang w:val="en-GB" w:eastAsia="zh-CN" w:bidi="ar-SA"/>
              </w:rPr>
              <w:t>国家认可的（</w:t>
            </w:r>
            <w:r>
              <w:rPr>
                <w:rFonts w:hint="eastAsia" w:ascii="宋体" w:hAnsi="宋体" w:eastAsia="宋体" w:cs="宋体"/>
                <w:color w:val="FF0000"/>
                <w:kern w:val="0"/>
                <w:sz w:val="21"/>
                <w:szCs w:val="21"/>
                <w:highlight w:val="none"/>
                <w:u w:val="none"/>
                <w:lang w:val="en-US" w:eastAsia="zh-CN" w:bidi="ar-SA"/>
              </w:rPr>
              <w:t>检验）</w:t>
            </w:r>
            <w:r>
              <w:rPr>
                <w:rFonts w:hint="eastAsia" w:ascii="宋体" w:hAnsi="宋体" w:eastAsia="宋体" w:cs="宋体"/>
                <w:color w:val="FF0000"/>
                <w:kern w:val="0"/>
                <w:sz w:val="21"/>
                <w:szCs w:val="21"/>
                <w:highlight w:val="none"/>
                <w:u w:val="none"/>
                <w:lang w:val="en-GB" w:eastAsia="zh-CN" w:bidi="ar-SA"/>
              </w:rPr>
              <w:t>检测机构</w:t>
            </w:r>
            <w:r>
              <w:rPr>
                <w:rFonts w:hint="eastAsia" w:ascii="宋体" w:hAnsi="宋体" w:eastAsia="宋体" w:cs="宋体"/>
                <w:color w:val="FF0000"/>
                <w:kern w:val="0"/>
                <w:sz w:val="21"/>
                <w:szCs w:val="21"/>
                <w:highlight w:val="none"/>
                <w:u w:val="none"/>
                <w:lang w:val="en-US" w:eastAsia="zh-CN" w:bidi="ar-SA"/>
              </w:rPr>
              <w:t>出具的</w:t>
            </w:r>
            <w:r>
              <w:rPr>
                <w:rFonts w:hint="eastAsia" w:ascii="宋体" w:hAnsi="宋体" w:eastAsia="宋体" w:cs="宋体"/>
                <w:color w:val="FF0000"/>
                <w:sz w:val="21"/>
                <w:szCs w:val="21"/>
                <w:highlight w:val="none"/>
                <w:lang w:val="en-US" w:eastAsia="zh-CN"/>
              </w:rPr>
              <w:t>处于有效期内的、</w:t>
            </w:r>
            <w:r>
              <w:rPr>
                <w:rFonts w:hint="eastAsia" w:ascii="宋体" w:hAnsi="宋体" w:eastAsia="宋体" w:cs="宋体"/>
                <w:color w:val="FF0000"/>
                <w:sz w:val="21"/>
                <w:szCs w:val="21"/>
                <w:highlight w:val="none"/>
              </w:rPr>
              <w:t>具有CMA认证</w:t>
            </w:r>
            <w:r>
              <w:rPr>
                <w:rFonts w:hint="eastAsia" w:ascii="宋体" w:hAnsi="宋体" w:eastAsia="宋体" w:cs="宋体"/>
                <w:color w:val="FF0000"/>
                <w:sz w:val="21"/>
                <w:szCs w:val="21"/>
                <w:highlight w:val="none"/>
                <w:lang w:val="en-US" w:eastAsia="zh-CN"/>
              </w:rPr>
              <w:t>标志的</w:t>
            </w:r>
            <w:r>
              <w:rPr>
                <w:rFonts w:hint="eastAsia" w:ascii="宋体" w:hAnsi="宋体" w:eastAsia="宋体" w:cs="宋体"/>
                <w:color w:val="FF0000"/>
                <w:kern w:val="0"/>
                <w:sz w:val="21"/>
                <w:szCs w:val="21"/>
                <w:highlight w:val="none"/>
                <w:u w:val="none"/>
                <w:lang w:val="en-GB" w:eastAsia="zh-CN" w:bidi="ar-SA"/>
              </w:rPr>
              <w:t>型式试验报告</w:t>
            </w:r>
            <w:r>
              <w:rPr>
                <w:rFonts w:hint="eastAsia" w:ascii="宋体" w:hAnsi="宋体" w:eastAsia="宋体" w:cs="宋体"/>
                <w:color w:val="FF0000"/>
                <w:kern w:val="0"/>
                <w:sz w:val="21"/>
                <w:szCs w:val="21"/>
                <w:highlight w:val="none"/>
                <w:u w:val="none"/>
                <w:lang w:val="en-US" w:eastAsia="zh-CN" w:bidi="ar-SA"/>
              </w:rPr>
              <w:t>原件扫描件</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同时提供型式试验报告查询网站地址及查询结果截图，不提供不得分</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以上材料须</w:t>
            </w:r>
            <w:r>
              <w:rPr>
                <w:rFonts w:hint="eastAsia" w:ascii="宋体" w:hAnsi="宋体" w:eastAsia="宋体" w:cs="宋体"/>
                <w:color w:val="FF0000"/>
                <w:kern w:val="0"/>
                <w:sz w:val="21"/>
                <w:szCs w:val="21"/>
                <w:highlight w:val="none"/>
                <w:u w:val="none"/>
                <w:lang w:val="en-GB" w:eastAsia="zh-CN" w:bidi="ar-SA"/>
              </w:rPr>
              <w:t>加盖投标人</w:t>
            </w:r>
            <w:r>
              <w:rPr>
                <w:rFonts w:hint="eastAsia" w:ascii="宋体" w:hAnsi="宋体" w:eastAsia="宋体" w:cs="宋体"/>
                <w:color w:val="FF0000"/>
                <w:kern w:val="0"/>
                <w:sz w:val="21"/>
                <w:szCs w:val="21"/>
                <w:highlight w:val="none"/>
                <w:u w:val="none"/>
                <w:lang w:val="en-US" w:eastAsia="zh-CN" w:bidi="ar-SA"/>
              </w:rPr>
              <w:t>单位</w:t>
            </w:r>
            <w:r>
              <w:rPr>
                <w:rFonts w:hint="eastAsia" w:ascii="宋体" w:hAnsi="宋体" w:eastAsia="宋体" w:cs="宋体"/>
                <w:color w:val="FF0000"/>
                <w:kern w:val="0"/>
                <w:sz w:val="21"/>
                <w:szCs w:val="21"/>
                <w:highlight w:val="none"/>
                <w:u w:val="none"/>
                <w:lang w:val="en-GB" w:eastAsia="zh-CN" w:bidi="ar-SA"/>
              </w:rPr>
              <w:t>公章；②</w:t>
            </w:r>
            <w:r>
              <w:rPr>
                <w:rFonts w:hint="eastAsia" w:ascii="宋体" w:hAnsi="宋体" w:eastAsia="宋体" w:cs="宋体"/>
                <w:color w:val="FF0000"/>
                <w:kern w:val="0"/>
                <w:sz w:val="21"/>
                <w:szCs w:val="21"/>
                <w:highlight w:val="none"/>
                <w:u w:val="none"/>
                <w:lang w:val="en-US" w:eastAsia="zh-CN" w:bidi="ar-SA"/>
              </w:rPr>
              <w:t>投标人须提供出具型式试验报告的</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检验）检测机构处于有效期内的</w:t>
            </w:r>
            <w:r>
              <w:rPr>
                <w:rFonts w:hint="eastAsia" w:ascii="宋体" w:hAnsi="宋体" w:eastAsia="宋体" w:cs="宋体"/>
                <w:b/>
                <w:bCs/>
                <w:color w:val="FF0000"/>
                <w:kern w:val="0"/>
                <w:sz w:val="21"/>
                <w:szCs w:val="21"/>
                <w:highlight w:val="none"/>
                <w:u w:val="single"/>
                <w:lang w:val="en-US" w:eastAsia="zh-CN" w:bidi="ar-SA"/>
              </w:rPr>
              <w:t>资质认定证书</w:t>
            </w:r>
            <w:r>
              <w:rPr>
                <w:rFonts w:hint="eastAsia" w:ascii="宋体" w:hAnsi="宋体" w:eastAsia="宋体" w:cs="宋体"/>
                <w:color w:val="FF0000"/>
                <w:kern w:val="0"/>
                <w:sz w:val="21"/>
                <w:szCs w:val="21"/>
                <w:highlight w:val="none"/>
                <w:u w:val="none"/>
                <w:lang w:val="en-US" w:eastAsia="zh-CN" w:bidi="ar-SA"/>
              </w:rPr>
              <w:t>原件扫描件，同时提供</w:t>
            </w:r>
            <w:r>
              <w:rPr>
                <w:rFonts w:hint="eastAsia" w:ascii="宋体" w:hAnsi="宋体" w:eastAsia="宋体" w:cs="宋体"/>
                <w:b/>
                <w:bCs/>
                <w:color w:val="FF0000"/>
                <w:kern w:val="0"/>
                <w:sz w:val="21"/>
                <w:szCs w:val="21"/>
                <w:highlight w:val="none"/>
                <w:u w:val="single"/>
                <w:lang w:val="en-US" w:eastAsia="zh-CN" w:bidi="ar-SA"/>
              </w:rPr>
              <w:t>资质认定证书</w:t>
            </w:r>
            <w:r>
              <w:rPr>
                <w:rFonts w:hint="eastAsia" w:ascii="宋体" w:hAnsi="宋体" w:eastAsia="宋体" w:cs="宋体"/>
                <w:color w:val="FF0000"/>
                <w:kern w:val="0"/>
                <w:sz w:val="21"/>
                <w:szCs w:val="21"/>
                <w:highlight w:val="none"/>
                <w:u w:val="none"/>
                <w:lang w:val="en-US" w:eastAsia="zh-CN" w:bidi="ar-SA"/>
              </w:rPr>
              <w:t>查询网站及查询结果截图，不提供不得分</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以上材料须加盖投标人公章；③评标委员会在评审过程中须依据投标人提供的佐证资料进行真实性查询，若发现投标人提供虚假材料谋取中标、成交的，应当在评标报告中如实记录并否决其投标，及时向财政部门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trPr>
        <w:tc>
          <w:tcPr>
            <w:tcW w:w="1062" w:type="dxa"/>
            <w:vMerge w:val="continue"/>
            <w:tcBorders>
              <w:right w:val="single" w:color="auto" w:sz="4" w:space="0"/>
            </w:tcBorders>
            <w:vAlign w:val="center"/>
          </w:tcPr>
          <w:p>
            <w:pPr>
              <w:widowControl/>
              <w:snapToGrid w:val="0"/>
              <w:spacing w:before="162" w:beforeLines="50"/>
              <w:jc w:val="center"/>
              <w:rPr>
                <w:rFonts w:hint="eastAsia" w:ascii="宋体" w:hAnsi="宋体" w:eastAsia="宋体" w:cs="宋体"/>
                <w:color w:val="auto"/>
                <w:kern w:val="0"/>
                <w:sz w:val="21"/>
                <w:szCs w:val="21"/>
                <w:highlight w:val="none"/>
                <w:u w:val="none"/>
                <w:lang w:val="zh-CN" w:eastAsia="zh-CN" w:bidi="ar-SA"/>
              </w:rPr>
            </w:pPr>
          </w:p>
        </w:tc>
        <w:tc>
          <w:tcPr>
            <w:tcW w:w="1114" w:type="dxa"/>
            <w:tcBorders>
              <w:right w:val="single" w:color="auto" w:sz="4" w:space="0"/>
            </w:tcBorders>
            <w:tcMar>
              <w:top w:w="0" w:type="dxa"/>
              <w:left w:w="0" w:type="dxa"/>
              <w:bottom w:w="0" w:type="dxa"/>
              <w:right w:w="0" w:type="dxa"/>
            </w:tcMar>
            <w:vAlign w:val="center"/>
          </w:tcPr>
          <w:p>
            <w:pPr>
              <w:pStyle w:val="115"/>
              <w:jc w:val="center"/>
              <w:rPr>
                <w:rFonts w:hint="eastAsia" w:ascii="宋体" w:hAnsi="宋体" w:eastAsia="宋体" w:cs="宋体"/>
                <w:color w:val="auto"/>
                <w:kern w:val="0"/>
                <w:sz w:val="21"/>
                <w:szCs w:val="21"/>
                <w:highlight w:val="none"/>
                <w:u w:val="none"/>
                <w:lang w:val="en-GB" w:eastAsia="zh-CN" w:bidi="ar-SA"/>
              </w:rPr>
            </w:pPr>
            <w:r>
              <w:rPr>
                <w:rFonts w:hint="eastAsia" w:ascii="宋体" w:hAnsi="宋体" w:eastAsia="宋体" w:cs="宋体"/>
                <w:color w:val="auto"/>
                <w:kern w:val="0"/>
                <w:sz w:val="21"/>
                <w:szCs w:val="21"/>
                <w:highlight w:val="none"/>
                <w:u w:val="none"/>
                <w:lang w:val="en-GB" w:eastAsia="zh-CN" w:bidi="ar-SA"/>
              </w:rPr>
              <w:t>电梯安全性能</w:t>
            </w:r>
            <w:r>
              <w:rPr>
                <w:rFonts w:hint="eastAsia" w:ascii="宋体" w:hAnsi="宋体" w:eastAsia="宋体" w:cs="宋体"/>
                <w:color w:val="auto"/>
                <w:kern w:val="0"/>
                <w:sz w:val="21"/>
                <w:szCs w:val="21"/>
                <w:highlight w:val="none"/>
                <w:u w:val="none"/>
                <w:lang w:val="en-US" w:eastAsia="zh-CN" w:bidi="ar-SA"/>
              </w:rPr>
              <w:t>6</w:t>
            </w:r>
          </w:p>
          <w:p>
            <w:pPr>
              <w:pStyle w:val="115"/>
              <w:jc w:val="center"/>
              <w:rPr>
                <w:rFonts w:hint="eastAsia" w:ascii="宋体" w:hAnsi="宋体" w:eastAsia="宋体" w:cs="宋体"/>
                <w:color w:val="auto"/>
                <w:kern w:val="0"/>
                <w:sz w:val="21"/>
                <w:szCs w:val="21"/>
                <w:highlight w:val="none"/>
                <w:u w:val="none"/>
                <w:lang w:val="en-US" w:eastAsia="zh-Hans" w:bidi="ar-SA"/>
              </w:rPr>
            </w:pPr>
            <w:r>
              <w:rPr>
                <w:rFonts w:hint="eastAsia" w:ascii="宋体" w:hAnsi="宋体" w:eastAsia="宋体" w:cs="宋体"/>
                <w:color w:val="auto"/>
                <w:kern w:val="0"/>
                <w:sz w:val="21"/>
                <w:szCs w:val="21"/>
                <w:highlight w:val="none"/>
                <w:u w:val="none"/>
                <w:lang w:val="en-GB" w:eastAsia="zh-CN" w:bidi="ar-SA"/>
              </w:rPr>
              <w:t>（</w:t>
            </w:r>
            <w:r>
              <w:rPr>
                <w:rFonts w:hint="eastAsia" w:ascii="宋体" w:hAnsi="宋体" w:eastAsia="宋体" w:cs="宋体"/>
                <w:color w:val="auto"/>
                <w:kern w:val="0"/>
                <w:sz w:val="21"/>
                <w:szCs w:val="21"/>
                <w:highlight w:val="none"/>
                <w:u w:val="none"/>
                <w:lang w:val="en-US" w:eastAsia="zh-CN" w:bidi="ar-SA"/>
              </w:rPr>
              <w:t>2分</w:t>
            </w:r>
            <w:r>
              <w:rPr>
                <w:rFonts w:hint="eastAsia" w:ascii="宋体" w:hAnsi="宋体" w:eastAsia="宋体" w:cs="宋体"/>
                <w:color w:val="auto"/>
                <w:kern w:val="0"/>
                <w:sz w:val="21"/>
                <w:szCs w:val="21"/>
                <w:highlight w:val="none"/>
                <w:u w:val="none"/>
                <w:lang w:val="en-GB" w:eastAsia="zh-CN" w:bidi="ar-SA"/>
              </w:rPr>
              <w:t>）</w:t>
            </w:r>
          </w:p>
        </w:tc>
        <w:tc>
          <w:tcPr>
            <w:tcW w:w="7350" w:type="dxa"/>
            <w:tcBorders>
              <w:right w:val="single" w:color="auto" w:sz="4" w:space="0"/>
            </w:tcBorders>
            <w:vAlign w:val="top"/>
          </w:tcPr>
          <w:p>
            <w:pPr>
              <w:pStyle w:val="115"/>
              <w:ind w:firstLine="420" w:firstLineChars="200"/>
              <w:jc w:val="both"/>
              <w:rPr>
                <w:rFonts w:hint="eastAsia" w:ascii="宋体" w:hAnsi="宋体" w:eastAsia="宋体" w:cs="宋体"/>
                <w:color w:val="auto"/>
                <w:kern w:val="0"/>
                <w:sz w:val="21"/>
                <w:szCs w:val="21"/>
                <w:highlight w:val="none"/>
                <w:u w:val="none"/>
                <w:lang w:val="en-GB" w:eastAsia="zh-CN" w:bidi="ar-SA"/>
              </w:rPr>
            </w:pPr>
            <w:r>
              <w:rPr>
                <w:rFonts w:hint="eastAsia" w:ascii="宋体" w:hAnsi="宋体" w:eastAsia="宋体" w:cs="宋体"/>
                <w:color w:val="auto"/>
                <w:kern w:val="0"/>
                <w:sz w:val="21"/>
                <w:szCs w:val="21"/>
                <w:highlight w:val="none"/>
                <w:u w:val="none"/>
                <w:lang w:val="en-GB" w:eastAsia="zh-CN" w:bidi="ar-SA"/>
              </w:rPr>
              <w:t>投标人</w:t>
            </w:r>
            <w:r>
              <w:rPr>
                <w:rFonts w:hint="eastAsia" w:ascii="宋体" w:hAnsi="宋体" w:eastAsia="宋体" w:cs="宋体"/>
                <w:color w:val="auto"/>
                <w:kern w:val="0"/>
                <w:sz w:val="21"/>
                <w:szCs w:val="21"/>
                <w:highlight w:val="none"/>
                <w:u w:val="none"/>
                <w:lang w:val="en-US" w:eastAsia="zh-CN" w:bidi="ar-SA"/>
              </w:rPr>
              <w:t>所投电梯的</w:t>
            </w:r>
            <w:r>
              <w:rPr>
                <w:rFonts w:hint="eastAsia" w:ascii="宋体" w:hAnsi="宋体" w:eastAsia="宋体" w:cs="宋体"/>
                <w:color w:val="auto"/>
                <w:kern w:val="0"/>
                <w:sz w:val="21"/>
                <w:szCs w:val="21"/>
                <w:highlight w:val="none"/>
                <w:u w:val="none"/>
                <w:lang w:val="en-GB" w:eastAsia="zh-CN" w:bidi="ar-SA"/>
              </w:rPr>
              <w:t>曳引机主轴的强度复合安全系数不小于10的，得2分； 投标人</w:t>
            </w:r>
            <w:r>
              <w:rPr>
                <w:rFonts w:hint="eastAsia" w:ascii="宋体" w:hAnsi="宋体" w:eastAsia="宋体" w:cs="宋体"/>
                <w:color w:val="auto"/>
                <w:kern w:val="0"/>
                <w:sz w:val="21"/>
                <w:szCs w:val="21"/>
                <w:highlight w:val="none"/>
                <w:u w:val="none"/>
                <w:lang w:val="en-US" w:eastAsia="zh-CN" w:bidi="ar-SA"/>
              </w:rPr>
              <w:t>所投电梯的</w:t>
            </w:r>
            <w:r>
              <w:rPr>
                <w:rFonts w:hint="eastAsia" w:ascii="宋体" w:hAnsi="宋体" w:eastAsia="宋体" w:cs="宋体"/>
                <w:color w:val="auto"/>
                <w:kern w:val="0"/>
                <w:sz w:val="21"/>
                <w:szCs w:val="21"/>
                <w:highlight w:val="none"/>
                <w:u w:val="none"/>
                <w:lang w:val="en-GB" w:eastAsia="zh-CN" w:bidi="ar-SA"/>
              </w:rPr>
              <w:t>曳引机主轴的强度复合安全系数8以下的</w:t>
            </w:r>
            <w:r>
              <w:rPr>
                <w:rFonts w:hint="eastAsia" w:ascii="宋体" w:hAnsi="宋体" w:eastAsia="宋体" w:cs="宋体"/>
                <w:color w:val="auto"/>
                <w:kern w:val="0"/>
                <w:sz w:val="21"/>
                <w:szCs w:val="21"/>
                <w:highlight w:val="none"/>
                <w:u w:val="none"/>
                <w:lang w:val="en-US" w:eastAsia="zh-CN" w:bidi="ar-SA"/>
              </w:rPr>
              <w:t>得1分</w:t>
            </w:r>
            <w:r>
              <w:rPr>
                <w:rFonts w:hint="eastAsia" w:ascii="宋体" w:hAnsi="宋体" w:eastAsia="宋体" w:cs="宋体"/>
                <w:color w:val="auto"/>
                <w:kern w:val="0"/>
                <w:sz w:val="21"/>
                <w:szCs w:val="21"/>
                <w:highlight w:val="none"/>
                <w:u w:val="none"/>
                <w:lang w:val="en-GB" w:eastAsia="zh-CN" w:bidi="ar-SA"/>
              </w:rPr>
              <w:t xml:space="preserve">。 </w:t>
            </w:r>
          </w:p>
          <w:p>
            <w:pPr>
              <w:pStyle w:val="115"/>
              <w:ind w:firstLine="420" w:firstLineChars="200"/>
              <w:jc w:val="both"/>
              <w:rPr>
                <w:rFonts w:hint="eastAsia" w:ascii="宋体" w:hAnsi="宋体" w:eastAsia="宋体" w:cs="宋体"/>
                <w:color w:val="auto"/>
                <w:kern w:val="0"/>
                <w:sz w:val="21"/>
                <w:szCs w:val="21"/>
                <w:highlight w:val="none"/>
                <w:u w:val="none"/>
                <w:lang w:val="en-US" w:eastAsia="zh-Hans" w:bidi="ar-SA"/>
              </w:rPr>
            </w:pPr>
            <w:r>
              <w:rPr>
                <w:rFonts w:hint="eastAsia" w:ascii="宋体" w:hAnsi="宋体" w:eastAsia="宋体" w:cs="宋体"/>
                <w:color w:val="FF0000"/>
                <w:kern w:val="0"/>
                <w:sz w:val="21"/>
                <w:szCs w:val="21"/>
                <w:highlight w:val="none"/>
                <w:u w:val="none"/>
                <w:lang w:val="en-US" w:eastAsia="zh-CN" w:bidi="ar-SA"/>
              </w:rPr>
              <w:t>佐证材料要求：①投标人须提供</w:t>
            </w:r>
            <w:r>
              <w:rPr>
                <w:rFonts w:hint="eastAsia" w:ascii="宋体" w:hAnsi="宋体" w:eastAsia="宋体" w:cs="宋体"/>
                <w:color w:val="FF0000"/>
                <w:kern w:val="0"/>
                <w:sz w:val="21"/>
                <w:szCs w:val="21"/>
                <w:highlight w:val="none"/>
                <w:u w:val="none"/>
                <w:lang w:val="en-GB" w:eastAsia="zh-CN" w:bidi="ar-SA"/>
              </w:rPr>
              <w:t>国家认可的（</w:t>
            </w:r>
            <w:r>
              <w:rPr>
                <w:rFonts w:hint="eastAsia" w:ascii="宋体" w:hAnsi="宋体" w:eastAsia="宋体" w:cs="宋体"/>
                <w:color w:val="FF0000"/>
                <w:kern w:val="0"/>
                <w:sz w:val="21"/>
                <w:szCs w:val="21"/>
                <w:highlight w:val="none"/>
                <w:u w:val="none"/>
                <w:lang w:val="en-US" w:eastAsia="zh-CN" w:bidi="ar-SA"/>
              </w:rPr>
              <w:t>检验）</w:t>
            </w:r>
            <w:r>
              <w:rPr>
                <w:rFonts w:hint="eastAsia" w:ascii="宋体" w:hAnsi="宋体" w:eastAsia="宋体" w:cs="宋体"/>
                <w:color w:val="FF0000"/>
                <w:kern w:val="0"/>
                <w:sz w:val="21"/>
                <w:szCs w:val="21"/>
                <w:highlight w:val="none"/>
                <w:u w:val="none"/>
                <w:lang w:val="en-GB" w:eastAsia="zh-CN" w:bidi="ar-SA"/>
              </w:rPr>
              <w:t>检测机构</w:t>
            </w:r>
            <w:r>
              <w:rPr>
                <w:rFonts w:hint="eastAsia" w:ascii="宋体" w:hAnsi="宋体" w:eastAsia="宋体" w:cs="宋体"/>
                <w:color w:val="FF0000"/>
                <w:kern w:val="0"/>
                <w:sz w:val="21"/>
                <w:szCs w:val="21"/>
                <w:highlight w:val="none"/>
                <w:u w:val="none"/>
                <w:lang w:val="en-US" w:eastAsia="zh-CN" w:bidi="ar-SA"/>
              </w:rPr>
              <w:t>出具的</w:t>
            </w:r>
            <w:r>
              <w:rPr>
                <w:rFonts w:hint="eastAsia" w:ascii="宋体" w:hAnsi="宋体" w:eastAsia="宋体" w:cs="宋体"/>
                <w:color w:val="FF0000"/>
                <w:sz w:val="21"/>
                <w:szCs w:val="21"/>
                <w:highlight w:val="none"/>
                <w:lang w:val="en-US" w:eastAsia="zh-CN"/>
              </w:rPr>
              <w:t>处于有效期内的、</w:t>
            </w:r>
            <w:r>
              <w:rPr>
                <w:rFonts w:hint="eastAsia" w:ascii="宋体" w:hAnsi="宋体" w:eastAsia="宋体" w:cs="宋体"/>
                <w:color w:val="FF0000"/>
                <w:sz w:val="21"/>
                <w:szCs w:val="21"/>
                <w:highlight w:val="none"/>
              </w:rPr>
              <w:t>具有CMA认证</w:t>
            </w:r>
            <w:r>
              <w:rPr>
                <w:rFonts w:hint="eastAsia" w:ascii="宋体" w:hAnsi="宋体" w:eastAsia="宋体" w:cs="宋体"/>
                <w:color w:val="FF0000"/>
                <w:sz w:val="21"/>
                <w:szCs w:val="21"/>
                <w:highlight w:val="none"/>
                <w:lang w:val="en-US" w:eastAsia="zh-CN"/>
              </w:rPr>
              <w:t>标志的</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检验）</w:t>
            </w:r>
            <w:r>
              <w:rPr>
                <w:rFonts w:hint="eastAsia" w:ascii="宋体" w:hAnsi="宋体" w:eastAsia="宋体" w:cs="宋体"/>
                <w:color w:val="FF0000"/>
                <w:kern w:val="0"/>
                <w:sz w:val="21"/>
                <w:szCs w:val="21"/>
                <w:highlight w:val="none"/>
                <w:u w:val="none"/>
                <w:lang w:val="en-GB" w:eastAsia="zh-CN" w:bidi="ar-SA"/>
              </w:rPr>
              <w:t>检测报告</w:t>
            </w:r>
            <w:r>
              <w:rPr>
                <w:rFonts w:hint="eastAsia" w:ascii="宋体" w:hAnsi="宋体" w:eastAsia="宋体" w:cs="宋体"/>
                <w:color w:val="FF0000"/>
                <w:kern w:val="0"/>
                <w:sz w:val="21"/>
                <w:szCs w:val="21"/>
                <w:highlight w:val="none"/>
                <w:u w:val="none"/>
                <w:lang w:val="en-US" w:eastAsia="zh-CN" w:bidi="ar-SA"/>
              </w:rPr>
              <w:t>原件扫描件</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同时提供</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检验）</w:t>
            </w:r>
            <w:r>
              <w:rPr>
                <w:rFonts w:hint="eastAsia" w:ascii="宋体" w:hAnsi="宋体" w:eastAsia="宋体" w:cs="宋体"/>
                <w:color w:val="FF0000"/>
                <w:kern w:val="0"/>
                <w:sz w:val="21"/>
                <w:szCs w:val="21"/>
                <w:highlight w:val="none"/>
                <w:u w:val="none"/>
                <w:lang w:val="en-GB" w:eastAsia="zh-CN" w:bidi="ar-SA"/>
              </w:rPr>
              <w:t>检测</w:t>
            </w:r>
            <w:r>
              <w:rPr>
                <w:rFonts w:hint="eastAsia" w:ascii="宋体" w:hAnsi="宋体" w:eastAsia="宋体" w:cs="宋体"/>
                <w:color w:val="FF0000"/>
                <w:kern w:val="0"/>
                <w:sz w:val="21"/>
                <w:szCs w:val="21"/>
                <w:highlight w:val="none"/>
                <w:u w:val="none"/>
                <w:lang w:val="en-US" w:eastAsia="zh-CN" w:bidi="ar-SA"/>
              </w:rPr>
              <w:t>报告查询网站地址及查询结果截图，以上材料须</w:t>
            </w:r>
            <w:r>
              <w:rPr>
                <w:rFonts w:hint="eastAsia" w:ascii="宋体" w:hAnsi="宋体" w:eastAsia="宋体" w:cs="宋体"/>
                <w:color w:val="FF0000"/>
                <w:kern w:val="0"/>
                <w:sz w:val="21"/>
                <w:szCs w:val="21"/>
                <w:highlight w:val="none"/>
                <w:u w:val="none"/>
                <w:lang w:val="en-GB" w:eastAsia="zh-CN" w:bidi="ar-SA"/>
              </w:rPr>
              <w:t>加盖投标人</w:t>
            </w:r>
            <w:r>
              <w:rPr>
                <w:rFonts w:hint="eastAsia" w:ascii="宋体" w:hAnsi="宋体" w:eastAsia="宋体" w:cs="宋体"/>
                <w:color w:val="FF0000"/>
                <w:kern w:val="0"/>
                <w:sz w:val="21"/>
                <w:szCs w:val="21"/>
                <w:highlight w:val="none"/>
                <w:u w:val="none"/>
                <w:lang w:val="en-US" w:eastAsia="zh-CN" w:bidi="ar-SA"/>
              </w:rPr>
              <w:t>单位</w:t>
            </w:r>
            <w:r>
              <w:rPr>
                <w:rFonts w:hint="eastAsia" w:ascii="宋体" w:hAnsi="宋体" w:eastAsia="宋体" w:cs="宋体"/>
                <w:color w:val="FF0000"/>
                <w:kern w:val="0"/>
                <w:sz w:val="21"/>
                <w:szCs w:val="21"/>
                <w:highlight w:val="none"/>
                <w:u w:val="none"/>
                <w:lang w:val="en-GB" w:eastAsia="zh-CN" w:bidi="ar-SA"/>
              </w:rPr>
              <w:t>公章；②</w:t>
            </w:r>
            <w:r>
              <w:rPr>
                <w:rFonts w:hint="eastAsia" w:ascii="宋体" w:hAnsi="宋体" w:eastAsia="宋体" w:cs="宋体"/>
                <w:color w:val="FF0000"/>
                <w:kern w:val="0"/>
                <w:sz w:val="21"/>
                <w:szCs w:val="21"/>
                <w:highlight w:val="none"/>
                <w:u w:val="none"/>
                <w:lang w:val="en-US" w:eastAsia="zh-CN" w:bidi="ar-SA"/>
              </w:rPr>
              <w:t>投标人须提供出具</w:t>
            </w:r>
            <w:r>
              <w:rPr>
                <w:rFonts w:hint="eastAsia" w:ascii="宋体" w:hAnsi="宋体" w:eastAsia="宋体" w:cs="宋体"/>
                <w:color w:val="FF0000"/>
                <w:kern w:val="0"/>
                <w:sz w:val="21"/>
                <w:szCs w:val="21"/>
                <w:highlight w:val="none"/>
                <w:u w:val="none"/>
                <w:lang w:val="en-GB" w:eastAsia="zh-CN" w:bidi="ar-SA"/>
              </w:rPr>
              <w:t>（</w:t>
            </w:r>
            <w:r>
              <w:rPr>
                <w:rFonts w:hint="eastAsia" w:ascii="宋体" w:hAnsi="宋体" w:eastAsia="宋体" w:cs="宋体"/>
                <w:color w:val="FF0000"/>
                <w:kern w:val="0"/>
                <w:sz w:val="21"/>
                <w:szCs w:val="21"/>
                <w:highlight w:val="none"/>
                <w:u w:val="none"/>
                <w:lang w:val="en-US" w:eastAsia="zh-CN" w:bidi="ar-SA"/>
              </w:rPr>
              <w:t>检验）</w:t>
            </w:r>
            <w:r>
              <w:rPr>
                <w:rFonts w:hint="eastAsia" w:ascii="宋体" w:hAnsi="宋体" w:eastAsia="宋体" w:cs="宋体"/>
                <w:color w:val="FF0000"/>
                <w:kern w:val="0"/>
                <w:sz w:val="21"/>
                <w:szCs w:val="21"/>
                <w:highlight w:val="none"/>
                <w:u w:val="none"/>
                <w:lang w:val="en-GB" w:eastAsia="zh-CN" w:bidi="ar-SA"/>
              </w:rPr>
              <w:t>检测</w:t>
            </w:r>
            <w:r>
              <w:rPr>
                <w:rFonts w:hint="eastAsia" w:ascii="宋体" w:hAnsi="宋体" w:eastAsia="宋体" w:cs="宋体"/>
                <w:color w:val="FF0000"/>
                <w:kern w:val="0"/>
                <w:sz w:val="21"/>
                <w:szCs w:val="21"/>
                <w:highlight w:val="none"/>
                <w:u w:val="none"/>
                <w:lang w:val="en-US" w:eastAsia="zh-CN" w:bidi="ar-SA"/>
              </w:rPr>
              <w:t>报告的</w:t>
            </w:r>
            <w:r>
              <w:rPr>
                <w:rFonts w:hint="eastAsia" w:ascii="宋体" w:hAnsi="宋体" w:eastAsia="宋体" w:cs="宋体"/>
                <w:b/>
                <w:bCs/>
                <w:color w:val="FF0000"/>
                <w:kern w:val="0"/>
                <w:sz w:val="21"/>
                <w:szCs w:val="21"/>
                <w:highlight w:val="none"/>
                <w:u w:val="none"/>
                <w:lang w:val="en-GB" w:eastAsia="zh-CN" w:bidi="ar-SA"/>
              </w:rPr>
              <w:t>（</w:t>
            </w:r>
            <w:r>
              <w:rPr>
                <w:rFonts w:hint="eastAsia" w:ascii="宋体" w:hAnsi="宋体" w:eastAsia="宋体" w:cs="宋体"/>
                <w:b/>
                <w:bCs/>
                <w:color w:val="FF0000"/>
                <w:kern w:val="0"/>
                <w:sz w:val="21"/>
                <w:szCs w:val="21"/>
                <w:highlight w:val="none"/>
                <w:u w:val="none"/>
                <w:lang w:val="en-US" w:eastAsia="zh-CN" w:bidi="ar-SA"/>
              </w:rPr>
              <w:t>检验）检测机构</w:t>
            </w:r>
            <w:r>
              <w:rPr>
                <w:rFonts w:hint="eastAsia" w:ascii="宋体" w:hAnsi="宋体" w:eastAsia="宋体" w:cs="宋体"/>
                <w:color w:val="FF0000"/>
                <w:kern w:val="0"/>
                <w:sz w:val="21"/>
                <w:szCs w:val="21"/>
                <w:highlight w:val="none"/>
                <w:u w:val="none"/>
                <w:lang w:val="en-US" w:eastAsia="zh-CN" w:bidi="ar-SA"/>
              </w:rPr>
              <w:t>处于有效期内的</w:t>
            </w:r>
            <w:r>
              <w:rPr>
                <w:rFonts w:hint="eastAsia" w:ascii="宋体" w:hAnsi="宋体" w:eastAsia="宋体" w:cs="宋体"/>
                <w:b/>
                <w:bCs/>
                <w:color w:val="FF0000"/>
                <w:kern w:val="0"/>
                <w:sz w:val="21"/>
                <w:szCs w:val="21"/>
                <w:highlight w:val="none"/>
                <w:u w:val="single"/>
                <w:lang w:val="en-US" w:eastAsia="zh-CN" w:bidi="ar-SA"/>
              </w:rPr>
              <w:t>资质认定证书</w:t>
            </w:r>
            <w:r>
              <w:rPr>
                <w:rFonts w:hint="eastAsia" w:ascii="宋体" w:hAnsi="宋体" w:eastAsia="宋体" w:cs="宋体"/>
                <w:color w:val="FF0000"/>
                <w:kern w:val="0"/>
                <w:sz w:val="21"/>
                <w:szCs w:val="21"/>
                <w:highlight w:val="none"/>
                <w:u w:val="none"/>
                <w:lang w:val="en-US" w:eastAsia="zh-CN" w:bidi="ar-SA"/>
              </w:rPr>
              <w:t>原件扫描件，同时提供</w:t>
            </w:r>
            <w:r>
              <w:rPr>
                <w:rFonts w:hint="eastAsia" w:ascii="宋体" w:hAnsi="宋体" w:eastAsia="宋体" w:cs="宋体"/>
                <w:b/>
                <w:bCs/>
                <w:color w:val="FF0000"/>
                <w:kern w:val="0"/>
                <w:sz w:val="21"/>
                <w:szCs w:val="21"/>
                <w:highlight w:val="none"/>
                <w:u w:val="single"/>
                <w:lang w:val="en-US" w:eastAsia="zh-CN" w:bidi="ar-SA"/>
              </w:rPr>
              <w:t>资质认定证书</w:t>
            </w:r>
            <w:r>
              <w:rPr>
                <w:rFonts w:hint="eastAsia" w:ascii="宋体" w:hAnsi="宋体" w:eastAsia="宋体" w:cs="宋体"/>
                <w:color w:val="FF0000"/>
                <w:kern w:val="0"/>
                <w:sz w:val="21"/>
                <w:szCs w:val="21"/>
                <w:highlight w:val="none"/>
                <w:u w:val="none"/>
                <w:lang w:val="en-US" w:eastAsia="zh-CN" w:bidi="ar-SA"/>
              </w:rPr>
              <w:t>查询网站地址及查询结果截图，以上材料须加盖投标人公章；③评标委员会在评审过程中须依据投标人提供的佐证资料进行真实性查询，若发现投标人提供虚假材料谋取中标、成交的，应当在评标报告中如实记录并否决其投标，及时向财政部门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trPr>
        <w:tc>
          <w:tcPr>
            <w:tcW w:w="1062" w:type="dxa"/>
            <w:tcBorders>
              <w:right w:val="single" w:color="auto" w:sz="4" w:space="0"/>
            </w:tcBorders>
            <w:vAlign w:val="center"/>
          </w:tcPr>
          <w:p>
            <w:pPr>
              <w:widowControl/>
              <w:snapToGrid w:val="0"/>
              <w:spacing w:before="162" w:beforeLines="50"/>
              <w:jc w:val="center"/>
              <w:rPr>
                <w:rFonts w:hint="eastAsia" w:ascii="宋体" w:hAnsi="宋体" w:eastAsia="宋体" w:cs="宋体"/>
                <w:color w:val="auto"/>
                <w:kern w:val="0"/>
                <w:sz w:val="21"/>
                <w:szCs w:val="21"/>
                <w:highlight w:val="none"/>
                <w:u w:val="none"/>
                <w:lang w:val="zh-CN" w:eastAsia="zh-CN" w:bidi="ar-SA"/>
              </w:rPr>
            </w:pPr>
          </w:p>
        </w:tc>
        <w:tc>
          <w:tcPr>
            <w:tcW w:w="1114" w:type="dxa"/>
            <w:tcBorders>
              <w:right w:val="single" w:color="auto" w:sz="4" w:space="0"/>
            </w:tcBorders>
            <w:shd w:val="clear" w:color="auto" w:fill="auto"/>
            <w:tcMar>
              <w:top w:w="0" w:type="dxa"/>
              <w:left w:w="0" w:type="dxa"/>
              <w:bottom w:w="0" w:type="dxa"/>
              <w:right w:w="0" w:type="dxa"/>
            </w:tcMar>
            <w:vAlign w:val="center"/>
          </w:tcPr>
          <w:p>
            <w:pPr>
              <w:keepNext w:val="0"/>
              <w:keepLines w:val="0"/>
              <w:suppressLineNumbers w:val="0"/>
              <w:adjustRightInd w:val="0"/>
              <w:snapToGrid w:val="0"/>
              <w:spacing w:before="0" w:beforeAutospacing="0" w:after="0" w:afterAutospacing="0" w:line="440" w:lineRule="exact"/>
              <w:ind w:left="0" w:leftChars="0" w:right="0" w:rightChars="0"/>
              <w:jc w:val="center"/>
              <w:rPr>
                <w:rFonts w:hint="eastAsia" w:ascii="宋体" w:hAnsi="宋体" w:eastAsia="宋体" w:cs="宋体"/>
                <w:color w:val="auto"/>
                <w:kern w:val="0"/>
                <w:sz w:val="21"/>
                <w:szCs w:val="21"/>
                <w:highlight w:val="none"/>
                <w:u w:val="none"/>
                <w:lang w:val="en-GB" w:eastAsia="zh-CN" w:bidi="ar-SA"/>
              </w:rPr>
            </w:pPr>
            <w:r>
              <w:rPr>
                <w:rFonts w:hint="eastAsia" w:ascii="宋体" w:hAnsi="宋体" w:eastAsia="宋体" w:cs="宋体"/>
                <w:color w:val="auto"/>
                <w:kern w:val="0"/>
                <w:sz w:val="21"/>
                <w:szCs w:val="21"/>
                <w:highlight w:val="none"/>
                <w:u w:val="none"/>
                <w:lang w:val="en-GB" w:eastAsia="zh-CN"/>
              </w:rPr>
              <w:t>整机质保期（</w:t>
            </w:r>
            <w:r>
              <w:rPr>
                <w:rFonts w:hint="eastAsia" w:ascii="宋体" w:hAnsi="宋体" w:eastAsia="宋体" w:cs="宋体"/>
                <w:color w:val="auto"/>
                <w:kern w:val="0"/>
                <w:sz w:val="21"/>
                <w:szCs w:val="21"/>
                <w:highlight w:val="none"/>
                <w:u w:val="none"/>
                <w:lang w:val="en-US" w:eastAsia="zh-CN"/>
              </w:rPr>
              <w:t>2分</w:t>
            </w:r>
            <w:r>
              <w:rPr>
                <w:rFonts w:hint="eastAsia" w:ascii="宋体" w:hAnsi="宋体" w:eastAsia="宋体" w:cs="宋体"/>
                <w:color w:val="auto"/>
                <w:kern w:val="0"/>
                <w:sz w:val="21"/>
                <w:szCs w:val="21"/>
                <w:highlight w:val="none"/>
                <w:u w:val="none"/>
                <w:lang w:val="en-GB" w:eastAsia="zh-CN"/>
              </w:rPr>
              <w:t>）</w:t>
            </w:r>
          </w:p>
        </w:tc>
        <w:tc>
          <w:tcPr>
            <w:tcW w:w="7350" w:type="dxa"/>
            <w:tcBorders>
              <w:right w:val="single" w:color="auto" w:sz="4" w:space="0"/>
            </w:tcBorders>
            <w:shd w:val="clear" w:color="auto" w:fill="auto"/>
            <w:vAlign w:val="top"/>
          </w:tcPr>
          <w:p>
            <w:pPr>
              <w:keepNext w:val="0"/>
              <w:keepLines w:val="0"/>
              <w:suppressLineNumbers w:val="0"/>
              <w:adjustRightInd w:val="0"/>
              <w:snapToGrid w:val="0"/>
              <w:spacing w:before="0" w:beforeAutospacing="0" w:after="0" w:afterAutospacing="0" w:line="440" w:lineRule="exact"/>
              <w:ind w:left="0" w:right="0" w:firstLine="420" w:firstLineChars="200"/>
              <w:jc w:val="left"/>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投标人</w:t>
            </w:r>
            <w:r>
              <w:rPr>
                <w:rFonts w:hint="eastAsia" w:ascii="宋体" w:hAnsi="宋体" w:eastAsia="宋体" w:cs="宋体"/>
                <w:color w:val="auto"/>
                <w:kern w:val="0"/>
                <w:sz w:val="21"/>
                <w:szCs w:val="21"/>
                <w:highlight w:val="none"/>
                <w:u w:val="none"/>
                <w:lang w:val="en-GB" w:eastAsia="zh-CN"/>
              </w:rPr>
              <w:t>所投电梯整机质保期自质量技术监督部门颁发安全检验合格证之日起</w:t>
            </w:r>
            <w:r>
              <w:rPr>
                <w:rFonts w:hint="eastAsia" w:ascii="宋体" w:hAnsi="宋体" w:eastAsia="宋体" w:cs="宋体"/>
                <w:color w:val="auto"/>
                <w:kern w:val="0"/>
                <w:sz w:val="21"/>
                <w:szCs w:val="21"/>
                <w:highlight w:val="none"/>
                <w:u w:val="none"/>
                <w:lang w:val="en-US" w:eastAsia="zh-CN"/>
              </w:rPr>
              <w:t>1年，整机</w:t>
            </w:r>
            <w:r>
              <w:rPr>
                <w:rFonts w:hint="eastAsia" w:ascii="宋体" w:hAnsi="宋体" w:eastAsia="宋体" w:cs="宋体"/>
                <w:color w:val="auto"/>
                <w:kern w:val="0"/>
                <w:sz w:val="21"/>
                <w:szCs w:val="21"/>
                <w:highlight w:val="none"/>
                <w:u w:val="none"/>
                <w:lang w:val="en-GB" w:eastAsia="zh-CN"/>
              </w:rPr>
              <w:t>质保期每延长</w:t>
            </w:r>
            <w:r>
              <w:rPr>
                <w:rFonts w:hint="eastAsia" w:ascii="宋体" w:hAnsi="宋体" w:eastAsia="宋体" w:cs="宋体"/>
                <w:color w:val="auto"/>
                <w:kern w:val="0"/>
                <w:sz w:val="21"/>
                <w:szCs w:val="21"/>
                <w:highlight w:val="none"/>
                <w:u w:val="none"/>
                <w:lang w:val="en-US" w:eastAsia="zh-CN"/>
              </w:rPr>
              <w:t>1年加1分，最多加2分。</w:t>
            </w:r>
          </w:p>
          <w:p>
            <w:pPr>
              <w:keepNext w:val="0"/>
              <w:keepLines w:val="0"/>
              <w:suppressLineNumbers w:val="0"/>
              <w:adjustRightInd w:val="0"/>
              <w:snapToGrid w:val="0"/>
              <w:spacing w:before="0" w:beforeAutospacing="0" w:after="0" w:afterAutospacing="0" w:line="440" w:lineRule="exact"/>
              <w:ind w:left="0" w:leftChars="0" w:right="0" w:rightChars="0" w:firstLine="420" w:firstLineChars="200"/>
              <w:jc w:val="left"/>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rPr>
              <w:t>注：投标人需提供承诺书，承诺所延长后</w:t>
            </w:r>
            <w:r>
              <w:rPr>
                <w:rFonts w:hint="eastAsia" w:ascii="宋体" w:hAnsi="宋体" w:eastAsia="宋体" w:cs="宋体"/>
                <w:color w:val="auto"/>
                <w:sz w:val="21"/>
                <w:szCs w:val="21"/>
                <w:highlight w:val="none"/>
                <w:lang w:val="zh-CN"/>
              </w:rPr>
              <w:t>质保期内电梯运行故障投标人应免费维修、免费更换故障零部件，需要更换零部件时，所用零部件必须是其原设备厂家配套厂生产的。</w:t>
            </w:r>
            <w:r>
              <w:rPr>
                <w:rFonts w:hint="eastAsia" w:ascii="宋体" w:hAnsi="宋体" w:eastAsia="宋体" w:cs="宋体"/>
                <w:color w:val="auto"/>
                <w:sz w:val="21"/>
                <w:szCs w:val="21"/>
                <w:highlight w:val="none"/>
                <w:lang w:val="en-US" w:eastAsia="zh-CN"/>
              </w:rPr>
              <w:t>承诺书须</w:t>
            </w:r>
            <w:r>
              <w:rPr>
                <w:rFonts w:hint="eastAsia" w:ascii="宋体" w:hAnsi="宋体" w:eastAsia="宋体" w:cs="宋体"/>
                <w:color w:val="auto"/>
                <w:kern w:val="0"/>
                <w:sz w:val="21"/>
                <w:szCs w:val="21"/>
                <w:highlight w:val="none"/>
                <w:u w:val="none"/>
                <w:lang w:val="en-US" w:eastAsia="zh-CN" w:bidi="ar-SA"/>
              </w:rPr>
              <w:t>加盖投标人单位公章，不提供不得分。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trPr>
        <w:tc>
          <w:tcPr>
            <w:tcW w:w="1062" w:type="dxa"/>
            <w:tcBorders>
              <w:right w:val="single" w:color="auto" w:sz="4" w:space="0"/>
            </w:tcBorders>
            <w:vAlign w:val="center"/>
          </w:tcPr>
          <w:p>
            <w:pPr>
              <w:widowControl/>
              <w:snapToGrid w:val="0"/>
              <w:spacing w:before="162" w:beforeLines="50"/>
              <w:jc w:val="center"/>
              <w:rPr>
                <w:rFonts w:hint="eastAsia" w:ascii="宋体" w:hAnsi="宋体" w:eastAsia="宋体" w:cs="宋体"/>
                <w:color w:val="auto"/>
                <w:kern w:val="0"/>
                <w:sz w:val="21"/>
                <w:szCs w:val="21"/>
                <w:highlight w:val="none"/>
                <w:u w:val="none"/>
                <w:lang w:val="zh-CN" w:eastAsia="zh-CN" w:bidi="ar-SA"/>
              </w:rPr>
            </w:pPr>
          </w:p>
        </w:tc>
        <w:tc>
          <w:tcPr>
            <w:tcW w:w="1114" w:type="dxa"/>
            <w:tcBorders>
              <w:right w:val="single" w:color="auto" w:sz="4" w:space="0"/>
            </w:tcBorders>
            <w:shd w:val="clear" w:color="auto" w:fill="auto"/>
            <w:tcMar>
              <w:top w:w="0" w:type="dxa"/>
              <w:left w:w="0" w:type="dxa"/>
              <w:bottom w:w="0" w:type="dxa"/>
              <w:right w:w="0" w:type="dxa"/>
            </w:tcMar>
            <w:vAlign w:val="center"/>
          </w:tcPr>
          <w:p>
            <w:pPr>
              <w:keepNext w:val="0"/>
              <w:keepLines w:val="0"/>
              <w:suppressLineNumbers w:val="0"/>
              <w:adjustRightInd w:val="0"/>
              <w:snapToGrid w:val="0"/>
              <w:spacing w:before="0" w:beforeAutospacing="0" w:after="0" w:afterAutospacing="0" w:line="440" w:lineRule="exact"/>
              <w:ind w:left="0" w:leftChars="0" w:right="0" w:rightChars="0"/>
              <w:jc w:val="center"/>
              <w:rPr>
                <w:rFonts w:hint="eastAsia" w:ascii="宋体" w:hAnsi="宋体" w:eastAsia="宋体" w:cs="宋体"/>
                <w:color w:val="auto"/>
                <w:kern w:val="0"/>
                <w:sz w:val="21"/>
                <w:szCs w:val="21"/>
                <w:highlight w:val="none"/>
                <w:u w:val="none"/>
                <w:lang w:val="en-GB" w:eastAsia="zh-CN"/>
              </w:rPr>
            </w:pPr>
            <w:r>
              <w:rPr>
                <w:rFonts w:hint="eastAsia" w:ascii="宋体" w:hAnsi="宋体" w:eastAsia="宋体" w:cs="宋体"/>
                <w:color w:val="auto"/>
                <w:kern w:val="0"/>
                <w:sz w:val="21"/>
                <w:szCs w:val="21"/>
                <w:highlight w:val="none"/>
                <w:u w:val="none"/>
                <w:lang w:val="en-GB" w:eastAsia="zh-CN"/>
              </w:rPr>
              <w:t>核心部件质保期</w:t>
            </w:r>
          </w:p>
          <w:p>
            <w:pPr>
              <w:keepNext w:val="0"/>
              <w:keepLines w:val="0"/>
              <w:suppressLineNumbers w:val="0"/>
              <w:adjustRightInd w:val="0"/>
              <w:snapToGrid w:val="0"/>
              <w:spacing w:before="0" w:beforeAutospacing="0" w:after="0" w:afterAutospacing="0" w:line="440" w:lineRule="exact"/>
              <w:ind w:left="0" w:leftChars="0" w:right="0" w:rightChars="0"/>
              <w:jc w:val="center"/>
              <w:rPr>
                <w:rFonts w:hint="eastAsia" w:ascii="宋体" w:hAnsi="宋体" w:eastAsia="宋体" w:cs="宋体"/>
                <w:color w:val="auto"/>
                <w:kern w:val="0"/>
                <w:sz w:val="21"/>
                <w:szCs w:val="21"/>
                <w:highlight w:val="none"/>
                <w:u w:val="none"/>
                <w:lang w:val="en-GB" w:eastAsia="zh-CN" w:bidi="ar-SA"/>
              </w:rPr>
            </w:pPr>
            <w:r>
              <w:rPr>
                <w:rFonts w:hint="eastAsia" w:ascii="宋体" w:hAnsi="宋体" w:eastAsia="宋体" w:cs="宋体"/>
                <w:color w:val="auto"/>
                <w:kern w:val="0"/>
                <w:sz w:val="21"/>
                <w:szCs w:val="21"/>
                <w:highlight w:val="none"/>
                <w:u w:val="none"/>
                <w:lang w:val="en-GB" w:eastAsia="zh-CN"/>
              </w:rPr>
              <w:t>（</w:t>
            </w:r>
            <w:r>
              <w:rPr>
                <w:rFonts w:hint="eastAsia" w:ascii="宋体" w:hAnsi="宋体" w:eastAsia="宋体" w:cs="宋体"/>
                <w:color w:val="auto"/>
                <w:kern w:val="0"/>
                <w:sz w:val="21"/>
                <w:szCs w:val="21"/>
                <w:highlight w:val="none"/>
                <w:u w:val="none"/>
                <w:lang w:val="en-US" w:eastAsia="zh-CN"/>
              </w:rPr>
              <w:t>3分</w:t>
            </w:r>
            <w:r>
              <w:rPr>
                <w:rFonts w:hint="eastAsia" w:ascii="宋体" w:hAnsi="宋体" w:eastAsia="宋体" w:cs="宋体"/>
                <w:color w:val="auto"/>
                <w:kern w:val="0"/>
                <w:sz w:val="21"/>
                <w:szCs w:val="21"/>
                <w:highlight w:val="none"/>
                <w:u w:val="none"/>
                <w:lang w:val="en-GB" w:eastAsia="zh-CN"/>
              </w:rPr>
              <w:t>）</w:t>
            </w:r>
          </w:p>
        </w:tc>
        <w:tc>
          <w:tcPr>
            <w:tcW w:w="7350" w:type="dxa"/>
            <w:tcBorders>
              <w:right w:val="single" w:color="auto" w:sz="4" w:space="0"/>
            </w:tcBorders>
            <w:shd w:val="clear" w:color="auto" w:fill="auto"/>
            <w:vAlign w:val="top"/>
          </w:tcPr>
          <w:p>
            <w:pPr>
              <w:keepNext w:val="0"/>
              <w:keepLines w:val="0"/>
              <w:suppressLineNumbers w:val="0"/>
              <w:adjustRightInd w:val="0"/>
              <w:snapToGrid w:val="0"/>
              <w:spacing w:before="0" w:beforeAutospacing="0" w:after="0" w:afterAutospacing="0" w:line="440" w:lineRule="exact"/>
              <w:ind w:left="0" w:right="0" w:firstLine="420" w:firstLineChars="200"/>
              <w:jc w:val="left"/>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投标人</w:t>
            </w:r>
            <w:r>
              <w:rPr>
                <w:rFonts w:hint="eastAsia" w:ascii="宋体" w:hAnsi="宋体" w:eastAsia="宋体" w:cs="宋体"/>
                <w:color w:val="auto"/>
                <w:kern w:val="0"/>
                <w:sz w:val="21"/>
                <w:szCs w:val="21"/>
                <w:highlight w:val="none"/>
                <w:u w:val="none"/>
                <w:lang w:val="en-GB" w:eastAsia="zh-CN"/>
              </w:rPr>
              <w:t>所投电梯控制柜、曳引机、门机、安全钳、限速器、缓冲器六大核心部件质保期承诺自质量技术监督部门颁发安全检验合格证之日起，质保期承诺</w:t>
            </w:r>
            <w:r>
              <w:rPr>
                <w:rFonts w:hint="eastAsia" w:ascii="宋体" w:hAnsi="宋体" w:eastAsia="宋体" w:cs="宋体"/>
                <w:color w:val="auto"/>
                <w:kern w:val="0"/>
                <w:sz w:val="21"/>
                <w:szCs w:val="21"/>
                <w:highlight w:val="none"/>
                <w:u w:val="none"/>
                <w:lang w:val="en-US" w:eastAsia="zh-CN"/>
              </w:rPr>
              <w:t>大于10年以上的得3分，</w:t>
            </w:r>
            <w:r>
              <w:rPr>
                <w:rFonts w:hint="eastAsia" w:ascii="宋体" w:hAnsi="宋体" w:eastAsia="宋体" w:cs="宋体"/>
                <w:color w:val="auto"/>
                <w:kern w:val="0"/>
                <w:sz w:val="21"/>
                <w:szCs w:val="21"/>
                <w:highlight w:val="none"/>
                <w:u w:val="none"/>
                <w:lang w:val="en-GB" w:eastAsia="zh-CN"/>
              </w:rPr>
              <w:t>质保期承诺</w:t>
            </w:r>
            <w:r>
              <w:rPr>
                <w:rFonts w:hint="eastAsia" w:ascii="宋体" w:hAnsi="宋体" w:eastAsia="宋体" w:cs="宋体"/>
                <w:color w:val="auto"/>
                <w:kern w:val="0"/>
                <w:sz w:val="21"/>
                <w:szCs w:val="21"/>
                <w:highlight w:val="none"/>
                <w:u w:val="none"/>
                <w:lang w:val="en-US" w:eastAsia="zh-CN"/>
              </w:rPr>
              <w:t>大于7年少于等于10年的得2分，</w:t>
            </w:r>
            <w:r>
              <w:rPr>
                <w:rFonts w:hint="eastAsia" w:ascii="宋体" w:hAnsi="宋体" w:eastAsia="宋体" w:cs="宋体"/>
                <w:color w:val="auto"/>
                <w:kern w:val="0"/>
                <w:sz w:val="21"/>
                <w:szCs w:val="21"/>
                <w:highlight w:val="none"/>
                <w:u w:val="none"/>
                <w:lang w:val="en-GB" w:eastAsia="zh-CN"/>
              </w:rPr>
              <w:t>质保期承诺</w:t>
            </w:r>
            <w:r>
              <w:rPr>
                <w:rFonts w:hint="eastAsia" w:ascii="宋体" w:hAnsi="宋体" w:eastAsia="宋体" w:cs="宋体"/>
                <w:color w:val="auto"/>
                <w:kern w:val="0"/>
                <w:sz w:val="21"/>
                <w:szCs w:val="21"/>
                <w:highlight w:val="none"/>
                <w:u w:val="none"/>
                <w:lang w:val="en-US" w:eastAsia="zh-CN"/>
              </w:rPr>
              <w:t>大于5年少于7年的得1分，5年及以下不得分。</w:t>
            </w:r>
          </w:p>
          <w:p>
            <w:pPr>
              <w:keepNext w:val="0"/>
              <w:keepLines w:val="0"/>
              <w:suppressLineNumbers w:val="0"/>
              <w:adjustRightInd w:val="0"/>
              <w:snapToGrid w:val="0"/>
              <w:spacing w:before="0" w:beforeAutospacing="0" w:after="0" w:afterAutospacing="0" w:line="440" w:lineRule="exact"/>
              <w:ind w:left="0" w:leftChars="0" w:right="0" w:rightChars="0" w:firstLine="420" w:firstLineChars="200"/>
              <w:jc w:val="left"/>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rPr>
              <w:t>注：投标人需提供承诺书，</w:t>
            </w:r>
            <w:r>
              <w:rPr>
                <w:rFonts w:hint="eastAsia" w:ascii="宋体" w:hAnsi="宋体" w:eastAsia="宋体" w:cs="宋体"/>
                <w:color w:val="auto"/>
                <w:kern w:val="0"/>
                <w:sz w:val="21"/>
                <w:szCs w:val="21"/>
                <w:highlight w:val="none"/>
                <w:u w:val="none"/>
                <w:lang w:val="en-US" w:eastAsia="zh-CN" w:bidi="ar-SA"/>
              </w:rPr>
              <w:t>加盖投标人单位公章，不提供不得分。</w:t>
            </w:r>
          </w:p>
        </w:tc>
      </w:tr>
    </w:tbl>
    <w:p>
      <w:pPr>
        <w:spacing w:line="360" w:lineRule="auto"/>
        <w:ind w:firstLine="1054" w:firstLineChars="500"/>
        <w:rPr>
          <w:rFonts w:hint="eastAsia" w:ascii="宋体" w:hAnsi="宋体" w:cs="仿宋_GB2312"/>
          <w:b/>
          <w:lang w:val="zh-CN"/>
        </w:rPr>
      </w:pPr>
    </w:p>
    <w:p>
      <w:pPr>
        <w:spacing w:line="360" w:lineRule="auto"/>
        <w:ind w:firstLine="1054" w:firstLineChars="500"/>
        <w:rPr>
          <w:rFonts w:ascii="宋体" w:hAnsi="宋体" w:cs="仿宋_GB2312"/>
          <w:b/>
          <w:lang w:val="zh-CN"/>
        </w:rPr>
      </w:pPr>
      <w:r>
        <w:rPr>
          <w:rFonts w:hint="eastAsia" w:ascii="宋体" w:hAnsi="宋体" w:cs="仿宋_GB2312"/>
          <w:b/>
          <w:lang w:val="zh-CN"/>
        </w:rPr>
        <w:t>其中：价格分计算（落实政府采购政策价格调整部分）</w:t>
      </w:r>
    </w:p>
    <w:tbl>
      <w:tblPr>
        <w:tblStyle w:val="32"/>
        <w:tblW w:w="8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823"/>
        <w:gridCol w:w="2552"/>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721" w:type="dxa"/>
            <w:vAlign w:val="center"/>
          </w:tcPr>
          <w:p>
            <w:pPr>
              <w:jc w:val="center"/>
              <w:rPr>
                <w:rFonts w:ascii="宋体" w:hAnsi="宋体"/>
                <w:b/>
                <w:sz w:val="24"/>
              </w:rPr>
            </w:pPr>
            <w:r>
              <w:rPr>
                <w:rFonts w:hint="eastAsia" w:ascii="宋体" w:hAnsi="宋体"/>
                <w:b/>
                <w:sz w:val="24"/>
              </w:rPr>
              <w:t>序号</w:t>
            </w:r>
          </w:p>
        </w:tc>
        <w:tc>
          <w:tcPr>
            <w:tcW w:w="2823" w:type="dxa"/>
            <w:vAlign w:val="center"/>
          </w:tcPr>
          <w:p>
            <w:pPr>
              <w:jc w:val="center"/>
              <w:rPr>
                <w:rFonts w:ascii="宋体" w:hAnsi="宋体"/>
                <w:b/>
                <w:sz w:val="24"/>
              </w:rPr>
            </w:pPr>
            <w:r>
              <w:rPr>
                <w:rFonts w:hint="eastAsia" w:ascii="宋体" w:hAnsi="宋体"/>
                <w:b/>
                <w:sz w:val="24"/>
              </w:rPr>
              <w:t>情形</w:t>
            </w:r>
          </w:p>
        </w:tc>
        <w:tc>
          <w:tcPr>
            <w:tcW w:w="2552" w:type="dxa"/>
            <w:vAlign w:val="center"/>
          </w:tcPr>
          <w:p>
            <w:pPr>
              <w:jc w:val="center"/>
              <w:rPr>
                <w:rFonts w:ascii="宋体" w:hAnsi="宋体"/>
                <w:b/>
                <w:sz w:val="24"/>
              </w:rPr>
            </w:pPr>
            <w:r>
              <w:rPr>
                <w:rFonts w:hint="eastAsia" w:ascii="宋体" w:hAnsi="宋体"/>
                <w:b/>
                <w:sz w:val="24"/>
              </w:rPr>
              <w:t>价格扣除比例</w:t>
            </w:r>
          </w:p>
        </w:tc>
        <w:tc>
          <w:tcPr>
            <w:tcW w:w="2835" w:type="dxa"/>
            <w:vAlign w:val="center"/>
          </w:tcPr>
          <w:p>
            <w:pPr>
              <w:jc w:val="center"/>
              <w:rPr>
                <w:rFonts w:ascii="宋体" w:hAnsi="宋体"/>
                <w:b/>
                <w:sz w:val="24"/>
              </w:rPr>
            </w:pPr>
            <w:r>
              <w:rPr>
                <w:rFonts w:hint="eastAsia" w:ascii="宋体" w:hAnsi="宋体"/>
                <w:b/>
                <w:sz w:val="24"/>
              </w:rPr>
              <w:t>计算公式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trPr>
        <w:tc>
          <w:tcPr>
            <w:tcW w:w="721" w:type="dxa"/>
            <w:vAlign w:val="center"/>
          </w:tcPr>
          <w:p>
            <w:pPr>
              <w:jc w:val="center"/>
              <w:rPr>
                <w:rFonts w:ascii="宋体" w:hAnsi="宋体"/>
                <w:b/>
                <w:sz w:val="24"/>
              </w:rPr>
            </w:pPr>
            <w:r>
              <w:rPr>
                <w:rFonts w:hint="eastAsia" w:ascii="宋体" w:hAnsi="宋体"/>
                <w:b/>
                <w:sz w:val="24"/>
              </w:rPr>
              <w:t>1</w:t>
            </w:r>
          </w:p>
        </w:tc>
        <w:tc>
          <w:tcPr>
            <w:tcW w:w="2823" w:type="dxa"/>
            <w:tcBorders>
              <w:left w:val="single" w:color="auto" w:sz="4" w:space="0"/>
            </w:tcBorders>
            <w:vAlign w:val="center"/>
          </w:tcPr>
          <w:p>
            <w:pPr>
              <w:jc w:val="center"/>
              <w:rPr>
                <w:rFonts w:ascii="宋体" w:hAnsi="宋体"/>
                <w:b/>
                <w:sz w:val="24"/>
              </w:rPr>
            </w:pPr>
            <w:r>
              <w:rPr>
                <w:rFonts w:hint="eastAsia" w:ascii="宋体" w:hAnsi="宋体"/>
                <w:sz w:val="24"/>
              </w:rPr>
              <w:t>非联合体投标人</w:t>
            </w:r>
          </w:p>
        </w:tc>
        <w:tc>
          <w:tcPr>
            <w:tcW w:w="2552" w:type="dxa"/>
            <w:tcBorders>
              <w:left w:val="single" w:color="auto" w:sz="4" w:space="0"/>
            </w:tcBorders>
            <w:vAlign w:val="center"/>
          </w:tcPr>
          <w:p>
            <w:pPr>
              <w:jc w:val="center"/>
              <w:rPr>
                <w:rFonts w:ascii="ˎ̥" w:hAnsi="ˎ̥"/>
                <w:sz w:val="24"/>
              </w:rPr>
            </w:pPr>
            <w:r>
              <w:rPr>
                <w:rFonts w:hint="eastAsia" w:ascii="ˎ̥" w:hAnsi="ˎ̥"/>
                <w:sz w:val="24"/>
              </w:rPr>
              <w:t>对小型和微型企业报价</w:t>
            </w:r>
          </w:p>
          <w:p>
            <w:pPr>
              <w:jc w:val="center"/>
              <w:rPr>
                <w:rFonts w:ascii="宋体" w:hAnsi="宋体"/>
                <w:b/>
                <w:sz w:val="24"/>
              </w:rPr>
            </w:pPr>
            <w:r>
              <w:rPr>
                <w:rFonts w:hint="eastAsia" w:ascii="ˎ̥" w:hAnsi="ˎ̥"/>
                <w:sz w:val="24"/>
              </w:rPr>
              <w:t>扣除20%</w:t>
            </w:r>
          </w:p>
        </w:tc>
        <w:tc>
          <w:tcPr>
            <w:tcW w:w="2835" w:type="dxa"/>
            <w:vMerge w:val="restart"/>
            <w:tcBorders>
              <w:left w:val="single" w:color="auto" w:sz="4" w:space="0"/>
            </w:tcBorders>
            <w:vAlign w:val="center"/>
          </w:tcPr>
          <w:p>
            <w:pPr>
              <w:jc w:val="center"/>
              <w:rPr>
                <w:sz w:val="24"/>
              </w:rPr>
            </w:pPr>
            <w:r>
              <w:rPr>
                <w:rFonts w:hint="eastAsia"/>
                <w:sz w:val="24"/>
              </w:rPr>
              <w:t>评标价格＝</w:t>
            </w:r>
            <w:r>
              <w:rPr>
                <w:rFonts w:hint="eastAsia" w:ascii="ˎ̥" w:hAnsi="ˎ̥"/>
                <w:sz w:val="24"/>
              </w:rPr>
              <w:t>小型和微型企业报价</w:t>
            </w:r>
            <w:r>
              <w:rPr>
                <w:rFonts w:hint="eastAsia" w:ascii="宋体" w:hAnsi="宋体"/>
                <w:sz w:val="24"/>
              </w:rPr>
              <w:t>×（1-</w:t>
            </w:r>
            <w:r>
              <w:rPr>
                <w:rFonts w:hint="eastAsia" w:ascii="ˎ̥" w:hAnsi="ˎ̥"/>
                <w:sz w:val="24"/>
              </w:rPr>
              <w:t>20</w:t>
            </w:r>
            <w:r>
              <w:rPr>
                <w:rFonts w:hint="eastAsia"/>
                <w:sz w:val="24"/>
              </w:rPr>
              <w:t>%</w:t>
            </w:r>
            <w:r>
              <w:rPr>
                <w:rFonts w:hint="eastAsia" w:ascii="宋体" w:hAnsi="宋体"/>
                <w:sz w:val="24"/>
              </w:rPr>
              <w:t>）</w:t>
            </w:r>
          </w:p>
          <w:p>
            <w:pPr>
              <w:jc w:val="center"/>
              <w:rPr>
                <w:rFonts w:ascii="宋体"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trPr>
        <w:tc>
          <w:tcPr>
            <w:tcW w:w="721" w:type="dxa"/>
            <w:vAlign w:val="center"/>
          </w:tcPr>
          <w:p>
            <w:pPr>
              <w:jc w:val="center"/>
              <w:rPr>
                <w:rFonts w:ascii="宋体" w:hAnsi="宋体"/>
                <w:b/>
                <w:sz w:val="24"/>
              </w:rPr>
            </w:pPr>
            <w:r>
              <w:rPr>
                <w:rFonts w:hint="eastAsia" w:ascii="宋体" w:hAnsi="宋体"/>
                <w:b/>
                <w:sz w:val="24"/>
              </w:rPr>
              <w:t>2</w:t>
            </w:r>
          </w:p>
        </w:tc>
        <w:tc>
          <w:tcPr>
            <w:tcW w:w="2823" w:type="dxa"/>
            <w:tcBorders>
              <w:left w:val="single" w:color="auto" w:sz="4" w:space="0"/>
            </w:tcBorders>
            <w:vAlign w:val="center"/>
          </w:tcPr>
          <w:p>
            <w:pPr>
              <w:jc w:val="center"/>
              <w:rPr>
                <w:rFonts w:ascii="宋体" w:hAnsi="宋体"/>
                <w:sz w:val="24"/>
              </w:rPr>
            </w:pPr>
            <w:r>
              <w:rPr>
                <w:rFonts w:hint="eastAsia" w:ascii="宋体" w:hAnsi="宋体"/>
                <w:sz w:val="24"/>
              </w:rPr>
              <w:t>联合体各方均为</w:t>
            </w:r>
          </w:p>
          <w:p>
            <w:pPr>
              <w:jc w:val="center"/>
              <w:rPr>
                <w:rFonts w:ascii="宋体" w:hAnsi="宋体"/>
                <w:b/>
                <w:sz w:val="24"/>
              </w:rPr>
            </w:pPr>
            <w:r>
              <w:rPr>
                <w:rFonts w:hint="eastAsia" w:ascii="宋体" w:hAnsi="宋体"/>
                <w:sz w:val="24"/>
              </w:rPr>
              <w:t>小型、微型企业</w:t>
            </w:r>
          </w:p>
        </w:tc>
        <w:tc>
          <w:tcPr>
            <w:tcW w:w="2552" w:type="dxa"/>
            <w:tcBorders>
              <w:left w:val="single" w:color="auto" w:sz="4" w:space="0"/>
            </w:tcBorders>
            <w:vAlign w:val="center"/>
          </w:tcPr>
          <w:p>
            <w:pPr>
              <w:jc w:val="center"/>
              <w:rPr>
                <w:rFonts w:ascii="宋体" w:hAnsi="宋体"/>
                <w:sz w:val="24"/>
              </w:rPr>
            </w:pPr>
            <w:r>
              <w:rPr>
                <w:rFonts w:hint="eastAsia" w:ascii="ˎ̥" w:hAnsi="ˎ̥"/>
                <w:sz w:val="24"/>
              </w:rPr>
              <w:t>对小型和微型企业报价</w:t>
            </w:r>
          </w:p>
          <w:p>
            <w:pPr>
              <w:jc w:val="center"/>
              <w:rPr>
                <w:rFonts w:ascii="宋体" w:hAnsi="宋体"/>
                <w:sz w:val="24"/>
              </w:rPr>
            </w:pPr>
            <w:r>
              <w:rPr>
                <w:rFonts w:hint="eastAsia" w:ascii="宋体" w:hAnsi="宋体"/>
                <w:sz w:val="24"/>
              </w:rPr>
              <w:t>扣除</w:t>
            </w:r>
            <w:r>
              <w:rPr>
                <w:rFonts w:hint="eastAsia" w:ascii="ˎ̥" w:hAnsi="ˎ̥"/>
                <w:sz w:val="24"/>
              </w:rPr>
              <w:t>20</w:t>
            </w:r>
            <w:r>
              <w:rPr>
                <w:rFonts w:hint="eastAsia" w:ascii="宋体" w:hAnsi="宋体"/>
                <w:sz w:val="24"/>
              </w:rPr>
              <w:t>%</w:t>
            </w:r>
          </w:p>
          <w:p>
            <w:pPr>
              <w:jc w:val="center"/>
              <w:rPr>
                <w:rFonts w:ascii="宋体" w:hAnsi="宋体"/>
                <w:b/>
                <w:sz w:val="24"/>
              </w:rPr>
            </w:pPr>
            <w:r>
              <w:rPr>
                <w:rFonts w:hint="eastAsia" w:ascii="宋体" w:hAnsi="宋体"/>
                <w:sz w:val="24"/>
              </w:rPr>
              <w:t>（不再享受序号3的价格折扣）</w:t>
            </w:r>
          </w:p>
        </w:tc>
        <w:tc>
          <w:tcPr>
            <w:tcW w:w="2835" w:type="dxa"/>
            <w:vMerge w:val="continue"/>
            <w:tcBorders>
              <w:left w:val="single" w:color="auto" w:sz="4" w:space="0"/>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21" w:type="dxa"/>
            <w:vAlign w:val="center"/>
          </w:tcPr>
          <w:p>
            <w:pPr>
              <w:jc w:val="center"/>
              <w:rPr>
                <w:rFonts w:ascii="宋体" w:hAnsi="宋体"/>
                <w:b/>
                <w:sz w:val="24"/>
              </w:rPr>
            </w:pPr>
            <w:r>
              <w:rPr>
                <w:rFonts w:hint="eastAsia" w:ascii="宋体" w:hAnsi="宋体"/>
                <w:b/>
                <w:sz w:val="24"/>
              </w:rPr>
              <w:t>3</w:t>
            </w:r>
          </w:p>
        </w:tc>
        <w:tc>
          <w:tcPr>
            <w:tcW w:w="2823" w:type="dxa"/>
            <w:tcBorders>
              <w:left w:val="single" w:color="auto" w:sz="4" w:space="0"/>
            </w:tcBorders>
            <w:vAlign w:val="center"/>
          </w:tcPr>
          <w:p>
            <w:pPr>
              <w:jc w:val="center"/>
              <w:rPr>
                <w:rFonts w:ascii="宋体" w:hAnsi="宋体"/>
                <w:b/>
                <w:sz w:val="24"/>
              </w:rPr>
            </w:pPr>
            <w:r>
              <w:rPr>
                <w:rFonts w:ascii="ˎ̥" w:hAnsi="ˎ̥"/>
                <w:sz w:val="24"/>
              </w:rPr>
              <w:t>接受大中型企业与小微企业组成联合体或者允许大中型企业向一家或者多家小微企业分包的采购项目，对于联合协议或者分包意向协议约定小微企业的合同份额占到合同总金额 30%以上</w:t>
            </w:r>
          </w:p>
        </w:tc>
        <w:tc>
          <w:tcPr>
            <w:tcW w:w="2552" w:type="dxa"/>
            <w:tcBorders>
              <w:left w:val="single" w:color="auto" w:sz="4" w:space="0"/>
            </w:tcBorders>
            <w:vAlign w:val="center"/>
          </w:tcPr>
          <w:p>
            <w:pPr>
              <w:jc w:val="center"/>
              <w:rPr>
                <w:rFonts w:ascii="宋体" w:hAnsi="宋体"/>
                <w:b/>
                <w:sz w:val="24"/>
              </w:rPr>
            </w:pPr>
            <w:r>
              <w:rPr>
                <w:rFonts w:ascii="ˎ̥" w:hAnsi="ˎ̥"/>
                <w:sz w:val="24"/>
              </w:rPr>
              <w:t>对联合体或者大中型企业的报价</w:t>
            </w:r>
            <w:r>
              <w:rPr>
                <w:rFonts w:hint="eastAsia" w:ascii="宋体" w:hAnsi="宋体"/>
                <w:sz w:val="24"/>
              </w:rPr>
              <w:t>扣除</w:t>
            </w:r>
            <w:r>
              <w:rPr>
                <w:rFonts w:hint="eastAsia" w:ascii="ˎ̥" w:hAnsi="ˎ̥"/>
                <w:sz w:val="24"/>
              </w:rPr>
              <w:t>6</w:t>
            </w:r>
            <w:r>
              <w:rPr>
                <w:rFonts w:hint="eastAsia" w:ascii="宋体" w:hAnsi="宋体"/>
                <w:sz w:val="24"/>
              </w:rPr>
              <w:t>%</w:t>
            </w:r>
          </w:p>
        </w:tc>
        <w:tc>
          <w:tcPr>
            <w:tcW w:w="2835" w:type="dxa"/>
            <w:tcBorders>
              <w:left w:val="single" w:color="auto" w:sz="4" w:space="0"/>
            </w:tcBorders>
            <w:vAlign w:val="center"/>
          </w:tcPr>
          <w:p>
            <w:pPr>
              <w:jc w:val="center"/>
              <w:rPr>
                <w:rFonts w:ascii="宋体" w:hAnsi="宋体"/>
                <w:b/>
                <w:sz w:val="24"/>
              </w:rPr>
            </w:pPr>
            <w:r>
              <w:rPr>
                <w:rFonts w:hint="eastAsia" w:ascii="宋体" w:hAnsi="宋体"/>
                <w:sz w:val="24"/>
              </w:rPr>
              <w:t>评标价格＝投标报价×(1-6</w:t>
            </w: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21" w:type="dxa"/>
            <w:vAlign w:val="center"/>
          </w:tcPr>
          <w:p>
            <w:pPr>
              <w:jc w:val="center"/>
              <w:rPr>
                <w:rFonts w:ascii="宋体" w:hAnsi="宋体"/>
                <w:b/>
                <w:sz w:val="24"/>
              </w:rPr>
            </w:pPr>
            <w:r>
              <w:rPr>
                <w:rFonts w:hint="eastAsia" w:ascii="宋体" w:hAnsi="宋体"/>
                <w:b/>
                <w:sz w:val="24"/>
              </w:rPr>
              <w:t>4</w:t>
            </w:r>
          </w:p>
        </w:tc>
        <w:tc>
          <w:tcPr>
            <w:tcW w:w="2823" w:type="dxa"/>
            <w:tcBorders>
              <w:left w:val="single" w:color="auto" w:sz="4" w:space="0"/>
            </w:tcBorders>
            <w:vAlign w:val="center"/>
          </w:tcPr>
          <w:p>
            <w:pPr>
              <w:jc w:val="center"/>
              <w:rPr>
                <w:rFonts w:ascii="宋体" w:hAnsi="宋体"/>
                <w:sz w:val="24"/>
              </w:rPr>
            </w:pPr>
            <w:r>
              <w:rPr>
                <w:rFonts w:hint="eastAsia" w:ascii="宋体" w:hAnsi="宋体"/>
                <w:sz w:val="24"/>
              </w:rPr>
              <w:t>监狱企业</w:t>
            </w:r>
          </w:p>
        </w:tc>
        <w:tc>
          <w:tcPr>
            <w:tcW w:w="2552" w:type="dxa"/>
            <w:tcBorders>
              <w:left w:val="single" w:color="auto" w:sz="4" w:space="0"/>
            </w:tcBorders>
            <w:vAlign w:val="center"/>
          </w:tcPr>
          <w:p>
            <w:pPr>
              <w:jc w:val="center"/>
              <w:rPr>
                <w:rFonts w:ascii="宋体" w:hAnsi="宋体"/>
                <w:sz w:val="24"/>
              </w:rPr>
            </w:pPr>
            <w:r>
              <w:rPr>
                <w:rFonts w:hint="eastAsia" w:ascii="宋体" w:hAnsi="宋体"/>
                <w:sz w:val="24"/>
              </w:rPr>
              <w:t>对监狱企业产品价格扣除</w:t>
            </w:r>
            <w:r>
              <w:rPr>
                <w:rFonts w:hint="eastAsia" w:ascii="ˎ̥" w:hAnsi="ˎ̥"/>
                <w:sz w:val="24"/>
              </w:rPr>
              <w:t>20</w:t>
            </w:r>
            <w:r>
              <w:rPr>
                <w:rFonts w:hint="eastAsia" w:ascii="宋体" w:hAnsi="宋体"/>
                <w:sz w:val="24"/>
              </w:rPr>
              <w:t>%</w:t>
            </w:r>
          </w:p>
        </w:tc>
        <w:tc>
          <w:tcPr>
            <w:tcW w:w="2835" w:type="dxa"/>
            <w:tcBorders>
              <w:left w:val="single" w:color="auto" w:sz="4" w:space="0"/>
            </w:tcBorders>
            <w:vAlign w:val="center"/>
          </w:tcPr>
          <w:p>
            <w:pPr>
              <w:jc w:val="center"/>
              <w:rPr>
                <w:rFonts w:ascii="宋体" w:hAnsi="宋体"/>
                <w:sz w:val="24"/>
              </w:rPr>
            </w:pPr>
            <w:r>
              <w:rPr>
                <w:rFonts w:hint="eastAsia"/>
                <w:sz w:val="24"/>
              </w:rPr>
              <w:t>评标价格＝投标报价—监狱企业产品的价格</w:t>
            </w:r>
            <w:r>
              <w:rPr>
                <w:rFonts w:hint="eastAsia" w:ascii="宋体" w:hAnsi="宋体"/>
                <w:sz w:val="24"/>
              </w:rPr>
              <w:t>×</w:t>
            </w:r>
            <w:r>
              <w:rPr>
                <w:rFonts w:hint="eastAsia" w:ascii="ˎ̥" w:hAnsi="ˎ̥"/>
                <w:sz w:val="24"/>
              </w:rPr>
              <w:t>20</w:t>
            </w: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21" w:type="dxa"/>
            <w:vAlign w:val="center"/>
          </w:tcPr>
          <w:p>
            <w:pPr>
              <w:jc w:val="center"/>
              <w:rPr>
                <w:rFonts w:ascii="宋体" w:hAnsi="宋体"/>
                <w:b/>
                <w:sz w:val="24"/>
              </w:rPr>
            </w:pPr>
            <w:r>
              <w:rPr>
                <w:rFonts w:hint="eastAsia" w:ascii="宋体" w:hAnsi="宋体"/>
                <w:b/>
                <w:sz w:val="24"/>
              </w:rPr>
              <w:t>5</w:t>
            </w:r>
          </w:p>
        </w:tc>
        <w:tc>
          <w:tcPr>
            <w:tcW w:w="2823" w:type="dxa"/>
            <w:tcBorders>
              <w:left w:val="single" w:color="auto" w:sz="4" w:space="0"/>
            </w:tcBorders>
            <w:vAlign w:val="center"/>
          </w:tcPr>
          <w:p>
            <w:pPr>
              <w:jc w:val="center"/>
              <w:rPr>
                <w:rFonts w:ascii="宋体" w:hAnsi="宋体"/>
                <w:sz w:val="24"/>
              </w:rPr>
            </w:pPr>
            <w:r>
              <w:rPr>
                <w:rFonts w:hint="eastAsia" w:ascii="宋体" w:hAnsi="宋体"/>
                <w:sz w:val="24"/>
              </w:rPr>
              <w:t>残疾人福利性单位</w:t>
            </w:r>
          </w:p>
        </w:tc>
        <w:tc>
          <w:tcPr>
            <w:tcW w:w="2552" w:type="dxa"/>
            <w:tcBorders>
              <w:left w:val="single" w:color="auto" w:sz="4" w:space="0"/>
            </w:tcBorders>
            <w:vAlign w:val="center"/>
          </w:tcPr>
          <w:p>
            <w:pPr>
              <w:jc w:val="center"/>
              <w:rPr>
                <w:rFonts w:ascii="宋体" w:hAnsi="宋体"/>
                <w:sz w:val="24"/>
              </w:rPr>
            </w:pPr>
            <w:r>
              <w:rPr>
                <w:rFonts w:hint="eastAsia" w:ascii="宋体" w:hAnsi="宋体"/>
                <w:sz w:val="24"/>
              </w:rPr>
              <w:t>对残疾人福利性单位产品价格扣除</w:t>
            </w:r>
            <w:r>
              <w:rPr>
                <w:rFonts w:hint="eastAsia" w:ascii="ˎ̥" w:hAnsi="ˎ̥"/>
                <w:sz w:val="24"/>
              </w:rPr>
              <w:t>20</w:t>
            </w:r>
            <w:r>
              <w:rPr>
                <w:rFonts w:hint="eastAsia" w:ascii="宋体" w:hAnsi="宋体"/>
                <w:sz w:val="24"/>
              </w:rPr>
              <w:t>%</w:t>
            </w:r>
          </w:p>
        </w:tc>
        <w:tc>
          <w:tcPr>
            <w:tcW w:w="2835" w:type="dxa"/>
            <w:tcBorders>
              <w:left w:val="single" w:color="auto" w:sz="4" w:space="0"/>
            </w:tcBorders>
            <w:vAlign w:val="center"/>
          </w:tcPr>
          <w:p>
            <w:pPr>
              <w:jc w:val="center"/>
              <w:rPr>
                <w:sz w:val="24"/>
              </w:rPr>
            </w:pPr>
            <w:r>
              <w:rPr>
                <w:rFonts w:hint="eastAsia"/>
                <w:sz w:val="24"/>
              </w:rPr>
              <w:t>评标价格＝投标报价—残疾人福利性单位产品的价格</w:t>
            </w:r>
            <w:r>
              <w:rPr>
                <w:rFonts w:hint="eastAsia" w:ascii="宋体" w:hAnsi="宋体"/>
                <w:sz w:val="24"/>
              </w:rPr>
              <w:t>×</w:t>
            </w:r>
            <w:r>
              <w:rPr>
                <w:rFonts w:hint="eastAsia" w:ascii="ˎ̥" w:hAnsi="ˎ̥"/>
                <w:sz w:val="24"/>
              </w:rPr>
              <w:t>20</w:t>
            </w: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8931" w:type="dxa"/>
            <w:gridSpan w:val="4"/>
            <w:vAlign w:val="center"/>
          </w:tcPr>
          <w:p>
            <w:pPr>
              <w:widowControl/>
              <w:adjustRightInd w:val="0"/>
              <w:spacing w:line="360" w:lineRule="auto"/>
              <w:ind w:left="-2" w:firstLine="480" w:firstLineChars="200"/>
              <w:jc w:val="left"/>
              <w:rPr>
                <w:rFonts w:ascii="宋体" w:hAnsi="宋体" w:cs="仿宋_GB2312"/>
                <w:sz w:val="24"/>
                <w:lang w:val="zh-CN"/>
              </w:rPr>
            </w:pPr>
            <w:r>
              <w:rPr>
                <w:rFonts w:hint="eastAsia" w:ascii="宋体" w:hAnsi="宋体" w:cs="仿宋_GB2312"/>
                <w:sz w:val="24"/>
                <w:lang w:val="zh-CN"/>
              </w:rPr>
              <w:t>1.中小企业应在投标文件提供《中小企业声明函》。监狱企业应当在投标文件中提供由省级以上监狱管理局、戒毒管理局（含新疆生产建设兵团）出具的属于监狱企业的证明文件。残疾人福利性单位应当在投标文件中提供《残疾人福利性单位声明函》。</w:t>
            </w:r>
          </w:p>
          <w:p>
            <w:pPr>
              <w:widowControl/>
              <w:adjustRightInd w:val="0"/>
              <w:spacing w:line="360" w:lineRule="auto"/>
              <w:ind w:left="-2" w:firstLine="480" w:firstLineChars="200"/>
              <w:jc w:val="left"/>
              <w:rPr>
                <w:rFonts w:ascii="宋体" w:hAnsi="宋体" w:cs="仿宋_GB2312"/>
                <w:sz w:val="24"/>
                <w:lang w:val="zh-CN"/>
              </w:rPr>
            </w:pPr>
            <w:r>
              <w:rPr>
                <w:rFonts w:hint="eastAsia" w:ascii="宋体" w:hAnsi="宋体" w:cs="仿宋_GB2312"/>
                <w:sz w:val="24"/>
                <w:lang w:val="zh-CN"/>
              </w:rPr>
              <w:t>2.</w:t>
            </w:r>
            <w:r>
              <w:rPr>
                <w:rFonts w:ascii="宋体" w:hAnsi="宋体" w:cs="仿宋_GB2312"/>
                <w:sz w:val="24"/>
                <w:lang w:val="zh-CN"/>
              </w:rPr>
              <w:t>经评标委员会</w:t>
            </w:r>
            <w:r>
              <w:rPr>
                <w:rFonts w:hint="eastAsia" w:ascii="宋体" w:hAnsi="宋体" w:cs="仿宋_GB2312"/>
                <w:sz w:val="24"/>
                <w:lang w:val="zh-CN"/>
              </w:rPr>
              <w:t>审查、评价</w:t>
            </w:r>
            <w:r>
              <w:rPr>
                <w:rFonts w:ascii="宋体" w:hAnsi="宋体" w:cs="仿宋_GB2312"/>
                <w:sz w:val="24"/>
                <w:lang w:val="zh-CN"/>
              </w:rPr>
              <w:t>，</w:t>
            </w:r>
            <w:r>
              <w:rPr>
                <w:rFonts w:hint="eastAsia" w:ascii="宋体" w:hAnsi="宋体" w:cs="仿宋_GB2312"/>
                <w:sz w:val="24"/>
                <w:lang w:val="zh-CN"/>
              </w:rPr>
              <w:t>投标文件符合</w:t>
            </w:r>
            <w:r>
              <w:rPr>
                <w:rFonts w:ascii="宋体" w:hAnsi="宋体" w:cs="仿宋_GB2312"/>
                <w:sz w:val="24"/>
                <w:lang w:val="zh-CN"/>
              </w:rPr>
              <w:t>招标文件</w:t>
            </w:r>
            <w:r>
              <w:rPr>
                <w:rFonts w:hint="eastAsia" w:ascii="宋体" w:hAnsi="宋体" w:cs="仿宋_GB2312"/>
                <w:sz w:val="24"/>
                <w:lang w:val="zh-CN"/>
              </w:rPr>
              <w:t>实质性</w:t>
            </w:r>
            <w:r>
              <w:rPr>
                <w:rFonts w:ascii="宋体" w:hAnsi="宋体" w:cs="仿宋_GB2312"/>
                <w:sz w:val="24"/>
                <w:lang w:val="zh-CN"/>
              </w:rPr>
              <w:t>要求且</w:t>
            </w:r>
            <w:r>
              <w:rPr>
                <w:rFonts w:hint="eastAsia" w:ascii="宋体" w:hAnsi="宋体" w:cs="仿宋_GB2312"/>
                <w:sz w:val="24"/>
                <w:lang w:val="zh-CN"/>
              </w:rPr>
              <w:t>进行了政策性价格扣除后，</w:t>
            </w:r>
            <w:r>
              <w:rPr>
                <w:rFonts w:ascii="宋体" w:hAnsi="宋体" w:cs="仿宋_GB2312"/>
                <w:sz w:val="24"/>
                <w:lang w:val="zh-CN"/>
              </w:rPr>
              <w:t>以</w:t>
            </w:r>
            <w:r>
              <w:rPr>
                <w:rFonts w:hint="eastAsia" w:ascii="宋体" w:hAnsi="宋体" w:cs="仿宋_GB2312"/>
                <w:sz w:val="24"/>
                <w:lang w:val="zh-CN"/>
              </w:rPr>
              <w:t>评标价格的</w:t>
            </w:r>
            <w:r>
              <w:rPr>
                <w:rFonts w:ascii="宋体" w:hAnsi="宋体" w:cs="仿宋_GB2312"/>
                <w:sz w:val="24"/>
                <w:lang w:val="zh-CN"/>
              </w:rPr>
              <w:t>最低价者定为评标基准价，其价格分为满分。其他投标人的价格分统一按下列公式</w:t>
            </w:r>
            <w:r>
              <w:rPr>
                <w:rFonts w:hint="eastAsia" w:ascii="宋体" w:hAnsi="宋体" w:cs="仿宋_GB2312"/>
                <w:sz w:val="24"/>
                <w:lang w:val="zh-CN"/>
              </w:rPr>
              <w:t>计算</w:t>
            </w:r>
            <w:r>
              <w:rPr>
                <w:rFonts w:ascii="宋体" w:hAnsi="宋体" w:cs="仿宋_GB2312"/>
                <w:sz w:val="24"/>
                <w:lang w:val="zh-CN"/>
              </w:rPr>
              <w:t>。即：</w:t>
            </w:r>
          </w:p>
          <w:p>
            <w:pPr>
              <w:widowControl/>
              <w:adjustRightInd w:val="0"/>
              <w:spacing w:line="360" w:lineRule="auto"/>
              <w:ind w:left="-88" w:leftChars="-42" w:firstLine="513" w:firstLineChars="214"/>
              <w:jc w:val="left"/>
              <w:rPr>
                <w:rFonts w:ascii="宋体" w:hAnsi="宋体" w:cs="仿宋_GB2312"/>
                <w:sz w:val="24"/>
                <w:lang w:val="zh-CN"/>
              </w:rPr>
            </w:pPr>
            <w:r>
              <w:rPr>
                <w:rFonts w:ascii="宋体" w:hAnsi="宋体" w:cs="仿宋_GB2312"/>
                <w:sz w:val="24"/>
                <w:lang w:val="zh-CN"/>
              </w:rPr>
              <w:t>评标基准价</w:t>
            </w:r>
            <w:r>
              <w:rPr>
                <w:rFonts w:hint="eastAsia" w:ascii="宋体" w:hAnsi="宋体" w:cs="仿宋_GB2312"/>
                <w:sz w:val="24"/>
                <w:lang w:val="zh-CN"/>
              </w:rPr>
              <w:t>=评标价格的最低价</w:t>
            </w:r>
          </w:p>
          <w:p>
            <w:pPr>
              <w:widowControl/>
              <w:spacing w:line="360" w:lineRule="auto"/>
              <w:ind w:firstLine="480" w:firstLineChars="200"/>
              <w:jc w:val="left"/>
              <w:rPr>
                <w:lang w:val="zh-CN"/>
              </w:rPr>
            </w:pPr>
            <w:r>
              <w:rPr>
                <w:rFonts w:ascii="宋体" w:hAnsi="宋体" w:cs="仿宋_GB2312"/>
                <w:sz w:val="24"/>
                <w:lang w:val="zh-CN"/>
              </w:rPr>
              <w:t>其他投标报价得分</w:t>
            </w:r>
            <w:r>
              <w:rPr>
                <w:rFonts w:hint="eastAsia" w:ascii="宋体" w:hAnsi="宋体" w:cs="仿宋_GB2312"/>
                <w:sz w:val="24"/>
                <w:lang w:val="zh-CN"/>
              </w:rPr>
              <w:t>=（</w:t>
            </w:r>
            <w:r>
              <w:rPr>
                <w:rFonts w:ascii="宋体" w:hAnsi="宋体" w:cs="仿宋_GB2312"/>
                <w:sz w:val="24"/>
                <w:lang w:val="zh-CN"/>
              </w:rPr>
              <w:t>评标基准价</w:t>
            </w:r>
            <w:r>
              <w:rPr>
                <w:rFonts w:hint="eastAsia" w:ascii="宋体" w:hAnsi="宋体" w:cs="仿宋_GB2312"/>
                <w:sz w:val="24"/>
                <w:lang w:val="zh-CN"/>
              </w:rPr>
              <w:t>/评标价格）</w:t>
            </w:r>
            <w:r>
              <w:rPr>
                <w:rFonts w:ascii="宋体" w:hAnsi="宋体" w:cs="仿宋_GB2312"/>
                <w:sz w:val="24"/>
                <w:lang w:val="zh-CN"/>
              </w:rPr>
              <w:t>×</w:t>
            </w:r>
            <w:r>
              <w:rPr>
                <w:rFonts w:hint="eastAsia" w:ascii="宋体" w:hAnsi="宋体" w:cs="仿宋_GB2312"/>
                <w:sz w:val="24"/>
                <w:lang w:val="zh-CN"/>
              </w:rPr>
              <w:t>评标标准中价格分值</w:t>
            </w:r>
          </w:p>
          <w:p>
            <w:pPr>
              <w:widowControl/>
              <w:spacing w:line="360" w:lineRule="auto"/>
              <w:jc w:val="left"/>
            </w:pPr>
            <w:r>
              <w:rPr>
                <w:rFonts w:hint="eastAsia" w:ascii="宋体" w:hAnsi="宋体" w:cs="宋体"/>
                <w:b/>
                <w:bCs/>
                <w:kern w:val="0"/>
                <w:sz w:val="22"/>
                <w:szCs w:val="22"/>
              </w:rPr>
              <w:t xml:space="preserve">注：因落实政府采购政策进行价格调整的，以调整后的价格参与评标，但不作为合同签订 </w:t>
            </w:r>
          </w:p>
          <w:p>
            <w:pPr>
              <w:widowControl/>
              <w:spacing w:line="360" w:lineRule="auto"/>
              <w:jc w:val="left"/>
              <w:rPr>
                <w:rFonts w:ascii="宋体" w:hAnsi="宋体" w:cs="仿宋_GB2312"/>
                <w:sz w:val="24"/>
                <w:lang w:val="zh-CN"/>
              </w:rPr>
            </w:pPr>
            <w:r>
              <w:rPr>
                <w:rFonts w:hint="eastAsia" w:ascii="宋体" w:hAnsi="宋体" w:cs="宋体"/>
                <w:b/>
                <w:bCs/>
                <w:kern w:val="0"/>
                <w:sz w:val="22"/>
                <w:szCs w:val="22"/>
              </w:rPr>
              <w:t>价。合同签订价仍以供应商的最后报价为准。</w:t>
            </w:r>
          </w:p>
        </w:tc>
      </w:tr>
    </w:tbl>
    <w:p>
      <w:pPr>
        <w:spacing w:line="360" w:lineRule="auto"/>
        <w:rPr>
          <w:rFonts w:ascii="宋体" w:hAnsi="宋体"/>
          <w:bCs/>
          <w:sz w:val="24"/>
        </w:rPr>
      </w:pPr>
      <w:r>
        <w:rPr>
          <w:rFonts w:hint="eastAsia" w:ascii="宋体" w:hAnsi="宋体"/>
          <w:bCs/>
          <w:sz w:val="24"/>
        </w:rPr>
        <w:t>备注：</w:t>
      </w:r>
    </w:p>
    <w:p>
      <w:pPr>
        <w:spacing w:line="360" w:lineRule="auto"/>
        <w:ind w:firstLine="480" w:firstLineChars="200"/>
        <w:rPr>
          <w:sz w:val="24"/>
        </w:rPr>
      </w:pPr>
      <w:r>
        <w:rPr>
          <w:rFonts w:hint="eastAsia" w:ascii="宋体" w:hAnsi="宋体"/>
          <w:bCs/>
          <w:sz w:val="24"/>
          <w:lang w:eastAsia="zh-CN"/>
        </w:rPr>
        <w:t>a.</w:t>
      </w:r>
      <w:r>
        <w:rPr>
          <w:rFonts w:hint="eastAsia" w:ascii="宋体" w:hAnsi="宋体"/>
          <w:bCs/>
          <w:sz w:val="24"/>
        </w:rPr>
        <w:t>不接受联合体投标的项目，</w:t>
      </w:r>
      <w:r>
        <w:rPr>
          <w:rFonts w:hint="eastAsia"/>
          <w:sz w:val="24"/>
        </w:rPr>
        <w:t>本表中第2项、第3项情形不适用。</w:t>
      </w:r>
    </w:p>
    <w:p>
      <w:pPr>
        <w:spacing w:line="360" w:lineRule="auto"/>
        <w:ind w:firstLine="480" w:firstLineChars="200"/>
        <w:rPr>
          <w:rFonts w:ascii="宋体" w:hAnsi="宋体"/>
          <w:bCs/>
          <w:sz w:val="24"/>
        </w:rPr>
      </w:pPr>
      <w:r>
        <w:rPr>
          <w:rFonts w:hint="eastAsia" w:ascii="宋体" w:hAnsi="宋体"/>
          <w:bCs/>
          <w:sz w:val="24"/>
          <w:lang w:eastAsia="zh-CN"/>
        </w:rPr>
        <w:t>b.</w:t>
      </w:r>
      <w:r>
        <w:rPr>
          <w:sz w:val="24"/>
        </w:rPr>
        <w:t>在货物采购项目中，货物由中小企业制造，即货物由中小企业生产且使用该中小企业商号或者注册商标</w:t>
      </w:r>
      <w:r>
        <w:rPr>
          <w:rFonts w:hint="eastAsia" w:ascii="宋体" w:hAnsi="宋体"/>
          <w:bCs/>
          <w:sz w:val="24"/>
        </w:rPr>
        <w:t>。</w:t>
      </w:r>
      <w:r>
        <w:rPr>
          <w:sz w:val="24"/>
        </w:rPr>
        <w:t>在货物采购项目中，供应商提供的货物既有中小企业制造货物，也有大型企业制造货物的，不享受中小企业扶持政策。在工程采购项目中，工程由中小企业承建，即工程施工单位为中小企业；在服务采购项目中，服务由中小企业承接，即提供服务的人员为中小企业依照《中华人民共和国劳动合同法》订立劳动合同的从业人员。</w:t>
      </w:r>
    </w:p>
    <w:p>
      <w:pPr>
        <w:spacing w:line="360" w:lineRule="auto"/>
        <w:ind w:firstLine="480" w:firstLineChars="200"/>
        <w:rPr>
          <w:rFonts w:ascii="宋体" w:hAnsi="宋体"/>
          <w:bCs/>
          <w:sz w:val="24"/>
        </w:rPr>
      </w:pPr>
      <w:r>
        <w:rPr>
          <w:rFonts w:hint="eastAsia" w:ascii="宋体" w:hAnsi="宋体"/>
          <w:bCs/>
          <w:sz w:val="24"/>
          <w:lang w:eastAsia="zh-CN"/>
        </w:rPr>
        <w:t>c.</w:t>
      </w:r>
      <w:r>
        <w:rPr>
          <w:rFonts w:hint="eastAsia" w:ascii="宋体" w:hAnsi="宋体"/>
          <w:bCs/>
          <w:sz w:val="24"/>
        </w:rPr>
        <w:t>中小企业、残疾人福利性单位提供其他企业制造的货物的，则该货物的制造商也必须为上述企业，否则不能享受价格优惠。</w:t>
      </w:r>
    </w:p>
    <w:p>
      <w:pPr>
        <w:spacing w:line="360" w:lineRule="auto"/>
        <w:ind w:firstLine="480" w:firstLineChars="200"/>
        <w:jc w:val="left"/>
        <w:rPr>
          <w:rFonts w:ascii="宋体" w:hAnsi="宋体"/>
          <w:bCs/>
          <w:sz w:val="24"/>
        </w:rPr>
      </w:pPr>
      <w:r>
        <w:rPr>
          <w:rFonts w:hint="eastAsia" w:ascii="宋体" w:hAnsi="宋体"/>
          <w:bCs/>
          <w:sz w:val="24"/>
          <w:lang w:eastAsia="zh-CN"/>
        </w:rPr>
        <w:t>d.</w:t>
      </w:r>
      <w:r>
        <w:rPr>
          <w:rFonts w:hint="eastAsia" w:ascii="宋体" w:hAnsi="宋体"/>
          <w:bCs/>
          <w:sz w:val="24"/>
        </w:rPr>
        <w:t>残疾人福利性单位属于小型、微型企业的，不重复享受政策。</w:t>
      </w:r>
    </w:p>
    <w:p>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享受政府采购支持政策的残疾人福利性单位应当同时满足以下条件：</w:t>
      </w:r>
    </w:p>
    <w:p>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（一）安置的残疾人占本单位在职职工人数的比例不低于 25%（含 25%），并且安置的残疾人人数不少于 10 人（含 10 人）；</w:t>
      </w:r>
    </w:p>
    <w:p>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（二）依法与安置的每位残疾人签订了一年以上（含一年）的劳动合同或服务协议；</w:t>
      </w:r>
    </w:p>
    <w:p>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（三）为安置的每位残疾人按月足额缴纳了基本养老保险、基本医疗保险、失业保险、工伤保险和生育保险等社会保险费；</w:t>
      </w:r>
    </w:p>
    <w:p>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（四）通过银行等金融机构向安置的每位残疾人，按月支付了不低于单位所在区县适用的经省级人民政府批准的月最低工资标准的工资；</w:t>
      </w:r>
    </w:p>
    <w:p>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（五）提供本单位制造的货物、承担的工程或者服务（以下简称产品），或者提供其他残疾人福利性单位制造的货物（不包括使用非残疾人福利性单位注册商标的货物）。</w:t>
      </w:r>
    </w:p>
    <w:p>
      <w:pPr>
        <w:spacing w:line="360" w:lineRule="auto"/>
        <w:ind w:firstLine="480" w:firstLineChars="200"/>
        <w:jc w:val="left"/>
        <w:rPr>
          <w:rFonts w:ascii="宋体" w:hAnsi="宋体"/>
          <w:bCs/>
          <w:sz w:val="24"/>
        </w:rPr>
      </w:pPr>
      <w:r>
        <w:rPr>
          <w:rFonts w:hint="eastAsia" w:ascii="宋体" w:hAnsi="宋体" w:cs="宋体"/>
          <w:sz w:val="24"/>
          <w:szCs w:val="24"/>
          <w:lang w:val="zh-CN"/>
        </w:rPr>
        <w:t>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级）》的自然人，包括具有劳动条件和劳动意愿的精神残疾人。在职职工人数是指与残疾人福利性单位建立劳动关系并依法签订劳动合同或者服务协议的雇员人数。</w:t>
      </w:r>
    </w:p>
    <w:p>
      <w:pPr>
        <w:numPr>
          <w:ilvl w:val="0"/>
          <w:numId w:val="9"/>
        </w:numPr>
        <w:spacing w:line="360" w:lineRule="auto"/>
        <w:ind w:firstLine="480" w:firstLineChars="200"/>
        <w:rPr>
          <w:rFonts w:ascii="宋体" w:hAnsi="宋体"/>
          <w:bCs/>
          <w:sz w:val="24"/>
        </w:rPr>
      </w:pPr>
      <w:r>
        <w:rPr>
          <w:rFonts w:hint="eastAsia" w:ascii="宋体" w:hAnsi="宋体"/>
          <w:bCs/>
          <w:sz w:val="24"/>
        </w:rPr>
        <w:t>小型和微型企业不包括民办非企业单位。</w:t>
      </w:r>
    </w:p>
    <w:p>
      <w:pPr>
        <w:spacing w:line="360" w:lineRule="auto"/>
        <w:ind w:firstLine="480" w:firstLineChars="200"/>
        <w:rPr>
          <w:rFonts w:ascii="宋体" w:hAnsi="宋体"/>
          <w:bCs/>
          <w:sz w:val="24"/>
        </w:rPr>
      </w:pPr>
      <w:r>
        <w:rPr>
          <w:rFonts w:hint="eastAsia" w:ascii="宋体" w:hAnsi="宋体" w:cs="宋体"/>
          <w:sz w:val="24"/>
          <w:szCs w:val="24"/>
        </w:rPr>
        <w:t>F</w:t>
      </w:r>
      <w:r>
        <w:rPr>
          <w:rFonts w:hint="eastAsia" w:ascii="宋体" w:hAnsi="宋体" w:cs="宋体"/>
          <w:sz w:val="24"/>
          <w:szCs w:val="24"/>
          <w:lang w:eastAsia="zh-CN"/>
        </w:rPr>
        <w:t>.</w:t>
      </w:r>
      <w:r>
        <w:rPr>
          <w:rFonts w:hint="eastAsia" w:ascii="宋体" w:hAnsi="宋体" w:cs="宋体"/>
          <w:sz w:val="24"/>
          <w:szCs w:val="24"/>
        </w:rPr>
        <w:t>符合中小企业划分标准的个体工商户，在政府采购活动中视同中小企业。</w:t>
      </w:r>
    </w:p>
    <w:p>
      <w:pPr>
        <w:pStyle w:val="19"/>
        <w:spacing w:line="360" w:lineRule="auto"/>
        <w:ind w:firstLine="482" w:firstLineChars="200"/>
        <w:contextualSpacing/>
        <w:rPr>
          <w:rFonts w:ascii="宋体" w:hAnsi="宋体" w:cs="仿宋_GB2312"/>
          <w:szCs w:val="21"/>
          <w:lang w:val="zh-CN"/>
        </w:rPr>
      </w:pPr>
      <w:r>
        <w:rPr>
          <w:rFonts w:hint="eastAsia" w:ascii="宋体" w:hAnsi="宋体" w:cs="仿宋_GB2312"/>
          <w:b/>
          <w:szCs w:val="21"/>
          <w:lang w:val="zh-CN"/>
        </w:rPr>
        <w:t>（7）</w:t>
      </w:r>
      <w:r>
        <w:rPr>
          <w:rFonts w:ascii="宋体" w:hAnsi="宋体" w:cs="仿宋_GB2312"/>
          <w:b/>
          <w:szCs w:val="21"/>
          <w:lang w:val="zh-CN"/>
        </w:rPr>
        <w:t>评标结果汇总完成后，除下列情形外，任何人不得修改评标结果：</w:t>
      </w:r>
    </w:p>
    <w:p>
      <w:pPr>
        <w:tabs>
          <w:tab w:val="left" w:pos="1260"/>
        </w:tabs>
        <w:autoSpaceDE w:val="0"/>
        <w:autoSpaceDN w:val="0"/>
        <w:spacing w:line="360" w:lineRule="auto"/>
        <w:ind w:firstLine="480" w:firstLineChars="200"/>
        <w:contextualSpacing/>
        <w:rPr>
          <w:rFonts w:ascii="宋体" w:hAnsi="宋体" w:cs="仿宋_GB2312"/>
          <w:sz w:val="24"/>
          <w:lang w:val="zh-CN"/>
        </w:rPr>
      </w:pPr>
      <w:r>
        <w:rPr>
          <w:rFonts w:hint="eastAsia" w:ascii="宋体" w:hAnsi="宋体" w:cs="仿宋_GB2312"/>
          <w:sz w:val="24"/>
          <w:lang w:val="zh-CN"/>
        </w:rPr>
        <w:t xml:space="preserve">1） </w:t>
      </w:r>
      <w:r>
        <w:rPr>
          <w:rFonts w:ascii="宋体" w:hAnsi="宋体" w:cs="仿宋_GB2312"/>
          <w:sz w:val="24"/>
          <w:lang w:val="zh-CN"/>
        </w:rPr>
        <w:t>分值汇总计算错误的；</w:t>
      </w:r>
    </w:p>
    <w:p>
      <w:pPr>
        <w:tabs>
          <w:tab w:val="left" w:pos="1260"/>
        </w:tabs>
        <w:autoSpaceDE w:val="0"/>
        <w:autoSpaceDN w:val="0"/>
        <w:spacing w:line="360" w:lineRule="auto"/>
        <w:ind w:firstLine="480" w:firstLineChars="200"/>
        <w:contextualSpacing/>
        <w:rPr>
          <w:rFonts w:ascii="宋体" w:hAnsi="宋体" w:cs="仿宋_GB2312"/>
          <w:sz w:val="24"/>
          <w:lang w:val="zh-CN"/>
        </w:rPr>
      </w:pPr>
      <w:r>
        <w:rPr>
          <w:rFonts w:hint="eastAsia" w:ascii="宋体" w:hAnsi="宋体" w:cs="仿宋_GB2312"/>
          <w:sz w:val="24"/>
          <w:lang w:val="zh-CN"/>
        </w:rPr>
        <w:t xml:space="preserve">2） </w:t>
      </w:r>
      <w:r>
        <w:rPr>
          <w:rFonts w:ascii="宋体" w:hAnsi="宋体" w:cs="仿宋_GB2312"/>
          <w:sz w:val="24"/>
          <w:lang w:val="zh-CN"/>
        </w:rPr>
        <w:t>分项评分超出评分标准范围的；</w:t>
      </w:r>
    </w:p>
    <w:p>
      <w:pPr>
        <w:tabs>
          <w:tab w:val="left" w:pos="1260"/>
        </w:tabs>
        <w:autoSpaceDE w:val="0"/>
        <w:autoSpaceDN w:val="0"/>
        <w:spacing w:line="360" w:lineRule="auto"/>
        <w:ind w:firstLine="480" w:firstLineChars="200"/>
        <w:contextualSpacing/>
        <w:rPr>
          <w:rFonts w:ascii="宋体" w:hAnsi="宋体" w:cs="仿宋_GB2312"/>
          <w:sz w:val="24"/>
          <w:lang w:val="zh-CN"/>
        </w:rPr>
      </w:pPr>
      <w:r>
        <w:rPr>
          <w:rFonts w:hint="eastAsia" w:ascii="宋体" w:hAnsi="宋体" w:cs="仿宋_GB2312"/>
          <w:sz w:val="24"/>
          <w:lang w:val="zh-CN"/>
        </w:rPr>
        <w:t xml:space="preserve">3） </w:t>
      </w:r>
      <w:r>
        <w:rPr>
          <w:rFonts w:ascii="宋体" w:hAnsi="宋体" w:cs="仿宋_GB2312"/>
          <w:sz w:val="24"/>
          <w:lang w:val="zh-CN"/>
        </w:rPr>
        <w:t>评标委员会成员对客观评审因素评分不一致的；</w:t>
      </w:r>
    </w:p>
    <w:p>
      <w:pPr>
        <w:tabs>
          <w:tab w:val="left" w:pos="1260"/>
        </w:tabs>
        <w:autoSpaceDE w:val="0"/>
        <w:autoSpaceDN w:val="0"/>
        <w:spacing w:line="360" w:lineRule="auto"/>
        <w:ind w:firstLine="480" w:firstLineChars="200"/>
        <w:contextualSpacing/>
        <w:rPr>
          <w:rFonts w:ascii="宋体" w:hAnsi="宋体" w:cs="仿宋_GB2312"/>
          <w:sz w:val="24"/>
          <w:lang w:val="zh-CN"/>
        </w:rPr>
      </w:pPr>
      <w:r>
        <w:rPr>
          <w:rFonts w:hint="eastAsia" w:ascii="宋体" w:hAnsi="宋体" w:cs="仿宋_GB2312"/>
          <w:sz w:val="24"/>
          <w:lang w:val="zh-CN"/>
        </w:rPr>
        <w:t xml:space="preserve">4） </w:t>
      </w:r>
      <w:r>
        <w:rPr>
          <w:rFonts w:ascii="宋体" w:hAnsi="宋体" w:cs="仿宋_GB2312"/>
          <w:sz w:val="24"/>
          <w:lang w:val="zh-CN"/>
        </w:rPr>
        <w:t>经评标委员会认定评分畸高、畸低的。</w:t>
      </w:r>
    </w:p>
    <w:p>
      <w:pPr>
        <w:tabs>
          <w:tab w:val="left" w:pos="1260"/>
        </w:tabs>
        <w:autoSpaceDE w:val="0"/>
        <w:autoSpaceDN w:val="0"/>
        <w:spacing w:line="360" w:lineRule="auto"/>
        <w:ind w:firstLine="480" w:firstLineChars="200"/>
        <w:contextualSpacing/>
        <w:rPr>
          <w:rFonts w:ascii="宋体" w:hAnsi="宋体" w:cs="仿宋_GB2312"/>
          <w:sz w:val="24"/>
          <w:lang w:val="zh-CN"/>
        </w:rPr>
      </w:pPr>
      <w:r>
        <w:rPr>
          <w:rFonts w:ascii="宋体" w:hAnsi="宋体" w:cs="仿宋_GB2312"/>
          <w:sz w:val="24"/>
          <w:lang w:val="zh-CN"/>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tabs>
          <w:tab w:val="left" w:pos="1260"/>
        </w:tabs>
        <w:autoSpaceDE w:val="0"/>
        <w:autoSpaceDN w:val="0"/>
        <w:spacing w:line="360" w:lineRule="auto"/>
        <w:ind w:firstLine="480" w:firstLineChars="200"/>
        <w:contextualSpacing/>
        <w:rPr>
          <w:rFonts w:ascii="宋体" w:hAnsi="宋体" w:cs="仿宋_GB2312"/>
          <w:sz w:val="24"/>
          <w:lang w:val="zh-CN"/>
        </w:rPr>
      </w:pPr>
      <w:r>
        <w:rPr>
          <w:rFonts w:ascii="宋体" w:hAnsi="宋体" w:cs="仿宋_GB2312"/>
          <w:sz w:val="24"/>
          <w:lang w:val="zh-CN"/>
        </w:rPr>
        <w:t>投标人对本条第一款情形提出质疑的，采购人或者采购代理机构可以组织原评标委员会进行重新评审，重新评审改变评标结果的，应当书面报告本级财政部门。</w:t>
      </w:r>
    </w:p>
    <w:p>
      <w:pPr>
        <w:wordWrap w:val="0"/>
        <w:spacing w:line="360" w:lineRule="auto"/>
        <w:ind w:firstLine="482" w:firstLineChars="200"/>
        <w:contextualSpacing/>
        <w:rPr>
          <w:rFonts w:ascii="宋体" w:hAnsi="宋体" w:cs="仿宋_GB2312"/>
          <w:b/>
          <w:bCs/>
          <w:sz w:val="24"/>
          <w:lang w:val="zh-CN"/>
        </w:rPr>
      </w:pPr>
      <w:r>
        <w:rPr>
          <w:rFonts w:hint="eastAsia" w:ascii="宋体" w:hAnsi="宋体" w:cs="仿宋_GB2312"/>
          <w:b/>
          <w:bCs/>
          <w:sz w:val="24"/>
          <w:lang w:val="zh-CN"/>
        </w:rPr>
        <w:t>（8）采购小组编写评审报告</w:t>
      </w:r>
    </w:p>
    <w:p>
      <w:pPr>
        <w:wordWrap w:val="0"/>
        <w:spacing w:line="360" w:lineRule="auto"/>
        <w:ind w:firstLine="480" w:firstLineChars="200"/>
        <w:contextualSpacing/>
        <w:rPr>
          <w:rFonts w:ascii="宋体" w:hAnsi="宋体" w:cs="仿宋_GB2312"/>
          <w:lang w:val="zh-CN"/>
        </w:rPr>
      </w:pPr>
      <w:r>
        <w:rPr>
          <w:rFonts w:hint="eastAsia" w:ascii="宋体" w:hAnsi="宋体" w:cs="仿宋_GB2312"/>
          <w:sz w:val="24"/>
          <w:lang w:val="zh-CN"/>
        </w:rPr>
        <w:t>按照《关于推进全流程电子化交易和在线监管工作有关问题的通知》（许公管办〔2019〕3号）规定：评标专家应严格按照要求查看“硬件特征码”相关信息并进行评审，在评审报告中显示“不同投标人电子投标文件制作硬件特征码”是否雷同的分析及判定结果。</w:t>
      </w:r>
    </w:p>
    <w:p>
      <w:pPr>
        <w:tabs>
          <w:tab w:val="left" w:pos="1260"/>
        </w:tabs>
        <w:autoSpaceDE w:val="0"/>
        <w:autoSpaceDN w:val="0"/>
        <w:spacing w:line="360" w:lineRule="auto"/>
        <w:ind w:firstLine="482" w:firstLineChars="200"/>
        <w:contextualSpacing/>
        <w:rPr>
          <w:rFonts w:ascii="宋体" w:hAnsi="宋体" w:cs="仿宋_GB2312"/>
          <w:b/>
          <w:sz w:val="24"/>
          <w:szCs w:val="24"/>
          <w:lang w:val="zh-CN"/>
        </w:rPr>
      </w:pPr>
      <w:r>
        <w:rPr>
          <w:rFonts w:hint="eastAsia" w:ascii="宋体" w:hAnsi="宋体" w:cs="仿宋_GB2312"/>
          <w:b/>
          <w:sz w:val="24"/>
          <w:szCs w:val="24"/>
          <w:lang w:val="zh-CN"/>
        </w:rPr>
        <w:t>（9）争议处理</w:t>
      </w:r>
    </w:p>
    <w:p>
      <w:pPr>
        <w:tabs>
          <w:tab w:val="left" w:pos="1260"/>
        </w:tabs>
        <w:autoSpaceDE w:val="0"/>
        <w:autoSpaceDN w:val="0"/>
        <w:spacing w:line="360" w:lineRule="auto"/>
        <w:ind w:firstLine="480" w:firstLineChars="200"/>
        <w:contextualSpacing/>
        <w:rPr>
          <w:rFonts w:ascii="宋体" w:hAnsi="宋体" w:cs="仿宋_GB2312"/>
          <w:sz w:val="24"/>
          <w:szCs w:val="24"/>
          <w:lang w:val="zh-CN"/>
        </w:rPr>
      </w:pPr>
      <w:r>
        <w:rPr>
          <w:rFonts w:ascii="宋体" w:hAnsi="宋体" w:cs="仿宋_GB2312"/>
          <w:sz w:val="24"/>
          <w:szCs w:val="24"/>
          <w:lang w:val="zh-CN"/>
        </w:rPr>
        <w:t>评标委员会成员对需要共同认定的事项存在争议的，应当按照少数服从多数的原则作出结论。持不同意见的评标委员会成员应当在评标报告上签署不同意见及理由，否则视为同意评标报告。</w:t>
      </w:r>
    </w:p>
    <w:p>
      <w:pPr>
        <w:numPr>
          <w:ilvl w:val="0"/>
          <w:numId w:val="7"/>
        </w:numPr>
        <w:ind w:firstLine="465"/>
        <w:rPr>
          <w:rFonts w:ascii="宋体" w:hAnsi="宋体" w:cs="仿宋_GB2312"/>
          <w:b/>
          <w:sz w:val="24"/>
          <w:szCs w:val="24"/>
          <w:lang w:val="zh-CN"/>
        </w:rPr>
      </w:pPr>
      <w:r>
        <w:rPr>
          <w:rFonts w:ascii="宋体" w:hAnsi="宋体" w:cs="仿宋_GB2312"/>
          <w:b/>
          <w:sz w:val="24"/>
          <w:szCs w:val="24"/>
          <w:lang w:val="zh-CN"/>
        </w:rPr>
        <w:t>确定中标候选人名单</w:t>
      </w:r>
      <w:r>
        <w:rPr>
          <w:rFonts w:hint="eastAsia" w:ascii="宋体" w:hAnsi="宋体" w:cs="仿宋_GB2312"/>
          <w:b/>
          <w:sz w:val="24"/>
          <w:szCs w:val="24"/>
          <w:lang w:val="zh-CN"/>
        </w:rPr>
        <w:t>。</w:t>
      </w:r>
    </w:p>
    <w:p>
      <w:pPr>
        <w:pStyle w:val="19"/>
        <w:spacing w:line="360" w:lineRule="auto"/>
        <w:ind w:firstLine="480" w:firstLineChars="200"/>
        <w:contextualSpacing/>
        <w:rPr>
          <w:rFonts w:ascii="宋体" w:hAnsi="宋体" w:cs="仿宋_GB2312"/>
          <w:bCs/>
        </w:rPr>
      </w:pPr>
      <w:r>
        <w:rPr>
          <w:rFonts w:hint="eastAsia" w:ascii="宋体" w:hAnsi="宋体" w:cs="仿宋_GB2312"/>
          <w:bCs/>
          <w:lang w:val="zh-CN"/>
        </w:rPr>
        <w:t>从质量和服务均能满足采购文件实质性响应要求的供应商中，按照评分由高到低的顺序提出</w:t>
      </w:r>
      <w:r>
        <w:rPr>
          <w:rFonts w:hint="eastAsia" w:ascii="宋体" w:hAnsi="宋体" w:cs="仿宋_GB2312"/>
          <w:bCs/>
        </w:rPr>
        <w:t>3名成交候选人。根据规定，采购人按照成交候选人排名顺序确定成交供应商。</w:t>
      </w:r>
    </w:p>
    <w:p>
      <w:pPr>
        <w:pStyle w:val="19"/>
        <w:spacing w:line="360" w:lineRule="auto"/>
        <w:ind w:firstLine="480" w:firstLineChars="200"/>
        <w:contextualSpacing/>
        <w:rPr>
          <w:rFonts w:ascii="宋体" w:hAnsi="宋体" w:cs="仿宋_GB2312"/>
          <w:bCs/>
        </w:rPr>
      </w:pPr>
    </w:p>
    <w:p>
      <w:pPr>
        <w:pStyle w:val="19"/>
        <w:spacing w:line="360" w:lineRule="auto"/>
        <w:ind w:firstLine="480" w:firstLineChars="200"/>
        <w:contextualSpacing/>
        <w:rPr>
          <w:rFonts w:ascii="宋体" w:hAnsi="宋体" w:cs="仿宋_GB2312"/>
          <w:bCs/>
        </w:rPr>
      </w:pPr>
    </w:p>
    <w:p>
      <w:pPr>
        <w:pStyle w:val="19"/>
        <w:spacing w:line="360" w:lineRule="auto"/>
        <w:ind w:firstLine="480" w:firstLineChars="200"/>
        <w:contextualSpacing/>
        <w:rPr>
          <w:rFonts w:ascii="宋体" w:hAnsi="宋体" w:cs="仿宋_GB2312"/>
          <w:bCs/>
        </w:rPr>
      </w:pPr>
    </w:p>
    <w:p>
      <w:pPr>
        <w:pStyle w:val="19"/>
        <w:spacing w:line="360" w:lineRule="auto"/>
        <w:ind w:firstLine="480" w:firstLineChars="200"/>
        <w:contextualSpacing/>
        <w:rPr>
          <w:rFonts w:ascii="宋体" w:hAnsi="宋体" w:cs="仿宋_GB2312"/>
          <w:bCs/>
        </w:rPr>
      </w:pPr>
    </w:p>
    <w:p>
      <w:pPr>
        <w:pStyle w:val="19"/>
        <w:spacing w:line="360" w:lineRule="auto"/>
        <w:ind w:firstLine="480" w:firstLineChars="200"/>
        <w:contextualSpacing/>
        <w:rPr>
          <w:rFonts w:ascii="宋体" w:hAnsi="宋体" w:cs="仿宋_GB2312"/>
          <w:bCs/>
        </w:rPr>
      </w:pPr>
    </w:p>
    <w:p>
      <w:pPr>
        <w:pStyle w:val="19"/>
        <w:spacing w:line="360" w:lineRule="auto"/>
        <w:ind w:firstLine="480" w:firstLineChars="200"/>
        <w:contextualSpacing/>
        <w:rPr>
          <w:rFonts w:ascii="宋体" w:hAnsi="宋体" w:cs="仿宋_GB2312"/>
          <w:bCs/>
        </w:rPr>
      </w:pPr>
    </w:p>
    <w:p>
      <w:pPr>
        <w:pStyle w:val="19"/>
        <w:spacing w:line="360" w:lineRule="auto"/>
        <w:ind w:firstLine="480" w:firstLineChars="200"/>
        <w:contextualSpacing/>
        <w:rPr>
          <w:rFonts w:ascii="宋体" w:hAnsi="宋体" w:cs="仿宋_GB2312"/>
          <w:bCs/>
        </w:rPr>
      </w:pPr>
    </w:p>
    <w:p>
      <w:pPr>
        <w:pStyle w:val="19"/>
        <w:spacing w:line="360" w:lineRule="auto"/>
        <w:ind w:firstLine="480" w:firstLineChars="200"/>
        <w:contextualSpacing/>
        <w:rPr>
          <w:rFonts w:ascii="宋体" w:hAnsi="宋体" w:cs="仿宋_GB2312"/>
          <w:bCs/>
        </w:rPr>
      </w:pPr>
    </w:p>
    <w:p>
      <w:pPr>
        <w:pStyle w:val="19"/>
        <w:spacing w:line="360" w:lineRule="auto"/>
        <w:ind w:firstLine="480" w:firstLineChars="200"/>
        <w:contextualSpacing/>
        <w:rPr>
          <w:rFonts w:ascii="宋体" w:hAnsi="宋体" w:cs="仿宋_GB2312"/>
          <w:bCs/>
        </w:rPr>
      </w:pPr>
    </w:p>
    <w:p>
      <w:pPr>
        <w:pStyle w:val="19"/>
        <w:spacing w:line="360" w:lineRule="auto"/>
        <w:ind w:firstLine="480" w:firstLineChars="200"/>
        <w:contextualSpacing/>
        <w:rPr>
          <w:rFonts w:ascii="宋体" w:hAnsi="宋体" w:cs="仿宋_GB2312"/>
          <w:bCs/>
        </w:rPr>
      </w:pPr>
    </w:p>
    <w:p>
      <w:pPr>
        <w:pStyle w:val="19"/>
        <w:spacing w:line="360" w:lineRule="auto"/>
        <w:ind w:firstLine="480" w:firstLineChars="200"/>
        <w:contextualSpacing/>
        <w:rPr>
          <w:rFonts w:ascii="宋体" w:hAnsi="宋体" w:cs="仿宋_GB2312"/>
          <w:bCs/>
        </w:rPr>
      </w:pPr>
    </w:p>
    <w:p>
      <w:pPr>
        <w:pStyle w:val="19"/>
        <w:spacing w:line="360" w:lineRule="auto"/>
        <w:ind w:firstLine="480" w:firstLineChars="200"/>
        <w:contextualSpacing/>
        <w:rPr>
          <w:rFonts w:ascii="宋体" w:hAnsi="宋体" w:cs="仿宋_GB2312"/>
          <w:bCs/>
        </w:rPr>
      </w:pPr>
    </w:p>
    <w:p>
      <w:pPr>
        <w:pStyle w:val="19"/>
        <w:spacing w:line="360" w:lineRule="auto"/>
        <w:ind w:firstLine="480" w:firstLineChars="200"/>
        <w:contextualSpacing/>
        <w:rPr>
          <w:rFonts w:ascii="宋体" w:hAnsi="宋体" w:cs="仿宋_GB2312"/>
          <w:bCs/>
        </w:rPr>
      </w:pPr>
    </w:p>
    <w:p>
      <w:pPr>
        <w:pStyle w:val="19"/>
        <w:spacing w:line="360" w:lineRule="auto"/>
        <w:ind w:firstLine="480" w:firstLineChars="200"/>
        <w:contextualSpacing/>
        <w:rPr>
          <w:rFonts w:ascii="宋体" w:hAnsi="宋体" w:cs="仿宋_GB2312"/>
          <w:bCs/>
        </w:rPr>
      </w:pPr>
    </w:p>
    <w:p>
      <w:pPr>
        <w:rPr>
          <w:rFonts w:hint="eastAsia" w:ascii="宋体" w:hAnsi="宋体"/>
          <w:b/>
          <w:sz w:val="32"/>
          <w:szCs w:val="32"/>
        </w:rPr>
      </w:pPr>
      <w:r>
        <w:rPr>
          <w:rFonts w:hint="eastAsia" w:ascii="宋体" w:hAnsi="宋体"/>
          <w:b/>
          <w:sz w:val="32"/>
          <w:szCs w:val="32"/>
        </w:rPr>
        <w:br w:type="page"/>
      </w:r>
    </w:p>
    <w:p>
      <w:pPr>
        <w:pStyle w:val="19"/>
        <w:spacing w:line="360" w:lineRule="auto"/>
        <w:ind w:firstLine="643" w:firstLineChars="200"/>
        <w:contextualSpacing/>
        <w:jc w:val="center"/>
        <w:outlineLvl w:val="0"/>
        <w:rPr>
          <w:rFonts w:ascii="宋体" w:hAnsi="宋体"/>
          <w:b/>
          <w:sz w:val="36"/>
          <w:szCs w:val="36"/>
        </w:rPr>
      </w:pPr>
      <w:r>
        <w:rPr>
          <w:rFonts w:hint="eastAsia" w:ascii="宋体" w:hAnsi="宋体"/>
          <w:b/>
          <w:sz w:val="32"/>
          <w:szCs w:val="32"/>
        </w:rPr>
        <w:t>第七章 合同条款及格式</w:t>
      </w:r>
    </w:p>
    <w:p>
      <w:pPr>
        <w:spacing w:line="360" w:lineRule="auto"/>
        <w:jc w:val="center"/>
        <w:rPr>
          <w:rFonts w:ascii="宋体" w:hAnsi="宋体"/>
          <w:b/>
          <w:bCs/>
        </w:rPr>
      </w:pPr>
      <w:r>
        <w:rPr>
          <w:rFonts w:hint="eastAsia" w:ascii="宋体" w:hAnsi="宋体"/>
          <w:b/>
          <w:bCs/>
        </w:rPr>
        <w:t>（此合同仅供参考。以最终采购人与成交供应商签订的合同条款为准进行公示，</w:t>
      </w:r>
    </w:p>
    <w:p>
      <w:pPr>
        <w:spacing w:line="360" w:lineRule="auto"/>
        <w:jc w:val="center"/>
        <w:rPr>
          <w:rFonts w:ascii="宋体" w:hAnsi="宋体"/>
          <w:b/>
          <w:bCs/>
        </w:rPr>
      </w:pPr>
      <w:r>
        <w:rPr>
          <w:rFonts w:hint="eastAsia" w:ascii="宋体" w:hAnsi="宋体"/>
          <w:b/>
          <w:bCs/>
        </w:rPr>
        <w:t>最终签订合同的主要条款不能与招标文件有冲突）</w:t>
      </w:r>
    </w:p>
    <w:p>
      <w:pPr>
        <w:pStyle w:val="29"/>
        <w:spacing w:line="360" w:lineRule="auto"/>
      </w:pPr>
      <w:r>
        <w:rPr>
          <w:rFonts w:hint="eastAsia"/>
        </w:rPr>
        <w:t>甲方：</w:t>
      </w:r>
      <w:r>
        <w:rPr>
          <w:rFonts w:hint="eastAsia"/>
          <w:u w:val="single"/>
        </w:rPr>
        <w:t>（采购人全称）</w:t>
      </w:r>
    </w:p>
    <w:p>
      <w:pPr>
        <w:pStyle w:val="29"/>
        <w:spacing w:before="0" w:beforeAutospacing="0" w:after="0" w:afterAutospacing="0" w:line="360" w:lineRule="auto"/>
        <w:contextualSpacing/>
      </w:pPr>
      <w:r>
        <w:rPr>
          <w:rFonts w:hint="eastAsia"/>
        </w:rPr>
        <w:t>乙方：</w:t>
      </w:r>
      <w:r>
        <w:rPr>
          <w:rFonts w:hint="eastAsia"/>
          <w:u w:val="single"/>
        </w:rPr>
        <w:t>（中标人全称）</w:t>
      </w:r>
    </w:p>
    <w:p>
      <w:pPr>
        <w:pStyle w:val="29"/>
        <w:spacing w:before="0" w:beforeAutospacing="0" w:after="0" w:afterAutospacing="0" w:line="360" w:lineRule="auto"/>
        <w:ind w:firstLine="482"/>
        <w:contextualSpacing/>
      </w:pPr>
      <w:r>
        <w:rPr>
          <w:rFonts w:hint="eastAsia"/>
        </w:rPr>
        <w:t>根据</w:t>
      </w:r>
      <w:r>
        <w:rPr>
          <w:rFonts w:hint="eastAsia"/>
          <w:lang w:val="en-US" w:eastAsia="zh-CN"/>
        </w:rPr>
        <w:t>项目</w:t>
      </w:r>
      <w:r>
        <w:rPr>
          <w:rFonts w:hint="eastAsia"/>
        </w:rPr>
        <w:t>编号为的</w:t>
      </w:r>
      <w:r>
        <w:rPr>
          <w:rFonts w:hint="eastAsia"/>
          <w:u w:val="single"/>
        </w:rPr>
        <w:t>（填写“项目名称”）</w:t>
      </w:r>
      <w:r>
        <w:rPr>
          <w:rFonts w:hint="eastAsia"/>
        </w:rPr>
        <w:t>项目（以下简称：“本项目”）的招标结果，乙方为中标人。现经甲乙双方友好协商，就以下事项达成一致并签订本合同：</w:t>
      </w:r>
    </w:p>
    <w:p>
      <w:pPr>
        <w:pStyle w:val="29"/>
        <w:spacing w:before="0" w:beforeAutospacing="0" w:after="0" w:afterAutospacing="0" w:line="360" w:lineRule="auto"/>
        <w:ind w:firstLine="482"/>
        <w:contextualSpacing/>
      </w:pPr>
      <w:r>
        <w:rPr>
          <w:rFonts w:hint="eastAsia"/>
          <w:lang w:eastAsia="zh-CN"/>
        </w:rPr>
        <w:t>1.</w:t>
      </w:r>
      <w:r>
        <w:rPr>
          <w:rFonts w:hint="eastAsia"/>
        </w:rPr>
        <w:t>下列合同文件是构成本合同不可分割的部分：</w:t>
      </w:r>
    </w:p>
    <w:p>
      <w:pPr>
        <w:pStyle w:val="29"/>
        <w:spacing w:before="0" w:beforeAutospacing="0" w:after="0" w:afterAutospacing="0" w:line="360" w:lineRule="auto"/>
        <w:ind w:firstLine="482"/>
        <w:contextualSpacing/>
      </w:pPr>
      <w:r>
        <w:rPr>
          <w:rFonts w:hint="eastAsia"/>
        </w:rPr>
        <w:t>1.1合同条款；</w:t>
      </w:r>
    </w:p>
    <w:p>
      <w:pPr>
        <w:pStyle w:val="29"/>
        <w:spacing w:before="0" w:beforeAutospacing="0" w:after="0" w:afterAutospacing="0" w:line="360" w:lineRule="auto"/>
        <w:ind w:firstLine="482"/>
        <w:contextualSpacing/>
      </w:pPr>
      <w:r>
        <w:rPr>
          <w:rFonts w:hint="eastAsia"/>
        </w:rPr>
        <w:t>1.2招标文件、乙方的投标文件；</w:t>
      </w:r>
    </w:p>
    <w:p>
      <w:pPr>
        <w:pStyle w:val="29"/>
        <w:spacing w:before="0" w:beforeAutospacing="0" w:after="0" w:afterAutospacing="0" w:line="360" w:lineRule="auto"/>
        <w:ind w:firstLine="482"/>
        <w:contextualSpacing/>
      </w:pPr>
      <w:r>
        <w:rPr>
          <w:rFonts w:hint="eastAsia"/>
        </w:rPr>
        <w:t>1.3其他文件或材料：□无。□</w:t>
      </w:r>
      <w:r>
        <w:rPr>
          <w:rFonts w:hint="eastAsia"/>
          <w:u w:val="single"/>
        </w:rPr>
        <w:t>（按照实际情况编制填写需要增加的内容）</w:t>
      </w:r>
      <w:r>
        <w:rPr>
          <w:rFonts w:hint="eastAsia"/>
        </w:rPr>
        <w:t>。</w:t>
      </w:r>
    </w:p>
    <w:p>
      <w:pPr>
        <w:pStyle w:val="29"/>
        <w:spacing w:before="0" w:beforeAutospacing="0" w:after="0" w:afterAutospacing="0" w:line="360" w:lineRule="auto"/>
        <w:ind w:firstLine="482"/>
        <w:contextualSpacing/>
      </w:pPr>
      <w:r>
        <w:rPr>
          <w:rFonts w:hint="eastAsia"/>
          <w:lang w:eastAsia="zh-CN"/>
        </w:rPr>
        <w:t>2.</w:t>
      </w:r>
      <w:r>
        <w:rPr>
          <w:rFonts w:hint="eastAsia"/>
        </w:rPr>
        <w:t>合同标的</w:t>
      </w:r>
    </w:p>
    <w:p>
      <w:pPr>
        <w:pStyle w:val="29"/>
        <w:spacing w:before="0" w:beforeAutospacing="0" w:after="0" w:afterAutospacing="0" w:line="360" w:lineRule="auto"/>
        <w:ind w:firstLine="482"/>
        <w:contextualSpacing/>
      </w:pPr>
      <w:r>
        <w:rPr>
          <w:rFonts w:hint="eastAsia"/>
          <w:u w:val="single"/>
        </w:rPr>
        <w:t>（按照实际情况编制填写，可以是表格或文字描述）</w:t>
      </w:r>
      <w:r>
        <w:rPr>
          <w:rFonts w:hint="eastAsia"/>
        </w:rPr>
        <w:t>。</w:t>
      </w:r>
    </w:p>
    <w:p>
      <w:pPr>
        <w:pStyle w:val="29"/>
        <w:spacing w:before="0" w:beforeAutospacing="0" w:after="0" w:afterAutospacing="0" w:line="360" w:lineRule="auto"/>
        <w:ind w:firstLine="482"/>
        <w:contextualSpacing/>
      </w:pPr>
      <w:r>
        <w:rPr>
          <w:rFonts w:hint="eastAsia"/>
          <w:lang w:eastAsia="zh-CN"/>
        </w:rPr>
        <w:t>3.</w:t>
      </w:r>
      <w:r>
        <w:rPr>
          <w:rFonts w:hint="eastAsia"/>
        </w:rPr>
        <w:t>合同总金额</w:t>
      </w:r>
    </w:p>
    <w:p>
      <w:pPr>
        <w:pStyle w:val="29"/>
        <w:spacing w:before="0" w:beforeAutospacing="0" w:after="0" w:afterAutospacing="0" w:line="360" w:lineRule="auto"/>
        <w:ind w:firstLine="482"/>
        <w:contextualSpacing/>
      </w:pPr>
      <w:r>
        <w:rPr>
          <w:rFonts w:hint="eastAsia"/>
        </w:rPr>
        <w:t>3.1合同总金额为人民币大写：元（￥）。</w:t>
      </w:r>
    </w:p>
    <w:p>
      <w:pPr>
        <w:pStyle w:val="29"/>
        <w:spacing w:before="0" w:beforeAutospacing="0" w:after="0" w:afterAutospacing="0" w:line="360" w:lineRule="auto"/>
        <w:ind w:firstLine="482"/>
        <w:contextualSpacing/>
      </w:pPr>
      <w:r>
        <w:rPr>
          <w:rFonts w:hint="eastAsia"/>
          <w:lang w:eastAsia="zh-CN"/>
        </w:rPr>
        <w:t>4.</w:t>
      </w:r>
      <w:r>
        <w:rPr>
          <w:rFonts w:hint="eastAsia"/>
        </w:rPr>
        <w:t>合同标的交付时间、地点和条件</w:t>
      </w:r>
    </w:p>
    <w:p>
      <w:pPr>
        <w:pStyle w:val="29"/>
        <w:spacing w:before="0" w:beforeAutospacing="0" w:after="0" w:afterAutospacing="0" w:line="360" w:lineRule="auto"/>
        <w:ind w:firstLine="482"/>
        <w:contextualSpacing/>
      </w:pPr>
      <w:r>
        <w:rPr>
          <w:rFonts w:hint="eastAsia"/>
        </w:rPr>
        <w:t>4.1交付时间：</w:t>
      </w:r>
    </w:p>
    <w:p>
      <w:pPr>
        <w:pStyle w:val="29"/>
        <w:spacing w:before="0" w:beforeAutospacing="0" w:after="0" w:afterAutospacing="0" w:line="360" w:lineRule="auto"/>
        <w:ind w:firstLine="482"/>
        <w:contextualSpacing/>
      </w:pPr>
      <w:r>
        <w:rPr>
          <w:rFonts w:hint="eastAsia"/>
        </w:rPr>
        <w:t>4.2交付地点：</w:t>
      </w:r>
    </w:p>
    <w:p>
      <w:pPr>
        <w:pStyle w:val="29"/>
        <w:spacing w:before="0" w:beforeAutospacing="0" w:after="0" w:afterAutospacing="0" w:line="360" w:lineRule="auto"/>
        <w:ind w:firstLine="482"/>
        <w:contextualSpacing/>
      </w:pPr>
      <w:r>
        <w:rPr>
          <w:rFonts w:hint="eastAsia"/>
        </w:rPr>
        <w:t>4.3交付条件：</w:t>
      </w:r>
    </w:p>
    <w:p>
      <w:pPr>
        <w:pStyle w:val="29"/>
        <w:spacing w:before="0" w:beforeAutospacing="0" w:after="0" w:afterAutospacing="0" w:line="360" w:lineRule="auto"/>
        <w:ind w:firstLine="482"/>
        <w:contextualSpacing/>
      </w:pPr>
      <w:r>
        <w:rPr>
          <w:rFonts w:hint="eastAsia"/>
          <w:lang w:eastAsia="zh-CN"/>
        </w:rPr>
        <w:t>5.</w:t>
      </w:r>
      <w:r>
        <w:rPr>
          <w:rFonts w:hint="eastAsia"/>
        </w:rPr>
        <w:t>合同标的应符合招标文件、乙方投标文件的规定或约定，具体如下：</w:t>
      </w:r>
    </w:p>
    <w:p>
      <w:pPr>
        <w:pStyle w:val="29"/>
        <w:spacing w:before="0" w:beforeAutospacing="0" w:after="0" w:afterAutospacing="0" w:line="360" w:lineRule="auto"/>
        <w:ind w:firstLine="482"/>
        <w:contextualSpacing/>
      </w:pPr>
      <w:r>
        <w:rPr>
          <w:rFonts w:hint="eastAsia"/>
          <w:u w:val="single"/>
        </w:rPr>
        <w:t>（按照实际情况编制填写，可以是表格或文字描述）</w:t>
      </w:r>
      <w:r>
        <w:rPr>
          <w:rFonts w:hint="eastAsia"/>
        </w:rPr>
        <w:t>。</w:t>
      </w:r>
    </w:p>
    <w:p>
      <w:pPr>
        <w:pStyle w:val="29"/>
        <w:spacing w:before="0" w:beforeAutospacing="0" w:after="0" w:afterAutospacing="0" w:line="360" w:lineRule="auto"/>
        <w:ind w:firstLine="482"/>
        <w:contextualSpacing/>
      </w:pPr>
      <w:r>
        <w:rPr>
          <w:rFonts w:hint="eastAsia"/>
          <w:lang w:eastAsia="zh-CN"/>
        </w:rPr>
        <w:t>6.</w:t>
      </w:r>
      <w:r>
        <w:rPr>
          <w:rFonts w:hint="eastAsia"/>
        </w:rPr>
        <w:t>验收</w:t>
      </w:r>
    </w:p>
    <w:p>
      <w:pPr>
        <w:pStyle w:val="29"/>
        <w:spacing w:before="0" w:beforeAutospacing="0" w:after="0" w:afterAutospacing="0" w:line="360" w:lineRule="auto"/>
        <w:ind w:firstLine="482"/>
        <w:contextualSpacing/>
      </w:pPr>
      <w:r>
        <w:rPr>
          <w:rFonts w:hint="eastAsia"/>
        </w:rPr>
        <w:t>6.1验收应按照招标文件、乙方投标文件的规定或约定进行，具体如下：</w:t>
      </w:r>
    </w:p>
    <w:p>
      <w:pPr>
        <w:pStyle w:val="29"/>
        <w:spacing w:before="0" w:beforeAutospacing="0" w:after="0" w:afterAutospacing="0" w:line="360" w:lineRule="auto"/>
        <w:ind w:firstLine="482"/>
        <w:contextualSpacing/>
      </w:pPr>
      <w:r>
        <w:rPr>
          <w:rFonts w:hint="eastAsia"/>
          <w:u w:val="single"/>
        </w:rPr>
        <w:t>（按照实际情况编制填写，可以是表格或文字描述）</w:t>
      </w:r>
      <w:r>
        <w:rPr>
          <w:rFonts w:hint="eastAsia"/>
        </w:rPr>
        <w:t>。</w:t>
      </w:r>
    </w:p>
    <w:p>
      <w:pPr>
        <w:pStyle w:val="29"/>
        <w:spacing w:before="0" w:beforeAutospacing="0" w:after="0" w:afterAutospacing="0" w:line="360" w:lineRule="auto"/>
        <w:ind w:firstLine="482"/>
        <w:contextualSpacing/>
      </w:pPr>
      <w:r>
        <w:rPr>
          <w:rFonts w:hint="eastAsia"/>
        </w:rPr>
        <w:t>6.2本项目是否邀请其他投标人参与验收：</w:t>
      </w:r>
    </w:p>
    <w:p>
      <w:pPr>
        <w:pStyle w:val="29"/>
        <w:spacing w:before="0" w:beforeAutospacing="0" w:after="0" w:afterAutospacing="0" w:line="360" w:lineRule="auto"/>
        <w:ind w:firstLine="482"/>
        <w:contextualSpacing/>
      </w:pPr>
      <w:r>
        <w:rPr>
          <w:rFonts w:hint="eastAsia"/>
        </w:rPr>
        <w:t>□不邀请。□邀请，具体如下：</w:t>
      </w:r>
      <w:r>
        <w:rPr>
          <w:rFonts w:hint="eastAsia"/>
          <w:u w:val="single"/>
        </w:rPr>
        <w:t>（按照招标文件规定填写）</w:t>
      </w:r>
      <w:r>
        <w:rPr>
          <w:rFonts w:hint="eastAsia"/>
        </w:rPr>
        <w:t>。</w:t>
      </w:r>
    </w:p>
    <w:p>
      <w:pPr>
        <w:pStyle w:val="29"/>
        <w:spacing w:before="0" w:beforeAutospacing="0" w:after="0" w:afterAutospacing="0" w:line="360" w:lineRule="auto"/>
        <w:ind w:firstLine="482"/>
        <w:contextualSpacing/>
      </w:pPr>
      <w:r>
        <w:rPr>
          <w:rFonts w:hint="eastAsia"/>
          <w:lang w:eastAsia="zh-CN"/>
        </w:rPr>
        <w:t>7.</w:t>
      </w:r>
      <w:r>
        <w:rPr>
          <w:rFonts w:hint="eastAsia"/>
        </w:rPr>
        <w:t>合同款项的支付应按照招标文件的规定进行，具体如下：</w:t>
      </w:r>
    </w:p>
    <w:p>
      <w:pPr>
        <w:pStyle w:val="29"/>
        <w:spacing w:before="0" w:beforeAutospacing="0" w:after="0" w:afterAutospacing="0" w:line="360" w:lineRule="auto"/>
        <w:ind w:firstLine="482"/>
        <w:contextualSpacing/>
      </w:pPr>
      <w:r>
        <w:rPr>
          <w:rFonts w:hint="eastAsia"/>
          <w:u w:val="single"/>
        </w:rPr>
        <w:t>（按照实际情况编制填写，可以是表格或文字描述，包括一次性支付等）</w:t>
      </w:r>
      <w:r>
        <w:rPr>
          <w:rFonts w:hint="eastAsia"/>
        </w:rPr>
        <w:t>。</w:t>
      </w:r>
    </w:p>
    <w:p>
      <w:pPr>
        <w:pStyle w:val="29"/>
        <w:spacing w:before="0" w:beforeAutospacing="0" w:after="0" w:afterAutospacing="0" w:line="360" w:lineRule="auto"/>
        <w:ind w:firstLine="482"/>
        <w:contextualSpacing/>
      </w:pPr>
      <w:r>
        <w:rPr>
          <w:rFonts w:hint="eastAsia"/>
          <w:lang w:eastAsia="zh-CN"/>
        </w:rPr>
        <w:t>8.</w:t>
      </w:r>
      <w:r>
        <w:rPr>
          <w:rFonts w:hint="eastAsia"/>
        </w:rPr>
        <w:t>履约担保</w:t>
      </w:r>
    </w:p>
    <w:p>
      <w:pPr>
        <w:pStyle w:val="29"/>
        <w:spacing w:before="0" w:beforeAutospacing="0" w:after="0" w:afterAutospacing="0" w:line="360" w:lineRule="auto"/>
        <w:ind w:firstLine="482"/>
        <w:contextualSpacing/>
      </w:pPr>
      <w:r>
        <w:rPr>
          <w:rFonts w:hint="eastAsia"/>
        </w:rPr>
        <w:t>□无。□有，具体如下：</w:t>
      </w:r>
      <w:r>
        <w:rPr>
          <w:rFonts w:hint="eastAsia"/>
          <w:u w:val="single"/>
        </w:rPr>
        <w:t>（按照招标文件规定填写）</w:t>
      </w:r>
      <w:r>
        <w:rPr>
          <w:rFonts w:hint="eastAsia"/>
        </w:rPr>
        <w:t>。</w:t>
      </w:r>
    </w:p>
    <w:p>
      <w:pPr>
        <w:pStyle w:val="29"/>
        <w:spacing w:before="0" w:beforeAutospacing="0" w:after="0" w:afterAutospacing="0" w:line="360" w:lineRule="auto"/>
        <w:ind w:firstLine="482"/>
        <w:contextualSpacing/>
      </w:pPr>
      <w:r>
        <w:rPr>
          <w:rFonts w:hint="eastAsia"/>
          <w:lang w:eastAsia="zh-CN"/>
        </w:rPr>
        <w:t>9.</w:t>
      </w:r>
      <w:r>
        <w:rPr>
          <w:rFonts w:hint="eastAsia"/>
        </w:rPr>
        <w:t>合同有效期</w:t>
      </w:r>
    </w:p>
    <w:p>
      <w:pPr>
        <w:pStyle w:val="29"/>
        <w:spacing w:before="0" w:beforeAutospacing="0" w:after="0" w:afterAutospacing="0" w:line="360" w:lineRule="auto"/>
        <w:ind w:firstLine="482"/>
        <w:contextualSpacing/>
      </w:pPr>
      <w:r>
        <w:rPr>
          <w:rFonts w:hint="eastAsia"/>
          <w:u w:val="single"/>
        </w:rPr>
        <w:t>（按照实际情况编制填写，可以是表格或文字描述）</w:t>
      </w:r>
      <w:r>
        <w:rPr>
          <w:rFonts w:hint="eastAsia"/>
        </w:rPr>
        <w:t>。</w:t>
      </w:r>
    </w:p>
    <w:p>
      <w:pPr>
        <w:pStyle w:val="29"/>
        <w:spacing w:before="0" w:beforeAutospacing="0" w:after="0" w:afterAutospacing="0" w:line="360" w:lineRule="auto"/>
        <w:ind w:firstLine="482"/>
        <w:contextualSpacing/>
      </w:pPr>
      <w:r>
        <w:rPr>
          <w:rFonts w:hint="eastAsia"/>
          <w:lang w:eastAsia="zh-CN"/>
        </w:rPr>
        <w:t>10.</w:t>
      </w:r>
      <w:r>
        <w:rPr>
          <w:rFonts w:hint="eastAsia"/>
        </w:rPr>
        <w:t>违约责任</w:t>
      </w:r>
    </w:p>
    <w:p>
      <w:pPr>
        <w:pStyle w:val="29"/>
        <w:spacing w:before="0" w:beforeAutospacing="0" w:after="0" w:afterAutospacing="0" w:line="360" w:lineRule="auto"/>
        <w:ind w:firstLine="482"/>
        <w:contextualSpacing/>
      </w:pPr>
      <w:r>
        <w:rPr>
          <w:rFonts w:hint="eastAsia"/>
          <w:u w:val="single"/>
        </w:rPr>
        <w:t>（按照实际情况编制填写，可以是表格或文字描述）</w:t>
      </w:r>
      <w:r>
        <w:rPr>
          <w:rFonts w:hint="eastAsia"/>
        </w:rPr>
        <w:t>。</w:t>
      </w:r>
    </w:p>
    <w:p>
      <w:pPr>
        <w:pStyle w:val="29"/>
        <w:spacing w:before="0" w:beforeAutospacing="0" w:after="0" w:afterAutospacing="0" w:line="360" w:lineRule="auto"/>
        <w:ind w:firstLine="482"/>
        <w:contextualSpacing/>
      </w:pPr>
      <w:r>
        <w:rPr>
          <w:rFonts w:hint="eastAsia"/>
          <w:lang w:eastAsia="zh-CN"/>
        </w:rPr>
        <w:t>11.</w:t>
      </w:r>
      <w:r>
        <w:rPr>
          <w:rFonts w:hint="eastAsia"/>
        </w:rPr>
        <w:t>知识产权</w:t>
      </w:r>
    </w:p>
    <w:p>
      <w:pPr>
        <w:pStyle w:val="29"/>
        <w:spacing w:before="0" w:beforeAutospacing="0" w:after="0" w:afterAutospacing="0" w:line="360" w:lineRule="auto"/>
        <w:ind w:firstLine="482"/>
        <w:contextualSpacing/>
      </w:pPr>
      <w:r>
        <w:rPr>
          <w:rFonts w:hint="eastAsia"/>
        </w:rPr>
        <w:t>11.1乙方提供的采购标的应符合国家知识产权法律法规的规定且非假冒伪劣产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pPr>
        <w:pStyle w:val="29"/>
        <w:spacing w:before="0" w:beforeAutospacing="0" w:after="0" w:afterAutospacing="0" w:line="360" w:lineRule="auto"/>
        <w:ind w:firstLine="482"/>
        <w:contextualSpacing/>
      </w:pPr>
      <w:r>
        <w:rPr>
          <w:rFonts w:hint="eastAsia"/>
        </w:rPr>
        <w:t>11.2若乙方提供的采购标的不符合国家知识产权法律法规的规定或被有关主管机关认定为假冒伪劣产品，则乙方中标资格将被取消；甲方还将按照有关法律法规和规章的规定进行处理，具体如下：</w:t>
      </w:r>
      <w:r>
        <w:rPr>
          <w:rFonts w:hint="eastAsia"/>
          <w:u w:val="single"/>
        </w:rPr>
        <w:t>（按照实际情况编制填写）</w:t>
      </w:r>
      <w:r>
        <w:rPr>
          <w:rFonts w:hint="eastAsia"/>
        </w:rPr>
        <w:t>。</w:t>
      </w:r>
    </w:p>
    <w:p>
      <w:pPr>
        <w:pStyle w:val="29"/>
        <w:spacing w:before="0" w:beforeAutospacing="0" w:after="0" w:afterAutospacing="0" w:line="360" w:lineRule="auto"/>
        <w:ind w:firstLine="482"/>
        <w:contextualSpacing/>
      </w:pPr>
      <w:r>
        <w:rPr>
          <w:rFonts w:hint="eastAsia"/>
          <w:lang w:eastAsia="zh-CN"/>
        </w:rPr>
        <w:t>12.</w:t>
      </w:r>
      <w:r>
        <w:rPr>
          <w:rFonts w:hint="eastAsia"/>
        </w:rPr>
        <w:t>解决争议的方法</w:t>
      </w:r>
    </w:p>
    <w:p>
      <w:pPr>
        <w:pStyle w:val="29"/>
        <w:spacing w:before="0" w:beforeAutospacing="0" w:after="0" w:afterAutospacing="0" w:line="360" w:lineRule="auto"/>
        <w:ind w:firstLine="482"/>
        <w:contextualSpacing/>
      </w:pPr>
      <w:r>
        <w:rPr>
          <w:rFonts w:hint="eastAsia"/>
        </w:rPr>
        <w:t>12.1甲、乙双方协商解决。</w:t>
      </w:r>
    </w:p>
    <w:p>
      <w:pPr>
        <w:pStyle w:val="29"/>
        <w:spacing w:before="0" w:beforeAutospacing="0" w:after="0" w:afterAutospacing="0" w:line="360" w:lineRule="auto"/>
        <w:ind w:firstLine="482"/>
        <w:contextualSpacing/>
      </w:pPr>
      <w:r>
        <w:rPr>
          <w:rFonts w:hint="eastAsia"/>
        </w:rPr>
        <w:t>12.2若协商解决不成，则通过下列途径之一解决：</w:t>
      </w:r>
    </w:p>
    <w:p>
      <w:pPr>
        <w:pStyle w:val="29"/>
        <w:spacing w:before="0" w:beforeAutospacing="0" w:after="0" w:afterAutospacing="0" w:line="360" w:lineRule="auto"/>
        <w:ind w:firstLine="482"/>
        <w:contextualSpacing/>
      </w:pPr>
      <w:r>
        <w:rPr>
          <w:rFonts w:hint="eastAsia"/>
        </w:rPr>
        <w:t>□提交仲裁委员会仲裁，具体如下：</w:t>
      </w:r>
      <w:r>
        <w:rPr>
          <w:rFonts w:hint="eastAsia"/>
          <w:u w:val="single"/>
        </w:rPr>
        <w:t>（按照实际情况编制填写）</w:t>
      </w:r>
      <w:r>
        <w:rPr>
          <w:rFonts w:hint="eastAsia"/>
        </w:rPr>
        <w:t>。</w:t>
      </w:r>
    </w:p>
    <w:p>
      <w:pPr>
        <w:pStyle w:val="29"/>
        <w:spacing w:before="0" w:beforeAutospacing="0" w:after="0" w:afterAutospacing="0" w:line="360" w:lineRule="auto"/>
        <w:ind w:firstLine="482"/>
        <w:contextualSpacing/>
      </w:pPr>
      <w:r>
        <w:rPr>
          <w:rFonts w:hint="eastAsia"/>
        </w:rPr>
        <w:t>□向人民法院提起诉讼，具体如下：</w:t>
      </w:r>
      <w:r>
        <w:rPr>
          <w:rFonts w:hint="eastAsia"/>
          <w:u w:val="single"/>
        </w:rPr>
        <w:t>（按照实际情况编制填写）</w:t>
      </w:r>
      <w:r>
        <w:rPr>
          <w:rFonts w:hint="eastAsia"/>
        </w:rPr>
        <w:t>。</w:t>
      </w:r>
    </w:p>
    <w:p>
      <w:pPr>
        <w:pStyle w:val="29"/>
        <w:spacing w:before="0" w:beforeAutospacing="0" w:after="0" w:afterAutospacing="0" w:line="360" w:lineRule="auto"/>
        <w:ind w:firstLine="482"/>
        <w:contextualSpacing/>
      </w:pPr>
      <w:r>
        <w:rPr>
          <w:rFonts w:hint="eastAsia"/>
          <w:lang w:eastAsia="zh-CN"/>
        </w:rPr>
        <w:t>13.</w:t>
      </w:r>
      <w:r>
        <w:rPr>
          <w:rFonts w:hint="eastAsia"/>
        </w:rPr>
        <w:t>不可抗力</w:t>
      </w:r>
    </w:p>
    <w:p>
      <w:pPr>
        <w:pStyle w:val="29"/>
        <w:spacing w:before="0" w:beforeAutospacing="0" w:after="0" w:afterAutospacing="0" w:line="360" w:lineRule="auto"/>
        <w:ind w:firstLine="482"/>
        <w:contextualSpacing/>
      </w:pPr>
      <w:r>
        <w:rPr>
          <w:rFonts w:hint="eastAsia"/>
        </w:rPr>
        <w:t>13.1因不可抗力造成违约的，遭受不可抗力一方应及时向对方通报不能履行或不能完全履行的理由，并在随后取得有关主管机关证明后的15日内向另一方提供不可抗力发生及持续期间的充分证据。基于以上行为，允许遭受不可抗力的一方延期履行、部分履行或不履行合同，并根据情况可部分或全部免于承担违约责任。</w:t>
      </w:r>
    </w:p>
    <w:p>
      <w:pPr>
        <w:pStyle w:val="29"/>
        <w:spacing w:before="0" w:beforeAutospacing="0" w:after="0" w:afterAutospacing="0" w:line="360" w:lineRule="auto"/>
        <w:ind w:firstLine="482"/>
        <w:contextualSpacing/>
      </w:pPr>
      <w:r>
        <w:rPr>
          <w:rFonts w:hint="eastAsia"/>
        </w:rPr>
        <w:t>13.2本合同中的不可抗力指不能预见、不能避免、不能克服的客观情况，包括但不限于：自然灾害如地震、台风、洪水、火灾及政府行为、法律规定或其适用的变化或其他任何无法预见、避免或控制的事件。</w:t>
      </w:r>
    </w:p>
    <w:p>
      <w:pPr>
        <w:pStyle w:val="29"/>
        <w:spacing w:before="0" w:beforeAutospacing="0" w:after="0" w:afterAutospacing="0" w:line="360" w:lineRule="auto"/>
        <w:ind w:firstLine="482"/>
        <w:contextualSpacing/>
      </w:pPr>
      <w:r>
        <w:rPr>
          <w:rFonts w:hint="eastAsia"/>
          <w:lang w:eastAsia="zh-CN"/>
        </w:rPr>
        <w:t>14.</w:t>
      </w:r>
      <w:r>
        <w:rPr>
          <w:rFonts w:hint="eastAsia"/>
        </w:rPr>
        <w:t>合同条款</w:t>
      </w:r>
    </w:p>
    <w:p>
      <w:pPr>
        <w:pStyle w:val="29"/>
        <w:spacing w:before="0" w:beforeAutospacing="0" w:after="0" w:afterAutospacing="0" w:line="360" w:lineRule="auto"/>
        <w:ind w:firstLine="482"/>
        <w:contextualSpacing/>
      </w:pPr>
      <w:r>
        <w:rPr>
          <w:rFonts w:hint="eastAsia"/>
          <w:u w:val="single"/>
        </w:rPr>
        <w:t>（按照实际情况编制填写。招标文件第五章已有规定的，双方均不得变更或调整；招标文件第五章未作规定的，双方可通过友好协商进行约定）</w:t>
      </w:r>
      <w:r>
        <w:rPr>
          <w:rFonts w:hint="eastAsia"/>
        </w:rPr>
        <w:t>。</w:t>
      </w:r>
    </w:p>
    <w:p>
      <w:pPr>
        <w:pStyle w:val="29"/>
        <w:spacing w:before="0" w:beforeAutospacing="0" w:after="0" w:afterAutospacing="0" w:line="360" w:lineRule="auto"/>
        <w:ind w:firstLine="482"/>
        <w:contextualSpacing/>
      </w:pPr>
      <w:r>
        <w:rPr>
          <w:rFonts w:hint="eastAsia"/>
          <w:lang w:eastAsia="zh-CN"/>
        </w:rPr>
        <w:t>15.</w:t>
      </w:r>
      <w:r>
        <w:rPr>
          <w:rFonts w:hint="eastAsia"/>
        </w:rPr>
        <w:t>其他约定</w:t>
      </w:r>
    </w:p>
    <w:p>
      <w:pPr>
        <w:pStyle w:val="29"/>
        <w:spacing w:before="0" w:beforeAutospacing="0" w:after="0" w:afterAutospacing="0" w:line="360" w:lineRule="auto"/>
        <w:ind w:firstLine="482"/>
        <w:contextualSpacing/>
      </w:pPr>
      <w:r>
        <w:rPr>
          <w:rFonts w:hint="eastAsia"/>
        </w:rPr>
        <w:t>15.1合同文件与本合同具有同等法律效力。</w:t>
      </w:r>
    </w:p>
    <w:p>
      <w:pPr>
        <w:pStyle w:val="29"/>
        <w:spacing w:before="0" w:beforeAutospacing="0" w:after="0" w:afterAutospacing="0" w:line="360" w:lineRule="auto"/>
        <w:ind w:firstLine="482"/>
        <w:contextualSpacing/>
      </w:pPr>
      <w:r>
        <w:rPr>
          <w:rFonts w:hint="eastAsia"/>
        </w:rPr>
        <w:t>15.2本合同未尽事宜，双方可另行补充。</w:t>
      </w:r>
    </w:p>
    <w:p>
      <w:pPr>
        <w:pStyle w:val="29"/>
        <w:spacing w:before="0" w:beforeAutospacing="0" w:after="0" w:afterAutospacing="0" w:line="360" w:lineRule="auto"/>
        <w:ind w:firstLine="482"/>
        <w:contextualSpacing/>
      </w:pPr>
      <w:r>
        <w:rPr>
          <w:rFonts w:hint="eastAsia"/>
        </w:rPr>
        <w:t>15.3合同生效：自签订之日起生效。</w:t>
      </w:r>
    </w:p>
    <w:p>
      <w:pPr>
        <w:pStyle w:val="29"/>
        <w:spacing w:before="0" w:beforeAutospacing="0" w:after="0" w:afterAutospacing="0" w:line="360" w:lineRule="auto"/>
        <w:ind w:firstLine="482"/>
        <w:contextualSpacing/>
      </w:pPr>
      <w:r>
        <w:rPr>
          <w:rFonts w:hint="eastAsia"/>
        </w:rPr>
        <w:t>15.4本合同一式</w:t>
      </w:r>
      <w:r>
        <w:rPr>
          <w:rFonts w:hint="eastAsia"/>
          <w:u w:val="single"/>
        </w:rPr>
        <w:t>（填写具体份数）</w:t>
      </w:r>
      <w:r>
        <w:rPr>
          <w:rFonts w:hint="eastAsia"/>
        </w:rPr>
        <w:t>份，经双方授权代表签字并盖章后生效。甲方、乙方各执</w:t>
      </w:r>
      <w:r>
        <w:rPr>
          <w:rFonts w:hint="eastAsia"/>
          <w:u w:val="single"/>
        </w:rPr>
        <w:t>（填写具体份数）</w:t>
      </w:r>
      <w:r>
        <w:rPr>
          <w:rFonts w:hint="eastAsia"/>
        </w:rPr>
        <w:t>份，送</w:t>
      </w:r>
      <w:r>
        <w:rPr>
          <w:rFonts w:hint="eastAsia"/>
          <w:u w:val="single"/>
        </w:rPr>
        <w:t>（填写需要备案的监管部门的全称）</w:t>
      </w:r>
      <w:r>
        <w:rPr>
          <w:rFonts w:hint="eastAsia"/>
        </w:rPr>
        <w:t>备案</w:t>
      </w:r>
      <w:r>
        <w:rPr>
          <w:rFonts w:hint="eastAsia"/>
          <w:u w:val="single"/>
        </w:rPr>
        <w:t>（填写具体份数）</w:t>
      </w:r>
      <w:r>
        <w:rPr>
          <w:rFonts w:hint="eastAsia"/>
        </w:rPr>
        <w:t>份，具有同等效力。</w:t>
      </w:r>
    </w:p>
    <w:p>
      <w:pPr>
        <w:pStyle w:val="29"/>
        <w:spacing w:before="0" w:beforeAutospacing="0" w:after="0" w:afterAutospacing="0" w:line="360" w:lineRule="auto"/>
        <w:ind w:firstLine="482"/>
        <w:contextualSpacing/>
      </w:pPr>
      <w:r>
        <w:rPr>
          <w:rFonts w:hint="eastAsia"/>
        </w:rPr>
        <w:t>15.5其他：□无。□</w:t>
      </w:r>
      <w:r>
        <w:rPr>
          <w:rFonts w:hint="eastAsia"/>
          <w:u w:val="single"/>
        </w:rPr>
        <w:t>（按照实际情况编制填写需要增加的内容）</w:t>
      </w:r>
      <w:r>
        <w:rPr>
          <w:rFonts w:hint="eastAsia"/>
        </w:rPr>
        <w:t>。</w:t>
      </w:r>
    </w:p>
    <w:p>
      <w:pPr>
        <w:pStyle w:val="29"/>
        <w:spacing w:before="0" w:beforeAutospacing="0" w:after="0" w:afterAutospacing="0" w:line="360" w:lineRule="auto"/>
        <w:contextualSpacing/>
      </w:pPr>
      <w:r>
        <w:rPr>
          <w:rFonts w:hint="eastAsia"/>
        </w:rPr>
        <w:t>甲方：                             乙方：</w:t>
      </w:r>
    </w:p>
    <w:p>
      <w:pPr>
        <w:pStyle w:val="29"/>
        <w:spacing w:before="0" w:beforeAutospacing="0" w:after="0" w:afterAutospacing="0" w:line="360" w:lineRule="auto"/>
        <w:contextualSpacing/>
      </w:pPr>
      <w:r>
        <w:rPr>
          <w:rFonts w:hint="eastAsia"/>
        </w:rPr>
        <w:t>住所：                             住所：</w:t>
      </w:r>
    </w:p>
    <w:p>
      <w:pPr>
        <w:pStyle w:val="29"/>
        <w:spacing w:before="0" w:beforeAutospacing="0" w:after="0" w:afterAutospacing="0" w:line="360" w:lineRule="auto"/>
        <w:contextualSpacing/>
      </w:pPr>
      <w:r>
        <w:rPr>
          <w:rFonts w:hint="eastAsia"/>
        </w:rPr>
        <w:t>法定代表人（单位负责人）：         法定代表人（单位负责人）：</w:t>
      </w:r>
    </w:p>
    <w:p>
      <w:pPr>
        <w:pStyle w:val="29"/>
        <w:spacing w:before="0" w:beforeAutospacing="0" w:after="0" w:afterAutospacing="0" w:line="360" w:lineRule="auto"/>
        <w:contextualSpacing/>
      </w:pPr>
      <w:r>
        <w:rPr>
          <w:rFonts w:hint="eastAsia"/>
        </w:rPr>
        <w:t>联系方法：                         联系方法：</w:t>
      </w:r>
    </w:p>
    <w:p>
      <w:pPr>
        <w:pStyle w:val="29"/>
        <w:spacing w:before="0" w:beforeAutospacing="0" w:after="0" w:afterAutospacing="0" w:line="360" w:lineRule="auto"/>
        <w:contextualSpacing/>
      </w:pPr>
      <w:r>
        <w:rPr>
          <w:rFonts w:hint="eastAsia"/>
        </w:rPr>
        <w:t>开户银行：                         开户银行：</w:t>
      </w:r>
    </w:p>
    <w:p>
      <w:pPr>
        <w:pStyle w:val="29"/>
        <w:spacing w:before="0" w:beforeAutospacing="0" w:after="0" w:afterAutospacing="0" w:line="360" w:lineRule="auto"/>
        <w:contextualSpacing/>
      </w:pPr>
      <w:r>
        <w:rPr>
          <w:rFonts w:hint="eastAsia"/>
        </w:rPr>
        <w:t>账号：                             账号：</w:t>
      </w:r>
    </w:p>
    <w:p>
      <w:pPr>
        <w:pStyle w:val="29"/>
        <w:spacing w:before="0" w:beforeAutospacing="0" w:after="0" w:afterAutospacing="0" w:line="360" w:lineRule="auto"/>
        <w:contextualSpacing/>
        <w:rPr>
          <w:b/>
          <w:sz w:val="32"/>
          <w:szCs w:val="32"/>
        </w:rPr>
      </w:pPr>
      <w:r>
        <w:rPr>
          <w:rFonts w:hint="eastAsia"/>
        </w:rPr>
        <w:t>签订地点：                        签订日期：   年   月   日</w:t>
      </w:r>
    </w:p>
    <w:p>
      <w:pPr>
        <w:rPr>
          <w:rFonts w:ascii="宋体" w:hAnsi="宋体" w:cs="宋体"/>
          <w:b/>
          <w:kern w:val="0"/>
          <w:sz w:val="32"/>
          <w:szCs w:val="32"/>
        </w:rPr>
      </w:pPr>
      <w:r>
        <w:rPr>
          <w:rFonts w:hint="eastAsia" w:ascii="宋体" w:hAnsi="宋体" w:cs="宋体"/>
          <w:b/>
          <w:kern w:val="0"/>
          <w:sz w:val="32"/>
          <w:szCs w:val="32"/>
        </w:rPr>
        <w:br w:type="page"/>
      </w:r>
    </w:p>
    <w:p>
      <w:pPr>
        <w:tabs>
          <w:tab w:val="left" w:pos="1260"/>
        </w:tabs>
        <w:autoSpaceDE w:val="0"/>
        <w:autoSpaceDN w:val="0"/>
        <w:adjustRightInd w:val="0"/>
        <w:spacing w:line="360" w:lineRule="auto"/>
        <w:contextualSpacing/>
        <w:jc w:val="center"/>
        <w:outlineLvl w:val="0"/>
        <w:rPr>
          <w:rFonts w:ascii="宋体" w:hAnsi="宋体" w:cs="宋体"/>
          <w:b/>
          <w:kern w:val="0"/>
          <w:sz w:val="32"/>
          <w:szCs w:val="32"/>
        </w:rPr>
      </w:pPr>
      <w:r>
        <w:rPr>
          <w:rFonts w:hint="eastAsia" w:ascii="宋体" w:hAnsi="宋体" w:cs="宋体"/>
          <w:b/>
          <w:kern w:val="0"/>
          <w:sz w:val="32"/>
          <w:szCs w:val="32"/>
        </w:rPr>
        <w:t>第八章 投标文件有关格式</w:t>
      </w:r>
    </w:p>
    <w:p>
      <w:pPr>
        <w:tabs>
          <w:tab w:val="left" w:pos="1260"/>
        </w:tabs>
        <w:autoSpaceDE w:val="0"/>
        <w:autoSpaceDN w:val="0"/>
        <w:adjustRightInd w:val="0"/>
        <w:spacing w:line="360" w:lineRule="auto"/>
        <w:contextualSpacing/>
        <w:jc w:val="center"/>
        <w:rPr>
          <w:rFonts w:ascii="宋体" w:hAnsi="宋体" w:cs="宋体"/>
          <w:b/>
          <w:kern w:val="0"/>
          <w:sz w:val="32"/>
          <w:szCs w:val="32"/>
        </w:rPr>
      </w:pPr>
      <w:r>
        <w:rPr>
          <w:rFonts w:hint="eastAsia" w:ascii="宋体" w:hAnsi="宋体" w:cs="宋体"/>
          <w:b/>
          <w:kern w:val="0"/>
          <w:sz w:val="32"/>
          <w:szCs w:val="32"/>
        </w:rPr>
        <w:t>（如涉及本项目的提供）</w:t>
      </w:r>
    </w:p>
    <w:p>
      <w:pPr>
        <w:spacing w:line="360" w:lineRule="auto"/>
        <w:jc w:val="center"/>
        <w:rPr>
          <w:rFonts w:ascii="宋体" w:hAnsi="宋体" w:cs="宋体"/>
          <w:b/>
          <w:sz w:val="32"/>
          <w:szCs w:val="32"/>
        </w:rPr>
      </w:pPr>
    </w:p>
    <w:p>
      <w:pPr>
        <w:spacing w:line="360" w:lineRule="auto"/>
        <w:jc w:val="center"/>
        <w:rPr>
          <w:rFonts w:ascii="宋体" w:hAnsi="宋体"/>
          <w:b/>
          <w:sz w:val="52"/>
          <w:szCs w:val="52"/>
          <w:u w:val="single"/>
        </w:rPr>
      </w:pPr>
      <w:r>
        <w:rPr>
          <w:rFonts w:hint="eastAsia" w:ascii="宋体" w:hAnsi="宋体"/>
          <w:b/>
          <w:sz w:val="52"/>
          <w:szCs w:val="52"/>
          <w:u w:val="single"/>
        </w:rPr>
        <w:t xml:space="preserve">                 项目</w:t>
      </w:r>
    </w:p>
    <w:p>
      <w:pPr>
        <w:spacing w:line="360" w:lineRule="auto"/>
        <w:jc w:val="center"/>
        <w:rPr>
          <w:rFonts w:ascii="宋体" w:hAnsi="宋体"/>
          <w:b/>
          <w:sz w:val="72"/>
          <w:szCs w:val="72"/>
          <w:u w:val="single"/>
        </w:rPr>
      </w:pPr>
    </w:p>
    <w:p>
      <w:pPr>
        <w:spacing w:line="360" w:lineRule="auto"/>
        <w:jc w:val="center"/>
        <w:rPr>
          <w:rFonts w:ascii="宋体" w:hAnsi="宋体"/>
          <w:b/>
          <w:sz w:val="72"/>
          <w:szCs w:val="72"/>
          <w:u w:val="single"/>
        </w:rPr>
      </w:pPr>
    </w:p>
    <w:p>
      <w:pPr>
        <w:spacing w:line="360" w:lineRule="auto"/>
        <w:jc w:val="center"/>
        <w:rPr>
          <w:rFonts w:ascii="宋体" w:hAnsi="宋体"/>
          <w:b/>
          <w:sz w:val="72"/>
          <w:szCs w:val="72"/>
        </w:rPr>
      </w:pPr>
      <w:r>
        <w:rPr>
          <w:rFonts w:hint="eastAsia" w:ascii="宋体" w:hAnsi="宋体"/>
          <w:b/>
          <w:sz w:val="72"/>
          <w:szCs w:val="72"/>
        </w:rPr>
        <w:t>投标文件</w:t>
      </w:r>
    </w:p>
    <w:p>
      <w:pPr>
        <w:adjustRightInd w:val="0"/>
        <w:spacing w:line="360" w:lineRule="auto"/>
        <w:jc w:val="center"/>
        <w:textAlignment w:val="baseline"/>
        <w:rPr>
          <w:rFonts w:ascii="宋体" w:hAnsi="宋体" w:cs="宋体"/>
          <w:b/>
          <w:bCs/>
          <w:sz w:val="84"/>
          <w:szCs w:val="96"/>
        </w:rPr>
      </w:pPr>
    </w:p>
    <w:p>
      <w:pPr>
        <w:adjustRightInd w:val="0"/>
        <w:spacing w:line="360" w:lineRule="auto"/>
        <w:jc w:val="center"/>
        <w:textAlignment w:val="baseline"/>
        <w:rPr>
          <w:rFonts w:ascii="宋体" w:hAnsi="宋体" w:cs="宋体"/>
          <w:b/>
          <w:bCs/>
          <w:sz w:val="48"/>
          <w:szCs w:val="96"/>
        </w:rPr>
      </w:pPr>
    </w:p>
    <w:p>
      <w:pPr>
        <w:spacing w:line="360" w:lineRule="auto"/>
        <w:rPr>
          <w:rFonts w:ascii="宋体" w:hAnsi="宋体" w:cs="宋体"/>
          <w:b/>
          <w:sz w:val="32"/>
          <w:szCs w:val="32"/>
        </w:rPr>
      </w:pPr>
    </w:p>
    <w:p>
      <w:pPr>
        <w:spacing w:line="480" w:lineRule="exact"/>
        <w:rPr>
          <w:rFonts w:ascii="宋体" w:hAnsi="宋体" w:cs="Lucida Sans Unicode"/>
        </w:rPr>
      </w:pPr>
    </w:p>
    <w:p>
      <w:pPr>
        <w:spacing w:line="360" w:lineRule="auto"/>
        <w:ind w:firstLine="900" w:firstLineChars="249"/>
        <w:rPr>
          <w:rFonts w:ascii="宋体" w:hAnsi="宋体"/>
          <w:b/>
          <w:sz w:val="36"/>
          <w:szCs w:val="36"/>
        </w:rPr>
      </w:pPr>
      <w:r>
        <w:rPr>
          <w:rFonts w:hint="eastAsia" w:ascii="宋体" w:hAnsi="宋体"/>
          <w:b/>
          <w:sz w:val="36"/>
          <w:szCs w:val="36"/>
        </w:rPr>
        <w:t>采购项目名称：</w:t>
      </w:r>
    </w:p>
    <w:p>
      <w:pPr>
        <w:spacing w:line="360" w:lineRule="auto"/>
        <w:ind w:firstLine="900" w:firstLineChars="249"/>
        <w:rPr>
          <w:rFonts w:ascii="宋体" w:hAnsi="宋体"/>
          <w:b/>
          <w:sz w:val="36"/>
          <w:szCs w:val="36"/>
        </w:rPr>
      </w:pPr>
      <w:r>
        <w:rPr>
          <w:rFonts w:hint="eastAsia" w:ascii="宋体" w:hAnsi="宋体"/>
          <w:b/>
          <w:sz w:val="36"/>
          <w:szCs w:val="36"/>
        </w:rPr>
        <w:t>采购项目编号：</w:t>
      </w:r>
    </w:p>
    <w:p>
      <w:pPr>
        <w:spacing w:line="360" w:lineRule="auto"/>
        <w:ind w:firstLine="900" w:firstLineChars="249"/>
        <w:rPr>
          <w:rFonts w:ascii="宋体" w:hAnsi="宋体" w:cs="Lucida Sans Unicode"/>
          <w:b/>
          <w:sz w:val="36"/>
          <w:szCs w:val="36"/>
        </w:rPr>
      </w:pPr>
      <w:r>
        <w:rPr>
          <w:rFonts w:hint="eastAsia" w:ascii="宋体" w:hAnsi="宋体"/>
          <w:b/>
          <w:sz w:val="36"/>
          <w:szCs w:val="36"/>
        </w:rPr>
        <w:t>供应商名称 ：</w:t>
      </w:r>
      <w:r>
        <w:rPr>
          <w:rFonts w:ascii="宋体" w:hAnsi="宋体" w:cs="Lucida Sans Unicode"/>
          <w:b/>
          <w:sz w:val="36"/>
          <w:szCs w:val="36"/>
        </w:rPr>
        <w:t xml:space="preserve"> </w:t>
      </w:r>
    </w:p>
    <w:p>
      <w:pPr>
        <w:spacing w:line="360" w:lineRule="auto"/>
        <w:rPr>
          <w:rFonts w:ascii="宋体" w:hAnsi="宋体" w:cs="宋体"/>
          <w:b/>
          <w:sz w:val="32"/>
          <w:szCs w:val="32"/>
        </w:rPr>
      </w:pPr>
      <w:r>
        <w:rPr>
          <w:rFonts w:hint="eastAsia" w:ascii="宋体" w:hAnsi="宋体" w:cs="Lucida Sans Unicode"/>
          <w:b/>
          <w:sz w:val="36"/>
          <w:szCs w:val="36"/>
        </w:rPr>
        <w:t xml:space="preserve">     时间：</w:t>
      </w:r>
      <w:r>
        <w:rPr>
          <w:rFonts w:hint="eastAsia" w:ascii="宋体" w:hAnsi="宋体" w:cs="宋体"/>
          <w:b/>
          <w:sz w:val="32"/>
          <w:szCs w:val="32"/>
        </w:rPr>
        <w:t xml:space="preserve">                        </w:t>
      </w:r>
    </w:p>
    <w:p>
      <w:pPr>
        <w:spacing w:line="360" w:lineRule="auto"/>
        <w:rPr>
          <w:rFonts w:ascii="宋体" w:hAnsi="宋体" w:cs="宋体"/>
          <w:sz w:val="28"/>
        </w:rPr>
      </w:pPr>
    </w:p>
    <w:p>
      <w:pPr>
        <w:autoSpaceDE w:val="0"/>
        <w:autoSpaceDN w:val="0"/>
        <w:adjustRightInd w:val="0"/>
        <w:spacing w:line="700" w:lineRule="exact"/>
        <w:rPr>
          <w:rFonts w:ascii="宋体" w:hAnsi="宋体" w:cs="黑体"/>
          <w:b/>
          <w:bCs/>
          <w:sz w:val="44"/>
          <w:szCs w:val="44"/>
          <w:lang w:val="zh-CN"/>
        </w:rPr>
      </w:pPr>
      <w:r>
        <w:rPr>
          <w:rFonts w:cs="黑体"/>
          <w:sz w:val="28"/>
          <w:szCs w:val="28"/>
          <w:lang w:val="zh-CN"/>
        </w:rPr>
        <w:br w:type="page"/>
      </w:r>
    </w:p>
    <w:p>
      <w:pPr>
        <w:pStyle w:val="58"/>
        <w:tabs>
          <w:tab w:val="left" w:pos="660"/>
        </w:tabs>
        <w:snapToGrid w:val="0"/>
        <w:spacing w:before="0" w:line="400" w:lineRule="exact"/>
        <w:rPr>
          <w:rFonts w:cs="黑体"/>
          <w:color w:val="auto"/>
          <w:kern w:val="2"/>
          <w:sz w:val="28"/>
          <w:szCs w:val="28"/>
          <w:lang w:val="zh-CN"/>
        </w:rPr>
      </w:pPr>
      <w:bookmarkStart w:id="9" w:name="_Toc184023138"/>
      <w:bookmarkStart w:id="10" w:name="_Toc186274126"/>
      <w:bookmarkStart w:id="11" w:name="_Toc174185203"/>
      <w:r>
        <w:rPr>
          <w:rFonts w:hint="eastAsia" w:cs="黑体"/>
          <w:color w:val="auto"/>
          <w:kern w:val="2"/>
          <w:sz w:val="28"/>
          <w:szCs w:val="28"/>
          <w:lang w:val="zh-CN"/>
        </w:rPr>
        <w:t>一、投标人应答索引表</w:t>
      </w:r>
      <w:bookmarkEnd w:id="9"/>
      <w:bookmarkEnd w:id="10"/>
      <w:bookmarkEnd w:id="11"/>
    </w:p>
    <w:tbl>
      <w:tblPr>
        <w:tblStyle w:val="32"/>
        <w:tblW w:w="9356"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68"/>
        <w:gridCol w:w="3751"/>
        <w:gridCol w:w="1559"/>
        <w:gridCol w:w="1560"/>
        <w:gridCol w:w="20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68" w:type="dxa"/>
            <w:vAlign w:val="center"/>
          </w:tcPr>
          <w:p>
            <w:pPr>
              <w:snapToGrid w:val="0"/>
              <w:spacing w:line="400" w:lineRule="exact"/>
              <w:jc w:val="center"/>
              <w:rPr>
                <w:rFonts w:ascii="宋体" w:hAnsi="宋体" w:cs="微软雅黑"/>
                <w:b/>
              </w:rPr>
            </w:pPr>
            <w:bookmarkStart w:id="12" w:name="_Hlk211523323"/>
            <w:r>
              <w:rPr>
                <w:rFonts w:hint="eastAsia" w:ascii="宋体" w:hAnsi="宋体" w:cs="微软雅黑"/>
                <w:b/>
              </w:rPr>
              <w:t>序号</w:t>
            </w:r>
          </w:p>
        </w:tc>
        <w:tc>
          <w:tcPr>
            <w:tcW w:w="3751" w:type="dxa"/>
            <w:vAlign w:val="center"/>
          </w:tcPr>
          <w:p>
            <w:pPr>
              <w:snapToGrid w:val="0"/>
              <w:spacing w:line="400" w:lineRule="exact"/>
              <w:jc w:val="center"/>
              <w:rPr>
                <w:rFonts w:ascii="宋体" w:hAnsi="宋体" w:cs="微软雅黑"/>
                <w:b/>
              </w:rPr>
            </w:pPr>
            <w:r>
              <w:rPr>
                <w:rFonts w:hint="eastAsia" w:ascii="宋体" w:hAnsi="宋体" w:cs="微软雅黑"/>
                <w:b/>
              </w:rPr>
              <w:t>项  目</w:t>
            </w:r>
          </w:p>
        </w:tc>
        <w:tc>
          <w:tcPr>
            <w:tcW w:w="1559" w:type="dxa"/>
            <w:vAlign w:val="center"/>
          </w:tcPr>
          <w:p>
            <w:pPr>
              <w:snapToGrid w:val="0"/>
              <w:spacing w:line="400" w:lineRule="exact"/>
              <w:jc w:val="center"/>
              <w:rPr>
                <w:rFonts w:ascii="宋体" w:hAnsi="宋体" w:cs="微软雅黑"/>
                <w:b/>
              </w:rPr>
            </w:pPr>
            <w:r>
              <w:rPr>
                <w:rFonts w:hint="eastAsia" w:ascii="宋体" w:hAnsi="宋体" w:cs="微软雅黑"/>
                <w:b/>
              </w:rPr>
              <w:t>投标人应答</w:t>
            </w:r>
          </w:p>
          <w:p>
            <w:pPr>
              <w:snapToGrid w:val="0"/>
              <w:spacing w:line="400" w:lineRule="exact"/>
              <w:jc w:val="center"/>
              <w:rPr>
                <w:rFonts w:ascii="宋体" w:hAnsi="宋体" w:cs="微软雅黑"/>
                <w:b/>
              </w:rPr>
            </w:pPr>
            <w:r>
              <w:rPr>
                <w:rFonts w:hint="eastAsia" w:ascii="宋体" w:hAnsi="宋体" w:cs="微软雅黑"/>
                <w:b/>
              </w:rPr>
              <w:t>（有/没有）</w:t>
            </w:r>
          </w:p>
        </w:tc>
        <w:tc>
          <w:tcPr>
            <w:tcW w:w="1560" w:type="dxa"/>
            <w:vAlign w:val="center"/>
          </w:tcPr>
          <w:p>
            <w:pPr>
              <w:snapToGrid w:val="0"/>
              <w:spacing w:line="400" w:lineRule="exact"/>
              <w:jc w:val="center"/>
              <w:rPr>
                <w:rFonts w:ascii="宋体" w:hAnsi="宋体" w:cs="微软雅黑"/>
                <w:b/>
              </w:rPr>
            </w:pPr>
            <w:r>
              <w:rPr>
                <w:rFonts w:hint="eastAsia" w:ascii="宋体" w:hAnsi="宋体" w:cs="微软雅黑"/>
                <w:b/>
              </w:rPr>
              <w:t>投标文件中所在页码</w:t>
            </w:r>
          </w:p>
        </w:tc>
        <w:tc>
          <w:tcPr>
            <w:tcW w:w="2018" w:type="dxa"/>
            <w:vAlign w:val="center"/>
          </w:tcPr>
          <w:p>
            <w:pPr>
              <w:snapToGrid w:val="0"/>
              <w:spacing w:line="400" w:lineRule="exact"/>
              <w:jc w:val="center"/>
              <w:rPr>
                <w:rFonts w:ascii="宋体" w:hAnsi="宋体" w:cs="微软雅黑"/>
                <w:b/>
              </w:rPr>
            </w:pPr>
            <w:r>
              <w:rPr>
                <w:rFonts w:hint="eastAsia" w:ascii="宋体" w:hAnsi="宋体" w:cs="微软雅黑"/>
                <w:b/>
              </w:rPr>
              <w:t>备注说明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rPr>
            </w:pPr>
            <w:r>
              <w:rPr>
                <w:rFonts w:hint="eastAsia" w:ascii="宋体" w:hAnsi="宋体" w:cs="微软雅黑"/>
              </w:rPr>
              <w:t>1</w:t>
            </w:r>
          </w:p>
        </w:tc>
        <w:tc>
          <w:tcPr>
            <w:tcW w:w="3751" w:type="dxa"/>
            <w:tcBorders>
              <w:left w:val="single" w:color="000000" w:sz="6" w:space="0"/>
            </w:tcBorders>
            <w:vAlign w:val="center"/>
          </w:tcPr>
          <w:p>
            <w:pPr>
              <w:pStyle w:val="19"/>
              <w:kinsoku w:val="0"/>
              <w:overflowPunct w:val="0"/>
              <w:autoSpaceDE w:val="0"/>
              <w:autoSpaceDN w:val="0"/>
              <w:spacing w:line="320" w:lineRule="exact"/>
              <w:rPr>
                <w:rFonts w:hAnsi="宋体" w:cs="微软雅黑"/>
                <w:bCs/>
                <w:sz w:val="21"/>
                <w:szCs w:val="21"/>
              </w:rPr>
            </w:pPr>
            <w:r>
              <w:rPr>
                <w:rFonts w:hint="eastAsia" w:hAnsi="宋体"/>
                <w:sz w:val="21"/>
                <w:szCs w:val="21"/>
              </w:rPr>
              <w:t>投标人应答索引表</w:t>
            </w:r>
          </w:p>
        </w:tc>
        <w:tc>
          <w:tcPr>
            <w:tcW w:w="1559" w:type="dxa"/>
            <w:tcBorders>
              <w:left w:val="single" w:color="000000" w:sz="6" w:space="0"/>
            </w:tcBorders>
            <w:vAlign w:val="center"/>
          </w:tcPr>
          <w:p>
            <w:pPr>
              <w:snapToGrid w:val="0"/>
              <w:spacing w:line="400" w:lineRule="exact"/>
              <w:jc w:val="center"/>
              <w:rPr>
                <w:rFonts w:ascii="宋体" w:hAnsi="宋体" w:cs="微软雅黑"/>
              </w:rPr>
            </w:pPr>
          </w:p>
        </w:tc>
        <w:tc>
          <w:tcPr>
            <w:tcW w:w="1560" w:type="dxa"/>
            <w:tcBorders>
              <w:left w:val="single" w:color="000000" w:sz="6" w:space="0"/>
            </w:tcBorders>
            <w:vAlign w:val="center"/>
          </w:tcPr>
          <w:p>
            <w:pPr>
              <w:snapToGrid w:val="0"/>
              <w:spacing w:line="400" w:lineRule="exact"/>
              <w:rPr>
                <w:rFonts w:ascii="宋体" w:hAnsi="宋体" w:cs="微软雅黑"/>
              </w:rPr>
            </w:pPr>
          </w:p>
        </w:tc>
        <w:tc>
          <w:tcPr>
            <w:tcW w:w="2018" w:type="dxa"/>
            <w:tcBorders>
              <w:left w:val="single" w:color="000000" w:sz="6" w:space="0"/>
            </w:tcBorders>
            <w:vAlign w:val="center"/>
          </w:tcPr>
          <w:p>
            <w:pPr>
              <w:snapToGrid w:val="0"/>
              <w:spacing w:line="400" w:lineRule="exact"/>
              <w:rPr>
                <w:rFonts w:ascii="宋体" w:hAnsi="宋体" w:cs="微软雅黑"/>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rPr>
            </w:pPr>
            <w:r>
              <w:rPr>
                <w:rFonts w:hint="eastAsia" w:ascii="宋体" w:hAnsi="宋体" w:cs="微软雅黑"/>
              </w:rPr>
              <w:t>2</w:t>
            </w:r>
          </w:p>
        </w:tc>
        <w:tc>
          <w:tcPr>
            <w:tcW w:w="3751" w:type="dxa"/>
            <w:tcBorders>
              <w:left w:val="single" w:color="000000" w:sz="6" w:space="0"/>
            </w:tcBorders>
            <w:vAlign w:val="center"/>
          </w:tcPr>
          <w:p>
            <w:pPr>
              <w:pStyle w:val="19"/>
              <w:kinsoku w:val="0"/>
              <w:overflowPunct w:val="0"/>
              <w:autoSpaceDE w:val="0"/>
              <w:autoSpaceDN w:val="0"/>
              <w:spacing w:line="320" w:lineRule="exact"/>
              <w:rPr>
                <w:rFonts w:hAnsi="宋体"/>
                <w:sz w:val="21"/>
                <w:szCs w:val="21"/>
              </w:rPr>
            </w:pPr>
            <w:r>
              <w:rPr>
                <w:rFonts w:hint="eastAsia" w:hAnsi="宋体"/>
                <w:sz w:val="21"/>
                <w:szCs w:val="21"/>
              </w:rPr>
              <w:t>报价一览表</w:t>
            </w:r>
          </w:p>
        </w:tc>
        <w:tc>
          <w:tcPr>
            <w:tcW w:w="1559" w:type="dxa"/>
            <w:tcBorders>
              <w:left w:val="single" w:color="000000" w:sz="6" w:space="0"/>
            </w:tcBorders>
            <w:vAlign w:val="center"/>
          </w:tcPr>
          <w:p>
            <w:pPr>
              <w:snapToGrid w:val="0"/>
              <w:spacing w:line="400" w:lineRule="exact"/>
              <w:jc w:val="center"/>
              <w:rPr>
                <w:rFonts w:ascii="宋体" w:hAnsi="宋体" w:cs="微软雅黑"/>
              </w:rPr>
            </w:pPr>
          </w:p>
        </w:tc>
        <w:tc>
          <w:tcPr>
            <w:tcW w:w="1560" w:type="dxa"/>
            <w:tcBorders>
              <w:left w:val="single" w:color="000000" w:sz="6" w:space="0"/>
            </w:tcBorders>
            <w:vAlign w:val="center"/>
          </w:tcPr>
          <w:p>
            <w:pPr>
              <w:snapToGrid w:val="0"/>
              <w:spacing w:line="400" w:lineRule="exact"/>
              <w:rPr>
                <w:rFonts w:ascii="宋体" w:hAnsi="宋体" w:cs="微软雅黑"/>
              </w:rPr>
            </w:pPr>
          </w:p>
        </w:tc>
        <w:tc>
          <w:tcPr>
            <w:tcW w:w="2018" w:type="dxa"/>
            <w:tcBorders>
              <w:left w:val="single" w:color="000000" w:sz="6" w:space="0"/>
            </w:tcBorders>
            <w:vAlign w:val="center"/>
          </w:tcPr>
          <w:p>
            <w:pPr>
              <w:snapToGrid w:val="0"/>
              <w:spacing w:line="400" w:lineRule="exact"/>
              <w:rPr>
                <w:rFonts w:ascii="宋体" w:hAnsi="宋体" w:cs="微软雅黑"/>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rPr>
            </w:pPr>
            <w:r>
              <w:rPr>
                <w:rFonts w:hint="eastAsia" w:ascii="宋体" w:hAnsi="宋体" w:cs="微软雅黑"/>
              </w:rPr>
              <w:t>3</w:t>
            </w:r>
          </w:p>
        </w:tc>
        <w:tc>
          <w:tcPr>
            <w:tcW w:w="3751" w:type="dxa"/>
            <w:tcBorders>
              <w:left w:val="single" w:color="000000" w:sz="6" w:space="0"/>
            </w:tcBorders>
            <w:vAlign w:val="center"/>
          </w:tcPr>
          <w:p>
            <w:pPr>
              <w:pStyle w:val="19"/>
              <w:kinsoku w:val="0"/>
              <w:overflowPunct w:val="0"/>
              <w:autoSpaceDE w:val="0"/>
              <w:autoSpaceDN w:val="0"/>
              <w:spacing w:line="320" w:lineRule="exact"/>
              <w:rPr>
                <w:rFonts w:hAnsi="宋体" w:cs="微软雅黑"/>
                <w:bCs/>
                <w:sz w:val="21"/>
                <w:szCs w:val="21"/>
              </w:rPr>
            </w:pPr>
            <w:r>
              <w:rPr>
                <w:rFonts w:hint="eastAsia" w:hAnsi="宋体"/>
                <w:sz w:val="21"/>
                <w:szCs w:val="21"/>
              </w:rPr>
              <w:t>投标函</w:t>
            </w:r>
          </w:p>
        </w:tc>
        <w:tc>
          <w:tcPr>
            <w:tcW w:w="1559" w:type="dxa"/>
            <w:tcBorders>
              <w:left w:val="single" w:color="000000" w:sz="6" w:space="0"/>
            </w:tcBorders>
            <w:vAlign w:val="center"/>
          </w:tcPr>
          <w:p>
            <w:pPr>
              <w:snapToGrid w:val="0"/>
              <w:spacing w:line="400" w:lineRule="exact"/>
              <w:jc w:val="center"/>
              <w:rPr>
                <w:rFonts w:ascii="宋体" w:hAnsi="宋体" w:cs="微软雅黑"/>
              </w:rPr>
            </w:pPr>
          </w:p>
        </w:tc>
        <w:tc>
          <w:tcPr>
            <w:tcW w:w="1560" w:type="dxa"/>
            <w:tcBorders>
              <w:left w:val="single" w:color="000000" w:sz="6" w:space="0"/>
            </w:tcBorders>
            <w:vAlign w:val="center"/>
          </w:tcPr>
          <w:p>
            <w:pPr>
              <w:snapToGrid w:val="0"/>
              <w:spacing w:line="400" w:lineRule="exact"/>
              <w:rPr>
                <w:rFonts w:ascii="宋体" w:hAnsi="宋体" w:cs="微软雅黑"/>
              </w:rPr>
            </w:pPr>
          </w:p>
        </w:tc>
        <w:tc>
          <w:tcPr>
            <w:tcW w:w="2018" w:type="dxa"/>
            <w:tcBorders>
              <w:left w:val="single" w:color="000000" w:sz="6" w:space="0"/>
            </w:tcBorders>
            <w:vAlign w:val="center"/>
          </w:tcPr>
          <w:p>
            <w:pPr>
              <w:snapToGrid w:val="0"/>
              <w:spacing w:line="400" w:lineRule="exact"/>
              <w:rPr>
                <w:rFonts w:ascii="宋体" w:hAnsi="宋体" w:cs="微软雅黑"/>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rPr>
            </w:pPr>
            <w:r>
              <w:rPr>
                <w:rFonts w:hint="eastAsia" w:ascii="宋体" w:hAnsi="宋体" w:cs="微软雅黑"/>
              </w:rPr>
              <w:t>4</w:t>
            </w:r>
          </w:p>
        </w:tc>
        <w:tc>
          <w:tcPr>
            <w:tcW w:w="3751" w:type="dxa"/>
            <w:tcBorders>
              <w:left w:val="single" w:color="000000" w:sz="6" w:space="0"/>
            </w:tcBorders>
            <w:vAlign w:val="center"/>
          </w:tcPr>
          <w:p>
            <w:pPr>
              <w:pStyle w:val="19"/>
              <w:kinsoku w:val="0"/>
              <w:overflowPunct w:val="0"/>
              <w:autoSpaceDE w:val="0"/>
              <w:autoSpaceDN w:val="0"/>
              <w:spacing w:line="320" w:lineRule="exact"/>
              <w:rPr>
                <w:rFonts w:hAnsi="宋体"/>
                <w:sz w:val="21"/>
                <w:szCs w:val="21"/>
              </w:rPr>
            </w:pPr>
            <w:r>
              <w:rPr>
                <w:rFonts w:hint="eastAsia" w:ascii="宋体" w:hAnsi="宋体" w:cs="宋体"/>
                <w:bCs/>
                <w:sz w:val="21"/>
                <w:szCs w:val="21"/>
                <w:lang w:val="zh-CN"/>
              </w:rPr>
              <w:t>法定代表人（单位负责人）</w:t>
            </w:r>
            <w:r>
              <w:rPr>
                <w:rFonts w:ascii="宋体" w:hAnsi="宋体" w:cs="宋体"/>
                <w:bCs/>
                <w:sz w:val="21"/>
                <w:szCs w:val="21"/>
                <w:lang w:val="zh-CN"/>
              </w:rPr>
              <w:t>资</w:t>
            </w:r>
            <w:r>
              <w:rPr>
                <w:rFonts w:hint="eastAsia" w:ascii="宋体" w:hAnsi="宋体" w:cs="宋体"/>
                <w:bCs/>
                <w:sz w:val="21"/>
                <w:szCs w:val="21"/>
                <w:lang w:val="zh-CN"/>
              </w:rPr>
              <w:t>格</w:t>
            </w:r>
            <w:r>
              <w:rPr>
                <w:rFonts w:ascii="宋体" w:hAnsi="宋体" w:cs="宋体"/>
                <w:bCs/>
                <w:sz w:val="21"/>
                <w:szCs w:val="21"/>
                <w:lang w:val="zh-CN"/>
              </w:rPr>
              <w:t>证</w:t>
            </w:r>
            <w:r>
              <w:rPr>
                <w:rFonts w:hint="eastAsia" w:ascii="宋体" w:hAnsi="宋体" w:cs="宋体"/>
                <w:bCs/>
                <w:sz w:val="21"/>
                <w:szCs w:val="21"/>
                <w:lang w:val="zh-CN"/>
              </w:rPr>
              <w:t>明</w:t>
            </w:r>
            <w:r>
              <w:rPr>
                <w:rFonts w:ascii="宋体" w:hAnsi="宋体" w:cs="宋体"/>
                <w:bCs/>
                <w:sz w:val="21"/>
                <w:szCs w:val="21"/>
                <w:lang w:val="zh-CN"/>
              </w:rPr>
              <w:t>书</w:t>
            </w:r>
          </w:p>
        </w:tc>
        <w:tc>
          <w:tcPr>
            <w:tcW w:w="1559" w:type="dxa"/>
            <w:tcBorders>
              <w:left w:val="single" w:color="000000" w:sz="6" w:space="0"/>
            </w:tcBorders>
            <w:vAlign w:val="center"/>
          </w:tcPr>
          <w:p>
            <w:pPr>
              <w:snapToGrid w:val="0"/>
              <w:spacing w:line="400" w:lineRule="exact"/>
              <w:jc w:val="center"/>
              <w:rPr>
                <w:rFonts w:ascii="宋体" w:hAnsi="宋体" w:cs="微软雅黑"/>
              </w:rPr>
            </w:pPr>
          </w:p>
        </w:tc>
        <w:tc>
          <w:tcPr>
            <w:tcW w:w="1560" w:type="dxa"/>
            <w:tcBorders>
              <w:left w:val="single" w:color="000000" w:sz="6" w:space="0"/>
            </w:tcBorders>
            <w:vAlign w:val="center"/>
          </w:tcPr>
          <w:p>
            <w:pPr>
              <w:snapToGrid w:val="0"/>
              <w:spacing w:line="400" w:lineRule="exact"/>
              <w:rPr>
                <w:rFonts w:ascii="宋体" w:hAnsi="宋体" w:cs="微软雅黑"/>
              </w:rPr>
            </w:pPr>
          </w:p>
        </w:tc>
        <w:tc>
          <w:tcPr>
            <w:tcW w:w="2018" w:type="dxa"/>
            <w:tcBorders>
              <w:left w:val="single" w:color="000000" w:sz="6" w:space="0"/>
            </w:tcBorders>
            <w:vAlign w:val="center"/>
          </w:tcPr>
          <w:p>
            <w:pPr>
              <w:snapToGrid w:val="0"/>
              <w:spacing w:line="400" w:lineRule="exact"/>
              <w:rPr>
                <w:rFonts w:ascii="宋体" w:hAnsi="宋体" w:cs="微软雅黑"/>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rPr>
            </w:pPr>
            <w:r>
              <w:rPr>
                <w:rFonts w:hint="eastAsia" w:ascii="宋体" w:hAnsi="宋体" w:cs="微软雅黑"/>
              </w:rPr>
              <w:t>5</w:t>
            </w:r>
          </w:p>
        </w:tc>
        <w:tc>
          <w:tcPr>
            <w:tcW w:w="3751" w:type="dxa"/>
            <w:tcBorders>
              <w:left w:val="single" w:color="000000" w:sz="6" w:space="0"/>
            </w:tcBorders>
            <w:vAlign w:val="center"/>
          </w:tcPr>
          <w:p>
            <w:pPr>
              <w:pStyle w:val="19"/>
              <w:kinsoku w:val="0"/>
              <w:overflowPunct w:val="0"/>
              <w:autoSpaceDE w:val="0"/>
              <w:autoSpaceDN w:val="0"/>
              <w:spacing w:line="320" w:lineRule="exact"/>
              <w:rPr>
                <w:rFonts w:hAnsi="宋体"/>
                <w:sz w:val="21"/>
                <w:szCs w:val="21"/>
              </w:rPr>
            </w:pPr>
            <w:r>
              <w:rPr>
                <w:rFonts w:hint="eastAsia" w:hAnsi="宋体"/>
                <w:sz w:val="21"/>
                <w:szCs w:val="21"/>
              </w:rPr>
              <w:t>法定代表人（单位负责人）授权书</w:t>
            </w:r>
          </w:p>
        </w:tc>
        <w:tc>
          <w:tcPr>
            <w:tcW w:w="1559" w:type="dxa"/>
            <w:tcBorders>
              <w:left w:val="single" w:color="000000" w:sz="6" w:space="0"/>
            </w:tcBorders>
            <w:vAlign w:val="center"/>
          </w:tcPr>
          <w:p>
            <w:pPr>
              <w:snapToGrid w:val="0"/>
              <w:spacing w:line="400" w:lineRule="exact"/>
              <w:jc w:val="center"/>
              <w:rPr>
                <w:rFonts w:ascii="宋体" w:hAnsi="宋体" w:cs="微软雅黑"/>
              </w:rPr>
            </w:pPr>
          </w:p>
        </w:tc>
        <w:tc>
          <w:tcPr>
            <w:tcW w:w="1560" w:type="dxa"/>
            <w:tcBorders>
              <w:left w:val="single" w:color="000000" w:sz="6" w:space="0"/>
            </w:tcBorders>
            <w:vAlign w:val="center"/>
          </w:tcPr>
          <w:p>
            <w:pPr>
              <w:snapToGrid w:val="0"/>
              <w:spacing w:line="400" w:lineRule="exact"/>
              <w:rPr>
                <w:rFonts w:ascii="宋体" w:hAnsi="宋体" w:cs="微软雅黑"/>
              </w:rPr>
            </w:pPr>
          </w:p>
        </w:tc>
        <w:tc>
          <w:tcPr>
            <w:tcW w:w="2018" w:type="dxa"/>
            <w:tcBorders>
              <w:left w:val="single" w:color="000000" w:sz="6" w:space="0"/>
            </w:tcBorders>
            <w:vAlign w:val="center"/>
          </w:tcPr>
          <w:p>
            <w:pPr>
              <w:snapToGrid w:val="0"/>
              <w:spacing w:line="400" w:lineRule="exact"/>
              <w:rPr>
                <w:rFonts w:ascii="宋体" w:hAnsi="宋体" w:cs="微软雅黑"/>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rPr>
            </w:pPr>
            <w:r>
              <w:rPr>
                <w:rFonts w:hint="eastAsia" w:ascii="宋体" w:hAnsi="宋体" w:cs="微软雅黑"/>
              </w:rPr>
              <w:t>6</w:t>
            </w:r>
          </w:p>
        </w:tc>
        <w:tc>
          <w:tcPr>
            <w:tcW w:w="3751" w:type="dxa"/>
            <w:tcBorders>
              <w:left w:val="single" w:color="000000" w:sz="6" w:space="0"/>
            </w:tcBorders>
            <w:vAlign w:val="center"/>
          </w:tcPr>
          <w:p>
            <w:pPr>
              <w:pStyle w:val="19"/>
              <w:kinsoku w:val="0"/>
              <w:overflowPunct w:val="0"/>
              <w:autoSpaceDE w:val="0"/>
              <w:autoSpaceDN w:val="0"/>
              <w:spacing w:line="320" w:lineRule="exact"/>
              <w:rPr>
                <w:rFonts w:hAnsi="宋体" w:cs="微软雅黑"/>
                <w:bCs/>
                <w:sz w:val="21"/>
                <w:szCs w:val="21"/>
              </w:rPr>
            </w:pPr>
            <w:r>
              <w:rPr>
                <w:rFonts w:hint="eastAsia" w:ascii="宋体" w:hAnsi="宋体" w:cs="宋体"/>
                <w:bCs/>
                <w:sz w:val="21"/>
                <w:szCs w:val="21"/>
                <w:lang w:val="zh-CN"/>
              </w:rPr>
              <w:t>投标承诺函</w:t>
            </w:r>
          </w:p>
        </w:tc>
        <w:tc>
          <w:tcPr>
            <w:tcW w:w="1559" w:type="dxa"/>
            <w:tcBorders>
              <w:left w:val="single" w:color="000000" w:sz="6" w:space="0"/>
            </w:tcBorders>
            <w:vAlign w:val="center"/>
          </w:tcPr>
          <w:p>
            <w:pPr>
              <w:snapToGrid w:val="0"/>
              <w:spacing w:line="400" w:lineRule="exact"/>
              <w:jc w:val="center"/>
              <w:rPr>
                <w:rFonts w:ascii="宋体" w:hAnsi="宋体" w:cs="微软雅黑"/>
              </w:rPr>
            </w:pPr>
          </w:p>
        </w:tc>
        <w:tc>
          <w:tcPr>
            <w:tcW w:w="1560" w:type="dxa"/>
            <w:tcBorders>
              <w:left w:val="single" w:color="000000" w:sz="6" w:space="0"/>
            </w:tcBorders>
            <w:vAlign w:val="center"/>
          </w:tcPr>
          <w:p>
            <w:pPr>
              <w:snapToGrid w:val="0"/>
              <w:spacing w:line="400" w:lineRule="exact"/>
              <w:rPr>
                <w:rFonts w:ascii="宋体" w:hAnsi="宋体" w:cs="微软雅黑"/>
              </w:rPr>
            </w:pPr>
          </w:p>
        </w:tc>
        <w:tc>
          <w:tcPr>
            <w:tcW w:w="2018" w:type="dxa"/>
            <w:tcBorders>
              <w:left w:val="single" w:color="000000" w:sz="6" w:space="0"/>
            </w:tcBorders>
            <w:vAlign w:val="center"/>
          </w:tcPr>
          <w:p>
            <w:pPr>
              <w:snapToGrid w:val="0"/>
              <w:spacing w:line="400" w:lineRule="exact"/>
              <w:rPr>
                <w:rFonts w:ascii="宋体" w:hAnsi="宋体" w:cs="微软雅黑"/>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rPr>
            </w:pPr>
            <w:r>
              <w:rPr>
                <w:rFonts w:hint="eastAsia" w:ascii="宋体" w:hAnsi="宋体" w:cs="微软雅黑"/>
              </w:rPr>
              <w:t>7</w:t>
            </w:r>
          </w:p>
        </w:tc>
        <w:tc>
          <w:tcPr>
            <w:tcW w:w="3751" w:type="dxa"/>
            <w:tcBorders>
              <w:left w:val="single" w:color="000000" w:sz="6" w:space="0"/>
            </w:tcBorders>
            <w:vAlign w:val="center"/>
          </w:tcPr>
          <w:p>
            <w:pPr>
              <w:pStyle w:val="19"/>
              <w:kinsoku w:val="0"/>
              <w:overflowPunct w:val="0"/>
              <w:autoSpaceDE w:val="0"/>
              <w:autoSpaceDN w:val="0"/>
              <w:spacing w:line="320" w:lineRule="exact"/>
              <w:rPr>
                <w:rFonts w:hAnsi="宋体" w:cs="微软雅黑"/>
                <w:bCs/>
                <w:sz w:val="21"/>
                <w:szCs w:val="21"/>
              </w:rPr>
            </w:pPr>
            <w:r>
              <w:rPr>
                <w:rFonts w:hint="eastAsia" w:hAnsi="宋体"/>
                <w:sz w:val="21"/>
                <w:szCs w:val="21"/>
              </w:rPr>
              <w:t>长葛市政府采购供应商信用承诺函</w:t>
            </w:r>
          </w:p>
        </w:tc>
        <w:tc>
          <w:tcPr>
            <w:tcW w:w="1559" w:type="dxa"/>
            <w:tcBorders>
              <w:left w:val="single" w:color="000000" w:sz="6" w:space="0"/>
            </w:tcBorders>
            <w:vAlign w:val="center"/>
          </w:tcPr>
          <w:p>
            <w:pPr>
              <w:jc w:val="center"/>
            </w:pPr>
          </w:p>
        </w:tc>
        <w:tc>
          <w:tcPr>
            <w:tcW w:w="1560" w:type="dxa"/>
            <w:tcBorders>
              <w:left w:val="single" w:color="000000" w:sz="6" w:space="0"/>
            </w:tcBorders>
            <w:vAlign w:val="center"/>
          </w:tcPr>
          <w:p>
            <w:pPr>
              <w:snapToGrid w:val="0"/>
              <w:spacing w:line="400" w:lineRule="exact"/>
              <w:rPr>
                <w:rFonts w:ascii="宋体" w:hAnsi="宋体" w:cs="微软雅黑"/>
              </w:rPr>
            </w:pPr>
          </w:p>
        </w:tc>
        <w:tc>
          <w:tcPr>
            <w:tcW w:w="2018" w:type="dxa"/>
            <w:tcBorders>
              <w:left w:val="single" w:color="000000" w:sz="6" w:space="0"/>
            </w:tcBorders>
            <w:vAlign w:val="center"/>
          </w:tcPr>
          <w:p>
            <w:pPr>
              <w:snapToGrid w:val="0"/>
              <w:spacing w:line="400" w:lineRule="exact"/>
              <w:rPr>
                <w:rFonts w:ascii="宋体" w:hAnsi="宋体" w:cs="微软雅黑"/>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宋体"/>
                <w:bCs/>
                <w:lang w:val="zh-CN"/>
              </w:rPr>
            </w:pPr>
            <w:r>
              <w:rPr>
                <w:rFonts w:hint="eastAsia" w:ascii="宋体" w:hAnsi="宋体" w:cs="宋体"/>
                <w:bCs/>
                <w:lang w:val="zh-CN"/>
              </w:rPr>
              <w:t>8</w:t>
            </w:r>
          </w:p>
        </w:tc>
        <w:tc>
          <w:tcPr>
            <w:tcW w:w="3751" w:type="dxa"/>
            <w:tcBorders>
              <w:left w:val="single" w:color="000000" w:sz="6" w:space="0"/>
            </w:tcBorders>
            <w:vAlign w:val="center"/>
          </w:tcPr>
          <w:p>
            <w:pPr>
              <w:pStyle w:val="19"/>
              <w:kinsoku w:val="0"/>
              <w:overflowPunct w:val="0"/>
              <w:autoSpaceDE w:val="0"/>
              <w:autoSpaceDN w:val="0"/>
              <w:spacing w:line="320" w:lineRule="exact"/>
              <w:rPr>
                <w:rFonts w:ascii="宋体" w:hAnsi="宋体" w:cs="宋体"/>
                <w:bCs/>
                <w:sz w:val="21"/>
                <w:szCs w:val="21"/>
                <w:lang w:val="zh-CN"/>
              </w:rPr>
            </w:pPr>
            <w:r>
              <w:rPr>
                <w:rFonts w:hint="eastAsia" w:ascii="宋体" w:hAnsi="宋体" w:cs="宋体"/>
                <w:bCs/>
                <w:sz w:val="21"/>
                <w:szCs w:val="21"/>
                <w:lang w:val="zh-CN"/>
              </w:rPr>
              <w:t>联合体协议</w:t>
            </w:r>
          </w:p>
        </w:tc>
        <w:tc>
          <w:tcPr>
            <w:tcW w:w="1559" w:type="dxa"/>
            <w:tcBorders>
              <w:left w:val="single" w:color="000000" w:sz="6" w:space="0"/>
            </w:tcBorders>
            <w:vAlign w:val="center"/>
          </w:tcPr>
          <w:p>
            <w:pPr>
              <w:jc w:val="center"/>
            </w:pPr>
          </w:p>
        </w:tc>
        <w:tc>
          <w:tcPr>
            <w:tcW w:w="1560" w:type="dxa"/>
            <w:tcBorders>
              <w:left w:val="single" w:color="000000" w:sz="6" w:space="0"/>
            </w:tcBorders>
            <w:vAlign w:val="center"/>
          </w:tcPr>
          <w:p>
            <w:pPr>
              <w:snapToGrid w:val="0"/>
              <w:spacing w:line="400" w:lineRule="exact"/>
              <w:rPr>
                <w:rFonts w:ascii="宋体" w:hAnsi="宋体" w:cs="微软雅黑"/>
              </w:rPr>
            </w:pPr>
          </w:p>
        </w:tc>
        <w:tc>
          <w:tcPr>
            <w:tcW w:w="2018" w:type="dxa"/>
            <w:tcBorders>
              <w:left w:val="single" w:color="000000" w:sz="6" w:space="0"/>
            </w:tcBorders>
            <w:vAlign w:val="center"/>
          </w:tcPr>
          <w:p>
            <w:pPr>
              <w:snapToGrid w:val="0"/>
              <w:spacing w:line="400" w:lineRule="exact"/>
              <w:rPr>
                <w:rFonts w:ascii="宋体" w:hAnsi="宋体" w:cs="微软雅黑"/>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tcBorders>
              <w:top w:val="double" w:color="auto" w:sz="4" w:space="0"/>
            </w:tcBorders>
            <w:vAlign w:val="center"/>
          </w:tcPr>
          <w:p>
            <w:pPr>
              <w:adjustRightInd w:val="0"/>
              <w:snapToGrid w:val="0"/>
              <w:spacing w:line="400" w:lineRule="exact"/>
              <w:jc w:val="center"/>
              <w:textAlignment w:val="baseline"/>
              <w:rPr>
                <w:rFonts w:hint="eastAsia" w:ascii="宋体" w:hAnsi="宋体" w:eastAsia="宋体" w:cs="微软雅黑"/>
                <w:lang w:val="en-US" w:eastAsia="zh-CN"/>
              </w:rPr>
            </w:pPr>
            <w:r>
              <w:rPr>
                <w:rFonts w:hint="eastAsia" w:ascii="宋体" w:hAnsi="宋体" w:cs="微软雅黑"/>
                <w:lang w:val="en-US" w:eastAsia="zh-CN"/>
              </w:rPr>
              <w:t>9</w:t>
            </w:r>
          </w:p>
        </w:tc>
        <w:tc>
          <w:tcPr>
            <w:tcW w:w="3751" w:type="dxa"/>
            <w:tcBorders>
              <w:top w:val="double" w:color="auto" w:sz="4" w:space="0"/>
            </w:tcBorders>
            <w:vAlign w:val="center"/>
          </w:tcPr>
          <w:p>
            <w:pPr>
              <w:pStyle w:val="19"/>
              <w:kinsoku w:val="0"/>
              <w:overflowPunct w:val="0"/>
              <w:autoSpaceDE w:val="0"/>
              <w:autoSpaceDN w:val="0"/>
              <w:spacing w:line="320" w:lineRule="exact"/>
              <w:rPr>
                <w:rFonts w:hAnsi="宋体" w:cs="微软雅黑"/>
                <w:bCs/>
                <w:sz w:val="21"/>
                <w:szCs w:val="21"/>
              </w:rPr>
            </w:pPr>
            <w:r>
              <w:rPr>
                <w:rFonts w:hint="eastAsia" w:hAnsi="宋体" w:cs="微软雅黑"/>
                <w:bCs/>
                <w:sz w:val="21"/>
                <w:szCs w:val="21"/>
              </w:rPr>
              <w:t>投标分项报价表</w:t>
            </w:r>
          </w:p>
        </w:tc>
        <w:tc>
          <w:tcPr>
            <w:tcW w:w="1559" w:type="dxa"/>
            <w:tcBorders>
              <w:top w:val="double" w:color="auto" w:sz="4" w:space="0"/>
            </w:tcBorders>
            <w:vAlign w:val="center"/>
          </w:tcPr>
          <w:p>
            <w:pPr>
              <w:jc w:val="center"/>
            </w:pPr>
          </w:p>
        </w:tc>
        <w:tc>
          <w:tcPr>
            <w:tcW w:w="1560" w:type="dxa"/>
            <w:tcBorders>
              <w:top w:val="double" w:color="auto" w:sz="4" w:space="0"/>
            </w:tcBorders>
            <w:vAlign w:val="center"/>
          </w:tcPr>
          <w:p>
            <w:pPr>
              <w:snapToGrid w:val="0"/>
              <w:spacing w:line="400" w:lineRule="exact"/>
              <w:rPr>
                <w:rFonts w:ascii="宋体" w:hAnsi="宋体" w:cs="微软雅黑"/>
              </w:rPr>
            </w:pPr>
          </w:p>
        </w:tc>
        <w:tc>
          <w:tcPr>
            <w:tcW w:w="2018" w:type="dxa"/>
            <w:tcBorders>
              <w:top w:val="double" w:color="auto" w:sz="4" w:space="0"/>
            </w:tcBorders>
            <w:vAlign w:val="center"/>
          </w:tcPr>
          <w:p>
            <w:pPr>
              <w:snapToGrid w:val="0"/>
              <w:spacing w:line="400" w:lineRule="exact"/>
              <w:rPr>
                <w:rFonts w:ascii="宋体" w:hAnsi="宋体" w:cs="微软雅黑"/>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hint="default" w:ascii="宋体" w:hAnsi="宋体" w:eastAsia="宋体" w:cs="微软雅黑"/>
                <w:lang w:val="en-US" w:eastAsia="zh-CN"/>
              </w:rPr>
            </w:pPr>
            <w:r>
              <w:rPr>
                <w:rFonts w:hint="eastAsia" w:ascii="宋体" w:hAnsi="宋体" w:cs="微软雅黑"/>
                <w:lang w:val="en-US" w:eastAsia="zh-CN"/>
              </w:rPr>
              <w:t>10</w:t>
            </w:r>
          </w:p>
        </w:tc>
        <w:tc>
          <w:tcPr>
            <w:tcW w:w="3751" w:type="dxa"/>
            <w:tcBorders>
              <w:left w:val="single" w:color="000000" w:sz="6" w:space="0"/>
            </w:tcBorders>
            <w:vAlign w:val="center"/>
          </w:tcPr>
          <w:p>
            <w:pPr>
              <w:pStyle w:val="19"/>
              <w:kinsoku w:val="0"/>
              <w:overflowPunct w:val="0"/>
              <w:autoSpaceDE w:val="0"/>
              <w:autoSpaceDN w:val="0"/>
              <w:spacing w:line="320" w:lineRule="exact"/>
              <w:rPr>
                <w:rFonts w:hAnsi="宋体" w:cs="微软雅黑"/>
                <w:bCs/>
                <w:sz w:val="21"/>
                <w:szCs w:val="21"/>
              </w:rPr>
            </w:pPr>
            <w:r>
              <w:rPr>
                <w:rFonts w:hint="eastAsia" w:hAnsi="宋体" w:cs="微软雅黑"/>
                <w:bCs/>
                <w:sz w:val="21"/>
                <w:szCs w:val="21"/>
              </w:rPr>
              <w:t>技术规格偏离表</w:t>
            </w:r>
          </w:p>
        </w:tc>
        <w:tc>
          <w:tcPr>
            <w:tcW w:w="1559" w:type="dxa"/>
            <w:tcBorders>
              <w:left w:val="single" w:color="000000" w:sz="6" w:space="0"/>
            </w:tcBorders>
            <w:vAlign w:val="center"/>
          </w:tcPr>
          <w:p>
            <w:pPr>
              <w:jc w:val="center"/>
            </w:pPr>
          </w:p>
        </w:tc>
        <w:tc>
          <w:tcPr>
            <w:tcW w:w="1560" w:type="dxa"/>
            <w:tcBorders>
              <w:left w:val="single" w:color="000000" w:sz="6" w:space="0"/>
            </w:tcBorders>
            <w:vAlign w:val="center"/>
          </w:tcPr>
          <w:p>
            <w:pPr>
              <w:snapToGrid w:val="0"/>
              <w:spacing w:line="400" w:lineRule="exact"/>
              <w:rPr>
                <w:rFonts w:ascii="宋体" w:hAnsi="宋体" w:cs="微软雅黑"/>
              </w:rPr>
            </w:pPr>
          </w:p>
        </w:tc>
        <w:tc>
          <w:tcPr>
            <w:tcW w:w="2018" w:type="dxa"/>
            <w:tcBorders>
              <w:left w:val="single" w:color="000000" w:sz="6" w:space="0"/>
            </w:tcBorders>
            <w:vAlign w:val="center"/>
          </w:tcPr>
          <w:p>
            <w:pPr>
              <w:snapToGrid w:val="0"/>
              <w:spacing w:line="400" w:lineRule="exact"/>
              <w:rPr>
                <w:rFonts w:ascii="宋体" w:hAnsi="宋体" w:cs="微软雅黑"/>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hint="default" w:ascii="宋体" w:hAnsi="宋体" w:eastAsia="宋体" w:cs="微软雅黑"/>
                <w:lang w:val="en-US" w:eastAsia="zh-CN"/>
              </w:rPr>
            </w:pPr>
            <w:r>
              <w:rPr>
                <w:rFonts w:hint="eastAsia" w:ascii="宋体" w:hAnsi="宋体" w:cs="微软雅黑"/>
                <w:lang w:val="en-US" w:eastAsia="zh-CN"/>
              </w:rPr>
              <w:t>11</w:t>
            </w:r>
          </w:p>
        </w:tc>
        <w:tc>
          <w:tcPr>
            <w:tcW w:w="3751" w:type="dxa"/>
            <w:tcBorders>
              <w:left w:val="single" w:color="000000" w:sz="6" w:space="0"/>
            </w:tcBorders>
            <w:vAlign w:val="center"/>
          </w:tcPr>
          <w:p>
            <w:pPr>
              <w:pStyle w:val="19"/>
              <w:kinsoku w:val="0"/>
              <w:overflowPunct w:val="0"/>
              <w:autoSpaceDE w:val="0"/>
              <w:autoSpaceDN w:val="0"/>
              <w:spacing w:line="320" w:lineRule="exact"/>
              <w:rPr>
                <w:rFonts w:hAnsi="宋体" w:cs="微软雅黑"/>
                <w:bCs/>
                <w:sz w:val="21"/>
                <w:szCs w:val="21"/>
              </w:rPr>
            </w:pPr>
            <w:r>
              <w:rPr>
                <w:rFonts w:hint="eastAsia" w:hAnsi="宋体" w:cs="微软雅黑"/>
                <w:bCs/>
                <w:sz w:val="21"/>
                <w:szCs w:val="21"/>
              </w:rPr>
              <w:t>技术方案（实施方案）</w:t>
            </w:r>
          </w:p>
        </w:tc>
        <w:tc>
          <w:tcPr>
            <w:tcW w:w="1559" w:type="dxa"/>
            <w:tcBorders>
              <w:left w:val="single" w:color="000000" w:sz="6" w:space="0"/>
            </w:tcBorders>
            <w:vAlign w:val="center"/>
          </w:tcPr>
          <w:p>
            <w:pPr>
              <w:jc w:val="center"/>
            </w:pPr>
          </w:p>
        </w:tc>
        <w:tc>
          <w:tcPr>
            <w:tcW w:w="1560" w:type="dxa"/>
            <w:tcBorders>
              <w:top w:val="single" w:color="auto" w:sz="4" w:space="0"/>
            </w:tcBorders>
            <w:vAlign w:val="center"/>
          </w:tcPr>
          <w:p>
            <w:pPr>
              <w:snapToGrid w:val="0"/>
              <w:spacing w:line="400" w:lineRule="exact"/>
              <w:rPr>
                <w:rFonts w:ascii="宋体" w:hAnsi="宋体" w:cs="微软雅黑"/>
              </w:rPr>
            </w:pPr>
          </w:p>
        </w:tc>
        <w:tc>
          <w:tcPr>
            <w:tcW w:w="2018" w:type="dxa"/>
            <w:tcBorders>
              <w:top w:val="single" w:color="auto" w:sz="4" w:space="0"/>
            </w:tcBorders>
            <w:vAlign w:val="center"/>
          </w:tcPr>
          <w:p>
            <w:pPr>
              <w:snapToGrid w:val="0"/>
              <w:spacing w:line="400" w:lineRule="exact"/>
              <w:rPr>
                <w:rFonts w:ascii="宋体" w:hAnsi="宋体" w:cs="微软雅黑"/>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hint="default" w:ascii="宋体" w:hAnsi="宋体" w:eastAsia="宋体" w:cs="微软雅黑"/>
                <w:lang w:val="en-US" w:eastAsia="zh-CN"/>
              </w:rPr>
            </w:pPr>
            <w:r>
              <w:rPr>
                <w:rFonts w:hint="eastAsia" w:ascii="宋体" w:hAnsi="宋体" w:cs="微软雅黑"/>
                <w:lang w:val="en-US" w:eastAsia="zh-CN"/>
              </w:rPr>
              <w:t>12</w:t>
            </w:r>
          </w:p>
        </w:tc>
        <w:tc>
          <w:tcPr>
            <w:tcW w:w="3751" w:type="dxa"/>
            <w:tcBorders>
              <w:left w:val="single" w:color="000000" w:sz="6" w:space="0"/>
            </w:tcBorders>
            <w:vAlign w:val="center"/>
          </w:tcPr>
          <w:p>
            <w:pPr>
              <w:pStyle w:val="19"/>
              <w:kinsoku w:val="0"/>
              <w:overflowPunct w:val="0"/>
              <w:autoSpaceDE w:val="0"/>
              <w:autoSpaceDN w:val="0"/>
              <w:spacing w:line="320" w:lineRule="exact"/>
              <w:rPr>
                <w:rFonts w:hAnsi="宋体" w:cs="微软雅黑"/>
                <w:bCs/>
                <w:sz w:val="21"/>
                <w:szCs w:val="21"/>
              </w:rPr>
            </w:pPr>
            <w:r>
              <w:rPr>
                <w:rFonts w:hint="eastAsia" w:hAnsi="宋体" w:cs="微软雅黑"/>
                <w:bCs/>
                <w:sz w:val="21"/>
                <w:szCs w:val="21"/>
              </w:rPr>
              <w:t>售后服务方案</w:t>
            </w:r>
          </w:p>
        </w:tc>
        <w:tc>
          <w:tcPr>
            <w:tcW w:w="1559" w:type="dxa"/>
            <w:tcBorders>
              <w:left w:val="single" w:color="000000" w:sz="6" w:space="0"/>
            </w:tcBorders>
            <w:vAlign w:val="center"/>
          </w:tcPr>
          <w:p>
            <w:pPr>
              <w:jc w:val="center"/>
            </w:pPr>
          </w:p>
        </w:tc>
        <w:tc>
          <w:tcPr>
            <w:tcW w:w="1560" w:type="dxa"/>
            <w:tcBorders>
              <w:left w:val="single" w:color="000000" w:sz="6" w:space="0"/>
            </w:tcBorders>
            <w:vAlign w:val="center"/>
          </w:tcPr>
          <w:p>
            <w:pPr>
              <w:snapToGrid w:val="0"/>
              <w:spacing w:line="400" w:lineRule="exact"/>
              <w:rPr>
                <w:rFonts w:ascii="宋体" w:hAnsi="宋体" w:cs="微软雅黑"/>
              </w:rPr>
            </w:pPr>
          </w:p>
        </w:tc>
        <w:tc>
          <w:tcPr>
            <w:tcW w:w="2018" w:type="dxa"/>
            <w:tcBorders>
              <w:left w:val="single" w:color="000000" w:sz="6" w:space="0"/>
            </w:tcBorders>
            <w:vAlign w:val="center"/>
          </w:tcPr>
          <w:p>
            <w:pPr>
              <w:snapToGrid w:val="0"/>
              <w:spacing w:line="400" w:lineRule="exact"/>
              <w:rPr>
                <w:rFonts w:ascii="宋体" w:hAnsi="宋体" w:cs="微软雅黑"/>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hint="default" w:ascii="宋体" w:hAnsi="宋体" w:eastAsia="宋体" w:cs="微软雅黑"/>
                <w:lang w:val="en-US" w:eastAsia="zh-CN"/>
              </w:rPr>
            </w:pPr>
            <w:r>
              <w:rPr>
                <w:rFonts w:hint="eastAsia" w:ascii="宋体" w:hAnsi="宋体" w:cs="微软雅黑"/>
                <w:lang w:val="en-US" w:eastAsia="zh-CN"/>
              </w:rPr>
              <w:t>13</w:t>
            </w:r>
          </w:p>
        </w:tc>
        <w:tc>
          <w:tcPr>
            <w:tcW w:w="3751" w:type="dxa"/>
            <w:tcBorders>
              <w:left w:val="single" w:color="000000" w:sz="6" w:space="0"/>
            </w:tcBorders>
            <w:vAlign w:val="center"/>
          </w:tcPr>
          <w:p>
            <w:pPr>
              <w:pStyle w:val="19"/>
              <w:kinsoku w:val="0"/>
              <w:overflowPunct w:val="0"/>
              <w:autoSpaceDE w:val="0"/>
              <w:autoSpaceDN w:val="0"/>
              <w:spacing w:line="320" w:lineRule="exact"/>
              <w:rPr>
                <w:rFonts w:hAnsi="宋体" w:cs="微软雅黑"/>
                <w:bCs/>
                <w:sz w:val="21"/>
                <w:szCs w:val="21"/>
              </w:rPr>
            </w:pPr>
            <w:r>
              <w:rPr>
                <w:rFonts w:hint="eastAsia" w:hAnsi="宋体" w:cs="微软雅黑"/>
                <w:bCs/>
                <w:sz w:val="21"/>
                <w:szCs w:val="21"/>
              </w:rPr>
              <w:t>业绩情况表</w:t>
            </w:r>
          </w:p>
        </w:tc>
        <w:tc>
          <w:tcPr>
            <w:tcW w:w="1559" w:type="dxa"/>
            <w:tcBorders>
              <w:left w:val="single" w:color="000000" w:sz="6" w:space="0"/>
            </w:tcBorders>
            <w:vAlign w:val="center"/>
          </w:tcPr>
          <w:p>
            <w:pPr>
              <w:jc w:val="center"/>
            </w:pPr>
          </w:p>
        </w:tc>
        <w:tc>
          <w:tcPr>
            <w:tcW w:w="1560" w:type="dxa"/>
            <w:tcBorders>
              <w:left w:val="single" w:color="000000" w:sz="6" w:space="0"/>
            </w:tcBorders>
            <w:vAlign w:val="center"/>
          </w:tcPr>
          <w:p>
            <w:pPr>
              <w:snapToGrid w:val="0"/>
              <w:spacing w:line="400" w:lineRule="exact"/>
              <w:rPr>
                <w:rFonts w:ascii="宋体" w:hAnsi="宋体" w:cs="微软雅黑"/>
              </w:rPr>
            </w:pPr>
          </w:p>
        </w:tc>
        <w:tc>
          <w:tcPr>
            <w:tcW w:w="2018" w:type="dxa"/>
            <w:tcBorders>
              <w:left w:val="single" w:color="000000" w:sz="6" w:space="0"/>
            </w:tcBorders>
            <w:vAlign w:val="center"/>
          </w:tcPr>
          <w:p>
            <w:pPr>
              <w:snapToGrid w:val="0"/>
              <w:spacing w:line="400" w:lineRule="exact"/>
              <w:rPr>
                <w:rFonts w:ascii="宋体" w:hAnsi="宋体" w:cs="微软雅黑"/>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hint="default" w:ascii="宋体" w:hAnsi="宋体" w:eastAsia="宋体" w:cs="微软雅黑"/>
                <w:lang w:val="en-US" w:eastAsia="zh-CN"/>
              </w:rPr>
            </w:pPr>
            <w:r>
              <w:rPr>
                <w:rFonts w:hint="eastAsia" w:ascii="宋体" w:hAnsi="宋体" w:cs="微软雅黑"/>
                <w:lang w:val="en-US" w:eastAsia="zh-CN"/>
              </w:rPr>
              <w:t>14</w:t>
            </w:r>
          </w:p>
        </w:tc>
        <w:tc>
          <w:tcPr>
            <w:tcW w:w="3751" w:type="dxa"/>
            <w:tcBorders>
              <w:left w:val="single" w:color="000000" w:sz="6" w:space="0"/>
            </w:tcBorders>
            <w:vAlign w:val="center"/>
          </w:tcPr>
          <w:p>
            <w:pPr>
              <w:pStyle w:val="19"/>
              <w:kinsoku w:val="0"/>
              <w:overflowPunct w:val="0"/>
              <w:autoSpaceDE w:val="0"/>
              <w:autoSpaceDN w:val="0"/>
              <w:spacing w:line="320" w:lineRule="exact"/>
              <w:rPr>
                <w:rFonts w:hAnsi="宋体" w:cs="微软雅黑"/>
                <w:bCs/>
                <w:sz w:val="21"/>
                <w:szCs w:val="21"/>
              </w:rPr>
            </w:pPr>
            <w:r>
              <w:rPr>
                <w:rFonts w:hint="eastAsia" w:hAnsi="宋体" w:cs="微软雅黑"/>
                <w:bCs/>
                <w:sz w:val="21"/>
                <w:szCs w:val="21"/>
              </w:rPr>
              <w:t>政府强制采购节能产品品目清单情况</w:t>
            </w:r>
          </w:p>
        </w:tc>
        <w:tc>
          <w:tcPr>
            <w:tcW w:w="1559" w:type="dxa"/>
            <w:tcBorders>
              <w:left w:val="single" w:color="000000" w:sz="6" w:space="0"/>
            </w:tcBorders>
            <w:vAlign w:val="center"/>
          </w:tcPr>
          <w:p>
            <w:pPr>
              <w:jc w:val="center"/>
            </w:pPr>
          </w:p>
        </w:tc>
        <w:tc>
          <w:tcPr>
            <w:tcW w:w="1560" w:type="dxa"/>
            <w:tcBorders>
              <w:left w:val="single" w:color="000000" w:sz="6" w:space="0"/>
            </w:tcBorders>
            <w:vAlign w:val="center"/>
          </w:tcPr>
          <w:p>
            <w:pPr>
              <w:snapToGrid w:val="0"/>
              <w:spacing w:line="400" w:lineRule="exact"/>
              <w:rPr>
                <w:rFonts w:ascii="宋体" w:hAnsi="宋体" w:cs="微软雅黑"/>
              </w:rPr>
            </w:pPr>
          </w:p>
        </w:tc>
        <w:tc>
          <w:tcPr>
            <w:tcW w:w="2018" w:type="dxa"/>
            <w:tcBorders>
              <w:left w:val="single" w:color="000000" w:sz="6" w:space="0"/>
            </w:tcBorders>
            <w:vAlign w:val="center"/>
          </w:tcPr>
          <w:p>
            <w:pPr>
              <w:snapToGrid w:val="0"/>
              <w:spacing w:line="400" w:lineRule="exact"/>
              <w:rPr>
                <w:rFonts w:ascii="宋体" w:hAnsi="宋体" w:cs="微软雅黑"/>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hint="default" w:ascii="宋体" w:hAnsi="宋体" w:eastAsia="宋体" w:cs="微软雅黑"/>
                <w:lang w:val="en-US" w:eastAsia="zh-CN"/>
              </w:rPr>
            </w:pPr>
            <w:r>
              <w:rPr>
                <w:rFonts w:hint="eastAsia" w:ascii="宋体" w:hAnsi="宋体" w:cs="微软雅黑"/>
                <w:lang w:val="en-US" w:eastAsia="zh-CN"/>
              </w:rPr>
              <w:t>15</w:t>
            </w:r>
          </w:p>
        </w:tc>
        <w:tc>
          <w:tcPr>
            <w:tcW w:w="3751" w:type="dxa"/>
            <w:tcBorders>
              <w:left w:val="single" w:color="000000" w:sz="6" w:space="0"/>
            </w:tcBorders>
            <w:vAlign w:val="center"/>
          </w:tcPr>
          <w:p>
            <w:pPr>
              <w:pStyle w:val="19"/>
              <w:kinsoku w:val="0"/>
              <w:overflowPunct w:val="0"/>
              <w:autoSpaceDE w:val="0"/>
              <w:autoSpaceDN w:val="0"/>
              <w:spacing w:line="320" w:lineRule="exact"/>
              <w:rPr>
                <w:rFonts w:hAnsi="宋体" w:cs="微软雅黑"/>
                <w:bCs/>
                <w:sz w:val="21"/>
                <w:szCs w:val="21"/>
              </w:rPr>
            </w:pPr>
            <w:r>
              <w:rPr>
                <w:rFonts w:hint="eastAsia" w:hAnsi="宋体" w:cs="微软雅黑"/>
                <w:bCs/>
                <w:sz w:val="21"/>
                <w:szCs w:val="21"/>
              </w:rPr>
              <w:t>优先采购节能产品政府采购品目清单情况</w:t>
            </w:r>
          </w:p>
        </w:tc>
        <w:tc>
          <w:tcPr>
            <w:tcW w:w="1559" w:type="dxa"/>
            <w:tcBorders>
              <w:left w:val="single" w:color="000000" w:sz="6" w:space="0"/>
            </w:tcBorders>
            <w:vAlign w:val="center"/>
          </w:tcPr>
          <w:p>
            <w:pPr>
              <w:jc w:val="center"/>
            </w:pPr>
          </w:p>
        </w:tc>
        <w:tc>
          <w:tcPr>
            <w:tcW w:w="1560" w:type="dxa"/>
            <w:tcBorders>
              <w:left w:val="single" w:color="000000" w:sz="6" w:space="0"/>
            </w:tcBorders>
            <w:vAlign w:val="center"/>
          </w:tcPr>
          <w:p>
            <w:pPr>
              <w:snapToGrid w:val="0"/>
              <w:spacing w:line="400" w:lineRule="exact"/>
              <w:rPr>
                <w:rFonts w:ascii="宋体" w:hAnsi="宋体" w:cs="微软雅黑"/>
              </w:rPr>
            </w:pPr>
          </w:p>
        </w:tc>
        <w:tc>
          <w:tcPr>
            <w:tcW w:w="2018" w:type="dxa"/>
            <w:tcBorders>
              <w:left w:val="single" w:color="000000" w:sz="6" w:space="0"/>
            </w:tcBorders>
            <w:vAlign w:val="center"/>
          </w:tcPr>
          <w:p>
            <w:pPr>
              <w:snapToGrid w:val="0"/>
              <w:spacing w:line="400" w:lineRule="exact"/>
              <w:rPr>
                <w:rFonts w:ascii="宋体" w:hAnsi="宋体" w:cs="微软雅黑"/>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hint="default" w:ascii="宋体" w:hAnsi="宋体" w:eastAsia="宋体" w:cs="微软雅黑"/>
                <w:lang w:val="en-US" w:eastAsia="zh-CN"/>
              </w:rPr>
            </w:pPr>
            <w:r>
              <w:rPr>
                <w:rFonts w:hint="eastAsia" w:ascii="宋体" w:hAnsi="宋体" w:cs="微软雅黑"/>
                <w:lang w:val="en-US" w:eastAsia="zh-CN"/>
              </w:rPr>
              <w:t>16</w:t>
            </w:r>
          </w:p>
        </w:tc>
        <w:tc>
          <w:tcPr>
            <w:tcW w:w="3751" w:type="dxa"/>
            <w:tcBorders>
              <w:left w:val="single" w:color="000000" w:sz="6" w:space="0"/>
            </w:tcBorders>
            <w:vAlign w:val="center"/>
          </w:tcPr>
          <w:p>
            <w:pPr>
              <w:pStyle w:val="19"/>
              <w:kinsoku w:val="0"/>
              <w:overflowPunct w:val="0"/>
              <w:autoSpaceDE w:val="0"/>
              <w:autoSpaceDN w:val="0"/>
              <w:spacing w:line="320" w:lineRule="exact"/>
              <w:rPr>
                <w:rFonts w:hAnsi="宋体" w:cs="微软雅黑"/>
                <w:bCs/>
                <w:sz w:val="21"/>
                <w:szCs w:val="21"/>
              </w:rPr>
            </w:pPr>
            <w:r>
              <w:rPr>
                <w:rFonts w:hint="eastAsia" w:ascii="宋体" w:hAnsi="宋体"/>
                <w:sz w:val="21"/>
                <w:szCs w:val="21"/>
              </w:rPr>
              <w:t>优先采购环境标志产品政府采购品目清单情况</w:t>
            </w:r>
          </w:p>
        </w:tc>
        <w:tc>
          <w:tcPr>
            <w:tcW w:w="1559" w:type="dxa"/>
            <w:tcBorders>
              <w:left w:val="single" w:color="000000" w:sz="6" w:space="0"/>
            </w:tcBorders>
            <w:vAlign w:val="center"/>
          </w:tcPr>
          <w:p>
            <w:pPr>
              <w:jc w:val="center"/>
            </w:pPr>
          </w:p>
        </w:tc>
        <w:tc>
          <w:tcPr>
            <w:tcW w:w="1560" w:type="dxa"/>
            <w:tcBorders>
              <w:left w:val="single" w:color="000000" w:sz="6" w:space="0"/>
            </w:tcBorders>
            <w:vAlign w:val="center"/>
          </w:tcPr>
          <w:p>
            <w:pPr>
              <w:snapToGrid w:val="0"/>
              <w:spacing w:line="400" w:lineRule="exact"/>
              <w:rPr>
                <w:rFonts w:ascii="宋体" w:hAnsi="宋体" w:cs="微软雅黑"/>
              </w:rPr>
            </w:pPr>
          </w:p>
        </w:tc>
        <w:tc>
          <w:tcPr>
            <w:tcW w:w="2018" w:type="dxa"/>
            <w:tcBorders>
              <w:left w:val="single" w:color="000000" w:sz="6" w:space="0"/>
            </w:tcBorders>
            <w:vAlign w:val="center"/>
          </w:tcPr>
          <w:p>
            <w:pPr>
              <w:snapToGrid w:val="0"/>
              <w:spacing w:line="400" w:lineRule="exact"/>
              <w:rPr>
                <w:rFonts w:ascii="宋体" w:hAnsi="宋体" w:cs="微软雅黑"/>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hint="default" w:ascii="宋体" w:hAnsi="宋体" w:eastAsia="宋体" w:cs="微软雅黑"/>
                <w:lang w:val="en-US" w:eastAsia="zh-CN"/>
              </w:rPr>
            </w:pPr>
            <w:r>
              <w:rPr>
                <w:rFonts w:hint="eastAsia" w:ascii="宋体" w:hAnsi="宋体" w:cs="微软雅黑"/>
                <w:lang w:val="en-US" w:eastAsia="zh-CN"/>
              </w:rPr>
              <w:t>17</w:t>
            </w:r>
          </w:p>
        </w:tc>
        <w:tc>
          <w:tcPr>
            <w:tcW w:w="3751" w:type="dxa"/>
            <w:tcBorders>
              <w:left w:val="single" w:color="000000" w:sz="6" w:space="0"/>
            </w:tcBorders>
            <w:vAlign w:val="center"/>
          </w:tcPr>
          <w:p>
            <w:pPr>
              <w:pStyle w:val="19"/>
              <w:kinsoku w:val="0"/>
              <w:overflowPunct w:val="0"/>
              <w:autoSpaceDE w:val="0"/>
              <w:autoSpaceDN w:val="0"/>
              <w:spacing w:line="320" w:lineRule="exact"/>
              <w:rPr>
                <w:rFonts w:hAnsi="宋体" w:cs="微软雅黑"/>
                <w:bCs/>
                <w:sz w:val="21"/>
                <w:szCs w:val="21"/>
              </w:rPr>
            </w:pPr>
            <w:r>
              <w:rPr>
                <w:rFonts w:hint="eastAsia" w:hAnsi="宋体" w:cs="微软雅黑"/>
                <w:bCs/>
                <w:sz w:val="21"/>
                <w:szCs w:val="21"/>
              </w:rPr>
              <w:t>中小企业声明函</w:t>
            </w:r>
          </w:p>
        </w:tc>
        <w:tc>
          <w:tcPr>
            <w:tcW w:w="1559" w:type="dxa"/>
            <w:tcBorders>
              <w:left w:val="single" w:color="000000" w:sz="6" w:space="0"/>
            </w:tcBorders>
            <w:vAlign w:val="center"/>
          </w:tcPr>
          <w:p>
            <w:pPr>
              <w:jc w:val="center"/>
            </w:pPr>
          </w:p>
        </w:tc>
        <w:tc>
          <w:tcPr>
            <w:tcW w:w="1560" w:type="dxa"/>
            <w:tcBorders>
              <w:left w:val="single" w:color="000000" w:sz="6" w:space="0"/>
            </w:tcBorders>
            <w:vAlign w:val="center"/>
          </w:tcPr>
          <w:p>
            <w:pPr>
              <w:snapToGrid w:val="0"/>
              <w:spacing w:line="400" w:lineRule="exact"/>
              <w:rPr>
                <w:rFonts w:ascii="宋体" w:hAnsi="宋体" w:cs="微软雅黑"/>
              </w:rPr>
            </w:pPr>
          </w:p>
        </w:tc>
        <w:tc>
          <w:tcPr>
            <w:tcW w:w="2018" w:type="dxa"/>
            <w:tcBorders>
              <w:left w:val="single" w:color="000000" w:sz="6" w:space="0"/>
            </w:tcBorders>
            <w:vAlign w:val="center"/>
          </w:tcPr>
          <w:p>
            <w:pPr>
              <w:snapToGrid w:val="0"/>
              <w:spacing w:line="400" w:lineRule="exact"/>
              <w:rPr>
                <w:rFonts w:ascii="宋体" w:hAnsi="宋体" w:cs="微软雅黑"/>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hint="default" w:ascii="宋体" w:hAnsi="宋体" w:eastAsia="宋体" w:cs="微软雅黑"/>
                <w:lang w:val="en-US" w:eastAsia="zh-CN"/>
              </w:rPr>
            </w:pPr>
            <w:r>
              <w:rPr>
                <w:rFonts w:hint="eastAsia" w:ascii="宋体" w:hAnsi="宋体" w:cs="微软雅黑"/>
                <w:lang w:val="en-US" w:eastAsia="zh-CN"/>
              </w:rPr>
              <w:t>18</w:t>
            </w:r>
          </w:p>
        </w:tc>
        <w:tc>
          <w:tcPr>
            <w:tcW w:w="3751" w:type="dxa"/>
            <w:tcBorders>
              <w:left w:val="single" w:color="000000" w:sz="6" w:space="0"/>
            </w:tcBorders>
            <w:vAlign w:val="center"/>
          </w:tcPr>
          <w:p>
            <w:pPr>
              <w:pStyle w:val="19"/>
              <w:kinsoku w:val="0"/>
              <w:overflowPunct w:val="0"/>
              <w:autoSpaceDE w:val="0"/>
              <w:autoSpaceDN w:val="0"/>
              <w:spacing w:line="320" w:lineRule="exact"/>
              <w:rPr>
                <w:rFonts w:hAnsi="宋体" w:cs="微软雅黑"/>
                <w:bCs/>
                <w:sz w:val="21"/>
                <w:szCs w:val="21"/>
              </w:rPr>
            </w:pPr>
            <w:r>
              <w:rPr>
                <w:rFonts w:hint="eastAsia" w:ascii="宋体" w:hAnsi="宋体" w:cs="仿宋_GB2312"/>
                <w:sz w:val="21"/>
                <w:szCs w:val="21"/>
                <w:lang w:val="zh-CN"/>
              </w:rPr>
              <w:t>残疾人福利性单位声明函</w:t>
            </w:r>
          </w:p>
        </w:tc>
        <w:tc>
          <w:tcPr>
            <w:tcW w:w="1559" w:type="dxa"/>
            <w:tcBorders>
              <w:left w:val="single" w:color="000000" w:sz="6" w:space="0"/>
            </w:tcBorders>
            <w:vAlign w:val="center"/>
          </w:tcPr>
          <w:p>
            <w:pPr>
              <w:jc w:val="center"/>
            </w:pPr>
          </w:p>
        </w:tc>
        <w:tc>
          <w:tcPr>
            <w:tcW w:w="1560" w:type="dxa"/>
            <w:tcBorders>
              <w:left w:val="single" w:color="000000" w:sz="6" w:space="0"/>
            </w:tcBorders>
            <w:vAlign w:val="center"/>
          </w:tcPr>
          <w:p>
            <w:pPr>
              <w:snapToGrid w:val="0"/>
              <w:spacing w:line="400" w:lineRule="exact"/>
              <w:rPr>
                <w:rFonts w:ascii="宋体" w:hAnsi="宋体" w:cs="微软雅黑"/>
              </w:rPr>
            </w:pPr>
          </w:p>
        </w:tc>
        <w:tc>
          <w:tcPr>
            <w:tcW w:w="2018" w:type="dxa"/>
            <w:tcBorders>
              <w:left w:val="single" w:color="000000" w:sz="6" w:space="0"/>
            </w:tcBorders>
            <w:vAlign w:val="center"/>
          </w:tcPr>
          <w:p>
            <w:pPr>
              <w:snapToGrid w:val="0"/>
              <w:spacing w:line="400" w:lineRule="exact"/>
              <w:rPr>
                <w:rFonts w:ascii="宋体" w:hAnsi="宋体" w:cs="微软雅黑"/>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hint="default" w:ascii="宋体" w:hAnsi="宋体" w:eastAsia="宋体" w:cs="微软雅黑"/>
                <w:lang w:val="en-US" w:eastAsia="zh-CN"/>
              </w:rPr>
            </w:pPr>
            <w:r>
              <w:rPr>
                <w:rFonts w:hint="eastAsia" w:ascii="宋体" w:hAnsi="宋体" w:cs="微软雅黑"/>
                <w:lang w:val="en-US" w:eastAsia="zh-CN"/>
              </w:rPr>
              <w:t>19</w:t>
            </w:r>
          </w:p>
        </w:tc>
        <w:tc>
          <w:tcPr>
            <w:tcW w:w="3751" w:type="dxa"/>
            <w:tcBorders>
              <w:left w:val="single" w:color="000000" w:sz="6" w:space="0"/>
            </w:tcBorders>
            <w:vAlign w:val="center"/>
          </w:tcPr>
          <w:p>
            <w:pPr>
              <w:pStyle w:val="19"/>
              <w:kinsoku w:val="0"/>
              <w:overflowPunct w:val="0"/>
              <w:autoSpaceDE w:val="0"/>
              <w:autoSpaceDN w:val="0"/>
              <w:spacing w:line="320" w:lineRule="exact"/>
              <w:rPr>
                <w:rFonts w:hAnsi="宋体" w:cs="微软雅黑"/>
                <w:bCs/>
                <w:sz w:val="21"/>
                <w:szCs w:val="21"/>
              </w:rPr>
            </w:pPr>
            <w:r>
              <w:rPr>
                <w:rFonts w:hint="eastAsia" w:hAnsi="宋体" w:cs="微软雅黑"/>
                <w:bCs/>
                <w:sz w:val="21"/>
                <w:szCs w:val="21"/>
              </w:rPr>
              <w:t>监狱企业证明文件</w:t>
            </w:r>
          </w:p>
        </w:tc>
        <w:tc>
          <w:tcPr>
            <w:tcW w:w="1559" w:type="dxa"/>
            <w:tcBorders>
              <w:left w:val="single" w:color="000000" w:sz="6" w:space="0"/>
            </w:tcBorders>
            <w:vAlign w:val="center"/>
          </w:tcPr>
          <w:p>
            <w:pPr>
              <w:jc w:val="center"/>
            </w:pPr>
          </w:p>
        </w:tc>
        <w:tc>
          <w:tcPr>
            <w:tcW w:w="1560" w:type="dxa"/>
            <w:tcBorders>
              <w:left w:val="single" w:color="000000" w:sz="6" w:space="0"/>
            </w:tcBorders>
            <w:vAlign w:val="center"/>
          </w:tcPr>
          <w:p>
            <w:pPr>
              <w:snapToGrid w:val="0"/>
              <w:spacing w:line="400" w:lineRule="exact"/>
              <w:rPr>
                <w:rFonts w:ascii="宋体" w:hAnsi="宋体" w:cs="微软雅黑"/>
              </w:rPr>
            </w:pPr>
          </w:p>
        </w:tc>
        <w:tc>
          <w:tcPr>
            <w:tcW w:w="2018" w:type="dxa"/>
            <w:tcBorders>
              <w:left w:val="single" w:color="000000" w:sz="6" w:space="0"/>
            </w:tcBorders>
            <w:vAlign w:val="center"/>
          </w:tcPr>
          <w:p>
            <w:pPr>
              <w:snapToGrid w:val="0"/>
              <w:spacing w:line="400" w:lineRule="exact"/>
              <w:rPr>
                <w:rFonts w:ascii="宋体" w:hAnsi="宋体" w:cs="微软雅黑"/>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14" w:hRule="atLeast"/>
        </w:trPr>
        <w:tc>
          <w:tcPr>
            <w:tcW w:w="468" w:type="dxa"/>
            <w:vAlign w:val="center"/>
          </w:tcPr>
          <w:p>
            <w:pPr>
              <w:adjustRightInd w:val="0"/>
              <w:snapToGrid w:val="0"/>
              <w:spacing w:line="400" w:lineRule="exact"/>
              <w:jc w:val="center"/>
              <w:textAlignment w:val="baseline"/>
              <w:rPr>
                <w:rFonts w:hint="default" w:ascii="宋体" w:hAnsi="宋体" w:eastAsia="宋体" w:cs="微软雅黑"/>
                <w:lang w:val="en-US" w:eastAsia="zh-CN"/>
              </w:rPr>
            </w:pPr>
            <w:r>
              <w:rPr>
                <w:rFonts w:hint="eastAsia" w:ascii="宋体" w:hAnsi="宋体" w:cs="微软雅黑"/>
                <w:lang w:val="en-US" w:eastAsia="zh-CN"/>
              </w:rPr>
              <w:t>20</w:t>
            </w:r>
          </w:p>
        </w:tc>
        <w:tc>
          <w:tcPr>
            <w:tcW w:w="3751" w:type="dxa"/>
            <w:tcBorders>
              <w:left w:val="single" w:color="000000" w:sz="6" w:space="0"/>
            </w:tcBorders>
            <w:vAlign w:val="center"/>
          </w:tcPr>
          <w:p>
            <w:pPr>
              <w:pStyle w:val="19"/>
              <w:kinsoku w:val="0"/>
              <w:overflowPunct w:val="0"/>
              <w:autoSpaceDE w:val="0"/>
              <w:autoSpaceDN w:val="0"/>
              <w:spacing w:line="320" w:lineRule="exact"/>
              <w:rPr>
                <w:rFonts w:ascii="宋体" w:hAnsi="宋体" w:cs="宋体"/>
                <w:bCs/>
                <w:sz w:val="21"/>
                <w:szCs w:val="21"/>
                <w:lang w:val="zh-CN"/>
              </w:rPr>
            </w:pPr>
            <w:r>
              <w:rPr>
                <w:rFonts w:hint="eastAsia" w:ascii="宋体" w:hAnsi="宋体" w:cs="宋体"/>
                <w:bCs/>
                <w:sz w:val="21"/>
                <w:szCs w:val="21"/>
                <w:lang w:val="zh-CN"/>
              </w:rPr>
              <w:t>网络关键设备、网络安全专用产品</w:t>
            </w:r>
          </w:p>
        </w:tc>
        <w:tc>
          <w:tcPr>
            <w:tcW w:w="1559" w:type="dxa"/>
            <w:tcBorders>
              <w:left w:val="single" w:color="000000" w:sz="6" w:space="0"/>
            </w:tcBorders>
            <w:vAlign w:val="center"/>
          </w:tcPr>
          <w:p>
            <w:pPr>
              <w:pStyle w:val="19"/>
              <w:rPr>
                <w:sz w:val="21"/>
                <w:szCs w:val="21"/>
              </w:rPr>
            </w:pPr>
          </w:p>
        </w:tc>
        <w:tc>
          <w:tcPr>
            <w:tcW w:w="1560" w:type="dxa"/>
            <w:tcBorders>
              <w:left w:val="single" w:color="000000" w:sz="6" w:space="0"/>
            </w:tcBorders>
            <w:vAlign w:val="center"/>
          </w:tcPr>
          <w:p>
            <w:pPr>
              <w:snapToGrid w:val="0"/>
              <w:spacing w:line="400" w:lineRule="exact"/>
              <w:rPr>
                <w:rFonts w:ascii="宋体" w:hAnsi="宋体" w:cs="微软雅黑"/>
              </w:rPr>
            </w:pPr>
          </w:p>
        </w:tc>
        <w:tc>
          <w:tcPr>
            <w:tcW w:w="2018" w:type="dxa"/>
            <w:tcBorders>
              <w:left w:val="single" w:color="000000" w:sz="6" w:space="0"/>
            </w:tcBorders>
            <w:vAlign w:val="center"/>
          </w:tcPr>
          <w:p>
            <w:pPr>
              <w:snapToGrid w:val="0"/>
              <w:spacing w:line="400" w:lineRule="exact"/>
              <w:rPr>
                <w:rFonts w:ascii="宋体" w:hAnsi="宋体" w:cs="微软雅黑"/>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tcBorders>
              <w:bottom w:val="single" w:color="auto" w:sz="4" w:space="0"/>
            </w:tcBorders>
            <w:vAlign w:val="center"/>
          </w:tcPr>
          <w:p>
            <w:pPr>
              <w:adjustRightInd w:val="0"/>
              <w:snapToGrid w:val="0"/>
              <w:spacing w:line="400" w:lineRule="exact"/>
              <w:jc w:val="center"/>
              <w:textAlignment w:val="baseline"/>
              <w:rPr>
                <w:rFonts w:hint="default" w:ascii="宋体" w:hAnsi="宋体" w:eastAsia="宋体" w:cs="微软雅黑"/>
                <w:lang w:val="en-US" w:eastAsia="zh-CN"/>
              </w:rPr>
            </w:pPr>
            <w:r>
              <w:rPr>
                <w:rFonts w:hint="eastAsia" w:ascii="宋体" w:hAnsi="宋体" w:cs="微软雅黑"/>
                <w:lang w:val="en-US" w:eastAsia="zh-CN"/>
              </w:rPr>
              <w:t>21</w:t>
            </w:r>
          </w:p>
        </w:tc>
        <w:tc>
          <w:tcPr>
            <w:tcW w:w="3751" w:type="dxa"/>
            <w:tcBorders>
              <w:bottom w:val="single" w:color="auto" w:sz="4" w:space="0"/>
            </w:tcBorders>
            <w:vAlign w:val="center"/>
          </w:tcPr>
          <w:p>
            <w:pPr>
              <w:pStyle w:val="19"/>
              <w:kinsoku w:val="0"/>
              <w:overflowPunct w:val="0"/>
              <w:autoSpaceDE w:val="0"/>
              <w:autoSpaceDN w:val="0"/>
              <w:spacing w:line="320" w:lineRule="exact"/>
              <w:rPr>
                <w:rFonts w:hAnsi="宋体" w:cs="微软雅黑"/>
                <w:bCs/>
                <w:sz w:val="21"/>
                <w:szCs w:val="21"/>
              </w:rPr>
            </w:pPr>
            <w:r>
              <w:rPr>
                <w:rFonts w:hint="eastAsia" w:hAnsi="宋体" w:cs="微软雅黑"/>
                <w:bCs/>
                <w:sz w:val="21"/>
                <w:szCs w:val="21"/>
              </w:rPr>
              <w:t>其他资料</w:t>
            </w:r>
          </w:p>
        </w:tc>
        <w:tc>
          <w:tcPr>
            <w:tcW w:w="1559" w:type="dxa"/>
            <w:tcBorders>
              <w:left w:val="single" w:color="000000" w:sz="6" w:space="0"/>
            </w:tcBorders>
            <w:vAlign w:val="center"/>
          </w:tcPr>
          <w:p>
            <w:pPr>
              <w:pStyle w:val="19"/>
              <w:rPr>
                <w:szCs w:val="21"/>
              </w:rPr>
            </w:pPr>
          </w:p>
        </w:tc>
        <w:tc>
          <w:tcPr>
            <w:tcW w:w="1560" w:type="dxa"/>
            <w:tcBorders>
              <w:left w:val="single" w:color="000000" w:sz="6" w:space="0"/>
            </w:tcBorders>
            <w:vAlign w:val="center"/>
          </w:tcPr>
          <w:p>
            <w:pPr>
              <w:snapToGrid w:val="0"/>
              <w:spacing w:line="400" w:lineRule="exact"/>
              <w:rPr>
                <w:rFonts w:ascii="宋体" w:hAnsi="宋体" w:cs="微软雅黑"/>
              </w:rPr>
            </w:pPr>
          </w:p>
        </w:tc>
        <w:tc>
          <w:tcPr>
            <w:tcW w:w="2018" w:type="dxa"/>
            <w:tcBorders>
              <w:left w:val="single" w:color="000000" w:sz="6" w:space="0"/>
            </w:tcBorders>
            <w:vAlign w:val="center"/>
          </w:tcPr>
          <w:p>
            <w:pPr>
              <w:snapToGrid w:val="0"/>
              <w:spacing w:line="400" w:lineRule="exact"/>
              <w:rPr>
                <w:rFonts w:ascii="宋体" w:hAnsi="宋体" w:cs="微软雅黑"/>
              </w:rPr>
            </w:pPr>
          </w:p>
        </w:tc>
      </w:tr>
      <w:bookmarkEnd w:id="12"/>
    </w:tbl>
    <w:p>
      <w:pPr>
        <w:pStyle w:val="19"/>
        <w:spacing w:line="360" w:lineRule="auto"/>
        <w:jc w:val="both"/>
        <w:outlineLvl w:val="1"/>
        <w:rPr>
          <w:rFonts w:hint="eastAsia" w:hAnsi="宋体"/>
          <w:snapToGrid w:val="0"/>
          <w:sz w:val="28"/>
          <w:szCs w:val="28"/>
        </w:rPr>
      </w:pPr>
    </w:p>
    <w:p>
      <w:pPr>
        <w:pStyle w:val="19"/>
        <w:spacing w:line="360" w:lineRule="auto"/>
        <w:jc w:val="center"/>
        <w:outlineLvl w:val="1"/>
        <w:rPr>
          <w:rFonts w:ascii="等线 Light" w:hAnsi="等线 Light" w:eastAsia="等线 Light"/>
          <w:snapToGrid w:val="0"/>
          <w:sz w:val="28"/>
          <w:szCs w:val="28"/>
        </w:rPr>
      </w:pPr>
      <w:r>
        <w:rPr>
          <w:rFonts w:hint="eastAsia" w:hAnsi="宋体"/>
          <w:snapToGrid w:val="0"/>
          <w:sz w:val="28"/>
          <w:szCs w:val="28"/>
        </w:rPr>
        <w:t>二、报价一览表</w:t>
      </w:r>
    </w:p>
    <w:p>
      <w:pPr>
        <w:pStyle w:val="19"/>
        <w:spacing w:line="360" w:lineRule="auto"/>
        <w:jc w:val="center"/>
        <w:rPr>
          <w:rFonts w:ascii="等线 Light" w:hAnsi="等线 Light" w:eastAsia="等线 Light"/>
          <w:snapToGrid w:val="0"/>
          <w:sz w:val="28"/>
          <w:szCs w:val="28"/>
        </w:rPr>
      </w:pPr>
    </w:p>
    <w:p>
      <w:pPr>
        <w:spacing w:before="50" w:after="162" w:afterLines="50" w:line="360" w:lineRule="auto"/>
        <w:contextualSpacing/>
        <w:jc w:val="left"/>
        <w:rPr>
          <w:rFonts w:ascii="等线" w:hAnsi="等线"/>
          <w:sz w:val="24"/>
          <w:szCs w:val="24"/>
        </w:rPr>
      </w:pPr>
      <w:r>
        <w:rPr>
          <w:rFonts w:hint="eastAsia" w:ascii="等线" w:hAnsi="等线"/>
          <w:sz w:val="24"/>
          <w:szCs w:val="24"/>
        </w:rPr>
        <w:t>项目编号：</w:t>
      </w:r>
    </w:p>
    <w:p>
      <w:pPr>
        <w:spacing w:line="360" w:lineRule="auto"/>
        <w:contextualSpacing/>
        <w:rPr>
          <w:rFonts w:ascii="等线" w:hAnsi="等线"/>
          <w:sz w:val="24"/>
          <w:szCs w:val="24"/>
        </w:rPr>
      </w:pPr>
      <w:r>
        <w:rPr>
          <w:rFonts w:hint="eastAsia" w:ascii="等线" w:hAnsi="等线"/>
          <w:sz w:val="24"/>
          <w:szCs w:val="24"/>
        </w:rPr>
        <w:t xml:space="preserve">项目名称：                                     </w:t>
      </w:r>
      <w:r>
        <w:rPr>
          <w:rFonts w:hint="eastAsia" w:ascii="等线" w:hAnsi="等线" w:cs="Arial"/>
          <w:sz w:val="24"/>
          <w:szCs w:val="24"/>
        </w:rPr>
        <w:t>单位：元（人民币）</w:t>
      </w:r>
    </w:p>
    <w:tbl>
      <w:tblPr>
        <w:tblStyle w:val="32"/>
        <w:tblW w:w="8907" w:type="dxa"/>
        <w:jc w:val="center"/>
        <w:tblLayout w:type="fixed"/>
        <w:tblCellMar>
          <w:top w:w="0" w:type="dxa"/>
          <w:left w:w="108" w:type="dxa"/>
          <w:bottom w:w="0" w:type="dxa"/>
          <w:right w:w="108" w:type="dxa"/>
        </w:tblCellMar>
      </w:tblPr>
      <w:tblGrid>
        <w:gridCol w:w="2552"/>
        <w:gridCol w:w="2852"/>
        <w:gridCol w:w="2360"/>
        <w:gridCol w:w="1143"/>
      </w:tblGrid>
      <w:tr>
        <w:tblPrEx>
          <w:tblCellMar>
            <w:top w:w="0" w:type="dxa"/>
            <w:left w:w="108" w:type="dxa"/>
            <w:bottom w:w="0" w:type="dxa"/>
            <w:right w:w="108" w:type="dxa"/>
          </w:tblCellMar>
        </w:tblPrEx>
        <w:trPr>
          <w:trHeight w:val="864" w:hRule="atLeast"/>
          <w:jc w:val="center"/>
        </w:trPr>
        <w:tc>
          <w:tcPr>
            <w:tcW w:w="2552" w:type="dxa"/>
            <w:tcBorders>
              <w:top w:val="single" w:color="auto" w:sz="6" w:space="0"/>
              <w:left w:val="single" w:color="auto" w:sz="6" w:space="0"/>
              <w:bottom w:val="single" w:color="auto" w:sz="6" w:space="0"/>
              <w:right w:val="single" w:color="auto" w:sz="6" w:space="0"/>
            </w:tcBorders>
            <w:shd w:val="clear" w:color="auto" w:fill="F2F2F2"/>
            <w:vAlign w:val="center"/>
          </w:tcPr>
          <w:p>
            <w:pPr>
              <w:autoSpaceDE w:val="0"/>
              <w:autoSpaceDN w:val="0"/>
              <w:adjustRightInd w:val="0"/>
              <w:spacing w:line="480" w:lineRule="exact"/>
              <w:jc w:val="center"/>
              <w:rPr>
                <w:rFonts w:ascii="等线" w:hAnsi="等线" w:cs="宋体"/>
                <w:b/>
                <w:sz w:val="24"/>
                <w:szCs w:val="24"/>
              </w:rPr>
            </w:pPr>
            <w:r>
              <w:rPr>
                <w:rFonts w:hint="eastAsia" w:ascii="等线" w:hAnsi="等线" w:cs="宋体"/>
                <w:b/>
                <w:sz w:val="24"/>
                <w:szCs w:val="24"/>
              </w:rPr>
              <w:t>供应商名称</w:t>
            </w:r>
          </w:p>
        </w:tc>
        <w:tc>
          <w:tcPr>
            <w:tcW w:w="2852" w:type="dxa"/>
            <w:tcBorders>
              <w:top w:val="single" w:color="auto" w:sz="6" w:space="0"/>
              <w:left w:val="single" w:color="auto" w:sz="6" w:space="0"/>
              <w:bottom w:val="single" w:color="auto" w:sz="6" w:space="0"/>
              <w:right w:val="single" w:color="auto" w:sz="6" w:space="0"/>
            </w:tcBorders>
            <w:shd w:val="clear" w:color="auto" w:fill="F2F2F2"/>
            <w:vAlign w:val="center"/>
          </w:tcPr>
          <w:p>
            <w:pPr>
              <w:autoSpaceDE w:val="0"/>
              <w:autoSpaceDN w:val="0"/>
              <w:adjustRightInd w:val="0"/>
              <w:spacing w:line="480" w:lineRule="exact"/>
              <w:jc w:val="center"/>
              <w:rPr>
                <w:rFonts w:ascii="等线" w:hAnsi="等线" w:cs="宋体"/>
                <w:b/>
                <w:sz w:val="24"/>
                <w:szCs w:val="24"/>
                <w:lang w:val="zh-CN"/>
              </w:rPr>
            </w:pPr>
            <w:r>
              <w:rPr>
                <w:rFonts w:hint="eastAsia" w:ascii="等线" w:hAnsi="等线" w:cs="宋体"/>
                <w:b/>
                <w:sz w:val="24"/>
                <w:szCs w:val="24"/>
                <w:lang w:val="zh-CN"/>
              </w:rPr>
              <w:t>投标报价</w:t>
            </w:r>
          </w:p>
        </w:tc>
        <w:tc>
          <w:tcPr>
            <w:tcW w:w="2360" w:type="dxa"/>
            <w:tcBorders>
              <w:top w:val="single" w:color="auto" w:sz="6" w:space="0"/>
              <w:left w:val="single" w:color="auto" w:sz="6" w:space="0"/>
              <w:bottom w:val="single" w:color="auto" w:sz="6" w:space="0"/>
              <w:right w:val="single" w:color="auto" w:sz="6" w:space="0"/>
            </w:tcBorders>
            <w:shd w:val="clear" w:color="auto" w:fill="F2F2F2"/>
            <w:vAlign w:val="center"/>
          </w:tcPr>
          <w:p>
            <w:pPr>
              <w:autoSpaceDE w:val="0"/>
              <w:autoSpaceDN w:val="0"/>
              <w:adjustRightInd w:val="0"/>
              <w:spacing w:line="480" w:lineRule="exact"/>
              <w:jc w:val="center"/>
              <w:rPr>
                <w:rFonts w:ascii="等线" w:hAnsi="等线" w:cs="宋体"/>
                <w:b/>
                <w:sz w:val="24"/>
                <w:szCs w:val="24"/>
                <w:lang w:val="zh-CN"/>
              </w:rPr>
            </w:pPr>
            <w:r>
              <w:rPr>
                <w:rFonts w:hint="eastAsia" w:ascii="等线" w:hAnsi="等线" w:cs="宋体"/>
                <w:b/>
                <w:sz w:val="24"/>
                <w:szCs w:val="24"/>
                <w:lang w:val="zh-CN"/>
              </w:rPr>
              <w:t>交付（服务、完工）时间</w:t>
            </w:r>
          </w:p>
        </w:tc>
        <w:tc>
          <w:tcPr>
            <w:tcW w:w="1143" w:type="dxa"/>
            <w:tcBorders>
              <w:top w:val="single" w:color="auto" w:sz="6" w:space="0"/>
              <w:left w:val="single" w:color="auto" w:sz="6" w:space="0"/>
              <w:bottom w:val="single" w:color="auto" w:sz="6" w:space="0"/>
              <w:right w:val="single" w:color="auto" w:sz="6" w:space="0"/>
            </w:tcBorders>
            <w:shd w:val="clear" w:color="auto" w:fill="F2F2F2"/>
            <w:vAlign w:val="center"/>
          </w:tcPr>
          <w:p>
            <w:pPr>
              <w:autoSpaceDE w:val="0"/>
              <w:autoSpaceDN w:val="0"/>
              <w:adjustRightInd w:val="0"/>
              <w:spacing w:line="480" w:lineRule="exact"/>
              <w:jc w:val="center"/>
              <w:rPr>
                <w:rFonts w:ascii="等线" w:hAnsi="等线" w:cs="宋体"/>
                <w:b/>
                <w:sz w:val="24"/>
                <w:szCs w:val="24"/>
                <w:lang w:val="zh-CN"/>
              </w:rPr>
            </w:pPr>
            <w:r>
              <w:rPr>
                <w:rFonts w:hint="eastAsia" w:ascii="等线" w:hAnsi="等线" w:cs="宋体"/>
                <w:b/>
                <w:sz w:val="24"/>
                <w:szCs w:val="24"/>
                <w:lang w:val="zh-CN"/>
              </w:rPr>
              <w:t>备注</w:t>
            </w:r>
          </w:p>
        </w:tc>
      </w:tr>
      <w:tr>
        <w:tblPrEx>
          <w:tblCellMar>
            <w:top w:w="0" w:type="dxa"/>
            <w:left w:w="108" w:type="dxa"/>
            <w:bottom w:w="0" w:type="dxa"/>
            <w:right w:w="108" w:type="dxa"/>
          </w:tblCellMar>
        </w:tblPrEx>
        <w:trPr>
          <w:trHeight w:val="864" w:hRule="atLeast"/>
          <w:jc w:val="center"/>
        </w:trPr>
        <w:tc>
          <w:tcPr>
            <w:tcW w:w="2552"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等线" w:hAnsi="等线"/>
                <w:sz w:val="24"/>
                <w:szCs w:val="24"/>
              </w:rPr>
            </w:pPr>
          </w:p>
        </w:tc>
        <w:tc>
          <w:tcPr>
            <w:tcW w:w="2852"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rPr>
                <w:rFonts w:ascii="等线" w:hAnsi="等线" w:cs="宋体"/>
                <w:sz w:val="24"/>
                <w:szCs w:val="24"/>
                <w:lang w:val="zh-CN"/>
              </w:rPr>
            </w:pPr>
            <w:r>
              <w:rPr>
                <w:rFonts w:hint="eastAsia" w:ascii="等线" w:hAnsi="等线" w:cs="宋体"/>
                <w:sz w:val="24"/>
                <w:szCs w:val="24"/>
                <w:lang w:val="zh-CN"/>
              </w:rPr>
              <w:t>大写：　</w:t>
            </w:r>
          </w:p>
          <w:p>
            <w:pPr>
              <w:autoSpaceDE w:val="0"/>
              <w:autoSpaceDN w:val="0"/>
              <w:adjustRightInd w:val="0"/>
              <w:spacing w:line="480" w:lineRule="exact"/>
              <w:rPr>
                <w:rFonts w:ascii="等线" w:hAnsi="等线" w:cs="宋体"/>
                <w:sz w:val="24"/>
                <w:szCs w:val="24"/>
                <w:lang w:val="zh-CN"/>
              </w:rPr>
            </w:pPr>
            <w:r>
              <w:rPr>
                <w:rFonts w:hint="eastAsia" w:ascii="等线" w:hAnsi="等线" w:cs="宋体"/>
                <w:sz w:val="24"/>
                <w:szCs w:val="24"/>
                <w:lang w:val="zh-CN"/>
              </w:rPr>
              <w:t>小写：</w:t>
            </w:r>
          </w:p>
        </w:tc>
        <w:tc>
          <w:tcPr>
            <w:tcW w:w="23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等线" w:hAnsi="等线" w:cs="宋体"/>
                <w:sz w:val="24"/>
                <w:szCs w:val="24"/>
                <w:lang w:val="zh-CN"/>
              </w:rPr>
            </w:pP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等线" w:hAnsi="等线" w:cs="宋体"/>
                <w:sz w:val="24"/>
                <w:szCs w:val="24"/>
                <w:lang w:val="zh-CN"/>
              </w:rPr>
            </w:pPr>
          </w:p>
        </w:tc>
      </w:tr>
      <w:tr>
        <w:tblPrEx>
          <w:tblCellMar>
            <w:top w:w="0" w:type="dxa"/>
            <w:left w:w="108" w:type="dxa"/>
            <w:bottom w:w="0" w:type="dxa"/>
            <w:right w:w="108" w:type="dxa"/>
          </w:tblCellMar>
        </w:tblPrEx>
        <w:trPr>
          <w:trHeight w:val="864" w:hRule="atLeast"/>
          <w:jc w:val="center"/>
        </w:trPr>
        <w:tc>
          <w:tcPr>
            <w:tcW w:w="2552"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等线" w:hAnsi="等线"/>
                <w:sz w:val="24"/>
                <w:szCs w:val="24"/>
              </w:rPr>
            </w:pPr>
          </w:p>
        </w:tc>
        <w:tc>
          <w:tcPr>
            <w:tcW w:w="2852"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rPr>
                <w:rFonts w:ascii="等线" w:hAnsi="等线" w:cs="宋体"/>
                <w:sz w:val="24"/>
                <w:szCs w:val="24"/>
                <w:lang w:val="zh-CN"/>
              </w:rPr>
            </w:pPr>
          </w:p>
        </w:tc>
        <w:tc>
          <w:tcPr>
            <w:tcW w:w="23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等线" w:hAnsi="等线" w:cs="宋体"/>
                <w:sz w:val="24"/>
                <w:szCs w:val="24"/>
                <w:lang w:val="zh-CN"/>
              </w:rPr>
            </w:pP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等线" w:hAnsi="等线" w:cs="宋体"/>
                <w:sz w:val="24"/>
                <w:szCs w:val="24"/>
                <w:lang w:val="zh-CN"/>
              </w:rPr>
            </w:pPr>
          </w:p>
        </w:tc>
      </w:tr>
    </w:tbl>
    <w:p>
      <w:pPr>
        <w:autoSpaceDE w:val="0"/>
        <w:autoSpaceDN w:val="0"/>
        <w:adjustRightInd w:val="0"/>
        <w:spacing w:line="480" w:lineRule="auto"/>
        <w:rPr>
          <w:rFonts w:ascii="等线" w:hAnsi="等线" w:cs="宋体"/>
          <w:sz w:val="28"/>
          <w:szCs w:val="28"/>
          <w:lang w:val="zh-CN"/>
        </w:rPr>
      </w:pPr>
    </w:p>
    <w:p>
      <w:pPr>
        <w:autoSpaceDE w:val="0"/>
        <w:autoSpaceDN w:val="0"/>
        <w:adjustRightInd w:val="0"/>
        <w:spacing w:line="480" w:lineRule="auto"/>
        <w:rPr>
          <w:rFonts w:ascii="等线" w:hAnsi="等线" w:cs="宋体"/>
          <w:sz w:val="28"/>
          <w:szCs w:val="28"/>
          <w:lang w:val="zh-CN"/>
        </w:rPr>
      </w:pPr>
    </w:p>
    <w:p>
      <w:pPr>
        <w:autoSpaceDE w:val="0"/>
        <w:autoSpaceDN w:val="0"/>
        <w:adjustRightInd w:val="0"/>
        <w:spacing w:line="480" w:lineRule="auto"/>
        <w:rPr>
          <w:rFonts w:ascii="等线" w:hAnsi="等线" w:cs="宋体"/>
          <w:sz w:val="24"/>
          <w:szCs w:val="24"/>
          <w:lang w:val="zh-CN"/>
        </w:rPr>
      </w:pPr>
      <w:r>
        <w:rPr>
          <w:rFonts w:hint="eastAsia" w:ascii="等线" w:hAnsi="等线" w:cs="宋体"/>
          <w:sz w:val="24"/>
          <w:szCs w:val="24"/>
          <w:lang w:val="zh-CN"/>
        </w:rPr>
        <w:t>供应商名称：</w:t>
      </w:r>
      <w:r>
        <w:rPr>
          <w:rFonts w:hint="eastAsia" w:ascii="等线" w:hAnsi="等线" w:cs="宋体"/>
          <w:sz w:val="24"/>
          <w:szCs w:val="24"/>
          <w:u w:val="single"/>
          <w:lang w:val="zh-CN"/>
        </w:rPr>
        <w:t xml:space="preserve">     （全称）   </w:t>
      </w:r>
      <w:r>
        <w:rPr>
          <w:rFonts w:hint="eastAsia" w:ascii="等线" w:hAnsi="等线" w:cs="宋体"/>
          <w:sz w:val="24"/>
          <w:szCs w:val="24"/>
          <w:lang w:val="zh-CN"/>
        </w:rPr>
        <w:t>（公章）</w:t>
      </w:r>
    </w:p>
    <w:p>
      <w:pPr>
        <w:autoSpaceDE w:val="0"/>
        <w:autoSpaceDN w:val="0"/>
        <w:adjustRightInd w:val="0"/>
        <w:spacing w:line="480" w:lineRule="auto"/>
        <w:rPr>
          <w:rFonts w:ascii="等线" w:hAnsi="等线" w:cs="宋体"/>
          <w:sz w:val="24"/>
          <w:szCs w:val="24"/>
          <w:lang w:val="zh-CN"/>
        </w:rPr>
      </w:pPr>
      <w:r>
        <w:rPr>
          <w:rFonts w:hint="eastAsia" w:ascii="等线" w:hAnsi="等线" w:cs="宋体"/>
          <w:sz w:val="24"/>
          <w:szCs w:val="24"/>
          <w:lang w:val="zh-CN"/>
        </w:rPr>
        <w:t>供应商法定代表人（单位负责人）或授权代表签字：</w:t>
      </w:r>
    </w:p>
    <w:p>
      <w:pPr>
        <w:autoSpaceDE w:val="0"/>
        <w:autoSpaceDN w:val="0"/>
        <w:adjustRightInd w:val="0"/>
        <w:spacing w:line="480" w:lineRule="auto"/>
        <w:rPr>
          <w:rFonts w:ascii="等线" w:hAnsi="等线" w:cs="宋体"/>
          <w:sz w:val="24"/>
          <w:szCs w:val="24"/>
          <w:lang w:val="zh-CN"/>
        </w:rPr>
      </w:pPr>
      <w:r>
        <w:rPr>
          <w:rFonts w:hint="eastAsia" w:ascii="等线" w:hAnsi="等线" w:cs="宋体"/>
          <w:sz w:val="24"/>
          <w:szCs w:val="24"/>
          <w:lang w:val="zh-CN"/>
        </w:rPr>
        <w:t xml:space="preserve">日期： </w:t>
      </w:r>
      <w:r>
        <w:rPr>
          <w:rFonts w:ascii="等线" w:hAnsi="等线" w:cs="宋体"/>
          <w:sz w:val="24"/>
          <w:szCs w:val="24"/>
          <w:lang w:val="zh-CN"/>
        </w:rPr>
        <w:t xml:space="preserve"> </w:t>
      </w:r>
      <w:r>
        <w:rPr>
          <w:rFonts w:hint="eastAsia" w:ascii="等线" w:hAnsi="等线" w:cs="宋体"/>
          <w:sz w:val="24"/>
          <w:szCs w:val="24"/>
          <w:lang w:val="zh-CN"/>
        </w:rPr>
        <w:t xml:space="preserve">年 </w:t>
      </w:r>
      <w:r>
        <w:rPr>
          <w:rFonts w:ascii="等线" w:hAnsi="等线" w:cs="宋体"/>
          <w:sz w:val="24"/>
          <w:szCs w:val="24"/>
          <w:lang w:val="zh-CN"/>
        </w:rPr>
        <w:t xml:space="preserve"> </w:t>
      </w:r>
      <w:r>
        <w:rPr>
          <w:rFonts w:hint="eastAsia" w:ascii="等线" w:hAnsi="等线" w:cs="宋体"/>
          <w:sz w:val="24"/>
          <w:szCs w:val="24"/>
          <w:lang w:val="zh-CN"/>
        </w:rPr>
        <w:t xml:space="preserve">月 </w:t>
      </w:r>
      <w:r>
        <w:rPr>
          <w:rFonts w:ascii="等线" w:hAnsi="等线" w:cs="宋体"/>
          <w:sz w:val="24"/>
          <w:szCs w:val="24"/>
          <w:lang w:val="zh-CN"/>
        </w:rPr>
        <w:t xml:space="preserve"> </w:t>
      </w:r>
      <w:r>
        <w:rPr>
          <w:rFonts w:hint="eastAsia" w:ascii="等线" w:hAnsi="等线" w:cs="宋体"/>
          <w:sz w:val="24"/>
          <w:szCs w:val="24"/>
          <w:lang w:val="zh-CN"/>
        </w:rPr>
        <w:t>日</w:t>
      </w:r>
    </w:p>
    <w:p>
      <w:pPr>
        <w:pStyle w:val="19"/>
        <w:spacing w:line="360" w:lineRule="auto"/>
        <w:jc w:val="center"/>
        <w:rPr>
          <w:rFonts w:hAnsi="宋体"/>
          <w:snapToGrid w:val="0"/>
          <w:sz w:val="28"/>
          <w:szCs w:val="28"/>
        </w:rPr>
      </w:pPr>
    </w:p>
    <w:p>
      <w:pPr>
        <w:autoSpaceDE w:val="0"/>
        <w:autoSpaceDN w:val="0"/>
        <w:adjustRightInd w:val="0"/>
        <w:spacing w:line="480" w:lineRule="auto"/>
        <w:rPr>
          <w:rFonts w:ascii="宋体" w:hAnsi="宋体" w:cs="宋体"/>
          <w:u w:val="single"/>
        </w:rPr>
      </w:pPr>
      <w:r>
        <w:t> </w:t>
      </w:r>
    </w:p>
    <w:p>
      <w:pPr>
        <w:adjustRightInd w:val="0"/>
        <w:snapToGrid w:val="0"/>
        <w:spacing w:line="360" w:lineRule="auto"/>
        <w:rPr>
          <w:rFonts w:ascii="宋体" w:hAnsi="宋体" w:cs="宋体"/>
          <w:u w:val="single"/>
        </w:rPr>
      </w:pPr>
    </w:p>
    <w:p>
      <w:pPr>
        <w:rPr>
          <w:rFonts w:ascii="宋体" w:hAnsi="宋体" w:cs="黑体"/>
          <w:b/>
          <w:bCs/>
          <w:sz w:val="44"/>
          <w:szCs w:val="44"/>
          <w:lang w:val="zh-CN"/>
        </w:rPr>
      </w:pPr>
      <w:r>
        <w:rPr>
          <w:rFonts w:hint="eastAsia" w:ascii="等线" w:hAnsi="等线" w:cs="宋体"/>
          <w:sz w:val="24"/>
          <w:szCs w:val="24"/>
          <w:u w:val="single"/>
          <w:lang w:val="zh-CN"/>
        </w:rPr>
        <w:br w:type="page"/>
      </w:r>
      <w:bookmarkStart w:id="13" w:name="_Hlk51678110"/>
    </w:p>
    <w:p>
      <w:pPr>
        <w:autoSpaceDE w:val="0"/>
        <w:autoSpaceDN w:val="0"/>
        <w:adjustRightInd w:val="0"/>
        <w:spacing w:line="360" w:lineRule="auto"/>
        <w:jc w:val="center"/>
        <w:outlineLvl w:val="1"/>
        <w:rPr>
          <w:rFonts w:ascii="宋体" w:hAnsi="宋体" w:cs="黑体"/>
          <w:b/>
          <w:bCs/>
          <w:sz w:val="28"/>
          <w:szCs w:val="28"/>
          <w:lang w:val="zh-CN"/>
        </w:rPr>
      </w:pPr>
      <w:r>
        <w:rPr>
          <w:rFonts w:hint="eastAsia" w:ascii="宋体" w:hAnsi="宋体" w:cs="黑体"/>
          <w:b/>
          <w:bCs/>
          <w:sz w:val="28"/>
          <w:szCs w:val="28"/>
          <w:lang w:val="zh-CN"/>
        </w:rPr>
        <w:t>三、资格审查证明材料</w:t>
      </w:r>
    </w:p>
    <w:p>
      <w:pPr>
        <w:autoSpaceDE w:val="0"/>
        <w:autoSpaceDN w:val="0"/>
        <w:spacing w:line="480" w:lineRule="auto"/>
        <w:jc w:val="center"/>
        <w:outlineLvl w:val="2"/>
        <w:rPr>
          <w:rFonts w:ascii="宋体" w:hAnsi="宋体"/>
          <w:b/>
          <w:sz w:val="28"/>
          <w:szCs w:val="24"/>
        </w:rPr>
      </w:pPr>
      <w:r>
        <w:rPr>
          <w:rFonts w:hint="eastAsia" w:ascii="宋体" w:hAnsi="宋体"/>
          <w:b/>
          <w:sz w:val="28"/>
          <w:szCs w:val="24"/>
        </w:rPr>
        <w:t>3.1 投 标 函</w:t>
      </w:r>
    </w:p>
    <w:p>
      <w:pPr>
        <w:autoSpaceDE w:val="0"/>
        <w:autoSpaceDN w:val="0"/>
        <w:adjustRightInd w:val="0"/>
        <w:spacing w:line="480" w:lineRule="auto"/>
        <w:rPr>
          <w:rFonts w:ascii="宋体" w:hAnsi="宋体"/>
          <w:b/>
          <w:snapToGrid w:val="0"/>
          <w:kern w:val="0"/>
          <w:sz w:val="24"/>
        </w:rPr>
      </w:pPr>
      <w:r>
        <w:rPr>
          <w:sz w:val="28"/>
          <w:szCs w:val="24"/>
        </w:rPr>
        <w:t>致：</w:t>
      </w:r>
      <w:r>
        <w:rPr>
          <w:rFonts w:hint="eastAsia" w:ascii="宋体" w:hAnsi="宋体"/>
          <w:b/>
          <w:snapToGrid w:val="0"/>
          <w:kern w:val="0"/>
          <w:sz w:val="24"/>
        </w:rPr>
        <w:t>（采购人）</w:t>
      </w:r>
    </w:p>
    <w:p>
      <w:pPr>
        <w:adjustRightInd w:val="0"/>
        <w:spacing w:line="360" w:lineRule="auto"/>
        <w:ind w:firstLine="480" w:firstLineChars="200"/>
        <w:contextualSpacing/>
        <w:rPr>
          <w:rFonts w:ascii="宋体" w:hAnsi="宋体"/>
          <w:snapToGrid w:val="0"/>
          <w:kern w:val="0"/>
          <w:sz w:val="24"/>
        </w:rPr>
      </w:pPr>
      <w:r>
        <w:rPr>
          <w:rFonts w:hint="eastAsia" w:ascii="宋体" w:hAnsi="宋体"/>
          <w:snapToGrid w:val="0"/>
          <w:kern w:val="0"/>
          <w:sz w:val="24"/>
        </w:rPr>
        <w:t>根据贵方</w:t>
      </w:r>
      <w:r>
        <w:rPr>
          <w:rFonts w:hint="eastAsia" w:ascii="宋体" w:hAnsi="宋体"/>
          <w:snapToGrid w:val="0"/>
          <w:kern w:val="0"/>
          <w:sz w:val="24"/>
          <w:u w:val="single"/>
        </w:rPr>
        <w:t>（项目名称、</w:t>
      </w:r>
      <w:r>
        <w:rPr>
          <w:rFonts w:hint="eastAsia" w:ascii="宋体" w:hAnsi="宋体"/>
          <w:snapToGrid w:val="0"/>
          <w:kern w:val="0"/>
          <w:sz w:val="24"/>
          <w:u w:val="single"/>
          <w:lang w:val="en-US" w:eastAsia="zh-CN"/>
        </w:rPr>
        <w:t>项目</w:t>
      </w:r>
      <w:r>
        <w:rPr>
          <w:rFonts w:hint="eastAsia" w:ascii="宋体" w:hAnsi="宋体"/>
          <w:snapToGrid w:val="0"/>
          <w:kern w:val="0"/>
          <w:sz w:val="24"/>
          <w:u w:val="single"/>
        </w:rPr>
        <w:t>编号）</w:t>
      </w:r>
      <w:r>
        <w:rPr>
          <w:rFonts w:hint="eastAsia" w:ascii="宋体" w:hAnsi="宋体"/>
          <w:snapToGrid w:val="0"/>
          <w:kern w:val="0"/>
          <w:sz w:val="24"/>
        </w:rPr>
        <w:t>采购的招标公告及投标邀请，</w:t>
      </w:r>
      <w:r>
        <w:rPr>
          <w:rFonts w:hint="eastAsia" w:ascii="宋体" w:hAnsi="宋体"/>
          <w:snapToGrid w:val="0"/>
          <w:kern w:val="0"/>
          <w:sz w:val="24"/>
          <w:u w:val="single"/>
        </w:rPr>
        <w:t>（姓名和职务）</w:t>
      </w:r>
      <w:r>
        <w:rPr>
          <w:rFonts w:hint="eastAsia" w:ascii="宋体" w:hAnsi="宋体"/>
          <w:snapToGrid w:val="0"/>
          <w:kern w:val="0"/>
          <w:sz w:val="24"/>
        </w:rPr>
        <w:t>被正式授权并代表投标人</w:t>
      </w:r>
      <w:r>
        <w:rPr>
          <w:rFonts w:hint="eastAsia" w:ascii="宋体" w:hAnsi="宋体"/>
          <w:snapToGrid w:val="0"/>
          <w:kern w:val="0"/>
          <w:sz w:val="24"/>
          <w:u w:val="single"/>
        </w:rPr>
        <w:t>（投标人名称、地址）</w:t>
      </w:r>
      <w:r>
        <w:rPr>
          <w:rFonts w:hint="eastAsia" w:ascii="宋体" w:hAnsi="宋体"/>
          <w:snapToGrid w:val="0"/>
          <w:kern w:val="0"/>
          <w:sz w:val="24"/>
        </w:rPr>
        <w:t>提交。</w:t>
      </w:r>
    </w:p>
    <w:p>
      <w:pPr>
        <w:pStyle w:val="19"/>
        <w:adjustRightInd w:val="0"/>
        <w:spacing w:line="360" w:lineRule="auto"/>
        <w:ind w:firstLine="480" w:firstLineChars="200"/>
        <w:contextualSpacing/>
        <w:rPr>
          <w:rFonts w:ascii="宋体" w:hAnsi="宋体"/>
          <w:snapToGrid w:val="0"/>
          <w:szCs w:val="21"/>
        </w:rPr>
      </w:pPr>
      <w:r>
        <w:rPr>
          <w:rFonts w:hint="eastAsia" w:ascii="宋体" w:hAnsi="宋体"/>
          <w:snapToGrid w:val="0"/>
          <w:szCs w:val="21"/>
        </w:rPr>
        <w:t>我方确认收到贵方提供的</w:t>
      </w:r>
      <w:r>
        <w:rPr>
          <w:rFonts w:hint="eastAsia" w:ascii="宋体" w:hAnsi="宋体"/>
          <w:snapToGrid w:val="0"/>
          <w:szCs w:val="21"/>
          <w:u w:val="single"/>
        </w:rPr>
        <w:t>（项目名称、</w:t>
      </w:r>
      <w:r>
        <w:rPr>
          <w:rFonts w:hint="eastAsia" w:ascii="宋体" w:hAnsi="宋体"/>
          <w:snapToGrid w:val="0"/>
          <w:szCs w:val="21"/>
          <w:u w:val="single"/>
          <w:lang w:val="en-US" w:eastAsia="zh-CN"/>
        </w:rPr>
        <w:t>项目</w:t>
      </w:r>
      <w:r>
        <w:rPr>
          <w:rFonts w:hint="eastAsia" w:ascii="宋体" w:hAnsi="宋体"/>
          <w:snapToGrid w:val="0"/>
          <w:szCs w:val="21"/>
          <w:u w:val="single"/>
        </w:rPr>
        <w:t>编号）</w:t>
      </w:r>
      <w:r>
        <w:rPr>
          <w:rFonts w:hint="eastAsia" w:ascii="宋体" w:hAnsi="宋体"/>
          <w:snapToGrid w:val="0"/>
          <w:szCs w:val="21"/>
        </w:rPr>
        <w:t>招标文件的全部内容。</w:t>
      </w:r>
    </w:p>
    <w:p>
      <w:pPr>
        <w:pStyle w:val="19"/>
        <w:adjustRightInd w:val="0"/>
        <w:spacing w:line="360" w:lineRule="auto"/>
        <w:ind w:firstLine="480" w:firstLineChars="200"/>
        <w:contextualSpacing/>
        <w:rPr>
          <w:rFonts w:ascii="宋体" w:hAnsi="宋体"/>
          <w:snapToGrid w:val="0"/>
          <w:szCs w:val="21"/>
        </w:rPr>
      </w:pPr>
      <w:r>
        <w:rPr>
          <w:rFonts w:hint="eastAsia" w:ascii="宋体" w:hAnsi="宋体"/>
          <w:snapToGrid w:val="0"/>
          <w:szCs w:val="21"/>
        </w:rPr>
        <w:t>我方在参与投标前已详细研究了《招标文件》的所有内容，包括澄清、修改文件（如果有）和所有已提供的参考资料以及有关附件，我方完全明白并认为此招标文件没有倾向性，也不存在排斥潜在投标供应商的内容，我方同意招标文件的相关条款和</w:t>
      </w:r>
      <w:r>
        <w:rPr>
          <w:rFonts w:hint="eastAsia" w:ascii="宋体" w:hAnsi="宋体"/>
          <w:szCs w:val="21"/>
        </w:rPr>
        <w:t>已完全理解并接受招标文件的各项规定和要求及资金支付规定，对招标文件的合理性、合法性不再有异议，并承诺在发生争议时不会以对《招标文件》存在误解、不明白的条款为由，对贵</w:t>
      </w:r>
      <w:r>
        <w:rPr>
          <w:rFonts w:hint="eastAsia" w:ascii="宋体" w:hAnsi="宋体"/>
          <w:szCs w:val="21"/>
          <w:lang w:eastAsia="zh-CN"/>
        </w:rPr>
        <w:t>单位</w:t>
      </w:r>
      <w:r>
        <w:rPr>
          <w:rFonts w:hint="eastAsia" w:ascii="宋体" w:hAnsi="宋体"/>
          <w:szCs w:val="21"/>
        </w:rPr>
        <w:t>行使任何法律上的抗辩权。</w:t>
      </w:r>
    </w:p>
    <w:p>
      <w:pPr>
        <w:adjustRightInd w:val="0"/>
        <w:spacing w:line="360" w:lineRule="auto"/>
        <w:ind w:firstLine="480" w:firstLineChars="200"/>
        <w:contextualSpacing/>
        <w:rPr>
          <w:rFonts w:ascii="宋体" w:hAnsi="宋体" w:cs="Courier New"/>
          <w:sz w:val="24"/>
        </w:rPr>
      </w:pPr>
      <w:r>
        <w:rPr>
          <w:rFonts w:hint="eastAsia" w:ascii="宋体" w:hAnsi="宋体" w:cs="Courier New"/>
          <w:sz w:val="24"/>
        </w:rPr>
        <w:t>我方已完全明白招标文件的所有条款要求，并申明如下：</w:t>
      </w:r>
    </w:p>
    <w:p>
      <w:pPr>
        <w:adjustRightInd w:val="0"/>
        <w:spacing w:line="360" w:lineRule="auto"/>
        <w:ind w:firstLine="480" w:firstLineChars="200"/>
        <w:contextualSpacing/>
        <w:rPr>
          <w:rFonts w:ascii="宋体" w:hAnsi="宋体" w:cs="Courier New"/>
          <w:sz w:val="24"/>
        </w:rPr>
      </w:pPr>
      <w:r>
        <w:rPr>
          <w:rFonts w:hint="eastAsia" w:ascii="宋体" w:hAnsi="宋体" w:cs="Courier New"/>
          <w:sz w:val="24"/>
        </w:rPr>
        <w:t>一、按招标文件提供的全部货物与相关服务的投标总价详见《开标一览表》。</w:t>
      </w:r>
    </w:p>
    <w:p>
      <w:pPr>
        <w:adjustRightInd w:val="0"/>
        <w:spacing w:line="360" w:lineRule="auto"/>
        <w:ind w:firstLine="480" w:firstLineChars="200"/>
        <w:contextualSpacing/>
        <w:rPr>
          <w:rFonts w:ascii="宋体" w:hAnsi="宋体" w:cs="Courier New"/>
          <w:sz w:val="24"/>
        </w:rPr>
      </w:pPr>
      <w:r>
        <w:rPr>
          <w:rFonts w:hint="eastAsia" w:ascii="宋体" w:hAnsi="宋体" w:cs="Courier New"/>
          <w:sz w:val="24"/>
        </w:rPr>
        <w:t>二、</w:t>
      </w:r>
      <w:r>
        <w:rPr>
          <w:rFonts w:hint="eastAsia" w:ascii="宋体" w:hAnsi="宋体"/>
          <w:sz w:val="24"/>
        </w:rPr>
        <w:t>我方同意在本项目招标文件中规定的开标日起</w:t>
      </w:r>
      <w:r>
        <w:rPr>
          <w:rFonts w:hint="eastAsia" w:ascii="宋体" w:hAnsi="宋体"/>
          <w:sz w:val="24"/>
          <w:u w:val="single"/>
        </w:rPr>
        <w:t xml:space="preserve"> </w:t>
      </w:r>
      <w:r>
        <w:rPr>
          <w:rFonts w:hint="eastAsia" w:ascii="宋体" w:hAnsi="宋体"/>
          <w:sz w:val="24"/>
          <w:u w:val="single"/>
          <w:lang w:val="en-US" w:eastAsia="zh-CN"/>
        </w:rPr>
        <w:t>60</w:t>
      </w:r>
      <w:r>
        <w:rPr>
          <w:rFonts w:hint="eastAsia" w:ascii="宋体" w:hAnsi="宋体"/>
          <w:sz w:val="24"/>
          <w:u w:val="single"/>
        </w:rPr>
        <w:t xml:space="preserve"> </w:t>
      </w:r>
      <w:r>
        <w:rPr>
          <w:rFonts w:hint="eastAsia" w:ascii="宋体" w:hAnsi="宋体"/>
          <w:sz w:val="24"/>
        </w:rPr>
        <w:t>天内遵守本投标文件中的承诺且在此期限期满之前均具有约束力。我方同意并遵守本招标文件“投标人须知”中第十四条第三款关于延长投标有效期的规定。</w:t>
      </w:r>
      <w:r>
        <w:rPr>
          <w:rFonts w:hint="eastAsia" w:ascii="宋体" w:hAnsi="宋体" w:cs="Courier New"/>
          <w:sz w:val="24"/>
        </w:rPr>
        <w:t>如中标，有效期将延至供货终止日为止。在此提交的资格证明文件均至投标截止日有效，如有在投标有效期内失效的，我方承诺在中标后补齐一切手续，保证所有资格证明文件能在签订采购合同时直至采购合同终止日有效。</w:t>
      </w:r>
    </w:p>
    <w:p>
      <w:pPr>
        <w:adjustRightInd w:val="0"/>
        <w:spacing w:line="360" w:lineRule="auto"/>
        <w:ind w:firstLine="480" w:firstLineChars="200"/>
        <w:contextualSpacing/>
        <w:rPr>
          <w:rFonts w:cs="Courier New"/>
          <w:sz w:val="24"/>
          <w:szCs w:val="24"/>
        </w:rPr>
      </w:pPr>
      <w:r>
        <w:rPr>
          <w:rFonts w:hint="eastAsia" w:cs="Courier New"/>
          <w:sz w:val="24"/>
          <w:szCs w:val="24"/>
        </w:rPr>
        <w:t>三、我方明白并同意，在规定的开标日之后，投标有效期之内撤销投标的，则我方承担违背投标承诺的责任追究。</w:t>
      </w:r>
    </w:p>
    <w:p>
      <w:pPr>
        <w:adjustRightInd w:val="0"/>
        <w:spacing w:line="360" w:lineRule="auto"/>
        <w:ind w:firstLine="420" w:firstLineChars="200"/>
        <w:contextualSpacing/>
        <w:rPr>
          <w:rFonts w:cs="Courier New"/>
          <w:sz w:val="24"/>
          <w:szCs w:val="24"/>
        </w:rPr>
      </w:pPr>
      <w:r>
        <w:rPr>
          <w:rFonts w:hint="eastAsia" w:cs="Courier New"/>
        </w:rPr>
        <w:t>四</w:t>
      </w:r>
      <w:r>
        <w:rPr>
          <w:rFonts w:hint="eastAsia" w:cs="Courier New"/>
          <w:sz w:val="24"/>
          <w:szCs w:val="24"/>
        </w:rPr>
        <w:t>、我方同意按照贵方可能提出的要求而提供与投标有关的任何其他数据、信息或资料。</w:t>
      </w:r>
    </w:p>
    <w:p>
      <w:pPr>
        <w:adjustRightInd w:val="0"/>
        <w:spacing w:line="360" w:lineRule="auto"/>
        <w:ind w:firstLine="480" w:firstLineChars="200"/>
        <w:contextualSpacing/>
        <w:rPr>
          <w:rFonts w:cs="Courier New"/>
          <w:sz w:val="24"/>
          <w:szCs w:val="24"/>
        </w:rPr>
      </w:pPr>
      <w:r>
        <w:rPr>
          <w:rFonts w:hint="eastAsia" w:cs="Courier New"/>
          <w:sz w:val="24"/>
          <w:szCs w:val="24"/>
        </w:rPr>
        <w:t>五、我方理解贵方不一定接受最低投标价或任何贵方可能收到的投标。</w:t>
      </w:r>
    </w:p>
    <w:p>
      <w:pPr>
        <w:adjustRightInd w:val="0"/>
        <w:spacing w:line="360" w:lineRule="auto"/>
        <w:ind w:firstLine="480" w:firstLineChars="200"/>
        <w:contextualSpacing/>
        <w:rPr>
          <w:rFonts w:cs="Courier New"/>
          <w:sz w:val="24"/>
          <w:szCs w:val="24"/>
        </w:rPr>
      </w:pPr>
      <w:r>
        <w:rPr>
          <w:rFonts w:hint="eastAsia" w:cs="Courier New"/>
          <w:sz w:val="24"/>
          <w:szCs w:val="24"/>
        </w:rPr>
        <w:t>六、我方如果中标，将保证履行招标文件及其澄清、修改文件（如果有）中的全部责任和义务，按质、按量、按期完成《项目需求》及《合同书》中的全部任务。</w:t>
      </w:r>
    </w:p>
    <w:p>
      <w:pPr>
        <w:adjustRightInd w:val="0"/>
        <w:spacing w:line="360" w:lineRule="auto"/>
        <w:ind w:firstLine="480" w:firstLineChars="200"/>
        <w:contextualSpacing/>
      </w:pPr>
      <w:r>
        <w:rPr>
          <w:rFonts w:hint="eastAsia" w:cs="Courier New"/>
          <w:sz w:val="24"/>
          <w:szCs w:val="24"/>
        </w:rPr>
        <w:t>七、我方在此保证所提交的所有文件和全部说明是真实的和正确的。</w:t>
      </w:r>
    </w:p>
    <w:p>
      <w:pPr>
        <w:pStyle w:val="19"/>
        <w:adjustRightInd w:val="0"/>
        <w:spacing w:line="360" w:lineRule="auto"/>
        <w:ind w:firstLine="480" w:firstLineChars="200"/>
        <w:contextualSpacing/>
        <w:rPr>
          <w:rFonts w:ascii="宋体" w:hAnsi="宋体"/>
          <w:szCs w:val="21"/>
        </w:rPr>
      </w:pPr>
      <w:r>
        <w:rPr>
          <w:rFonts w:hint="eastAsia" w:ascii="宋体" w:hAnsi="宋体"/>
          <w:szCs w:val="21"/>
        </w:rPr>
        <w:t xml:space="preserve">八、我方投标报价已包含应向知识产权所有权人支付的所有相关税费，并保证采购人在中国使用我方提供的货物时，如有第三方提出侵犯其知识产权主张的，责任由我方承担。 </w:t>
      </w:r>
    </w:p>
    <w:p>
      <w:pPr>
        <w:pStyle w:val="19"/>
        <w:adjustRightInd w:val="0"/>
        <w:spacing w:line="360" w:lineRule="auto"/>
        <w:ind w:firstLine="480" w:firstLineChars="200"/>
        <w:contextualSpacing/>
        <w:rPr>
          <w:rFonts w:ascii="宋体" w:hAnsi="宋体" w:cs="Arial"/>
          <w:szCs w:val="21"/>
        </w:rPr>
      </w:pPr>
      <w:r>
        <w:rPr>
          <w:rFonts w:hint="eastAsia" w:ascii="宋体" w:hAnsi="宋体" w:cs="Arial"/>
          <w:szCs w:val="21"/>
        </w:rPr>
        <w:t>九、我方具备《中华人民共和国政府采购法》第二十二条规定的条件；承诺如下：</w:t>
      </w:r>
    </w:p>
    <w:p>
      <w:pPr>
        <w:pStyle w:val="19"/>
        <w:adjustRightInd w:val="0"/>
        <w:spacing w:line="360" w:lineRule="auto"/>
        <w:ind w:firstLine="480" w:firstLineChars="200"/>
        <w:contextualSpacing/>
        <w:rPr>
          <w:rFonts w:ascii="宋体" w:hAnsi="宋体" w:cs="Arial"/>
          <w:szCs w:val="21"/>
        </w:rPr>
      </w:pPr>
      <w:r>
        <w:rPr>
          <w:rFonts w:hint="eastAsia" w:ascii="宋体" w:hAnsi="宋体" w:cs="Arial"/>
          <w:szCs w:val="21"/>
        </w:rPr>
        <w:t>1. 具有独立承担民事责任能力的在中华人民共和国境内注册的法人或其他组织或自然人，有效的营业执照（或事业法人登记证或身份证等相关证明）。</w:t>
      </w:r>
    </w:p>
    <w:p>
      <w:pPr>
        <w:adjustRightInd w:val="0"/>
        <w:spacing w:line="360" w:lineRule="auto"/>
        <w:ind w:firstLine="499" w:firstLineChars="208"/>
        <w:contextualSpacing/>
        <w:rPr>
          <w:rFonts w:ascii="宋体" w:hAnsi="宋体" w:cs="Arial"/>
          <w:sz w:val="24"/>
        </w:rPr>
      </w:pPr>
      <w:r>
        <w:rPr>
          <w:rFonts w:hint="eastAsia" w:ascii="宋体" w:hAnsi="宋体" w:cs="Arial"/>
          <w:sz w:val="24"/>
        </w:rPr>
        <w:t>2. 我方已依法缴纳了各项税费及社会保险费用，如有需要，可随时向采购人提供近三个月内的相关缴费证明，以便核查。</w:t>
      </w:r>
    </w:p>
    <w:p>
      <w:pPr>
        <w:adjustRightInd w:val="0"/>
        <w:spacing w:line="360" w:lineRule="auto"/>
        <w:ind w:firstLine="499" w:firstLineChars="208"/>
        <w:contextualSpacing/>
        <w:rPr>
          <w:rFonts w:ascii="宋体" w:hAnsi="宋体" w:cs="Arial"/>
          <w:sz w:val="24"/>
        </w:rPr>
      </w:pPr>
      <w:r>
        <w:rPr>
          <w:rFonts w:hint="eastAsia" w:ascii="宋体" w:hAnsi="宋体" w:cs="Arial"/>
          <w:sz w:val="24"/>
        </w:rPr>
        <w:t>3. 我方已依法建立健全的财务会计制度，如有需要，可随时向采购人提供相关证明材料，以便核查。</w:t>
      </w:r>
    </w:p>
    <w:p>
      <w:pPr>
        <w:adjustRightInd w:val="0"/>
        <w:spacing w:line="360" w:lineRule="auto"/>
        <w:ind w:firstLine="499" w:firstLineChars="208"/>
        <w:contextualSpacing/>
        <w:rPr>
          <w:rFonts w:ascii="宋体" w:hAnsi="宋体" w:cs="Arial"/>
          <w:sz w:val="24"/>
        </w:rPr>
      </w:pPr>
      <w:r>
        <w:rPr>
          <w:rFonts w:hint="eastAsia" w:ascii="宋体" w:hAnsi="宋体" w:cs="Arial"/>
          <w:sz w:val="24"/>
        </w:rPr>
        <w:t>4. 参加政府采购活动前三年内，在经营活动中没有重大违法记录。</w:t>
      </w:r>
    </w:p>
    <w:p>
      <w:pPr>
        <w:adjustRightInd w:val="0"/>
        <w:spacing w:line="360" w:lineRule="auto"/>
        <w:ind w:firstLine="499" w:firstLineChars="208"/>
        <w:contextualSpacing/>
        <w:rPr>
          <w:rFonts w:ascii="宋体" w:hAnsi="宋体" w:cs="Arial"/>
          <w:sz w:val="24"/>
        </w:rPr>
      </w:pPr>
      <w:r>
        <w:rPr>
          <w:rFonts w:hint="eastAsia" w:ascii="宋体" w:hAnsi="宋体" w:cs="Arial"/>
          <w:sz w:val="24"/>
        </w:rPr>
        <w:t>5. 符合法律、行政法规规定的其他条件。</w:t>
      </w:r>
    </w:p>
    <w:p>
      <w:pPr>
        <w:adjustRightInd w:val="0"/>
        <w:spacing w:line="360" w:lineRule="auto"/>
        <w:ind w:firstLine="499" w:firstLineChars="208"/>
        <w:contextualSpacing/>
        <w:rPr>
          <w:rFonts w:ascii="宋体" w:hAnsi="宋体" w:cs="Arial"/>
          <w:sz w:val="24"/>
        </w:rPr>
      </w:pPr>
      <w:r>
        <w:rPr>
          <w:rFonts w:hint="eastAsia" w:ascii="宋体" w:hAnsi="宋体" w:cs="宋体"/>
          <w:sz w:val="24"/>
        </w:rPr>
        <w:t>以上内容如有虚假或与事实不符的，评审委员会可将</w:t>
      </w:r>
      <w:r>
        <w:rPr>
          <w:rFonts w:hint="eastAsia" w:ascii="宋体" w:hAnsi="宋体" w:cs="Arial"/>
          <w:sz w:val="24"/>
        </w:rPr>
        <w:t>我方作无效投标处理，我方愿意承担相应的法律责任。</w:t>
      </w:r>
    </w:p>
    <w:p>
      <w:pPr>
        <w:pStyle w:val="19"/>
        <w:adjustRightInd w:val="0"/>
        <w:spacing w:line="360" w:lineRule="auto"/>
        <w:ind w:firstLine="480" w:firstLineChars="200"/>
        <w:contextualSpacing/>
        <w:rPr>
          <w:rFonts w:ascii="宋体" w:hAnsi="宋体"/>
          <w:szCs w:val="21"/>
        </w:rPr>
      </w:pPr>
      <w:r>
        <w:rPr>
          <w:rFonts w:hint="eastAsia" w:ascii="宋体" w:hAnsi="宋体"/>
          <w:szCs w:val="21"/>
        </w:rPr>
        <w:t>十、我方具备履行合同所必需的设备和专业技术能力。</w:t>
      </w:r>
    </w:p>
    <w:p>
      <w:pPr>
        <w:pStyle w:val="19"/>
        <w:adjustRightInd w:val="0"/>
        <w:spacing w:line="360" w:lineRule="auto"/>
        <w:ind w:firstLine="480" w:firstLineChars="200"/>
        <w:contextualSpacing/>
        <w:rPr>
          <w:rFonts w:ascii="宋体" w:hAnsi="宋体"/>
          <w:szCs w:val="21"/>
        </w:rPr>
      </w:pPr>
      <w:r>
        <w:rPr>
          <w:rFonts w:hint="eastAsia" w:ascii="宋体" w:hAnsi="宋体"/>
          <w:snapToGrid w:val="0"/>
          <w:szCs w:val="21"/>
        </w:rPr>
        <w:t>十一、</w:t>
      </w:r>
      <w:r>
        <w:rPr>
          <w:rFonts w:hint="eastAsia" w:ascii="宋体" w:hAnsi="宋体"/>
          <w:szCs w:val="21"/>
        </w:rPr>
        <w:t>我方对在本函及投标文件中所作的所有承诺承担法律责任。</w:t>
      </w:r>
    </w:p>
    <w:p>
      <w:pPr>
        <w:pStyle w:val="19"/>
        <w:adjustRightInd w:val="0"/>
        <w:snapToGrid w:val="0"/>
        <w:spacing w:line="360" w:lineRule="auto"/>
        <w:rPr>
          <w:rFonts w:ascii="宋体" w:hAnsi="宋体"/>
          <w:szCs w:val="21"/>
        </w:rPr>
      </w:pPr>
    </w:p>
    <w:p>
      <w:pPr>
        <w:pStyle w:val="19"/>
        <w:adjustRightInd w:val="0"/>
        <w:snapToGrid w:val="0"/>
        <w:spacing w:line="360" w:lineRule="auto"/>
        <w:rPr>
          <w:rFonts w:ascii="宋体" w:hAnsi="宋体"/>
          <w:szCs w:val="21"/>
        </w:rPr>
      </w:pPr>
    </w:p>
    <w:p>
      <w:pPr>
        <w:pStyle w:val="19"/>
        <w:adjustRightInd w:val="0"/>
        <w:snapToGrid w:val="0"/>
        <w:spacing w:line="360" w:lineRule="auto"/>
        <w:rPr>
          <w:rFonts w:ascii="宋体" w:hAnsi="宋体"/>
          <w:szCs w:val="21"/>
        </w:rPr>
      </w:pPr>
      <w:r>
        <w:rPr>
          <w:rFonts w:hint="eastAsia" w:ascii="宋体" w:hAnsi="宋体"/>
          <w:szCs w:val="21"/>
        </w:rPr>
        <w:t>所有与本招标有关的一切正式往来请寄：</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地    址：</w:t>
      </w:r>
      <w:r>
        <w:rPr>
          <w:rFonts w:hint="eastAsia" w:ascii="宋体" w:hAnsi="宋体" w:cs="宋体"/>
          <w:sz w:val="24"/>
          <w:lang w:val="en-US" w:eastAsia="zh-CN"/>
        </w:rPr>
        <w:t xml:space="preserve">      </w:t>
      </w:r>
      <w:r>
        <w:rPr>
          <w:rFonts w:hint="eastAsia" w:ascii="宋体" w:hAnsi="宋体" w:cs="宋体"/>
          <w:sz w:val="24"/>
        </w:rPr>
        <w:t xml:space="preserve">  邮政编码：</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 xml:space="preserve">电    话：  </w:t>
      </w:r>
      <w:r>
        <w:rPr>
          <w:rFonts w:hint="eastAsia" w:ascii="宋体" w:hAnsi="宋体" w:cs="宋体"/>
          <w:sz w:val="24"/>
          <w:lang w:val="en-US" w:eastAsia="zh-CN"/>
        </w:rPr>
        <w:t xml:space="preserve">        </w:t>
      </w:r>
      <w:r>
        <w:rPr>
          <w:rFonts w:hint="eastAsia" w:ascii="宋体" w:hAnsi="宋体" w:cs="宋体"/>
          <w:sz w:val="24"/>
        </w:rPr>
        <w:t>传    真：</w:t>
      </w:r>
    </w:p>
    <w:p>
      <w:pPr>
        <w:adjustRightInd w:val="0"/>
        <w:snapToGrid w:val="0"/>
        <w:spacing w:line="360" w:lineRule="auto"/>
        <w:ind w:firstLine="480" w:firstLineChars="200"/>
        <w:rPr>
          <w:rFonts w:ascii="宋体" w:hAnsi="宋体" w:cs="宋体"/>
          <w:sz w:val="24"/>
          <w:u w:val="single"/>
        </w:rPr>
      </w:pPr>
      <w:bookmarkStart w:id="14" w:name="OLE_LINK39"/>
      <w:bookmarkStart w:id="15" w:name="OLE_LINK38"/>
      <w:r>
        <w:rPr>
          <w:rFonts w:hint="eastAsia" w:ascii="宋体" w:hAnsi="宋体" w:cs="宋体"/>
          <w:sz w:val="24"/>
        </w:rPr>
        <w:t>投标人代表姓名</w:t>
      </w:r>
      <w:bookmarkEnd w:id="14"/>
      <w:bookmarkEnd w:id="15"/>
      <w:r>
        <w:rPr>
          <w:rFonts w:hint="eastAsia" w:ascii="宋体" w:hAnsi="宋体" w:cs="宋体"/>
          <w:sz w:val="24"/>
        </w:rPr>
        <w:t xml:space="preserve">： </w:t>
      </w:r>
      <w:r>
        <w:rPr>
          <w:rFonts w:hint="eastAsia" w:ascii="宋体" w:hAnsi="宋体" w:cs="宋体"/>
          <w:sz w:val="24"/>
          <w:lang w:val="en-US" w:eastAsia="zh-CN"/>
        </w:rPr>
        <w:t xml:space="preserve">    </w:t>
      </w:r>
      <w:r>
        <w:rPr>
          <w:rFonts w:hint="eastAsia" w:ascii="宋体" w:hAnsi="宋体" w:cs="宋体"/>
          <w:sz w:val="24"/>
        </w:rPr>
        <w:t xml:space="preserve"> 职    务：</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投标人名称（并加盖公章）：</w:t>
      </w:r>
    </w:p>
    <w:p>
      <w:pPr>
        <w:adjustRightInd w:val="0"/>
        <w:snapToGrid w:val="0"/>
        <w:spacing w:line="360" w:lineRule="auto"/>
        <w:ind w:firstLine="480" w:firstLineChars="200"/>
        <w:rPr>
          <w:rFonts w:ascii="宋体" w:hAnsi="宋体" w:cs="宋体"/>
          <w:sz w:val="24"/>
        </w:rPr>
      </w:pPr>
      <w:bookmarkStart w:id="16" w:name="OLE_LINK41"/>
      <w:bookmarkStart w:id="17" w:name="OLE_LINK40"/>
      <w:r>
        <w:rPr>
          <w:rFonts w:hint="eastAsia" w:ascii="等线" w:hAnsi="等线" w:cs="宋体"/>
          <w:sz w:val="24"/>
          <w:szCs w:val="24"/>
          <w:lang w:val="zh-CN"/>
        </w:rPr>
        <w:t>法定代表人（单位负责人）或授权代表：</w:t>
      </w:r>
      <w:r>
        <w:rPr>
          <w:rFonts w:hint="eastAsia" w:ascii="等线" w:hAnsi="等线" w:cs="宋体"/>
          <w:sz w:val="24"/>
          <w:szCs w:val="24"/>
        </w:rPr>
        <w:t xml:space="preserve">  </w:t>
      </w:r>
      <w:r>
        <w:rPr>
          <w:rFonts w:hint="eastAsia" w:ascii="等线" w:hAnsi="等线" w:cs="宋体"/>
          <w:sz w:val="24"/>
          <w:szCs w:val="24"/>
          <w:lang w:val="zh-CN"/>
        </w:rPr>
        <w:t>（签字</w:t>
      </w:r>
      <w:r>
        <w:rPr>
          <w:rFonts w:hint="eastAsia" w:ascii="等线" w:hAnsi="等线" w:cs="宋体"/>
          <w:sz w:val="24"/>
          <w:szCs w:val="24"/>
        </w:rPr>
        <w:t>并盖章</w:t>
      </w:r>
      <w:r>
        <w:rPr>
          <w:rFonts w:hint="eastAsia" w:ascii="等线" w:hAnsi="等线" w:cs="宋体"/>
          <w:sz w:val="24"/>
          <w:szCs w:val="24"/>
          <w:lang w:val="zh-CN"/>
        </w:rPr>
        <w:t>）</w:t>
      </w:r>
      <w:bookmarkEnd w:id="16"/>
      <w:bookmarkEnd w:id="17"/>
    </w:p>
    <w:p>
      <w:pPr>
        <w:adjustRightInd w:val="0"/>
        <w:snapToGrid w:val="0"/>
        <w:spacing w:line="360" w:lineRule="auto"/>
        <w:ind w:firstLine="480" w:firstLineChars="200"/>
        <w:rPr>
          <w:rFonts w:ascii="宋体" w:hAnsi="宋体" w:cs="宋体"/>
          <w:sz w:val="24"/>
        </w:rPr>
      </w:pPr>
      <w:r>
        <w:rPr>
          <w:rFonts w:hint="eastAsia" w:ascii="宋体" w:hAnsi="宋体" w:cs="宋体"/>
          <w:sz w:val="24"/>
        </w:rPr>
        <w:t>日期：  年  月 日</w:t>
      </w:r>
    </w:p>
    <w:p/>
    <w:p>
      <w:pPr>
        <w:spacing w:line="480" w:lineRule="exact"/>
        <w:jc w:val="center"/>
        <w:outlineLvl w:val="2"/>
        <w:rPr>
          <w:rFonts w:ascii="宋体" w:hAnsi="宋体"/>
          <w:b/>
          <w:bCs/>
          <w:sz w:val="24"/>
          <w:szCs w:val="24"/>
        </w:rPr>
      </w:pPr>
      <w:r>
        <w:rPr>
          <w:rFonts w:ascii="宋体" w:hAnsi="宋体"/>
          <w:b/>
          <w:bCs/>
          <w:sz w:val="24"/>
          <w:szCs w:val="24"/>
        </w:rPr>
        <w:br w:type="page"/>
      </w:r>
      <w:r>
        <w:rPr>
          <w:rFonts w:hint="eastAsia" w:ascii="宋体" w:hAnsi="宋体"/>
          <w:b/>
          <w:bCs/>
          <w:sz w:val="24"/>
          <w:szCs w:val="24"/>
        </w:rPr>
        <w:t>3.2 法定代表人（单位负责人）</w:t>
      </w:r>
      <w:r>
        <w:rPr>
          <w:rFonts w:ascii="宋体" w:hAnsi="宋体"/>
          <w:b/>
          <w:bCs/>
          <w:sz w:val="24"/>
          <w:szCs w:val="24"/>
        </w:rPr>
        <w:t>资</w:t>
      </w:r>
      <w:r>
        <w:rPr>
          <w:rFonts w:hint="eastAsia" w:ascii="宋体" w:hAnsi="宋体"/>
          <w:b/>
          <w:bCs/>
          <w:sz w:val="24"/>
          <w:szCs w:val="24"/>
        </w:rPr>
        <w:t>格</w:t>
      </w:r>
      <w:r>
        <w:rPr>
          <w:rFonts w:ascii="宋体" w:hAnsi="宋体"/>
          <w:b/>
          <w:bCs/>
          <w:sz w:val="24"/>
          <w:szCs w:val="24"/>
        </w:rPr>
        <w:t>证</w:t>
      </w:r>
      <w:r>
        <w:rPr>
          <w:rFonts w:hint="eastAsia" w:ascii="宋体" w:hAnsi="宋体"/>
          <w:b/>
          <w:bCs/>
          <w:sz w:val="24"/>
          <w:szCs w:val="24"/>
        </w:rPr>
        <w:t>明</w:t>
      </w:r>
      <w:r>
        <w:rPr>
          <w:rFonts w:ascii="宋体" w:hAnsi="宋体"/>
          <w:b/>
          <w:bCs/>
          <w:sz w:val="24"/>
          <w:szCs w:val="24"/>
        </w:rPr>
        <w:t>书</w:t>
      </w:r>
    </w:p>
    <w:p>
      <w:pPr>
        <w:autoSpaceDE w:val="0"/>
        <w:autoSpaceDN w:val="0"/>
        <w:adjustRightInd w:val="0"/>
        <w:spacing w:line="480" w:lineRule="auto"/>
        <w:ind w:firstLine="616" w:firstLineChars="257"/>
        <w:rPr>
          <w:rFonts w:ascii="宋体" w:hAnsi="宋体"/>
          <w:sz w:val="24"/>
          <w:szCs w:val="24"/>
        </w:rPr>
      </w:pPr>
    </w:p>
    <w:p>
      <w:pPr>
        <w:pStyle w:val="60"/>
        <w:spacing w:line="480" w:lineRule="auto"/>
        <w:ind w:firstLine="472" w:firstLineChars="225"/>
        <w:jc w:val="left"/>
        <w:rPr>
          <w:rFonts w:hAnsi="宋体"/>
          <w:sz w:val="21"/>
          <w:szCs w:val="21"/>
          <w:u w:val="single"/>
        </w:rPr>
      </w:pPr>
      <w:r>
        <w:rPr>
          <w:rFonts w:hAnsi="宋体"/>
          <w:sz w:val="21"/>
          <w:szCs w:val="21"/>
        </w:rPr>
        <w:t>单</w:t>
      </w:r>
      <w:r>
        <w:rPr>
          <w:rFonts w:hint="eastAsia" w:hAnsi="宋体"/>
          <w:sz w:val="21"/>
          <w:szCs w:val="21"/>
        </w:rPr>
        <w:t>位名</w:t>
      </w:r>
      <w:r>
        <w:rPr>
          <w:rFonts w:hAnsi="宋体"/>
          <w:sz w:val="21"/>
          <w:szCs w:val="21"/>
        </w:rPr>
        <w:t>称</w:t>
      </w:r>
      <w:r>
        <w:rPr>
          <w:rFonts w:hint="eastAsia" w:hAnsi="宋体"/>
          <w:sz w:val="21"/>
          <w:szCs w:val="21"/>
        </w:rPr>
        <w:t xml:space="preserve">： </w:t>
      </w:r>
      <w:r>
        <w:rPr>
          <w:rFonts w:hAnsi="宋体"/>
          <w:sz w:val="21"/>
          <w:szCs w:val="21"/>
        </w:rPr>
        <w:t xml:space="preserve"> </w:t>
      </w:r>
      <w:r>
        <w:rPr>
          <w:rFonts w:hAnsi="宋体"/>
          <w:sz w:val="21"/>
          <w:szCs w:val="21"/>
          <w:u w:val="single"/>
        </w:rPr>
        <w:t xml:space="preserve">                         </w:t>
      </w:r>
    </w:p>
    <w:p>
      <w:pPr>
        <w:pStyle w:val="60"/>
        <w:spacing w:line="480" w:lineRule="auto"/>
        <w:ind w:firstLine="472" w:firstLineChars="225"/>
        <w:jc w:val="left"/>
        <w:rPr>
          <w:rFonts w:hAnsi="宋体"/>
          <w:sz w:val="21"/>
          <w:szCs w:val="21"/>
          <w:u w:val="single"/>
        </w:rPr>
      </w:pPr>
      <w:r>
        <w:rPr>
          <w:rFonts w:hint="eastAsia" w:hAnsi="宋体"/>
          <w:sz w:val="21"/>
          <w:szCs w:val="21"/>
        </w:rPr>
        <w:t xml:space="preserve">地址： </w:t>
      </w:r>
      <w:r>
        <w:rPr>
          <w:rFonts w:hAnsi="宋体"/>
          <w:sz w:val="21"/>
          <w:szCs w:val="21"/>
          <w:u w:val="single"/>
        </w:rPr>
        <w:t xml:space="preserve">                          </w:t>
      </w:r>
    </w:p>
    <w:p>
      <w:pPr>
        <w:pStyle w:val="60"/>
        <w:spacing w:line="480" w:lineRule="auto"/>
        <w:ind w:firstLine="472" w:firstLineChars="225"/>
        <w:jc w:val="left"/>
        <w:rPr>
          <w:rFonts w:hAnsi="宋体"/>
          <w:sz w:val="21"/>
          <w:szCs w:val="21"/>
          <w:u w:val="single"/>
        </w:rPr>
      </w:pPr>
      <w:r>
        <w:rPr>
          <w:rFonts w:hint="eastAsia" w:hAnsi="宋体"/>
          <w:sz w:val="21"/>
          <w:szCs w:val="21"/>
        </w:rPr>
        <w:t>姓名：</w:t>
      </w:r>
      <w:r>
        <w:rPr>
          <w:rFonts w:hint="eastAsia" w:hAnsi="宋体"/>
          <w:sz w:val="21"/>
          <w:szCs w:val="21"/>
          <w:u w:val="single"/>
        </w:rPr>
        <w:t xml:space="preserve">      </w:t>
      </w:r>
      <w:r>
        <w:rPr>
          <w:rFonts w:hint="eastAsia" w:hAnsi="宋体"/>
          <w:sz w:val="21"/>
          <w:szCs w:val="21"/>
        </w:rPr>
        <w:t xml:space="preserve"> 性</w:t>
      </w:r>
      <w:r>
        <w:rPr>
          <w:rFonts w:hAnsi="宋体"/>
          <w:sz w:val="21"/>
          <w:szCs w:val="21"/>
        </w:rPr>
        <w:t>别</w:t>
      </w:r>
      <w:r>
        <w:rPr>
          <w:rFonts w:hint="eastAsia" w:hAnsi="宋体"/>
          <w:sz w:val="21"/>
          <w:szCs w:val="21"/>
        </w:rPr>
        <w:t>：</w:t>
      </w:r>
      <w:r>
        <w:rPr>
          <w:rFonts w:hAnsi="宋体"/>
          <w:sz w:val="21"/>
          <w:szCs w:val="21"/>
          <w:u w:val="single"/>
        </w:rPr>
        <w:t xml:space="preserve">      </w:t>
      </w:r>
      <w:r>
        <w:rPr>
          <w:rFonts w:hint="eastAsia" w:hAnsi="宋体"/>
          <w:sz w:val="21"/>
          <w:szCs w:val="21"/>
        </w:rPr>
        <w:t xml:space="preserve">  年</w:t>
      </w:r>
      <w:r>
        <w:rPr>
          <w:rFonts w:hAnsi="宋体"/>
          <w:sz w:val="21"/>
          <w:szCs w:val="21"/>
        </w:rPr>
        <w:t>龄</w:t>
      </w:r>
      <w:r>
        <w:rPr>
          <w:rFonts w:hint="eastAsia" w:hAnsi="宋体"/>
          <w:sz w:val="21"/>
          <w:szCs w:val="21"/>
        </w:rPr>
        <w:t>：</w:t>
      </w:r>
      <w:r>
        <w:rPr>
          <w:rFonts w:hAnsi="宋体"/>
          <w:sz w:val="21"/>
          <w:szCs w:val="21"/>
          <w:u w:val="single"/>
        </w:rPr>
        <w:t xml:space="preserve">            </w:t>
      </w:r>
      <w:r>
        <w:rPr>
          <w:rFonts w:hAnsi="宋体"/>
          <w:sz w:val="21"/>
          <w:szCs w:val="21"/>
        </w:rPr>
        <w:t>职务</w:t>
      </w:r>
      <w:r>
        <w:rPr>
          <w:rFonts w:hint="eastAsia" w:hAnsi="宋体"/>
          <w:sz w:val="21"/>
          <w:szCs w:val="21"/>
        </w:rPr>
        <w:t>：</w:t>
      </w:r>
      <w:r>
        <w:rPr>
          <w:rFonts w:hint="eastAsia" w:hAnsi="宋体"/>
          <w:sz w:val="21"/>
          <w:szCs w:val="21"/>
          <w:u w:val="single"/>
        </w:rPr>
        <w:t xml:space="preserve">        </w:t>
      </w:r>
    </w:p>
    <w:p>
      <w:pPr>
        <w:pStyle w:val="60"/>
        <w:spacing w:line="480" w:lineRule="auto"/>
        <w:ind w:firstLine="472" w:firstLineChars="225"/>
        <w:jc w:val="left"/>
        <w:rPr>
          <w:rFonts w:hAnsi="宋体"/>
          <w:sz w:val="21"/>
          <w:szCs w:val="21"/>
        </w:rPr>
      </w:pPr>
      <w:r>
        <w:rPr>
          <w:rFonts w:hint="eastAsia" w:hAnsi="宋体"/>
          <w:sz w:val="21"/>
          <w:szCs w:val="21"/>
        </w:rPr>
        <w:t>本人系</w:t>
      </w:r>
      <w:r>
        <w:rPr>
          <w:rFonts w:hint="eastAsia" w:hAnsi="宋体"/>
          <w:sz w:val="21"/>
          <w:szCs w:val="21"/>
          <w:u w:val="single"/>
        </w:rPr>
        <w:t xml:space="preserve">  </w:t>
      </w:r>
      <w:r>
        <w:rPr>
          <w:rFonts w:hint="eastAsia" w:hAnsi="宋体"/>
          <w:i/>
          <w:snapToGrid w:val="0"/>
          <w:sz w:val="21"/>
          <w:szCs w:val="21"/>
          <w:u w:val="single"/>
        </w:rPr>
        <w:t>供应商名</w:t>
      </w:r>
      <w:r>
        <w:rPr>
          <w:rFonts w:hAnsi="宋体"/>
          <w:i/>
          <w:snapToGrid w:val="0"/>
          <w:sz w:val="21"/>
          <w:szCs w:val="21"/>
          <w:u w:val="single"/>
        </w:rPr>
        <w:t>称</w:t>
      </w:r>
      <w:r>
        <w:rPr>
          <w:rFonts w:hint="eastAsia" w:hAnsi="宋体"/>
          <w:i/>
          <w:snapToGrid w:val="0"/>
          <w:sz w:val="21"/>
          <w:szCs w:val="21"/>
          <w:u w:val="single"/>
        </w:rPr>
        <w:t xml:space="preserve">  </w:t>
      </w:r>
      <w:r>
        <w:rPr>
          <w:rFonts w:hint="eastAsia" w:hAnsi="宋体"/>
          <w:sz w:val="21"/>
          <w:szCs w:val="21"/>
        </w:rPr>
        <w:t>的法定代表人（单位负责人）。就</w:t>
      </w:r>
      <w:r>
        <w:rPr>
          <w:rFonts w:hAnsi="宋体"/>
          <w:sz w:val="21"/>
          <w:szCs w:val="21"/>
        </w:rPr>
        <w:t>参</w:t>
      </w:r>
      <w:r>
        <w:rPr>
          <w:rFonts w:hint="eastAsia" w:hAnsi="宋体"/>
          <w:sz w:val="21"/>
          <w:szCs w:val="21"/>
        </w:rPr>
        <w:t>加贵方</w:t>
      </w:r>
      <w:r>
        <w:rPr>
          <w:rFonts w:hint="eastAsia" w:hAnsi="宋体"/>
          <w:sz w:val="21"/>
          <w:szCs w:val="21"/>
          <w:lang w:val="en-US" w:eastAsia="zh-CN"/>
        </w:rPr>
        <w:t>项目</w:t>
      </w:r>
      <w:r>
        <w:rPr>
          <w:rFonts w:hAnsi="宋体"/>
          <w:sz w:val="21"/>
          <w:szCs w:val="21"/>
        </w:rPr>
        <w:t>编号为</w:t>
      </w:r>
      <w:r>
        <w:rPr>
          <w:rFonts w:hint="eastAsia" w:hAnsi="宋体"/>
          <w:sz w:val="21"/>
          <w:szCs w:val="21"/>
          <w:u w:val="single"/>
        </w:rPr>
        <w:t xml:space="preserve">  </w:t>
      </w:r>
      <w:r>
        <w:rPr>
          <w:rFonts w:hAnsi="宋体"/>
          <w:i/>
          <w:sz w:val="21"/>
          <w:szCs w:val="21"/>
          <w:u w:val="single"/>
        </w:rPr>
        <w:t>项目编号</w:t>
      </w:r>
      <w:r>
        <w:rPr>
          <w:rFonts w:hint="eastAsia" w:hAnsi="宋体"/>
          <w:i/>
          <w:sz w:val="21"/>
          <w:szCs w:val="21"/>
          <w:u w:val="single"/>
        </w:rPr>
        <w:t xml:space="preserve"> </w:t>
      </w:r>
      <w:r>
        <w:rPr>
          <w:rFonts w:hint="eastAsia" w:hAnsi="宋体"/>
          <w:sz w:val="21"/>
          <w:szCs w:val="21"/>
          <w:u w:val="single"/>
        </w:rPr>
        <w:t xml:space="preserve">  </w:t>
      </w:r>
      <w:r>
        <w:rPr>
          <w:rFonts w:hint="eastAsia" w:hAnsi="宋体"/>
          <w:sz w:val="21"/>
          <w:szCs w:val="21"/>
        </w:rPr>
        <w:t>的</w:t>
      </w:r>
      <w:r>
        <w:rPr>
          <w:rFonts w:hint="eastAsia" w:hAnsi="宋体"/>
          <w:sz w:val="21"/>
          <w:szCs w:val="21"/>
          <w:u w:val="single"/>
        </w:rPr>
        <w:t xml:space="preserve">  </w:t>
      </w:r>
      <w:r>
        <w:rPr>
          <w:rFonts w:hAnsi="宋体"/>
          <w:i/>
          <w:sz w:val="21"/>
          <w:szCs w:val="21"/>
          <w:u w:val="single"/>
        </w:rPr>
        <w:t>项目</w:t>
      </w:r>
      <w:r>
        <w:rPr>
          <w:rFonts w:hint="eastAsia" w:hAnsi="宋体"/>
          <w:i/>
          <w:sz w:val="21"/>
          <w:szCs w:val="21"/>
          <w:u w:val="single"/>
        </w:rPr>
        <w:t>名</w:t>
      </w:r>
      <w:r>
        <w:rPr>
          <w:rFonts w:hAnsi="宋体"/>
          <w:i/>
          <w:sz w:val="21"/>
          <w:szCs w:val="21"/>
          <w:u w:val="single"/>
        </w:rPr>
        <w:t>称</w:t>
      </w:r>
      <w:r>
        <w:rPr>
          <w:rFonts w:hint="eastAsia" w:hAnsi="宋体"/>
          <w:i/>
          <w:sz w:val="21"/>
          <w:szCs w:val="21"/>
          <w:u w:val="single"/>
        </w:rPr>
        <w:t xml:space="preserve"> </w:t>
      </w:r>
      <w:r>
        <w:rPr>
          <w:rFonts w:hint="eastAsia" w:hAnsi="宋体"/>
          <w:sz w:val="21"/>
          <w:szCs w:val="21"/>
          <w:u w:val="single"/>
        </w:rPr>
        <w:t xml:space="preserve">   </w:t>
      </w:r>
      <w:r>
        <w:rPr>
          <w:rFonts w:hint="eastAsia" w:hAnsi="宋体"/>
          <w:sz w:val="21"/>
          <w:szCs w:val="21"/>
        </w:rPr>
        <w:t>采购</w:t>
      </w:r>
      <w:r>
        <w:rPr>
          <w:rFonts w:hAnsi="宋体"/>
          <w:sz w:val="21"/>
          <w:szCs w:val="21"/>
        </w:rPr>
        <w:t>项目</w:t>
      </w:r>
      <w:r>
        <w:rPr>
          <w:rFonts w:hint="eastAsia" w:hAnsi="宋体"/>
          <w:sz w:val="21"/>
          <w:szCs w:val="21"/>
        </w:rPr>
        <w:t>的投标</w:t>
      </w:r>
      <w:r>
        <w:rPr>
          <w:rFonts w:hAnsi="宋体"/>
          <w:sz w:val="21"/>
          <w:szCs w:val="21"/>
        </w:rPr>
        <w:t>报价</w:t>
      </w:r>
      <w:r>
        <w:rPr>
          <w:rFonts w:hint="eastAsia" w:hAnsi="宋体"/>
          <w:sz w:val="21"/>
          <w:szCs w:val="21"/>
        </w:rPr>
        <w:t>，</w:t>
      </w:r>
      <w:r>
        <w:rPr>
          <w:rFonts w:hAnsi="宋体"/>
          <w:sz w:val="21"/>
          <w:szCs w:val="21"/>
        </w:rPr>
        <w:t>签</w:t>
      </w:r>
      <w:r>
        <w:rPr>
          <w:rFonts w:hint="eastAsia" w:hAnsi="宋体"/>
          <w:sz w:val="21"/>
          <w:szCs w:val="21"/>
        </w:rPr>
        <w:t>署上</w:t>
      </w:r>
      <w:r>
        <w:rPr>
          <w:rFonts w:hAnsi="宋体"/>
          <w:sz w:val="21"/>
          <w:szCs w:val="21"/>
        </w:rPr>
        <w:t>述项目</w:t>
      </w:r>
      <w:r>
        <w:rPr>
          <w:rFonts w:hint="eastAsia" w:hAnsi="宋体"/>
          <w:sz w:val="21"/>
          <w:szCs w:val="21"/>
        </w:rPr>
        <w:t>的投标文件及合同的</w:t>
      </w:r>
      <w:r>
        <w:rPr>
          <w:rFonts w:hAnsi="宋体"/>
          <w:sz w:val="21"/>
          <w:szCs w:val="21"/>
        </w:rPr>
        <w:t>执</w:t>
      </w:r>
      <w:r>
        <w:rPr>
          <w:rFonts w:hint="eastAsia" w:hAnsi="宋体"/>
          <w:sz w:val="21"/>
          <w:szCs w:val="21"/>
        </w:rPr>
        <w:t>行、完成、服</w:t>
      </w:r>
      <w:r>
        <w:rPr>
          <w:rFonts w:hAnsi="宋体"/>
          <w:sz w:val="21"/>
          <w:szCs w:val="21"/>
        </w:rPr>
        <w:t>务</w:t>
      </w:r>
      <w:r>
        <w:rPr>
          <w:rFonts w:hint="eastAsia" w:hAnsi="宋体"/>
          <w:sz w:val="21"/>
          <w:szCs w:val="21"/>
        </w:rPr>
        <w:t>和保修，</w:t>
      </w:r>
      <w:r>
        <w:rPr>
          <w:rFonts w:hAnsi="宋体"/>
          <w:sz w:val="21"/>
          <w:szCs w:val="21"/>
        </w:rPr>
        <w:t>签</w:t>
      </w:r>
      <w:r>
        <w:rPr>
          <w:rFonts w:hint="eastAsia" w:hAnsi="宋体"/>
          <w:sz w:val="21"/>
          <w:szCs w:val="21"/>
        </w:rPr>
        <w:t>署合同和</w:t>
      </w:r>
      <w:r>
        <w:rPr>
          <w:rFonts w:hAnsi="宋体"/>
          <w:sz w:val="21"/>
          <w:szCs w:val="21"/>
        </w:rPr>
        <w:t>处</w:t>
      </w:r>
      <w:r>
        <w:rPr>
          <w:rFonts w:hint="eastAsia" w:hAnsi="宋体"/>
          <w:sz w:val="21"/>
          <w:szCs w:val="21"/>
        </w:rPr>
        <w:t>理与之有</w:t>
      </w:r>
      <w:r>
        <w:rPr>
          <w:rFonts w:hAnsi="宋体"/>
          <w:sz w:val="21"/>
          <w:szCs w:val="21"/>
        </w:rPr>
        <w:t>关的</w:t>
      </w:r>
      <w:r>
        <w:rPr>
          <w:rFonts w:hint="eastAsia" w:hAnsi="宋体"/>
          <w:sz w:val="21"/>
          <w:szCs w:val="21"/>
        </w:rPr>
        <w:t>一切事</w:t>
      </w:r>
      <w:r>
        <w:rPr>
          <w:rFonts w:hAnsi="宋体"/>
          <w:sz w:val="21"/>
          <w:szCs w:val="21"/>
        </w:rPr>
        <w:t>务</w:t>
      </w:r>
      <w:r>
        <w:rPr>
          <w:rFonts w:hint="eastAsia" w:hAnsi="宋体"/>
          <w:sz w:val="21"/>
          <w:szCs w:val="21"/>
        </w:rPr>
        <w:t>。</w:t>
      </w:r>
    </w:p>
    <w:p>
      <w:pPr>
        <w:pStyle w:val="60"/>
        <w:spacing w:line="480" w:lineRule="auto"/>
        <w:ind w:firstLine="472" w:firstLineChars="225"/>
        <w:jc w:val="left"/>
        <w:rPr>
          <w:rFonts w:hAnsi="宋体"/>
          <w:sz w:val="21"/>
          <w:szCs w:val="21"/>
        </w:rPr>
      </w:pPr>
      <w:r>
        <w:rPr>
          <w:rFonts w:hint="eastAsia" w:hAnsi="宋体"/>
          <w:sz w:val="21"/>
          <w:szCs w:val="21"/>
        </w:rPr>
        <w:t>特此</w:t>
      </w:r>
      <w:r>
        <w:rPr>
          <w:rFonts w:hAnsi="宋体"/>
          <w:sz w:val="21"/>
          <w:szCs w:val="21"/>
        </w:rPr>
        <w:t>证</w:t>
      </w:r>
      <w:r>
        <w:rPr>
          <w:rFonts w:hint="eastAsia" w:hAnsi="宋体"/>
          <w:sz w:val="21"/>
          <w:szCs w:val="21"/>
        </w:rPr>
        <w:t>明。</w:t>
      </w:r>
    </w:p>
    <w:p>
      <w:pPr>
        <w:pStyle w:val="60"/>
        <w:spacing w:line="480" w:lineRule="auto"/>
        <w:ind w:firstLine="472" w:firstLineChars="225"/>
        <w:jc w:val="left"/>
        <w:rPr>
          <w:rFonts w:hAnsi="宋体"/>
          <w:sz w:val="21"/>
          <w:szCs w:val="21"/>
        </w:rPr>
      </w:pPr>
    </w:p>
    <w:p>
      <w:pPr>
        <w:pStyle w:val="60"/>
        <w:spacing w:line="480" w:lineRule="auto"/>
        <w:ind w:firstLine="472" w:firstLineChars="225"/>
        <w:jc w:val="left"/>
        <w:rPr>
          <w:rFonts w:hAnsi="宋体"/>
          <w:sz w:val="21"/>
          <w:szCs w:val="21"/>
        </w:rPr>
      </w:pPr>
    </w:p>
    <w:p>
      <w:pPr>
        <w:pStyle w:val="60"/>
        <w:spacing w:line="480" w:lineRule="auto"/>
        <w:ind w:left="-538" w:leftChars="-256" w:firstLine="539" w:firstLineChars="257"/>
        <w:jc w:val="center"/>
        <w:rPr>
          <w:rFonts w:hAnsi="宋体"/>
          <w:bCs/>
          <w:sz w:val="21"/>
          <w:szCs w:val="21"/>
        </w:rPr>
      </w:pPr>
      <w:r>
        <w:rPr>
          <w:rFonts w:hint="eastAsia" w:hAnsi="宋体"/>
          <w:bCs/>
          <w:sz w:val="21"/>
          <w:szCs w:val="21"/>
        </w:rPr>
        <w:t>【此</w:t>
      </w:r>
      <w:r>
        <w:rPr>
          <w:rFonts w:hAnsi="宋体"/>
          <w:bCs/>
          <w:sz w:val="21"/>
          <w:szCs w:val="21"/>
        </w:rPr>
        <w:t>处请</w:t>
      </w:r>
      <w:r>
        <w:rPr>
          <w:rFonts w:hint="eastAsia" w:hAnsi="宋体"/>
          <w:bCs/>
          <w:sz w:val="21"/>
          <w:szCs w:val="21"/>
        </w:rPr>
        <w:t>粘</w:t>
      </w:r>
      <w:r>
        <w:rPr>
          <w:rFonts w:hAnsi="宋体"/>
          <w:bCs/>
          <w:sz w:val="21"/>
          <w:szCs w:val="21"/>
        </w:rPr>
        <w:t>贴</w:t>
      </w:r>
      <w:r>
        <w:rPr>
          <w:rFonts w:hint="eastAsia" w:hAnsi="宋体"/>
          <w:bCs/>
          <w:sz w:val="21"/>
          <w:szCs w:val="21"/>
        </w:rPr>
        <w:t>法定代表人（单位负责人）身份</w:t>
      </w:r>
      <w:r>
        <w:rPr>
          <w:rFonts w:hAnsi="宋体"/>
          <w:bCs/>
          <w:sz w:val="21"/>
          <w:szCs w:val="21"/>
        </w:rPr>
        <w:t>证复</w:t>
      </w:r>
      <w:r>
        <w:rPr>
          <w:rFonts w:hint="eastAsia" w:hAnsi="宋体"/>
          <w:bCs/>
          <w:sz w:val="21"/>
          <w:szCs w:val="21"/>
        </w:rPr>
        <w:t>印件，需清晰反映身份证有效期限】</w:t>
      </w:r>
    </w:p>
    <w:p>
      <w:pPr>
        <w:pStyle w:val="60"/>
        <w:spacing w:line="480" w:lineRule="auto"/>
        <w:ind w:left="-538" w:leftChars="-256" w:firstLine="539" w:firstLineChars="257"/>
        <w:jc w:val="center"/>
        <w:rPr>
          <w:rFonts w:hAnsi="宋体"/>
          <w:bCs/>
          <w:sz w:val="21"/>
          <w:szCs w:val="21"/>
        </w:rPr>
      </w:pPr>
    </w:p>
    <w:p>
      <w:pPr>
        <w:autoSpaceDE w:val="0"/>
        <w:autoSpaceDN w:val="0"/>
        <w:adjustRightInd w:val="0"/>
        <w:spacing w:line="360" w:lineRule="auto"/>
        <w:ind w:right="-11"/>
        <w:rPr>
          <w:rFonts w:ascii="宋体" w:hAnsi="宋体" w:cs="宋体"/>
          <w:lang w:val="zh-CN"/>
        </w:rPr>
      </w:pPr>
    </w:p>
    <w:p>
      <w:pPr>
        <w:autoSpaceDE w:val="0"/>
        <w:autoSpaceDN w:val="0"/>
        <w:adjustRightInd w:val="0"/>
        <w:spacing w:line="360" w:lineRule="auto"/>
        <w:ind w:right="-11"/>
        <w:rPr>
          <w:rFonts w:ascii="宋体" w:hAnsi="宋体" w:cs="宋体"/>
          <w:lang w:val="zh-CN"/>
        </w:rPr>
      </w:pPr>
    </w:p>
    <w:p>
      <w:pPr>
        <w:autoSpaceDE w:val="0"/>
        <w:autoSpaceDN w:val="0"/>
        <w:adjustRightInd w:val="0"/>
        <w:spacing w:line="360" w:lineRule="auto"/>
        <w:ind w:right="-11"/>
        <w:rPr>
          <w:rFonts w:ascii="宋体" w:hAnsi="宋体" w:cs="宋体"/>
          <w:lang w:val="zh-CN"/>
        </w:rPr>
      </w:pPr>
    </w:p>
    <w:p>
      <w:pPr>
        <w:spacing w:line="480" w:lineRule="auto"/>
        <w:ind w:firstLine="3937" w:firstLineChars="1875"/>
        <w:rPr>
          <w:rFonts w:ascii="宋体" w:hAnsi="宋体" w:cs="Arial"/>
          <w:u w:val="single"/>
        </w:rPr>
      </w:pPr>
      <w:r>
        <w:rPr>
          <w:rFonts w:hint="eastAsia" w:ascii="宋体" w:hAnsi="宋体" w:cs="Arial"/>
        </w:rPr>
        <w:t>供应商名称（并加盖公章）：</w:t>
      </w:r>
    </w:p>
    <w:p>
      <w:pPr>
        <w:pStyle w:val="55"/>
        <w:spacing w:before="60" w:line="480" w:lineRule="auto"/>
        <w:ind w:firstLine="3937" w:firstLineChars="1875"/>
        <w:rPr>
          <w:rFonts w:ascii="宋体" w:hAnsi="宋体" w:cs="Arial"/>
          <w:sz w:val="21"/>
          <w:szCs w:val="21"/>
        </w:rPr>
      </w:pPr>
      <w:r>
        <w:rPr>
          <w:rFonts w:hint="eastAsia" w:ascii="宋体" w:hAnsi="宋体" w:cs="Arial"/>
          <w:sz w:val="21"/>
          <w:szCs w:val="21"/>
        </w:rPr>
        <w:t>签署日期：   年   月  日</w:t>
      </w:r>
    </w:p>
    <w:p>
      <w:pPr>
        <w:pStyle w:val="56"/>
        <w:spacing w:line="480" w:lineRule="auto"/>
        <w:rPr>
          <w:rFonts w:ascii="宋体" w:hAnsi="宋体" w:cs="Arial"/>
          <w:sz w:val="21"/>
          <w:szCs w:val="21"/>
        </w:rPr>
      </w:pPr>
    </w:p>
    <w:p/>
    <w:p>
      <w:pPr>
        <w:spacing w:line="320" w:lineRule="exact"/>
        <w:ind w:firstLine="420" w:firstLineChars="200"/>
        <w:rPr>
          <w:rFonts w:ascii="宋体" w:hAnsi="宋体"/>
          <w:bCs/>
          <w:kern w:val="12"/>
        </w:rPr>
      </w:pPr>
      <w:r>
        <w:rPr>
          <w:rFonts w:hint="eastAsia" w:ascii="宋体" w:hAnsi="宋体"/>
          <w:bCs/>
          <w:kern w:val="12"/>
        </w:rPr>
        <w:t>说明：法定代表人（单位负责人）</w:t>
      </w:r>
      <w:r>
        <w:rPr>
          <w:rFonts w:ascii="宋体" w:hAnsi="宋体"/>
          <w:bCs/>
          <w:kern w:val="12"/>
        </w:rPr>
        <w:t>参</w:t>
      </w:r>
      <w:r>
        <w:rPr>
          <w:rFonts w:hint="eastAsia" w:ascii="宋体" w:hAnsi="宋体"/>
          <w:bCs/>
          <w:kern w:val="12"/>
        </w:rPr>
        <w:t>加本采购</w:t>
      </w:r>
      <w:r>
        <w:rPr>
          <w:rFonts w:ascii="宋体" w:hAnsi="宋体"/>
          <w:bCs/>
          <w:kern w:val="12"/>
        </w:rPr>
        <w:t>项目</w:t>
      </w:r>
      <w:r>
        <w:rPr>
          <w:rFonts w:hint="eastAsia" w:ascii="宋体" w:hAnsi="宋体"/>
          <w:bCs/>
          <w:kern w:val="12"/>
        </w:rPr>
        <w:t>投标的，</w:t>
      </w:r>
      <w:r>
        <w:rPr>
          <w:rFonts w:ascii="宋体" w:hAnsi="宋体"/>
          <w:bCs/>
          <w:kern w:val="12"/>
        </w:rPr>
        <w:t>仅</w:t>
      </w:r>
      <w:r>
        <w:rPr>
          <w:rFonts w:hint="eastAsia" w:ascii="宋体" w:hAnsi="宋体"/>
          <w:bCs/>
          <w:kern w:val="12"/>
        </w:rPr>
        <w:t>需出具此</w:t>
      </w:r>
      <w:r>
        <w:rPr>
          <w:rFonts w:ascii="宋体" w:hAnsi="宋体"/>
          <w:bCs/>
          <w:kern w:val="12"/>
        </w:rPr>
        <w:t>证</w:t>
      </w:r>
      <w:r>
        <w:rPr>
          <w:rFonts w:hint="eastAsia" w:ascii="宋体" w:hAnsi="宋体"/>
          <w:bCs/>
          <w:kern w:val="12"/>
        </w:rPr>
        <w:t>明</w:t>
      </w:r>
      <w:r>
        <w:rPr>
          <w:rFonts w:ascii="宋体" w:hAnsi="宋体"/>
          <w:bCs/>
          <w:kern w:val="12"/>
        </w:rPr>
        <w:t>书</w:t>
      </w:r>
      <w:r>
        <w:rPr>
          <w:rFonts w:hint="eastAsia" w:ascii="宋体" w:hAnsi="宋体"/>
          <w:bCs/>
          <w:kern w:val="12"/>
        </w:rPr>
        <w:t>。</w:t>
      </w:r>
    </w:p>
    <w:p>
      <w:pPr>
        <w:spacing w:line="480" w:lineRule="exact"/>
        <w:jc w:val="center"/>
        <w:rPr>
          <w:rFonts w:ascii="宋体" w:hAnsi="宋体"/>
          <w:b/>
          <w:bCs/>
          <w:sz w:val="36"/>
          <w:szCs w:val="36"/>
        </w:rPr>
      </w:pPr>
    </w:p>
    <w:p>
      <w:pPr>
        <w:spacing w:line="480" w:lineRule="exact"/>
        <w:jc w:val="center"/>
        <w:outlineLvl w:val="2"/>
        <w:rPr>
          <w:rFonts w:ascii="宋体" w:hAnsi="宋体"/>
          <w:b/>
          <w:bCs/>
          <w:sz w:val="24"/>
          <w:szCs w:val="24"/>
        </w:rPr>
      </w:pPr>
      <w:r>
        <w:rPr>
          <w:rFonts w:ascii="宋体" w:hAnsi="宋体"/>
          <w:b/>
          <w:bCs/>
          <w:sz w:val="24"/>
          <w:szCs w:val="24"/>
        </w:rPr>
        <w:br w:type="page"/>
      </w:r>
      <w:r>
        <w:rPr>
          <w:rFonts w:hint="eastAsia" w:ascii="宋体" w:hAnsi="宋体"/>
          <w:b/>
          <w:bCs/>
          <w:sz w:val="24"/>
          <w:szCs w:val="24"/>
        </w:rPr>
        <w:t>3.3 法定代表人（单位负责人）授权书</w:t>
      </w:r>
    </w:p>
    <w:p>
      <w:pPr>
        <w:spacing w:line="480" w:lineRule="exact"/>
        <w:jc w:val="center"/>
        <w:rPr>
          <w:rFonts w:ascii="宋体" w:hAnsi="宋体"/>
          <w:b/>
          <w:bCs/>
          <w:sz w:val="36"/>
          <w:szCs w:val="36"/>
        </w:rPr>
      </w:pPr>
    </w:p>
    <w:p>
      <w:pPr>
        <w:adjustRightInd w:val="0"/>
        <w:spacing w:line="360" w:lineRule="auto"/>
        <w:ind w:firstLine="436" w:firstLineChars="208"/>
        <w:contextualSpacing/>
        <w:rPr>
          <w:rFonts w:ascii="宋体" w:hAnsi="宋体" w:cs="Arial"/>
        </w:rPr>
      </w:pPr>
      <w:r>
        <w:rPr>
          <w:rFonts w:hint="eastAsia" w:ascii="宋体" w:hAnsi="宋体"/>
        </w:rPr>
        <w:t xml:space="preserve"> </w:t>
      </w:r>
      <w:r>
        <w:rPr>
          <w:rFonts w:hint="eastAsia" w:ascii="宋体" w:hAnsi="宋体" w:cs="Arial"/>
        </w:rPr>
        <w:t>本人</w:t>
      </w:r>
      <w:r>
        <w:rPr>
          <w:rFonts w:hint="eastAsia" w:ascii="宋体" w:hAnsi="宋体" w:cs="Arial"/>
          <w:u w:val="single"/>
        </w:rPr>
        <w:t xml:space="preserve">　 </w:t>
      </w:r>
      <w:r>
        <w:rPr>
          <w:rFonts w:hint="eastAsia" w:ascii="宋体" w:hAnsi="宋体"/>
          <w:i/>
          <w:snapToGrid w:val="0"/>
          <w:u w:val="single"/>
        </w:rPr>
        <w:t>法人姓名</w:t>
      </w:r>
      <w:r>
        <w:rPr>
          <w:rFonts w:hint="eastAsia" w:ascii="宋体" w:hAnsi="宋体" w:cs="Arial"/>
          <w:u w:val="single"/>
        </w:rPr>
        <w:t xml:space="preserve">  </w:t>
      </w:r>
      <w:r>
        <w:rPr>
          <w:rFonts w:hint="eastAsia" w:ascii="宋体" w:hAnsi="宋体" w:cs="Arial"/>
        </w:rPr>
        <w:t>系</w:t>
      </w:r>
      <w:r>
        <w:rPr>
          <w:rFonts w:hint="eastAsia" w:ascii="宋体" w:hAnsi="宋体" w:cs="Arial"/>
          <w:u w:val="single"/>
        </w:rPr>
        <w:t>　</w:t>
      </w:r>
      <w:r>
        <w:rPr>
          <w:rFonts w:hint="eastAsia" w:ascii="宋体" w:hAnsi="宋体"/>
          <w:i/>
          <w:snapToGrid w:val="0"/>
          <w:u w:val="single"/>
        </w:rPr>
        <w:t xml:space="preserve">供应商名称  </w:t>
      </w:r>
      <w:r>
        <w:rPr>
          <w:rFonts w:hint="eastAsia" w:ascii="宋体" w:hAnsi="宋体" w:cs="Arial"/>
          <w:u w:val="single"/>
        </w:rPr>
        <w:t xml:space="preserve"> </w:t>
      </w:r>
      <w:r>
        <w:rPr>
          <w:rFonts w:hint="eastAsia" w:ascii="宋体" w:hAnsi="宋体" w:cs="Arial"/>
        </w:rPr>
        <w:t>的法定代表人（单位负责人），现委托</w:t>
      </w:r>
      <w:r>
        <w:rPr>
          <w:rFonts w:hint="eastAsia" w:ascii="宋体" w:hAnsi="宋体" w:cs="Arial"/>
          <w:u w:val="single"/>
        </w:rPr>
        <w:t xml:space="preserve">　 </w:t>
      </w:r>
      <w:r>
        <w:rPr>
          <w:rFonts w:hint="eastAsia" w:ascii="宋体" w:hAnsi="宋体"/>
          <w:i/>
          <w:snapToGrid w:val="0"/>
          <w:u w:val="single"/>
        </w:rPr>
        <w:t>姓名，职务</w:t>
      </w:r>
      <w:r>
        <w:rPr>
          <w:rFonts w:hint="eastAsia" w:ascii="宋体" w:hAnsi="宋体" w:cs="Arial"/>
          <w:u w:val="single"/>
        </w:rPr>
        <w:t xml:space="preserve">    </w:t>
      </w:r>
      <w:r>
        <w:rPr>
          <w:rFonts w:hint="eastAsia" w:ascii="宋体" w:hAnsi="宋体" w:cs="Arial"/>
        </w:rPr>
        <w:t>以我方的名义参加贵方______________________项目的投标活动，并代表我方全权办理针对上述项目的投标、开标、投标文件澄清、签约等一切具体事务和签署相关文件。</w:t>
      </w:r>
    </w:p>
    <w:p>
      <w:pPr>
        <w:adjustRightInd w:val="0"/>
        <w:spacing w:line="360" w:lineRule="auto"/>
        <w:ind w:firstLine="436" w:firstLineChars="208"/>
        <w:contextualSpacing/>
        <w:rPr>
          <w:rFonts w:ascii="宋体" w:hAnsi="宋体" w:cs="Arial"/>
        </w:rPr>
      </w:pPr>
      <w:r>
        <w:rPr>
          <w:rFonts w:hint="eastAsia" w:ascii="宋体" w:hAnsi="宋体" w:cs="Arial"/>
        </w:rPr>
        <w:t>我方对被授权人的签名事项负全部责任。</w:t>
      </w:r>
    </w:p>
    <w:p>
      <w:pPr>
        <w:adjustRightInd w:val="0"/>
        <w:spacing w:line="360" w:lineRule="auto"/>
        <w:ind w:firstLine="436" w:firstLineChars="208"/>
        <w:contextualSpacing/>
        <w:rPr>
          <w:rFonts w:ascii="宋体" w:hAnsi="宋体" w:cs="Arial"/>
        </w:rPr>
      </w:pPr>
      <w:r>
        <w:rPr>
          <w:rFonts w:hint="eastAsia" w:ascii="宋体" w:hAnsi="宋体" w:cs="Arial"/>
        </w:rPr>
        <w:t>在贵方收到我方撤销授权的书面通知以前，本授权书一直有效。被授权人在授权书有效期内签署的所有文件不因授权的撤销而失效。除我方书面撤销授权外，本授权书自投标截止之日起直至我方的投标文件有效期结束前始终有效。</w:t>
      </w:r>
    </w:p>
    <w:p>
      <w:pPr>
        <w:adjustRightInd w:val="0"/>
        <w:spacing w:line="360" w:lineRule="auto"/>
        <w:ind w:firstLine="436" w:firstLineChars="208"/>
        <w:contextualSpacing/>
        <w:rPr>
          <w:rFonts w:ascii="宋体" w:hAnsi="宋体" w:cs="Arial"/>
        </w:rPr>
      </w:pPr>
      <w:r>
        <w:rPr>
          <w:rFonts w:hint="eastAsia" w:ascii="宋体" w:hAnsi="宋体" w:cs="Arial"/>
        </w:rPr>
        <w:t>被授权人无转委托权，特此委托。</w:t>
      </w:r>
    </w:p>
    <w:p>
      <w:pPr>
        <w:spacing w:line="480" w:lineRule="auto"/>
        <w:ind w:firstLine="420" w:firstLineChars="200"/>
        <w:rPr>
          <w:rFonts w:ascii="宋体" w:hAnsi="宋体"/>
        </w:rPr>
      </w:pPr>
      <w:r>
        <w:rPr>
          <w:rFonts w:hint="eastAsia" w:ascii="宋体" w:hAnsi="宋体"/>
        </w:rPr>
        <w:t xml:space="preserve">供应商名称： </w:t>
      </w:r>
      <w:r>
        <w:rPr>
          <w:rFonts w:hint="eastAsia" w:ascii="宋体" w:hAnsi="宋体"/>
          <w:u w:val="single"/>
        </w:rPr>
        <w:t xml:space="preserve">       （全称）       </w:t>
      </w:r>
      <w:r>
        <w:rPr>
          <w:rFonts w:hint="eastAsia" w:ascii="宋体" w:hAnsi="宋体"/>
        </w:rPr>
        <w:t xml:space="preserve"> （盖单位公章）</w:t>
      </w:r>
    </w:p>
    <w:p>
      <w:pPr>
        <w:spacing w:line="480" w:lineRule="auto"/>
        <w:ind w:firstLine="420" w:firstLineChars="200"/>
        <w:rPr>
          <w:rFonts w:ascii="宋体" w:hAnsi="宋体" w:cs="Arial"/>
        </w:rPr>
      </w:pPr>
      <w:r>
        <w:rPr>
          <w:rFonts w:hint="eastAsia" w:ascii="宋体" w:hAnsi="宋体" w:cs="Arial"/>
        </w:rPr>
        <w:t>法定代表人（单位负责人）：</w:t>
      </w:r>
      <w:r>
        <w:rPr>
          <w:rFonts w:hint="eastAsia" w:ascii="宋体" w:hAnsi="宋体" w:cs="Arial"/>
          <w:u w:val="single"/>
        </w:rPr>
        <w:t xml:space="preserve">              </w:t>
      </w:r>
      <w:r>
        <w:rPr>
          <w:rFonts w:hint="eastAsia" w:ascii="宋体" w:hAnsi="宋体" w:cs="Arial"/>
        </w:rPr>
        <w:t>（签字或加盖名章）</w:t>
      </w:r>
    </w:p>
    <w:p>
      <w:pPr>
        <w:spacing w:line="480" w:lineRule="auto"/>
        <w:ind w:firstLine="420" w:firstLineChars="200"/>
        <w:rPr>
          <w:rFonts w:ascii="宋体" w:hAnsi="宋体"/>
        </w:rPr>
      </w:pPr>
      <w:r>
        <w:rPr>
          <w:rFonts w:hint="eastAsia" w:ascii="宋体" w:hAnsi="宋体" w:cs="Arial"/>
        </w:rPr>
        <w:t>法定代表人（单位负责人）</w:t>
      </w:r>
      <w:r>
        <w:rPr>
          <w:rFonts w:hint="eastAsia" w:ascii="宋体" w:hAnsi="宋体"/>
        </w:rPr>
        <w:t xml:space="preserve">授权代表： </w:t>
      </w:r>
      <w:r>
        <w:rPr>
          <w:rFonts w:hint="eastAsia" w:ascii="宋体" w:hAnsi="宋体"/>
          <w:u w:val="single"/>
        </w:rPr>
        <w:t xml:space="preserve">         </w:t>
      </w:r>
      <w:r>
        <w:rPr>
          <w:rFonts w:hint="eastAsia" w:ascii="宋体" w:hAnsi="宋体"/>
        </w:rPr>
        <w:t xml:space="preserve"> （签字或加盖名章）</w:t>
      </w:r>
    </w:p>
    <w:tbl>
      <w:tblPr>
        <w:tblStyle w:val="32"/>
        <w:tblW w:w="89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4"/>
        <w:gridCol w:w="7"/>
        <w:gridCol w:w="4478"/>
        <w:gridCol w:w="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2636" w:hRule="atLeast"/>
        </w:trPr>
        <w:tc>
          <w:tcPr>
            <w:tcW w:w="4484" w:type="dxa"/>
            <w:vAlign w:val="center"/>
          </w:tcPr>
          <w:p>
            <w:pPr>
              <w:jc w:val="center"/>
              <w:rPr>
                <w:rFonts w:ascii="宋体" w:hAnsi="宋体"/>
              </w:rPr>
            </w:pPr>
            <w:r>
              <w:rPr>
                <w:rFonts w:hint="eastAsia" w:ascii="宋体" w:hAnsi="宋体"/>
              </w:rPr>
              <w:t>法定代表人（单位负责人）身份证（正面）</w:t>
            </w:r>
          </w:p>
        </w:tc>
        <w:tc>
          <w:tcPr>
            <w:tcW w:w="4485" w:type="dxa"/>
            <w:gridSpan w:val="2"/>
            <w:vAlign w:val="center"/>
          </w:tcPr>
          <w:p>
            <w:pPr>
              <w:jc w:val="center"/>
              <w:rPr>
                <w:rFonts w:ascii="宋体" w:hAnsi="宋体"/>
              </w:rPr>
            </w:pPr>
            <w:r>
              <w:rPr>
                <w:rFonts w:hint="eastAsia" w:ascii="宋体" w:hAnsi="宋体"/>
              </w:rPr>
              <w:t>法定代表人（单位负责人）身份证（反面）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1" w:hRule="atLeast"/>
        </w:trPr>
        <w:tc>
          <w:tcPr>
            <w:tcW w:w="4491" w:type="dxa"/>
            <w:gridSpan w:val="2"/>
            <w:vAlign w:val="center"/>
          </w:tcPr>
          <w:p>
            <w:pPr>
              <w:jc w:val="center"/>
              <w:rPr>
                <w:rFonts w:ascii="宋体" w:hAnsi="宋体"/>
              </w:rPr>
            </w:pPr>
            <w:r>
              <w:rPr>
                <w:rFonts w:hint="eastAsia" w:ascii="宋体" w:hAnsi="宋体"/>
              </w:rPr>
              <w:t>法定代表人（单位负责人）授权代表身份证</w:t>
            </w:r>
          </w:p>
          <w:p>
            <w:pPr>
              <w:jc w:val="center"/>
              <w:rPr>
                <w:rFonts w:ascii="宋体" w:hAnsi="宋体"/>
              </w:rPr>
            </w:pPr>
            <w:r>
              <w:rPr>
                <w:rFonts w:hint="eastAsia" w:ascii="宋体" w:hAnsi="宋体"/>
              </w:rPr>
              <w:t>（正面）</w:t>
            </w:r>
          </w:p>
        </w:tc>
        <w:tc>
          <w:tcPr>
            <w:tcW w:w="4492" w:type="dxa"/>
            <w:gridSpan w:val="2"/>
            <w:tcBorders>
              <w:left w:val="single" w:color="auto" w:sz="4" w:space="0"/>
            </w:tcBorders>
            <w:vAlign w:val="center"/>
          </w:tcPr>
          <w:p>
            <w:pPr>
              <w:jc w:val="center"/>
              <w:rPr>
                <w:rFonts w:ascii="宋体" w:hAnsi="宋体"/>
              </w:rPr>
            </w:pPr>
            <w:r>
              <w:rPr>
                <w:rFonts w:hint="eastAsia" w:ascii="宋体" w:hAnsi="宋体"/>
              </w:rPr>
              <w:t>法定代表人（单位负责人）授权代表身份证</w:t>
            </w:r>
          </w:p>
          <w:p>
            <w:pPr>
              <w:jc w:val="center"/>
              <w:rPr>
                <w:rFonts w:ascii="宋体" w:hAnsi="宋体"/>
              </w:rPr>
            </w:pPr>
            <w:r>
              <w:rPr>
                <w:rFonts w:hint="eastAsia" w:ascii="宋体" w:hAnsi="宋体"/>
              </w:rPr>
              <w:t>（反面）</w:t>
            </w:r>
          </w:p>
        </w:tc>
      </w:tr>
    </w:tbl>
    <w:p>
      <w:pPr>
        <w:spacing w:line="320" w:lineRule="exact"/>
        <w:ind w:left="2" w:firstLine="357" w:firstLineChars="149"/>
        <w:rPr>
          <w:rFonts w:ascii="宋体" w:hAnsi="宋体" w:cs="Courier New"/>
          <w:sz w:val="24"/>
          <w:szCs w:val="24"/>
        </w:rPr>
      </w:pPr>
    </w:p>
    <w:bookmarkEnd w:id="13"/>
    <w:p>
      <w:pPr>
        <w:widowControl/>
        <w:spacing w:before="100" w:beforeAutospacing="1" w:after="100" w:afterAutospacing="1" w:line="360" w:lineRule="auto"/>
        <w:rPr>
          <w:rFonts w:ascii="宋体" w:hAnsi="宋体"/>
          <w:b/>
          <w:bCs/>
          <w:sz w:val="24"/>
          <w:szCs w:val="24"/>
        </w:rPr>
      </w:pPr>
    </w:p>
    <w:p>
      <w:pPr>
        <w:widowControl/>
        <w:spacing w:before="100" w:beforeAutospacing="1" w:after="100" w:afterAutospacing="1" w:line="360" w:lineRule="auto"/>
        <w:jc w:val="center"/>
        <w:outlineLvl w:val="2"/>
        <w:rPr>
          <w:rFonts w:ascii="宋体" w:hAnsi="宋体"/>
          <w:b/>
          <w:bCs/>
          <w:sz w:val="24"/>
          <w:szCs w:val="24"/>
        </w:rPr>
      </w:pPr>
      <w:r>
        <w:rPr>
          <w:rFonts w:hint="eastAsia" w:ascii="宋体" w:hAnsi="宋体"/>
          <w:b/>
          <w:bCs/>
          <w:sz w:val="24"/>
          <w:szCs w:val="24"/>
        </w:rPr>
        <w:t>3.4 投标承诺函</w:t>
      </w:r>
    </w:p>
    <w:p>
      <w:pPr>
        <w:autoSpaceDE w:val="0"/>
        <w:autoSpaceDN w:val="0"/>
        <w:snapToGrid w:val="0"/>
        <w:spacing w:line="360" w:lineRule="auto"/>
        <w:jc w:val="center"/>
        <w:rPr>
          <w:rFonts w:ascii="宋体" w:hAnsi="宋体"/>
          <w:b/>
          <w:bCs/>
          <w:sz w:val="24"/>
          <w:szCs w:val="24"/>
        </w:rPr>
      </w:pPr>
    </w:p>
    <w:p>
      <w:pPr>
        <w:spacing w:before="162" w:beforeLines="50" w:after="162" w:afterLines="50" w:line="360" w:lineRule="auto"/>
        <w:contextualSpacing/>
        <w:rPr>
          <w:rFonts w:ascii="宋体" w:hAnsi="宋体" w:cs="宋体"/>
          <w:sz w:val="20"/>
          <w:lang w:val="zh-CN"/>
        </w:rPr>
      </w:pPr>
      <w:r>
        <w:rPr>
          <w:rFonts w:hint="eastAsia" w:ascii="宋体" w:hAnsi="宋体" w:cs="仿宋_GB2312"/>
          <w:sz w:val="22"/>
          <w:szCs w:val="32"/>
        </w:rPr>
        <w:t>致：</w:t>
      </w:r>
      <w:r>
        <w:rPr>
          <w:rFonts w:hint="eastAsia" w:ascii="宋体" w:hAnsi="宋体" w:cs="仿宋_GB2312"/>
          <w:sz w:val="22"/>
          <w:szCs w:val="32"/>
          <w:u w:val="single"/>
        </w:rPr>
        <w:t>采购人</w:t>
      </w:r>
    </w:p>
    <w:p>
      <w:pPr>
        <w:spacing w:before="162" w:beforeLines="50" w:after="162" w:afterLines="50" w:line="360" w:lineRule="auto"/>
        <w:ind w:firstLine="420" w:firstLineChars="200"/>
        <w:contextualSpacing/>
        <w:rPr>
          <w:rFonts w:ascii="宋体" w:hAnsi="宋体" w:cs="宋体"/>
          <w:lang w:val="zh-CN"/>
        </w:rPr>
      </w:pPr>
      <w:r>
        <w:rPr>
          <w:rFonts w:ascii="宋体" w:hAnsi="宋体" w:cs="宋体"/>
          <w:lang w:val="zh-CN"/>
        </w:rPr>
        <w:t>经研究，我</w:t>
      </w:r>
      <w:r>
        <w:rPr>
          <w:rFonts w:hint="eastAsia" w:ascii="宋体" w:hAnsi="宋体" w:cs="宋体"/>
          <w:lang w:val="zh-CN"/>
        </w:rPr>
        <w:t>方自愿参与贵方</w:t>
      </w:r>
      <w:r>
        <w:rPr>
          <w:rFonts w:ascii="宋体" w:hAnsi="宋体" w:cs="宋体"/>
          <w:lang w:val="zh-CN"/>
        </w:rPr>
        <w:t>____年____月____日________</w:t>
      </w:r>
      <w:r>
        <w:rPr>
          <w:rFonts w:hint="eastAsia" w:ascii="宋体" w:hAnsi="宋体" w:cs="宋体"/>
          <w:i/>
          <w:u w:val="single"/>
          <w:lang w:val="zh-CN"/>
        </w:rPr>
        <w:t>（</w:t>
      </w:r>
      <w:r>
        <w:rPr>
          <w:rFonts w:hint="eastAsia" w:ascii="宋体" w:hAnsi="宋体" w:cs="宋体"/>
          <w:i/>
          <w:u w:val="single"/>
          <w:lang w:val="en-US" w:eastAsia="zh-CN"/>
        </w:rPr>
        <w:t>项目</w:t>
      </w:r>
      <w:r>
        <w:rPr>
          <w:rFonts w:hint="eastAsia" w:ascii="宋体" w:hAnsi="宋体" w:cs="宋体"/>
          <w:i/>
          <w:u w:val="single"/>
          <w:lang w:val="zh-CN"/>
        </w:rPr>
        <w:t>编号、项目名称）</w:t>
      </w:r>
      <w:r>
        <w:rPr>
          <w:rFonts w:hint="eastAsia" w:ascii="宋体" w:hAnsi="宋体" w:cs="宋体"/>
          <w:lang w:val="zh-CN"/>
        </w:rPr>
        <w:t>的</w:t>
      </w:r>
      <w:r>
        <w:rPr>
          <w:rFonts w:ascii="宋体" w:hAnsi="宋体" w:cs="宋体"/>
          <w:lang w:val="zh-CN"/>
        </w:rPr>
        <w:t>投标，</w:t>
      </w:r>
      <w:r>
        <w:rPr>
          <w:rFonts w:hint="eastAsia" w:ascii="宋体" w:hAnsi="宋体" w:cs="宋体"/>
          <w:lang w:val="zh-CN"/>
        </w:rPr>
        <w:t>将</w:t>
      </w:r>
      <w:r>
        <w:rPr>
          <w:rFonts w:ascii="宋体" w:hAnsi="宋体" w:cs="宋体"/>
          <w:lang w:val="zh-CN"/>
        </w:rPr>
        <w:t>严格</w:t>
      </w:r>
      <w:r>
        <w:rPr>
          <w:rFonts w:hint="eastAsia" w:ascii="宋体" w:hAnsi="宋体" w:cs="宋体"/>
          <w:lang w:val="zh-CN"/>
        </w:rPr>
        <w:t>遵守</w:t>
      </w:r>
      <w:r>
        <w:rPr>
          <w:rFonts w:ascii="宋体" w:hAnsi="宋体" w:cs="宋体"/>
          <w:lang w:val="zh-CN"/>
        </w:rPr>
        <w:t>《</w:t>
      </w:r>
      <w:r>
        <w:rPr>
          <w:rFonts w:hint="eastAsia" w:ascii="宋体" w:hAnsi="宋体" w:cs="宋体"/>
          <w:lang w:val="zh-CN"/>
        </w:rPr>
        <w:t>中华人民共和国政府采购</w:t>
      </w:r>
      <w:r>
        <w:rPr>
          <w:rFonts w:ascii="宋体" w:hAnsi="宋体" w:cs="宋体"/>
          <w:lang w:val="zh-CN"/>
        </w:rPr>
        <w:t>法》等</w:t>
      </w:r>
      <w:r>
        <w:rPr>
          <w:rFonts w:hint="eastAsia" w:ascii="宋体" w:hAnsi="宋体" w:cs="宋体"/>
          <w:lang w:val="zh-CN"/>
        </w:rPr>
        <w:t>相关</w:t>
      </w:r>
      <w:r>
        <w:rPr>
          <w:rFonts w:ascii="宋体" w:hAnsi="宋体" w:cs="宋体"/>
          <w:lang w:val="zh-CN"/>
        </w:rPr>
        <w:t>法律法规</w:t>
      </w:r>
      <w:r>
        <w:rPr>
          <w:rFonts w:hint="eastAsia" w:ascii="宋体" w:hAnsi="宋体" w:cs="宋体"/>
          <w:lang w:val="zh-CN"/>
        </w:rPr>
        <w:t>规定</w:t>
      </w:r>
      <w:r>
        <w:rPr>
          <w:rFonts w:ascii="宋体" w:hAnsi="宋体" w:cs="宋体"/>
          <w:lang w:val="zh-CN"/>
        </w:rPr>
        <w:t>，并无条件地遵守本次采购活动各项规定。我们郑重承诺：</w:t>
      </w:r>
      <w:r>
        <w:rPr>
          <w:rFonts w:hint="eastAsia" w:ascii="宋体" w:hAnsi="宋体" w:cs="宋体"/>
          <w:lang w:val="zh-CN"/>
        </w:rPr>
        <w:t>我方</w:t>
      </w:r>
      <w:r>
        <w:rPr>
          <w:rFonts w:ascii="宋体" w:hAnsi="宋体" w:cs="宋体"/>
          <w:lang w:val="zh-CN"/>
        </w:rPr>
        <w:t>如果在本次</w:t>
      </w:r>
      <w:r>
        <w:rPr>
          <w:rFonts w:hint="eastAsia" w:ascii="宋体" w:hAnsi="宋体" w:cs="宋体"/>
          <w:lang w:val="zh-CN"/>
        </w:rPr>
        <w:t>投标</w:t>
      </w:r>
      <w:r>
        <w:rPr>
          <w:rFonts w:ascii="宋体" w:hAnsi="宋体" w:cs="宋体"/>
          <w:lang w:val="zh-CN"/>
        </w:rPr>
        <w:t>活动中有</w:t>
      </w:r>
      <w:r>
        <w:rPr>
          <w:rFonts w:hint="eastAsia" w:ascii="宋体" w:hAnsi="宋体" w:cs="宋体"/>
          <w:lang w:val="zh-CN"/>
        </w:rPr>
        <w:t>下列</w:t>
      </w:r>
      <w:r>
        <w:rPr>
          <w:rFonts w:ascii="宋体" w:hAnsi="宋体" w:cs="宋体"/>
          <w:lang w:val="zh-CN"/>
        </w:rPr>
        <w:t>情形</w:t>
      </w:r>
      <w:r>
        <w:rPr>
          <w:rFonts w:hint="eastAsia" w:ascii="宋体" w:hAnsi="宋体" w:cs="宋体"/>
          <w:lang w:val="zh-CN"/>
        </w:rPr>
        <w:t>之一</w:t>
      </w:r>
      <w:r>
        <w:rPr>
          <w:rFonts w:ascii="宋体" w:hAnsi="宋体" w:cs="宋体"/>
          <w:lang w:val="zh-CN"/>
        </w:rPr>
        <w:t>的，愿接受政府采购</w:t>
      </w:r>
      <w:r>
        <w:rPr>
          <w:rFonts w:hint="eastAsia" w:ascii="宋体" w:hAnsi="宋体" w:cs="宋体"/>
          <w:lang w:val="zh-CN"/>
        </w:rPr>
        <w:t>监督管理</w:t>
      </w:r>
      <w:r>
        <w:rPr>
          <w:rFonts w:ascii="宋体" w:hAnsi="宋体" w:cs="宋体"/>
          <w:lang w:val="zh-CN"/>
        </w:rPr>
        <w:t>部门给予相关处罚并</w:t>
      </w:r>
      <w:r>
        <w:rPr>
          <w:rFonts w:hint="eastAsia" w:ascii="宋体" w:hAnsi="宋体" w:cs="宋体"/>
          <w:lang w:val="zh-CN"/>
        </w:rPr>
        <w:t>承诺依法</w:t>
      </w:r>
      <w:r>
        <w:rPr>
          <w:rFonts w:ascii="宋体" w:hAnsi="宋体" w:cs="宋体"/>
          <w:lang w:val="zh-CN"/>
        </w:rPr>
        <w:t>承担</w:t>
      </w:r>
      <w:r>
        <w:rPr>
          <w:rFonts w:hint="eastAsia" w:ascii="宋体" w:hAnsi="宋体" w:cs="宋体"/>
          <w:lang w:val="zh-CN"/>
        </w:rPr>
        <w:t>相关的经济赔偿责任和</w:t>
      </w:r>
      <w:r>
        <w:rPr>
          <w:rFonts w:ascii="宋体" w:hAnsi="宋体" w:cs="宋体"/>
          <w:lang w:val="zh-CN"/>
        </w:rPr>
        <w:t>法律责任。</w:t>
      </w:r>
    </w:p>
    <w:p>
      <w:pPr>
        <w:spacing w:before="162" w:beforeLines="50" w:after="162" w:afterLines="50" w:line="360" w:lineRule="auto"/>
        <w:ind w:firstLine="420" w:firstLineChars="200"/>
        <w:contextualSpacing/>
        <w:rPr>
          <w:rFonts w:ascii="宋体" w:hAnsi="宋体" w:cs="宋体"/>
          <w:lang w:val="zh-CN"/>
        </w:rPr>
      </w:pPr>
      <w:r>
        <w:rPr>
          <w:rFonts w:hint="eastAsia" w:ascii="宋体" w:hAnsi="宋体" w:cs="宋体"/>
          <w:lang w:val="zh-CN"/>
        </w:rPr>
        <w:t>一、在投标有效期内撤销投标文件；</w:t>
      </w:r>
    </w:p>
    <w:p>
      <w:pPr>
        <w:spacing w:before="162" w:beforeLines="50" w:after="162" w:afterLines="50" w:line="360" w:lineRule="auto"/>
        <w:ind w:firstLine="420" w:firstLineChars="200"/>
        <w:contextualSpacing/>
        <w:rPr>
          <w:rFonts w:ascii="宋体" w:hAnsi="宋体" w:cs="宋体"/>
          <w:lang w:val="zh-CN"/>
        </w:rPr>
      </w:pPr>
      <w:r>
        <w:rPr>
          <w:rFonts w:hint="eastAsia" w:ascii="宋体" w:hAnsi="宋体" w:cs="宋体"/>
          <w:lang w:val="zh-CN"/>
        </w:rPr>
        <w:t>二、在投标文件中提供虚假材料；</w:t>
      </w:r>
    </w:p>
    <w:p>
      <w:pPr>
        <w:spacing w:before="162" w:beforeLines="50" w:after="162" w:afterLines="50" w:line="360" w:lineRule="auto"/>
        <w:ind w:firstLine="420" w:firstLineChars="200"/>
        <w:contextualSpacing/>
        <w:rPr>
          <w:rFonts w:ascii="宋体" w:hAnsi="宋体" w:cs="宋体"/>
          <w:lang w:val="zh-CN"/>
        </w:rPr>
      </w:pPr>
      <w:r>
        <w:rPr>
          <w:rFonts w:hint="eastAsia" w:ascii="宋体" w:hAnsi="宋体" w:cs="宋体"/>
          <w:lang w:val="zh-CN"/>
        </w:rPr>
        <w:t>三、除因不可抗力或招标文件认可的情形以外，中标后不与采购人签订合同；</w:t>
      </w:r>
    </w:p>
    <w:p>
      <w:pPr>
        <w:spacing w:before="162" w:beforeLines="50" w:after="162" w:afterLines="50" w:line="360" w:lineRule="auto"/>
        <w:ind w:firstLine="420" w:firstLineChars="200"/>
        <w:contextualSpacing/>
        <w:rPr>
          <w:rFonts w:ascii="宋体" w:hAnsi="宋体" w:cs="宋体"/>
          <w:lang w:val="zh-CN"/>
        </w:rPr>
      </w:pPr>
      <w:r>
        <w:rPr>
          <w:rFonts w:hint="eastAsia" w:ascii="宋体" w:hAnsi="宋体" w:cs="宋体"/>
          <w:lang w:val="zh-CN"/>
        </w:rPr>
        <w:t>四、与采购人、其他投标人或者采购代理机构恶意串通；</w:t>
      </w:r>
    </w:p>
    <w:p>
      <w:pPr>
        <w:spacing w:before="162" w:beforeLines="50" w:after="162" w:afterLines="50" w:line="360" w:lineRule="auto"/>
        <w:ind w:firstLine="420" w:firstLineChars="200"/>
        <w:contextualSpacing/>
        <w:rPr>
          <w:rFonts w:ascii="宋体" w:hAnsi="宋体" w:cs="宋体"/>
          <w:lang w:val="zh-CN"/>
        </w:rPr>
      </w:pPr>
      <w:r>
        <w:rPr>
          <w:rFonts w:hint="eastAsia" w:ascii="宋体" w:hAnsi="宋体" w:cs="宋体"/>
          <w:lang w:val="zh-CN"/>
        </w:rPr>
        <w:t>五、法律法规及本招标文件规定的其他严重违法行为。</w:t>
      </w:r>
    </w:p>
    <w:p>
      <w:pPr>
        <w:rPr>
          <w:sz w:val="28"/>
          <w:szCs w:val="28"/>
          <w:u w:val="single"/>
        </w:rPr>
      </w:pPr>
    </w:p>
    <w:p>
      <w:pPr>
        <w:rPr>
          <w:sz w:val="28"/>
          <w:szCs w:val="28"/>
          <w:u w:val="single"/>
        </w:rPr>
      </w:pPr>
    </w:p>
    <w:p>
      <w:pPr>
        <w:spacing w:line="480" w:lineRule="auto"/>
        <w:ind w:firstLine="4357" w:firstLineChars="2075"/>
        <w:rPr>
          <w:rFonts w:ascii="宋体" w:hAnsi="宋体" w:cs="Arial"/>
        </w:rPr>
      </w:pPr>
      <w:r>
        <w:rPr>
          <w:rFonts w:hint="eastAsia" w:ascii="宋体" w:hAnsi="宋体" w:cs="Arial"/>
        </w:rPr>
        <w:t>投标人名称（并加盖公章）：　　　　　　　　　</w:t>
      </w:r>
    </w:p>
    <w:p>
      <w:pPr>
        <w:spacing w:line="480" w:lineRule="auto"/>
        <w:ind w:firstLine="4357" w:firstLineChars="2075"/>
        <w:rPr>
          <w:rFonts w:ascii="宋体" w:hAnsi="宋体" w:cs="Arial"/>
        </w:rPr>
      </w:pPr>
      <w:r>
        <w:rPr>
          <w:rFonts w:hint="eastAsia" w:ascii="宋体" w:hAnsi="宋体" w:cs="Arial"/>
        </w:rPr>
        <w:t>日　  期：      年    月    日</w:t>
      </w:r>
    </w:p>
    <w:p>
      <w:pPr>
        <w:autoSpaceDE w:val="0"/>
        <w:autoSpaceDN w:val="0"/>
        <w:adjustRightInd w:val="0"/>
        <w:spacing w:line="360" w:lineRule="auto"/>
        <w:jc w:val="center"/>
        <w:rPr>
          <w:rFonts w:hAnsi="宋体"/>
          <w:b/>
          <w:snapToGrid w:val="0"/>
          <w:kern w:val="0"/>
          <w:sz w:val="36"/>
          <w:szCs w:val="36"/>
        </w:rPr>
      </w:pPr>
    </w:p>
    <w:p>
      <w:pPr>
        <w:autoSpaceDE w:val="0"/>
        <w:autoSpaceDN w:val="0"/>
        <w:adjustRightInd w:val="0"/>
        <w:spacing w:line="360" w:lineRule="auto"/>
        <w:jc w:val="center"/>
        <w:rPr>
          <w:rFonts w:ascii="宋体" w:cs="宋体"/>
          <w:lang w:val="zh-CN"/>
        </w:rPr>
      </w:pPr>
    </w:p>
    <w:p>
      <w:pPr>
        <w:autoSpaceDE w:val="0"/>
        <w:autoSpaceDN w:val="0"/>
        <w:adjustRightInd w:val="0"/>
        <w:spacing w:line="360" w:lineRule="auto"/>
        <w:jc w:val="center"/>
        <w:rPr>
          <w:rFonts w:ascii="宋体" w:cs="宋体"/>
          <w:lang w:val="zh-CN"/>
        </w:rPr>
      </w:pPr>
    </w:p>
    <w:p>
      <w:pPr>
        <w:autoSpaceDE w:val="0"/>
        <w:autoSpaceDN w:val="0"/>
        <w:adjustRightInd w:val="0"/>
        <w:spacing w:line="360" w:lineRule="auto"/>
        <w:jc w:val="center"/>
        <w:rPr>
          <w:rFonts w:ascii="宋体" w:cs="宋体"/>
          <w:lang w:val="zh-CN"/>
        </w:rPr>
      </w:pPr>
    </w:p>
    <w:p>
      <w:pPr>
        <w:autoSpaceDE w:val="0"/>
        <w:autoSpaceDN w:val="0"/>
        <w:adjustRightInd w:val="0"/>
        <w:spacing w:line="360" w:lineRule="auto"/>
        <w:jc w:val="center"/>
        <w:rPr>
          <w:rFonts w:ascii="宋体" w:cs="宋体"/>
          <w:lang w:val="zh-CN"/>
        </w:rPr>
      </w:pPr>
    </w:p>
    <w:p>
      <w:pPr>
        <w:autoSpaceDE w:val="0"/>
        <w:autoSpaceDN w:val="0"/>
        <w:adjustRightInd w:val="0"/>
        <w:spacing w:line="360" w:lineRule="auto"/>
        <w:jc w:val="center"/>
        <w:rPr>
          <w:rFonts w:ascii="宋体" w:cs="宋体"/>
          <w:lang w:val="zh-CN"/>
        </w:rPr>
      </w:pPr>
    </w:p>
    <w:p>
      <w:pPr>
        <w:autoSpaceDE w:val="0"/>
        <w:autoSpaceDN w:val="0"/>
        <w:adjustRightInd w:val="0"/>
        <w:spacing w:line="360" w:lineRule="auto"/>
        <w:ind w:right="-11"/>
        <w:rPr>
          <w:rFonts w:ascii="宋体" w:cs="宋体"/>
          <w:lang w:val="zh-CN"/>
        </w:rPr>
      </w:pPr>
    </w:p>
    <w:p>
      <w:pPr>
        <w:autoSpaceDE w:val="0"/>
        <w:autoSpaceDN w:val="0"/>
        <w:adjustRightInd w:val="0"/>
        <w:spacing w:line="360" w:lineRule="auto"/>
        <w:jc w:val="center"/>
        <w:rPr>
          <w:rFonts w:ascii="宋体" w:hAnsi="宋体" w:cs="宋体"/>
          <w:sz w:val="24"/>
          <w:szCs w:val="24"/>
          <w:lang w:val="zh-CN"/>
        </w:rPr>
      </w:pPr>
    </w:p>
    <w:p>
      <w:pPr>
        <w:autoSpaceDE w:val="0"/>
        <w:autoSpaceDN w:val="0"/>
        <w:adjustRightInd w:val="0"/>
        <w:spacing w:line="360" w:lineRule="auto"/>
        <w:jc w:val="center"/>
        <w:rPr>
          <w:rFonts w:ascii="宋体" w:hAnsi="宋体" w:cs="宋体"/>
          <w:sz w:val="24"/>
          <w:szCs w:val="24"/>
          <w:lang w:val="zh-CN"/>
        </w:rPr>
      </w:pPr>
    </w:p>
    <w:p>
      <w:pPr>
        <w:jc w:val="center"/>
        <w:outlineLvl w:val="2"/>
        <w:rPr>
          <w:rFonts w:ascii="方正小标宋简体" w:hAnsi="方正小标宋简体" w:eastAsia="方正小标宋简体" w:cs="方正小标宋简体"/>
          <w:sz w:val="24"/>
          <w:szCs w:val="24"/>
        </w:rPr>
      </w:pPr>
      <w:r>
        <w:rPr>
          <w:rFonts w:ascii="宋体" w:hAnsi="宋体"/>
          <w:b/>
          <w:bCs/>
          <w:sz w:val="24"/>
          <w:szCs w:val="24"/>
        </w:rPr>
        <w:br w:type="page"/>
      </w:r>
      <w:r>
        <w:rPr>
          <w:rFonts w:hint="eastAsia" w:ascii="宋体" w:hAnsi="宋体"/>
          <w:b/>
          <w:bCs/>
          <w:sz w:val="24"/>
          <w:szCs w:val="24"/>
        </w:rPr>
        <w:t>3.5</w:t>
      </w:r>
      <w:r>
        <w:rPr>
          <w:rFonts w:hint="eastAsia" w:ascii="宋体" w:hAnsi="宋体" w:cs="方正小标宋简体"/>
          <w:b/>
          <w:sz w:val="24"/>
          <w:szCs w:val="24"/>
        </w:rPr>
        <w:t>长葛市政府采购供应商信用承诺函</w:t>
      </w:r>
    </w:p>
    <w:p>
      <w:pPr>
        <w:rPr>
          <w:rFonts w:ascii="仿宋_GB2312" w:hAnsi="仿宋_GB2312" w:eastAsia="仿宋_GB2312" w:cs="仿宋_GB2312"/>
          <w:sz w:val="32"/>
          <w:szCs w:val="32"/>
        </w:rPr>
      </w:pPr>
    </w:p>
    <w:p>
      <w:pPr>
        <w:spacing w:line="600" w:lineRule="exact"/>
        <w:rPr>
          <w:rFonts w:ascii="宋体" w:hAnsi="宋体" w:cs="仿宋_GB2312"/>
          <w:sz w:val="24"/>
          <w:szCs w:val="32"/>
        </w:rPr>
      </w:pPr>
      <w:r>
        <w:rPr>
          <w:rFonts w:hint="eastAsia" w:ascii="宋体" w:hAnsi="宋体" w:cs="仿宋_GB2312"/>
          <w:sz w:val="24"/>
          <w:szCs w:val="32"/>
        </w:rPr>
        <w:t>致</w:t>
      </w:r>
      <w:r>
        <w:rPr>
          <w:rFonts w:hint="eastAsia" w:ascii="宋体" w:hAnsi="宋体" w:cs="仿宋_GB2312"/>
          <w:sz w:val="24"/>
          <w:szCs w:val="32"/>
          <w:u w:val="single"/>
        </w:rPr>
        <w:t>（采购人或采购代理机构）</w:t>
      </w:r>
      <w:r>
        <w:rPr>
          <w:rFonts w:hint="eastAsia" w:ascii="宋体" w:hAnsi="宋体" w:cs="仿宋_GB2312"/>
          <w:sz w:val="24"/>
          <w:szCs w:val="32"/>
        </w:rPr>
        <w:t>：</w:t>
      </w:r>
    </w:p>
    <w:p>
      <w:pPr>
        <w:spacing w:line="600" w:lineRule="exact"/>
        <w:ind w:firstLine="436" w:firstLineChars="200"/>
        <w:rPr>
          <w:rFonts w:ascii="宋体" w:hAnsi="宋体" w:cs="仿宋_GB2312"/>
          <w:spacing w:val="-11"/>
          <w:sz w:val="24"/>
          <w:szCs w:val="32"/>
          <w:u w:val="single"/>
        </w:rPr>
      </w:pPr>
      <w:r>
        <w:rPr>
          <w:rFonts w:hint="eastAsia" w:ascii="宋体" w:hAnsi="宋体" w:cs="仿宋_GB2312"/>
          <w:spacing w:val="-11"/>
          <w:sz w:val="24"/>
          <w:szCs w:val="32"/>
        </w:rPr>
        <w:t>单位名称（自然人姓名）:</w:t>
      </w:r>
      <w:r>
        <w:rPr>
          <w:rFonts w:hint="eastAsia" w:ascii="宋体" w:hAnsi="宋体" w:cs="仿宋_GB2312"/>
          <w:spacing w:val="-11"/>
          <w:sz w:val="24"/>
          <w:szCs w:val="32"/>
          <w:u w:val="single"/>
        </w:rPr>
        <w:t xml:space="preserve">                             </w:t>
      </w:r>
    </w:p>
    <w:p>
      <w:pPr>
        <w:spacing w:line="600" w:lineRule="exact"/>
        <w:ind w:firstLine="436" w:firstLineChars="200"/>
        <w:rPr>
          <w:rFonts w:ascii="宋体" w:hAnsi="宋体" w:cs="仿宋_GB2312"/>
          <w:spacing w:val="-11"/>
          <w:sz w:val="24"/>
          <w:szCs w:val="32"/>
          <w:u w:val="single"/>
        </w:rPr>
      </w:pPr>
      <w:r>
        <w:rPr>
          <w:rFonts w:hint="eastAsia" w:ascii="宋体" w:hAnsi="宋体" w:cs="仿宋_GB2312"/>
          <w:spacing w:val="-11"/>
          <w:sz w:val="24"/>
          <w:szCs w:val="32"/>
        </w:rPr>
        <w:t>统一社会信用代码（身份证号码）:</w:t>
      </w:r>
      <w:r>
        <w:rPr>
          <w:rFonts w:hint="eastAsia" w:ascii="宋体" w:hAnsi="宋体" w:cs="仿宋_GB2312"/>
          <w:spacing w:val="-11"/>
          <w:sz w:val="24"/>
          <w:szCs w:val="32"/>
          <w:u w:val="single"/>
        </w:rPr>
        <w:t xml:space="preserve">                     </w:t>
      </w:r>
    </w:p>
    <w:p>
      <w:pPr>
        <w:spacing w:line="600" w:lineRule="exact"/>
        <w:ind w:firstLine="436" w:firstLineChars="200"/>
        <w:rPr>
          <w:rFonts w:ascii="宋体" w:hAnsi="宋体" w:cs="仿宋_GB2312"/>
          <w:spacing w:val="-11"/>
          <w:sz w:val="24"/>
          <w:szCs w:val="32"/>
          <w:u w:val="single"/>
        </w:rPr>
      </w:pPr>
      <w:r>
        <w:rPr>
          <w:rFonts w:hint="eastAsia" w:ascii="宋体" w:hAnsi="宋体" w:cs="仿宋_GB2312"/>
          <w:spacing w:val="-11"/>
          <w:sz w:val="24"/>
          <w:szCs w:val="32"/>
        </w:rPr>
        <w:t>法定代表人（负责人）:</w:t>
      </w:r>
      <w:r>
        <w:rPr>
          <w:rFonts w:hint="eastAsia" w:ascii="宋体" w:hAnsi="宋体" w:cs="仿宋_GB2312"/>
          <w:spacing w:val="-11"/>
          <w:sz w:val="24"/>
          <w:szCs w:val="32"/>
          <w:u w:val="single"/>
        </w:rPr>
        <w:t xml:space="preserve">                               </w:t>
      </w:r>
    </w:p>
    <w:p>
      <w:pPr>
        <w:spacing w:line="600" w:lineRule="exact"/>
        <w:ind w:firstLine="436" w:firstLineChars="200"/>
        <w:rPr>
          <w:rFonts w:ascii="宋体" w:hAnsi="宋体" w:cs="仿宋_GB2312"/>
          <w:spacing w:val="-11"/>
          <w:sz w:val="24"/>
          <w:szCs w:val="32"/>
          <w:u w:val="single"/>
        </w:rPr>
      </w:pPr>
      <w:r>
        <w:rPr>
          <w:rFonts w:hint="eastAsia" w:ascii="宋体" w:hAnsi="宋体" w:cs="仿宋_GB2312"/>
          <w:spacing w:val="-11"/>
          <w:sz w:val="24"/>
          <w:szCs w:val="32"/>
        </w:rPr>
        <w:t>联系地址和电话：</w:t>
      </w:r>
      <w:r>
        <w:rPr>
          <w:rFonts w:hint="eastAsia" w:ascii="宋体" w:hAnsi="宋体" w:cs="仿宋_GB2312"/>
          <w:spacing w:val="-11"/>
          <w:sz w:val="24"/>
          <w:szCs w:val="32"/>
          <w:u w:val="single"/>
        </w:rPr>
        <w:t xml:space="preserve">                                    </w:t>
      </w:r>
    </w:p>
    <w:p>
      <w:pPr>
        <w:spacing w:line="600" w:lineRule="exact"/>
        <w:ind w:firstLine="436" w:firstLineChars="200"/>
        <w:rPr>
          <w:rFonts w:ascii="宋体" w:hAnsi="宋体" w:cs="仿宋_GB2312"/>
          <w:spacing w:val="-11"/>
          <w:sz w:val="24"/>
          <w:szCs w:val="32"/>
        </w:rPr>
      </w:pPr>
      <w:r>
        <w:rPr>
          <w:rFonts w:hint="eastAsia" w:ascii="宋体" w:hAnsi="宋体" w:cs="仿宋_GB2312"/>
          <w:spacing w:val="-11"/>
          <w:sz w:val="24"/>
          <w:szCs w:val="32"/>
        </w:rPr>
        <w:t>为维护公平、公正、公开的政府采购市场秩序，树立诚实守信的政府采购供应商形象，我单位（本人）自愿作出以下承诺：</w:t>
      </w:r>
    </w:p>
    <w:p>
      <w:pPr>
        <w:spacing w:line="600" w:lineRule="exact"/>
        <w:ind w:firstLine="436" w:firstLineChars="200"/>
        <w:rPr>
          <w:rFonts w:ascii="宋体" w:hAnsi="宋体" w:cs="仿宋_GB2312"/>
          <w:spacing w:val="-11"/>
          <w:sz w:val="24"/>
          <w:szCs w:val="32"/>
        </w:rPr>
      </w:pPr>
      <w:r>
        <w:rPr>
          <w:rFonts w:hint="eastAsia" w:ascii="宋体" w:hAnsi="宋体" w:cs="仿宋_GB2312"/>
          <w:spacing w:val="-11"/>
          <w:sz w:val="24"/>
          <w:szCs w:val="32"/>
        </w:rPr>
        <w:t>一、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采购文件、本承诺书的条件：</w:t>
      </w:r>
    </w:p>
    <w:p>
      <w:pPr>
        <w:spacing w:line="600" w:lineRule="exact"/>
        <w:ind w:firstLine="436" w:firstLineChars="200"/>
        <w:rPr>
          <w:rFonts w:ascii="宋体" w:hAnsi="宋体" w:cs="仿宋_GB2312"/>
          <w:spacing w:val="-11"/>
          <w:sz w:val="24"/>
          <w:szCs w:val="32"/>
        </w:rPr>
      </w:pPr>
      <w:r>
        <w:rPr>
          <w:rFonts w:hint="eastAsia" w:ascii="宋体" w:hAnsi="宋体" w:cs="仿宋_GB2312"/>
          <w:spacing w:val="-11"/>
          <w:sz w:val="24"/>
          <w:szCs w:val="32"/>
        </w:rPr>
        <w:t>（一）具有独立承担民事责任的能力；</w:t>
      </w:r>
    </w:p>
    <w:p>
      <w:pPr>
        <w:spacing w:line="600" w:lineRule="exact"/>
        <w:ind w:firstLine="436" w:firstLineChars="200"/>
        <w:rPr>
          <w:rFonts w:ascii="宋体" w:hAnsi="宋体" w:cs="仿宋_GB2312"/>
          <w:spacing w:val="-11"/>
          <w:sz w:val="24"/>
          <w:szCs w:val="32"/>
        </w:rPr>
      </w:pPr>
      <w:r>
        <w:rPr>
          <w:rFonts w:hint="eastAsia" w:ascii="宋体" w:hAnsi="宋体" w:cs="仿宋_GB2312"/>
          <w:spacing w:val="-11"/>
          <w:sz w:val="24"/>
          <w:szCs w:val="32"/>
        </w:rPr>
        <w:t>（二）具有良好的商业信誉和健全的财务会计制度；</w:t>
      </w:r>
    </w:p>
    <w:p>
      <w:pPr>
        <w:spacing w:line="600" w:lineRule="exact"/>
        <w:ind w:firstLine="436" w:firstLineChars="200"/>
        <w:rPr>
          <w:rFonts w:ascii="宋体" w:hAnsi="宋体" w:cs="仿宋_GB2312"/>
          <w:spacing w:val="-11"/>
          <w:sz w:val="24"/>
          <w:szCs w:val="32"/>
        </w:rPr>
      </w:pPr>
      <w:r>
        <w:rPr>
          <w:rFonts w:hint="eastAsia" w:ascii="宋体" w:hAnsi="宋体" w:cs="仿宋_GB2312"/>
          <w:spacing w:val="-11"/>
          <w:sz w:val="24"/>
          <w:szCs w:val="32"/>
        </w:rPr>
        <w:t>（三）具有履行合同所必需的设备和专业技术能力；</w:t>
      </w:r>
    </w:p>
    <w:p>
      <w:pPr>
        <w:spacing w:line="600" w:lineRule="exact"/>
        <w:ind w:firstLine="436" w:firstLineChars="200"/>
        <w:rPr>
          <w:rFonts w:ascii="宋体" w:hAnsi="宋体" w:cs="仿宋_GB2312"/>
          <w:spacing w:val="-11"/>
          <w:sz w:val="24"/>
          <w:szCs w:val="32"/>
        </w:rPr>
      </w:pPr>
      <w:r>
        <w:rPr>
          <w:rFonts w:hint="eastAsia" w:ascii="宋体" w:hAnsi="宋体" w:cs="仿宋_GB2312"/>
          <w:spacing w:val="-11"/>
          <w:sz w:val="24"/>
          <w:szCs w:val="32"/>
        </w:rPr>
        <w:t>（四）有依法缴纳税收和社会保障资金的良好记录；</w:t>
      </w:r>
    </w:p>
    <w:p>
      <w:pPr>
        <w:spacing w:line="600" w:lineRule="exact"/>
        <w:ind w:firstLine="436" w:firstLineChars="200"/>
        <w:rPr>
          <w:rFonts w:ascii="宋体" w:hAnsi="宋体" w:cs="仿宋_GB2312"/>
          <w:spacing w:val="-11"/>
          <w:sz w:val="24"/>
          <w:szCs w:val="32"/>
        </w:rPr>
      </w:pPr>
      <w:r>
        <w:rPr>
          <w:rFonts w:hint="eastAsia" w:ascii="宋体" w:hAnsi="宋体" w:cs="仿宋_GB2312"/>
          <w:spacing w:val="-11"/>
          <w:sz w:val="24"/>
          <w:szCs w:val="32"/>
        </w:rPr>
        <w:t>（五）参加政府采购活动前三年内，在经营活动中没有重大违法记录；</w:t>
      </w:r>
    </w:p>
    <w:p>
      <w:pPr>
        <w:spacing w:line="600" w:lineRule="exact"/>
        <w:ind w:firstLine="436" w:firstLineChars="200"/>
        <w:rPr>
          <w:rFonts w:ascii="宋体" w:hAnsi="宋体" w:cs="仿宋_GB2312"/>
          <w:spacing w:val="-11"/>
          <w:sz w:val="24"/>
          <w:szCs w:val="24"/>
        </w:rPr>
      </w:pPr>
      <w:r>
        <w:rPr>
          <w:rFonts w:hint="eastAsia" w:ascii="宋体" w:hAnsi="宋体" w:cs="仿宋_GB2312"/>
          <w:spacing w:val="-11"/>
          <w:sz w:val="24"/>
          <w:szCs w:val="32"/>
        </w:rPr>
        <w:t>（六）</w:t>
      </w:r>
      <w:r>
        <w:rPr>
          <w:rFonts w:hint="eastAsia" w:ascii="宋体" w:hAnsi="宋体" w:cs="仿宋_GB2312"/>
          <w:spacing w:val="-11"/>
          <w:sz w:val="24"/>
          <w:szCs w:val="24"/>
        </w:rPr>
        <w:t>未被列入失信被执行人、重大税收违法案件当事人名单、政府采购严重违法失信行为记录名单、严重违法失信社会组织；</w:t>
      </w:r>
    </w:p>
    <w:p>
      <w:pPr>
        <w:spacing w:line="600" w:lineRule="exact"/>
        <w:ind w:firstLine="436" w:firstLineChars="200"/>
        <w:rPr>
          <w:rFonts w:hint="eastAsia" w:ascii="宋体" w:cs="仿宋_GB2312"/>
          <w:color w:val="000000" w:themeColor="text1"/>
          <w:spacing w:val="-11"/>
          <w:sz w:val="24"/>
          <w:szCs w:val="24"/>
          <w:lang w:bidi="ar-SA"/>
          <w14:textFill>
            <w14:solidFill>
              <w14:schemeClr w14:val="tx1"/>
            </w14:solidFill>
          </w14:textFill>
        </w:rPr>
      </w:pPr>
      <w:r>
        <w:rPr>
          <w:rFonts w:hint="eastAsia" w:ascii="宋体" w:cs="仿宋_GB2312"/>
          <w:color w:val="000000" w:themeColor="text1"/>
          <w:spacing w:val="-11"/>
          <w:sz w:val="24"/>
          <w:szCs w:val="24"/>
          <w:lang w:bidi="ar-SA"/>
          <w14:textFill>
            <w14:solidFill>
              <w14:schemeClr w14:val="tx1"/>
            </w14:solidFill>
          </w14:textFill>
        </w:rPr>
        <w:t>（七）与参加本项目投标的其他供应商之间，单位负责人不为同一人并且不存在直接控股、管理关系；</w:t>
      </w:r>
    </w:p>
    <w:p>
      <w:pPr>
        <w:spacing w:line="600" w:lineRule="exact"/>
        <w:ind w:firstLine="436" w:firstLineChars="200"/>
        <w:rPr>
          <w:rFonts w:hint="eastAsia" w:ascii="宋体" w:cs="仿宋_GB2312"/>
          <w:color w:val="000000" w:themeColor="text1"/>
          <w:spacing w:val="-11"/>
          <w:sz w:val="24"/>
          <w:szCs w:val="24"/>
          <w:lang w:bidi="ar-SA"/>
          <w14:textFill>
            <w14:solidFill>
              <w14:schemeClr w14:val="tx1"/>
            </w14:solidFill>
          </w14:textFill>
        </w:rPr>
      </w:pPr>
      <w:r>
        <w:rPr>
          <w:rFonts w:hint="eastAsia" w:ascii="宋体" w:cs="仿宋_GB2312"/>
          <w:color w:val="000000" w:themeColor="text1"/>
          <w:spacing w:val="-11"/>
          <w:sz w:val="24"/>
          <w:szCs w:val="24"/>
          <w:lang w:bidi="ar-SA"/>
          <w14:textFill>
            <w14:solidFill>
              <w14:schemeClr w14:val="tx1"/>
            </w14:solidFill>
          </w14:textFill>
        </w:rPr>
        <w:t>（八）未为本项目提供整体设计、规范编制或者项目管理、监理、检测等服务；</w:t>
      </w:r>
    </w:p>
    <w:p>
      <w:pPr>
        <w:spacing w:line="600" w:lineRule="exact"/>
        <w:ind w:firstLine="436" w:firstLineChars="200"/>
        <w:rPr>
          <w:rFonts w:ascii="宋体" w:hAnsi="宋体" w:cs="仿宋_GB2312"/>
          <w:spacing w:val="-11"/>
          <w:sz w:val="24"/>
          <w:szCs w:val="32"/>
        </w:rPr>
      </w:pPr>
      <w:r>
        <w:rPr>
          <w:rFonts w:hint="eastAsia" w:ascii="宋体" w:hAnsi="宋体" w:cs="仿宋_GB2312"/>
          <w:spacing w:val="-11"/>
          <w:sz w:val="24"/>
          <w:szCs w:val="32"/>
        </w:rPr>
        <w:t>（九）符合法律、行政法规规定的其他条件。</w:t>
      </w:r>
    </w:p>
    <w:p>
      <w:pPr>
        <w:spacing w:line="600" w:lineRule="exact"/>
        <w:ind w:firstLine="436" w:firstLineChars="200"/>
        <w:rPr>
          <w:rFonts w:ascii="宋体" w:hAnsi="宋体" w:cs="仿宋_GB2312"/>
          <w:spacing w:val="-11"/>
          <w:sz w:val="24"/>
          <w:szCs w:val="32"/>
        </w:rPr>
      </w:pPr>
      <w:r>
        <w:rPr>
          <w:rFonts w:hint="eastAsia" w:ascii="宋体" w:hAnsi="宋体" w:cs="仿宋_GB2312"/>
          <w:spacing w:val="-11"/>
          <w:sz w:val="24"/>
          <w:szCs w:val="32"/>
        </w:rPr>
        <w:t>二、我单位（本人）保证上述承诺事项的真实性。如有弄虚作假或其他违法违规行为，自愿按照规定将违背承诺行为作为失信行为记录到社会信用信息平台，并视同为“提供虚假材料谋取中标、成交”按照《中华人民共和国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pPr>
        <w:spacing w:line="600" w:lineRule="exact"/>
        <w:ind w:firstLine="436" w:firstLineChars="200"/>
        <w:rPr>
          <w:rFonts w:ascii="宋体" w:hAnsi="宋体" w:cs="仿宋_GB2312"/>
          <w:spacing w:val="-11"/>
          <w:sz w:val="24"/>
          <w:szCs w:val="32"/>
        </w:rPr>
      </w:pPr>
      <w:r>
        <w:rPr>
          <w:rFonts w:hint="eastAsia" w:ascii="宋体" w:hAnsi="宋体" w:cs="仿宋_GB2312"/>
          <w:spacing w:val="-11"/>
          <w:sz w:val="24"/>
          <w:szCs w:val="32"/>
        </w:rPr>
        <w:t>供应商（电子章）:</w:t>
      </w:r>
    </w:p>
    <w:p>
      <w:pPr>
        <w:spacing w:line="600" w:lineRule="exact"/>
        <w:ind w:firstLine="436" w:firstLineChars="200"/>
        <w:rPr>
          <w:rFonts w:ascii="宋体" w:hAnsi="宋体" w:cs="仿宋_GB2312"/>
          <w:spacing w:val="-11"/>
          <w:sz w:val="24"/>
          <w:szCs w:val="32"/>
        </w:rPr>
      </w:pPr>
      <w:r>
        <w:rPr>
          <w:rFonts w:hint="eastAsia" w:ascii="宋体" w:hAnsi="宋体" w:cs="仿宋_GB2312"/>
          <w:spacing w:val="-11"/>
          <w:sz w:val="24"/>
          <w:szCs w:val="32"/>
        </w:rPr>
        <w:t>法定代表人、负责人、本人或授权代表（签字或电子印章）:</w:t>
      </w:r>
    </w:p>
    <w:p>
      <w:pPr>
        <w:spacing w:line="600" w:lineRule="exact"/>
        <w:ind w:firstLine="436" w:firstLineChars="200"/>
        <w:rPr>
          <w:rFonts w:ascii="宋体" w:hAnsi="宋体" w:cs="仿宋_GB2312"/>
          <w:spacing w:val="-11"/>
          <w:sz w:val="24"/>
          <w:szCs w:val="32"/>
        </w:rPr>
      </w:pPr>
      <w:r>
        <w:rPr>
          <w:rFonts w:hint="eastAsia" w:ascii="宋体" w:hAnsi="宋体" w:cs="仿宋_GB2312"/>
          <w:spacing w:val="-11"/>
          <w:sz w:val="24"/>
          <w:szCs w:val="32"/>
        </w:rPr>
        <w:t>日期：    年   月  日</w:t>
      </w:r>
    </w:p>
    <w:p>
      <w:pPr>
        <w:rPr>
          <w:rFonts w:ascii="仿宋_GB2312" w:hAnsi="仿宋_GB2312" w:eastAsia="仿宋_GB2312" w:cs="仿宋_GB2312"/>
          <w:sz w:val="32"/>
          <w:szCs w:val="32"/>
        </w:rPr>
      </w:pPr>
    </w:p>
    <w:p>
      <w:pPr>
        <w:rPr>
          <w:rFonts w:ascii="华文仿宋" w:hAnsi="华文仿宋" w:eastAsia="华文仿宋" w:cs="华文仿宋"/>
        </w:rPr>
      </w:pPr>
    </w:p>
    <w:p>
      <w:pPr>
        <w:rPr>
          <w:rFonts w:ascii="宋体" w:hAnsi="宋体" w:cs="华文仿宋"/>
          <w:b/>
          <w:sz w:val="22"/>
        </w:rPr>
      </w:pPr>
      <w:r>
        <w:rPr>
          <w:rFonts w:hint="eastAsia" w:ascii="宋体" w:hAnsi="宋体" w:cs="华文仿宋"/>
          <w:b/>
          <w:sz w:val="22"/>
        </w:rPr>
        <w:t>注：1.投标人须在投标文件中按此模板提供承诺函，未提供视为未实质性响应招标文件要求，按无效投标处理。</w:t>
      </w:r>
    </w:p>
    <w:p>
      <w:pPr>
        <w:rPr>
          <w:rFonts w:ascii="宋体" w:hAnsi="宋体" w:cs="华文仿宋"/>
          <w:b/>
          <w:sz w:val="22"/>
        </w:rPr>
      </w:pPr>
      <w:r>
        <w:rPr>
          <w:rFonts w:hint="eastAsia" w:ascii="宋体" w:hAnsi="宋体" w:cs="华文仿宋"/>
          <w:b/>
          <w:sz w:val="22"/>
        </w:rPr>
        <w:t>2.投标人的法定代表人或者授权代表的签字或盖章应真实、有效，如由授权代表签字或盖章的，应提供“法定代表人授权书”。</w:t>
      </w:r>
    </w:p>
    <w:p>
      <w:pPr>
        <w:spacing w:line="360" w:lineRule="auto"/>
        <w:jc w:val="center"/>
        <w:rPr>
          <w:rFonts w:ascii="仿宋" w:hAnsi="仿宋" w:eastAsia="仿宋"/>
          <w:sz w:val="32"/>
          <w:szCs w:val="32"/>
        </w:rPr>
      </w:pPr>
    </w:p>
    <w:p>
      <w:pPr>
        <w:spacing w:line="360" w:lineRule="auto"/>
        <w:jc w:val="both"/>
        <w:rPr>
          <w:rFonts w:hint="eastAsia" w:ascii="宋体" w:hAnsi="宋体" w:cs="Calibri"/>
          <w:bCs/>
          <w:sz w:val="24"/>
        </w:rPr>
      </w:pPr>
    </w:p>
    <w:p>
      <w:pPr>
        <w:spacing w:line="360" w:lineRule="auto"/>
        <w:jc w:val="both"/>
        <w:rPr>
          <w:rFonts w:hint="eastAsia" w:ascii="宋体" w:hAnsi="宋体" w:cs="Calibri"/>
          <w:bCs/>
          <w:sz w:val="24"/>
        </w:rPr>
      </w:pPr>
    </w:p>
    <w:p>
      <w:pPr>
        <w:spacing w:line="360" w:lineRule="auto"/>
        <w:jc w:val="both"/>
        <w:rPr>
          <w:rFonts w:hint="eastAsia" w:ascii="宋体" w:hAnsi="宋体" w:cs="Calibri"/>
          <w:bCs/>
          <w:sz w:val="24"/>
        </w:rPr>
      </w:pPr>
    </w:p>
    <w:p>
      <w:pPr>
        <w:spacing w:line="360" w:lineRule="auto"/>
        <w:jc w:val="both"/>
        <w:rPr>
          <w:rFonts w:hint="eastAsia" w:ascii="宋体" w:hAnsi="宋体" w:cs="Calibri"/>
          <w:bCs/>
          <w:sz w:val="24"/>
        </w:rPr>
      </w:pPr>
    </w:p>
    <w:p>
      <w:pPr>
        <w:spacing w:line="360" w:lineRule="auto"/>
        <w:jc w:val="both"/>
        <w:rPr>
          <w:rFonts w:hint="eastAsia" w:ascii="宋体" w:hAnsi="宋体" w:cs="Calibri"/>
          <w:bCs/>
          <w:sz w:val="24"/>
        </w:rPr>
      </w:pPr>
    </w:p>
    <w:p>
      <w:pPr>
        <w:spacing w:line="360" w:lineRule="auto"/>
        <w:jc w:val="both"/>
        <w:rPr>
          <w:rFonts w:hint="eastAsia" w:ascii="宋体" w:hAnsi="宋体" w:cs="Calibri"/>
          <w:bCs/>
          <w:sz w:val="24"/>
        </w:rPr>
      </w:pPr>
    </w:p>
    <w:p>
      <w:pPr>
        <w:spacing w:line="360" w:lineRule="auto"/>
        <w:jc w:val="both"/>
        <w:rPr>
          <w:rFonts w:hint="eastAsia" w:ascii="宋体" w:hAnsi="宋体" w:cs="Calibri"/>
          <w:bCs/>
          <w:sz w:val="24"/>
        </w:rPr>
      </w:pPr>
    </w:p>
    <w:p>
      <w:pPr>
        <w:spacing w:line="360" w:lineRule="auto"/>
        <w:jc w:val="both"/>
        <w:rPr>
          <w:rFonts w:hint="eastAsia" w:ascii="宋体" w:hAnsi="宋体" w:cs="Calibri"/>
          <w:bCs/>
          <w:sz w:val="24"/>
        </w:rPr>
      </w:pPr>
    </w:p>
    <w:p>
      <w:pPr>
        <w:spacing w:line="360" w:lineRule="auto"/>
        <w:jc w:val="both"/>
        <w:rPr>
          <w:rFonts w:hint="eastAsia" w:ascii="宋体" w:hAnsi="宋体" w:cs="Calibri"/>
          <w:bCs/>
          <w:sz w:val="24"/>
        </w:rPr>
      </w:pPr>
    </w:p>
    <w:p>
      <w:pPr>
        <w:spacing w:line="360" w:lineRule="auto"/>
        <w:jc w:val="both"/>
        <w:rPr>
          <w:rFonts w:hint="eastAsia" w:ascii="宋体" w:hAnsi="宋体" w:cs="Calibri"/>
          <w:bCs/>
          <w:sz w:val="24"/>
        </w:rPr>
      </w:pPr>
    </w:p>
    <w:p>
      <w:pPr>
        <w:spacing w:line="360" w:lineRule="auto"/>
        <w:jc w:val="center"/>
        <w:rPr>
          <w:rFonts w:hint="eastAsia" w:ascii="宋体" w:hAnsi="宋体" w:cs="Calibri"/>
          <w:b/>
          <w:bCs w:val="0"/>
          <w:sz w:val="24"/>
        </w:rPr>
      </w:pPr>
    </w:p>
    <w:p>
      <w:pPr>
        <w:spacing w:line="360" w:lineRule="auto"/>
        <w:jc w:val="center"/>
        <w:rPr>
          <w:rFonts w:hint="eastAsia" w:ascii="宋体" w:hAnsi="宋体" w:eastAsia="宋体" w:cs="Calibri"/>
          <w:b/>
          <w:bCs w:val="0"/>
          <w:sz w:val="24"/>
          <w:lang w:eastAsia="zh-CN"/>
        </w:rPr>
      </w:pPr>
      <w:r>
        <w:rPr>
          <w:rFonts w:hint="eastAsia" w:ascii="宋体" w:hAnsi="宋体" w:cs="Calibri"/>
          <w:b/>
          <w:bCs w:val="0"/>
          <w:sz w:val="24"/>
        </w:rPr>
        <w:t>3.</w:t>
      </w:r>
      <w:r>
        <w:rPr>
          <w:rFonts w:hint="eastAsia" w:ascii="宋体" w:hAnsi="宋体" w:cs="Calibri"/>
          <w:b/>
          <w:bCs w:val="0"/>
          <w:sz w:val="24"/>
          <w:lang w:val="en-US" w:eastAsia="zh-CN"/>
        </w:rPr>
        <w:t>6</w:t>
      </w:r>
      <w:r>
        <w:rPr>
          <w:rFonts w:hint="eastAsia" w:ascii="宋体" w:hAnsi="宋体" w:cs="Calibri"/>
          <w:b/>
          <w:bCs w:val="0"/>
          <w:sz w:val="24"/>
        </w:rPr>
        <w:t>联合体协议书</w:t>
      </w:r>
      <w:r>
        <w:rPr>
          <w:rFonts w:hint="eastAsia" w:ascii="宋体" w:hAnsi="宋体" w:cs="Calibri"/>
          <w:b/>
          <w:bCs w:val="0"/>
          <w:sz w:val="24"/>
          <w:lang w:eastAsia="zh-CN"/>
        </w:rPr>
        <w:t>（如有）</w:t>
      </w:r>
    </w:p>
    <w:p>
      <w:pPr>
        <w:topLinePunct/>
        <w:spacing w:line="460" w:lineRule="exact"/>
        <w:ind w:left="210" w:leftChars="100" w:firstLine="210" w:firstLineChars="100"/>
        <w:contextualSpacing/>
        <w:rPr>
          <w:rFonts w:hAnsi="宋体" w:cs="宋体"/>
        </w:rPr>
      </w:pPr>
      <w:r>
        <w:rPr>
          <w:rFonts w:hint="eastAsia" w:hAnsi="宋体" w:cs="宋体"/>
        </w:rPr>
        <w:t>（所有成员单位名称）自愿组成（联合体名称）联合体，共同参加（项目名称）投标。现就联合体投标事宜订立如下协议。</w:t>
      </w:r>
    </w:p>
    <w:p>
      <w:pPr>
        <w:topLinePunct/>
        <w:spacing w:line="460" w:lineRule="exact"/>
        <w:ind w:firstLine="420" w:firstLineChars="200"/>
        <w:contextualSpacing/>
        <w:rPr>
          <w:rFonts w:hAnsi="宋体" w:cs="宋体"/>
        </w:rPr>
      </w:pPr>
      <w:r>
        <w:rPr>
          <w:rFonts w:hint="eastAsia" w:hAnsi="宋体" w:cs="宋体"/>
          <w:lang w:eastAsia="zh-CN"/>
        </w:rPr>
        <w:t>1.</w:t>
      </w:r>
      <w:r>
        <w:rPr>
          <w:rFonts w:hint="eastAsia" w:hAnsi="宋体" w:cs="宋体"/>
        </w:rPr>
        <w:t>（某成员单位名称）为（联合体名称）牵头人。</w:t>
      </w:r>
    </w:p>
    <w:p>
      <w:pPr>
        <w:topLinePunct/>
        <w:spacing w:line="460" w:lineRule="exact"/>
        <w:ind w:firstLine="420" w:firstLineChars="200"/>
        <w:contextualSpacing/>
        <w:rPr>
          <w:rFonts w:hAnsi="宋体" w:cs="宋体"/>
        </w:rPr>
      </w:pPr>
      <w:r>
        <w:rPr>
          <w:rFonts w:hint="eastAsia" w:hAnsi="宋体" w:cs="宋体"/>
          <w:lang w:eastAsia="zh-CN"/>
        </w:rPr>
        <w:t>2.</w:t>
      </w:r>
      <w:r>
        <w:rPr>
          <w:rFonts w:hint="eastAsia" w:hAnsi="宋体" w:cs="宋体"/>
        </w:rPr>
        <w:t>联合体牵头人合法代表和联合体各成员负责本招标项目投标文件编制和合同谈判活动，牵头人法定代表人或其授权的委托代理人负责签署本次投标文件相关资料，并代表联合体提交和接收相关的资料、信息及指示，并处理与之有关的一切事务，负责合同实施阶段的主办、组织和协调工作。</w:t>
      </w:r>
    </w:p>
    <w:p>
      <w:pPr>
        <w:topLinePunct/>
        <w:spacing w:line="460" w:lineRule="exact"/>
        <w:ind w:firstLine="420" w:firstLineChars="200"/>
        <w:contextualSpacing/>
        <w:rPr>
          <w:rFonts w:hAnsi="宋体" w:cs="宋体"/>
        </w:rPr>
      </w:pPr>
      <w:r>
        <w:rPr>
          <w:rFonts w:hint="eastAsia" w:hAnsi="宋体" w:cs="宋体"/>
          <w:lang w:eastAsia="zh-CN"/>
        </w:rPr>
        <w:t>3.</w:t>
      </w:r>
      <w:r>
        <w:rPr>
          <w:rFonts w:hint="eastAsia" w:hAnsi="宋体" w:cs="宋体"/>
        </w:rPr>
        <w:t>联合体将严格按照招标文件的各项要求，递交投标文件，履行合同，并对招标人承担连带责任。</w:t>
      </w:r>
    </w:p>
    <w:p>
      <w:pPr>
        <w:topLinePunct/>
        <w:spacing w:line="460" w:lineRule="exact"/>
        <w:ind w:firstLine="420" w:firstLineChars="200"/>
        <w:contextualSpacing/>
        <w:rPr>
          <w:rFonts w:hAnsi="宋体" w:cs="宋体"/>
        </w:rPr>
      </w:pPr>
      <w:r>
        <w:rPr>
          <w:rFonts w:hint="eastAsia" w:hAnsi="宋体" w:cs="宋体"/>
          <w:lang w:eastAsia="zh-CN"/>
        </w:rPr>
        <w:t>4.</w:t>
      </w:r>
      <w:r>
        <w:rPr>
          <w:rFonts w:hint="eastAsia" w:hAnsi="宋体" w:cs="宋体"/>
        </w:rPr>
        <w:t>联合体各成员单位内部的职责分工如下：</w:t>
      </w:r>
    </w:p>
    <w:p>
      <w:pPr>
        <w:topLinePunct/>
        <w:spacing w:line="460" w:lineRule="exact"/>
        <w:ind w:firstLine="420" w:firstLineChars="200"/>
        <w:contextualSpacing/>
        <w:rPr>
          <w:rFonts w:hAnsi="宋体" w:cs="宋体"/>
        </w:rPr>
      </w:pPr>
      <w:r>
        <w:rPr>
          <w:rFonts w:hint="eastAsia" w:hAnsi="宋体" w:cs="宋体"/>
          <w:lang w:eastAsia="zh-CN"/>
        </w:rPr>
        <w:t>5.</w:t>
      </w:r>
      <w:r>
        <w:rPr>
          <w:rFonts w:hint="eastAsia" w:hAnsi="宋体" w:cs="宋体"/>
        </w:rPr>
        <w:t>本协议书自签署之日起生效，合同履行完毕后自动失效。</w:t>
      </w:r>
    </w:p>
    <w:p>
      <w:pPr>
        <w:topLinePunct/>
        <w:spacing w:line="460" w:lineRule="exact"/>
        <w:ind w:firstLine="420" w:firstLineChars="200"/>
        <w:contextualSpacing/>
        <w:rPr>
          <w:rFonts w:hAnsi="宋体" w:cs="宋体"/>
        </w:rPr>
      </w:pPr>
      <w:r>
        <w:rPr>
          <w:rFonts w:hint="eastAsia" w:hAnsi="宋体" w:cs="宋体"/>
          <w:lang w:eastAsia="zh-CN"/>
        </w:rPr>
        <w:t>6.</w:t>
      </w:r>
      <w:r>
        <w:rPr>
          <w:rFonts w:hint="eastAsia" w:hAnsi="宋体" w:cs="宋体"/>
        </w:rPr>
        <w:t>本协议书一式份，联合体成员和招标人各执一份。</w:t>
      </w:r>
    </w:p>
    <w:p>
      <w:pPr>
        <w:topLinePunct/>
        <w:spacing w:line="460" w:lineRule="exact"/>
        <w:contextualSpacing/>
        <w:rPr>
          <w:rFonts w:hAnsi="宋体" w:cs="宋体"/>
        </w:rPr>
      </w:pPr>
    </w:p>
    <w:p>
      <w:pPr>
        <w:topLinePunct/>
        <w:spacing w:line="460" w:lineRule="exact"/>
        <w:ind w:firstLine="420" w:firstLineChars="200"/>
        <w:contextualSpacing/>
        <w:rPr>
          <w:rFonts w:hAnsi="宋体" w:cs="宋体"/>
        </w:rPr>
      </w:pPr>
      <w:r>
        <w:rPr>
          <w:rFonts w:hint="eastAsia" w:hAnsi="宋体" w:cs="宋体"/>
        </w:rPr>
        <w:t>注：本协议书由委托代理人签字的，应附法定代表人签字的授权委托书。</w:t>
      </w:r>
    </w:p>
    <w:p>
      <w:pPr>
        <w:topLinePunct/>
        <w:spacing w:line="460" w:lineRule="exact"/>
        <w:contextualSpacing/>
        <w:rPr>
          <w:rFonts w:hAnsi="宋体" w:cs="宋体"/>
        </w:rPr>
      </w:pPr>
    </w:p>
    <w:p>
      <w:pPr>
        <w:topLinePunct/>
        <w:spacing w:line="460" w:lineRule="exact"/>
        <w:contextualSpacing/>
        <w:rPr>
          <w:rFonts w:hAnsi="宋体" w:cs="宋体"/>
        </w:rPr>
      </w:pPr>
      <w:r>
        <w:rPr>
          <w:rFonts w:hint="eastAsia" w:hAnsi="宋体" w:cs="宋体"/>
        </w:rPr>
        <w:t>牵头人名称：（盖单位章）</w:t>
      </w:r>
    </w:p>
    <w:p>
      <w:pPr>
        <w:topLinePunct/>
        <w:spacing w:line="460" w:lineRule="exact"/>
        <w:contextualSpacing/>
        <w:rPr>
          <w:rFonts w:hAnsi="宋体" w:cs="宋体"/>
        </w:rPr>
      </w:pPr>
      <w:r>
        <w:rPr>
          <w:rFonts w:hint="eastAsia" w:hAnsi="宋体" w:cs="宋体"/>
        </w:rPr>
        <w:t>法定代表人或其委托代理人：（签字或盖章）</w:t>
      </w:r>
    </w:p>
    <w:p>
      <w:pPr>
        <w:topLinePunct/>
        <w:spacing w:line="460" w:lineRule="exact"/>
        <w:contextualSpacing/>
        <w:rPr>
          <w:rFonts w:hAnsi="宋体" w:cs="宋体"/>
        </w:rPr>
      </w:pPr>
    </w:p>
    <w:p>
      <w:pPr>
        <w:topLinePunct/>
        <w:spacing w:line="460" w:lineRule="exact"/>
        <w:contextualSpacing/>
        <w:rPr>
          <w:rFonts w:hAnsi="宋体" w:cs="宋体"/>
        </w:rPr>
      </w:pPr>
      <w:r>
        <w:rPr>
          <w:rFonts w:hint="eastAsia" w:hAnsi="宋体" w:cs="宋体"/>
        </w:rPr>
        <w:t>成员一名称：（盖单位章）</w:t>
      </w:r>
    </w:p>
    <w:p>
      <w:pPr>
        <w:topLinePunct/>
        <w:spacing w:line="460" w:lineRule="exact"/>
        <w:contextualSpacing/>
        <w:rPr>
          <w:rFonts w:hAnsi="宋体" w:cs="宋体"/>
        </w:rPr>
      </w:pPr>
      <w:r>
        <w:rPr>
          <w:rFonts w:hint="eastAsia" w:hAnsi="宋体" w:cs="宋体"/>
        </w:rPr>
        <w:t>法定代表人或其委托代理人：（签字或盖章）</w:t>
      </w:r>
    </w:p>
    <w:p>
      <w:pPr>
        <w:topLinePunct/>
        <w:spacing w:line="460" w:lineRule="exact"/>
        <w:contextualSpacing/>
        <w:rPr>
          <w:rFonts w:hAnsi="宋体" w:cs="宋体"/>
        </w:rPr>
      </w:pPr>
    </w:p>
    <w:p>
      <w:pPr>
        <w:topLinePunct/>
        <w:spacing w:line="460" w:lineRule="exact"/>
        <w:contextualSpacing/>
        <w:rPr>
          <w:rFonts w:hAnsi="宋体" w:cs="宋体"/>
        </w:rPr>
      </w:pPr>
    </w:p>
    <w:p>
      <w:pPr>
        <w:topLinePunct/>
        <w:spacing w:line="460" w:lineRule="exact"/>
        <w:contextualSpacing/>
        <w:rPr>
          <w:rFonts w:hAnsi="宋体" w:cs="宋体"/>
        </w:rPr>
      </w:pPr>
    </w:p>
    <w:p>
      <w:pPr>
        <w:widowControl/>
        <w:jc w:val="center"/>
        <w:rPr>
          <w:rFonts w:hAnsi="宋体"/>
          <w:b/>
          <w:sz w:val="24"/>
        </w:rPr>
      </w:pPr>
      <w:r>
        <w:rPr>
          <w:rFonts w:hint="eastAsia" w:hAnsi="宋体" w:cs="宋体"/>
        </w:rPr>
        <w:t xml:space="preserve">                                      年    月     日</w:t>
      </w:r>
    </w:p>
    <w:p>
      <w:pPr>
        <w:widowControl/>
        <w:jc w:val="center"/>
        <w:rPr>
          <w:rFonts w:ascii="宋体" w:hAnsi="宋体"/>
          <w:b/>
          <w:bCs/>
          <w:sz w:val="24"/>
          <w:szCs w:val="24"/>
        </w:rPr>
      </w:pPr>
    </w:p>
    <w:p>
      <w:pPr>
        <w:widowControl/>
        <w:jc w:val="center"/>
        <w:rPr>
          <w:rFonts w:ascii="宋体" w:hAnsi="宋体"/>
          <w:b/>
          <w:bCs/>
          <w:sz w:val="24"/>
          <w:szCs w:val="24"/>
        </w:rPr>
      </w:pPr>
    </w:p>
    <w:p>
      <w:pPr>
        <w:widowControl/>
        <w:jc w:val="center"/>
        <w:rPr>
          <w:rFonts w:ascii="宋体" w:hAnsi="宋体"/>
          <w:b/>
          <w:bCs/>
          <w:sz w:val="24"/>
          <w:szCs w:val="24"/>
        </w:rPr>
      </w:pPr>
    </w:p>
    <w:p>
      <w:pPr>
        <w:widowControl/>
        <w:jc w:val="center"/>
        <w:rPr>
          <w:rFonts w:ascii="宋体" w:hAnsi="宋体"/>
          <w:b/>
          <w:bCs/>
          <w:sz w:val="24"/>
          <w:szCs w:val="24"/>
        </w:rPr>
      </w:pPr>
    </w:p>
    <w:p>
      <w:pPr>
        <w:widowControl/>
        <w:jc w:val="center"/>
        <w:rPr>
          <w:rFonts w:ascii="宋体" w:hAnsi="宋体"/>
          <w:b/>
          <w:bCs/>
          <w:sz w:val="24"/>
          <w:szCs w:val="24"/>
        </w:rPr>
      </w:pPr>
    </w:p>
    <w:p>
      <w:pPr>
        <w:widowControl/>
        <w:jc w:val="center"/>
        <w:rPr>
          <w:rFonts w:ascii="宋体" w:hAnsi="宋体"/>
          <w:b/>
          <w:bCs/>
          <w:sz w:val="24"/>
          <w:szCs w:val="24"/>
        </w:rPr>
      </w:pPr>
    </w:p>
    <w:p>
      <w:pPr>
        <w:widowControl/>
        <w:jc w:val="center"/>
        <w:rPr>
          <w:rFonts w:ascii="宋体" w:hAnsi="宋体"/>
          <w:b/>
          <w:bCs/>
          <w:sz w:val="24"/>
          <w:szCs w:val="24"/>
        </w:rPr>
      </w:pPr>
    </w:p>
    <w:p>
      <w:pPr>
        <w:widowControl/>
        <w:jc w:val="center"/>
        <w:outlineLvl w:val="2"/>
        <w:rPr>
          <w:rFonts w:ascii="宋体" w:hAnsi="宋体"/>
          <w:b/>
          <w:bCs/>
          <w:sz w:val="24"/>
          <w:szCs w:val="24"/>
        </w:rPr>
      </w:pPr>
      <w:r>
        <w:rPr>
          <w:rFonts w:hint="eastAsia" w:ascii="宋体" w:hAnsi="宋体"/>
          <w:b/>
          <w:bCs/>
          <w:sz w:val="24"/>
          <w:szCs w:val="24"/>
        </w:rPr>
        <w:t>3.</w:t>
      </w:r>
      <w:r>
        <w:rPr>
          <w:rFonts w:hint="eastAsia" w:ascii="宋体" w:hAnsi="宋体"/>
          <w:b/>
          <w:bCs/>
          <w:sz w:val="24"/>
          <w:szCs w:val="24"/>
          <w:lang w:val="en-US" w:eastAsia="zh-CN"/>
        </w:rPr>
        <w:t>7</w:t>
      </w:r>
      <w:r>
        <w:rPr>
          <w:rFonts w:hint="eastAsia" w:ascii="宋体" w:hAnsi="宋体"/>
          <w:b/>
          <w:bCs/>
          <w:sz w:val="24"/>
          <w:szCs w:val="24"/>
        </w:rPr>
        <w:t>其他资格证书或材料</w:t>
      </w:r>
    </w:p>
    <w:p>
      <w:pPr>
        <w:autoSpaceDE w:val="0"/>
        <w:autoSpaceDN w:val="0"/>
        <w:adjustRightInd w:val="0"/>
        <w:spacing w:line="360" w:lineRule="auto"/>
        <w:jc w:val="center"/>
        <w:rPr>
          <w:rFonts w:hAnsi="宋体"/>
          <w:b/>
          <w:snapToGrid w:val="0"/>
          <w:kern w:val="0"/>
          <w:sz w:val="36"/>
          <w:szCs w:val="36"/>
        </w:rPr>
      </w:pPr>
    </w:p>
    <w:p>
      <w:pPr>
        <w:autoSpaceDE w:val="0"/>
        <w:autoSpaceDN w:val="0"/>
        <w:adjustRightInd w:val="0"/>
        <w:spacing w:line="360" w:lineRule="auto"/>
        <w:jc w:val="center"/>
        <w:rPr>
          <w:rFonts w:hAnsi="宋体"/>
          <w:b/>
          <w:snapToGrid w:val="0"/>
          <w:kern w:val="0"/>
          <w:sz w:val="36"/>
          <w:szCs w:val="36"/>
        </w:rPr>
      </w:pPr>
    </w:p>
    <w:p>
      <w:pPr>
        <w:autoSpaceDE w:val="0"/>
        <w:autoSpaceDN w:val="0"/>
        <w:adjustRightInd w:val="0"/>
        <w:spacing w:line="360" w:lineRule="auto"/>
        <w:jc w:val="center"/>
        <w:rPr>
          <w:rFonts w:hAnsi="宋体"/>
          <w:b/>
          <w:snapToGrid w:val="0"/>
          <w:kern w:val="0"/>
          <w:sz w:val="36"/>
          <w:szCs w:val="36"/>
        </w:rPr>
      </w:pPr>
    </w:p>
    <w:p>
      <w:pPr>
        <w:autoSpaceDE w:val="0"/>
        <w:autoSpaceDN w:val="0"/>
        <w:adjustRightInd w:val="0"/>
        <w:spacing w:line="360" w:lineRule="auto"/>
        <w:jc w:val="center"/>
        <w:rPr>
          <w:rFonts w:hAnsi="宋体"/>
          <w:b/>
          <w:snapToGrid w:val="0"/>
          <w:kern w:val="0"/>
          <w:sz w:val="36"/>
          <w:szCs w:val="36"/>
        </w:rPr>
      </w:pPr>
    </w:p>
    <w:p>
      <w:pPr>
        <w:autoSpaceDE w:val="0"/>
        <w:autoSpaceDN w:val="0"/>
        <w:adjustRightInd w:val="0"/>
        <w:spacing w:line="360" w:lineRule="auto"/>
        <w:jc w:val="center"/>
        <w:rPr>
          <w:rFonts w:ascii="宋体" w:hAnsi="宋体" w:cs="黑体"/>
          <w:b/>
          <w:bCs/>
          <w:sz w:val="44"/>
          <w:szCs w:val="44"/>
          <w:lang w:val="zh-CN"/>
        </w:rPr>
      </w:pPr>
    </w:p>
    <w:p>
      <w:pPr>
        <w:autoSpaceDE w:val="0"/>
        <w:autoSpaceDN w:val="0"/>
        <w:adjustRightInd w:val="0"/>
        <w:spacing w:line="360" w:lineRule="auto"/>
        <w:jc w:val="center"/>
        <w:rPr>
          <w:rFonts w:ascii="宋体" w:hAnsi="宋体" w:cs="黑体"/>
          <w:b/>
          <w:bCs/>
          <w:sz w:val="44"/>
          <w:szCs w:val="44"/>
          <w:lang w:val="zh-CN"/>
        </w:rPr>
      </w:pPr>
    </w:p>
    <w:p>
      <w:pPr>
        <w:autoSpaceDE w:val="0"/>
        <w:autoSpaceDN w:val="0"/>
        <w:adjustRightInd w:val="0"/>
        <w:spacing w:line="360" w:lineRule="auto"/>
        <w:jc w:val="center"/>
        <w:rPr>
          <w:rFonts w:ascii="宋体" w:hAnsi="宋体" w:cs="黑体"/>
          <w:b/>
          <w:bCs/>
          <w:sz w:val="44"/>
          <w:szCs w:val="44"/>
          <w:lang w:val="zh-CN"/>
        </w:rPr>
      </w:pPr>
    </w:p>
    <w:p>
      <w:pPr>
        <w:autoSpaceDE w:val="0"/>
        <w:autoSpaceDN w:val="0"/>
        <w:adjustRightInd w:val="0"/>
        <w:spacing w:line="360" w:lineRule="auto"/>
        <w:jc w:val="center"/>
        <w:rPr>
          <w:rFonts w:ascii="宋体" w:hAnsi="宋体" w:cs="黑体"/>
          <w:b/>
          <w:bCs/>
          <w:sz w:val="44"/>
          <w:szCs w:val="44"/>
          <w:lang w:val="zh-CN"/>
        </w:rPr>
      </w:pPr>
    </w:p>
    <w:p>
      <w:pPr>
        <w:autoSpaceDE w:val="0"/>
        <w:autoSpaceDN w:val="0"/>
        <w:adjustRightInd w:val="0"/>
        <w:spacing w:line="360" w:lineRule="auto"/>
        <w:jc w:val="center"/>
        <w:rPr>
          <w:rFonts w:ascii="宋体" w:hAnsi="宋体" w:cs="黑体"/>
          <w:b/>
          <w:bCs/>
          <w:sz w:val="44"/>
          <w:szCs w:val="44"/>
          <w:lang w:val="zh-CN"/>
        </w:rPr>
      </w:pPr>
    </w:p>
    <w:p>
      <w:pPr>
        <w:autoSpaceDE w:val="0"/>
        <w:autoSpaceDN w:val="0"/>
        <w:adjustRightInd w:val="0"/>
        <w:spacing w:line="360" w:lineRule="auto"/>
        <w:jc w:val="center"/>
        <w:rPr>
          <w:rFonts w:ascii="宋体" w:hAnsi="宋体" w:cs="黑体"/>
          <w:b/>
          <w:bCs/>
          <w:sz w:val="44"/>
          <w:szCs w:val="44"/>
          <w:lang w:val="zh-CN"/>
        </w:rPr>
      </w:pPr>
    </w:p>
    <w:p>
      <w:pPr>
        <w:autoSpaceDE w:val="0"/>
        <w:autoSpaceDN w:val="0"/>
        <w:adjustRightInd w:val="0"/>
        <w:spacing w:line="360" w:lineRule="auto"/>
        <w:jc w:val="center"/>
        <w:rPr>
          <w:rFonts w:ascii="宋体" w:hAnsi="宋体" w:cs="黑体"/>
          <w:b/>
          <w:bCs/>
          <w:sz w:val="44"/>
          <w:szCs w:val="44"/>
          <w:lang w:val="zh-CN"/>
        </w:rPr>
      </w:pPr>
    </w:p>
    <w:p>
      <w:pPr>
        <w:autoSpaceDE w:val="0"/>
        <w:autoSpaceDN w:val="0"/>
        <w:adjustRightInd w:val="0"/>
        <w:spacing w:line="360" w:lineRule="auto"/>
        <w:jc w:val="center"/>
        <w:rPr>
          <w:rFonts w:ascii="宋体" w:hAnsi="宋体" w:cs="黑体"/>
          <w:b/>
          <w:bCs/>
          <w:sz w:val="44"/>
          <w:szCs w:val="44"/>
          <w:lang w:val="zh-CN"/>
        </w:rPr>
      </w:pPr>
    </w:p>
    <w:p>
      <w:pPr>
        <w:autoSpaceDE w:val="0"/>
        <w:autoSpaceDN w:val="0"/>
        <w:adjustRightInd w:val="0"/>
        <w:spacing w:line="360" w:lineRule="auto"/>
        <w:jc w:val="center"/>
        <w:rPr>
          <w:rFonts w:ascii="宋体" w:hAnsi="宋体" w:cs="黑体"/>
          <w:b/>
          <w:bCs/>
          <w:sz w:val="44"/>
          <w:szCs w:val="44"/>
          <w:lang w:val="zh-CN"/>
        </w:rPr>
      </w:pPr>
    </w:p>
    <w:p>
      <w:pPr>
        <w:autoSpaceDE w:val="0"/>
        <w:autoSpaceDN w:val="0"/>
        <w:adjustRightInd w:val="0"/>
        <w:spacing w:line="360" w:lineRule="auto"/>
        <w:jc w:val="center"/>
        <w:rPr>
          <w:rFonts w:ascii="宋体" w:hAnsi="宋体" w:cs="黑体"/>
          <w:b/>
          <w:bCs/>
          <w:sz w:val="44"/>
          <w:szCs w:val="44"/>
          <w:lang w:val="zh-CN"/>
        </w:rPr>
      </w:pPr>
    </w:p>
    <w:p>
      <w:pPr>
        <w:autoSpaceDE w:val="0"/>
        <w:autoSpaceDN w:val="0"/>
        <w:adjustRightInd w:val="0"/>
        <w:spacing w:line="360" w:lineRule="auto"/>
        <w:jc w:val="center"/>
        <w:rPr>
          <w:rFonts w:ascii="宋体" w:hAnsi="宋体" w:cs="黑体"/>
          <w:b/>
          <w:bCs/>
          <w:sz w:val="44"/>
          <w:szCs w:val="44"/>
          <w:lang w:val="zh-CN"/>
        </w:rPr>
      </w:pPr>
    </w:p>
    <w:p>
      <w:pPr>
        <w:autoSpaceDE w:val="0"/>
        <w:autoSpaceDN w:val="0"/>
        <w:adjustRightInd w:val="0"/>
        <w:spacing w:line="360" w:lineRule="auto"/>
        <w:jc w:val="center"/>
        <w:rPr>
          <w:rFonts w:ascii="宋体" w:hAnsi="宋体" w:cs="黑体"/>
          <w:b/>
          <w:bCs/>
          <w:sz w:val="44"/>
          <w:szCs w:val="44"/>
          <w:lang w:val="zh-CN"/>
        </w:rPr>
      </w:pPr>
    </w:p>
    <w:p>
      <w:pPr>
        <w:autoSpaceDE w:val="0"/>
        <w:autoSpaceDN w:val="0"/>
        <w:adjustRightInd w:val="0"/>
        <w:spacing w:line="360" w:lineRule="auto"/>
        <w:jc w:val="center"/>
        <w:rPr>
          <w:rFonts w:ascii="宋体" w:hAnsi="宋体" w:cs="黑体"/>
          <w:b/>
          <w:bCs/>
          <w:sz w:val="44"/>
          <w:szCs w:val="44"/>
          <w:lang w:val="zh-CN"/>
        </w:rPr>
      </w:pPr>
    </w:p>
    <w:p>
      <w:pPr>
        <w:autoSpaceDE w:val="0"/>
        <w:autoSpaceDN w:val="0"/>
        <w:adjustRightInd w:val="0"/>
        <w:spacing w:line="360" w:lineRule="auto"/>
        <w:jc w:val="center"/>
        <w:rPr>
          <w:rFonts w:ascii="宋体" w:hAnsi="宋体" w:cs="黑体"/>
          <w:b/>
          <w:bCs/>
          <w:sz w:val="44"/>
          <w:szCs w:val="44"/>
          <w:lang w:val="zh-CN"/>
        </w:rPr>
      </w:pPr>
    </w:p>
    <w:p>
      <w:pPr>
        <w:autoSpaceDE w:val="0"/>
        <w:autoSpaceDN w:val="0"/>
        <w:adjustRightInd w:val="0"/>
        <w:spacing w:line="360" w:lineRule="auto"/>
        <w:jc w:val="center"/>
        <w:outlineLvl w:val="1"/>
        <w:rPr>
          <w:rFonts w:ascii="宋体" w:hAnsi="宋体" w:cs="黑体"/>
          <w:b/>
          <w:bCs/>
          <w:sz w:val="28"/>
          <w:szCs w:val="28"/>
          <w:lang w:val="zh-CN"/>
        </w:rPr>
      </w:pPr>
      <w:r>
        <w:rPr>
          <w:rFonts w:ascii="宋体" w:hAnsi="宋体" w:cs="黑体"/>
          <w:b/>
          <w:bCs/>
          <w:sz w:val="44"/>
          <w:szCs w:val="44"/>
          <w:lang w:val="zh-CN"/>
        </w:rPr>
        <w:br w:type="page"/>
      </w:r>
      <w:r>
        <w:rPr>
          <w:rFonts w:hint="eastAsia" w:ascii="宋体" w:hAnsi="宋体" w:cs="黑体"/>
          <w:b/>
          <w:bCs/>
          <w:sz w:val="28"/>
          <w:szCs w:val="28"/>
          <w:lang w:val="zh-CN"/>
        </w:rPr>
        <w:t>四、符合性审查证明材料</w:t>
      </w:r>
    </w:p>
    <w:p>
      <w:pPr>
        <w:autoSpaceDE w:val="0"/>
        <w:autoSpaceDN w:val="0"/>
        <w:adjustRightInd w:val="0"/>
        <w:spacing w:line="360" w:lineRule="auto"/>
        <w:jc w:val="center"/>
        <w:outlineLvl w:val="2"/>
        <w:rPr>
          <w:rFonts w:ascii="宋体" w:hAnsi="宋体"/>
          <w:b/>
          <w:bCs/>
          <w:sz w:val="24"/>
          <w:szCs w:val="24"/>
        </w:rPr>
      </w:pPr>
      <w:r>
        <w:rPr>
          <w:rFonts w:hint="eastAsia" w:ascii="宋体" w:hAnsi="宋体"/>
          <w:b/>
          <w:bCs/>
          <w:sz w:val="24"/>
          <w:szCs w:val="24"/>
        </w:rPr>
        <w:t>4.1 投标分项报价表</w:t>
      </w:r>
    </w:p>
    <w:p>
      <w:pPr>
        <w:spacing w:before="50" w:after="162" w:afterLines="50" w:line="360" w:lineRule="auto"/>
        <w:contextualSpacing/>
        <w:jc w:val="left"/>
        <w:rPr>
          <w:rFonts w:ascii="宋体" w:hAnsi="宋体"/>
        </w:rPr>
      </w:pPr>
      <w:r>
        <w:rPr>
          <w:rFonts w:hint="eastAsia" w:ascii="宋体" w:hAnsi="宋体"/>
        </w:rPr>
        <w:t>采购编号：</w:t>
      </w:r>
    </w:p>
    <w:p>
      <w:pPr>
        <w:autoSpaceDE w:val="0"/>
        <w:autoSpaceDN w:val="0"/>
        <w:adjustRightInd w:val="0"/>
        <w:spacing w:line="360" w:lineRule="auto"/>
        <w:rPr>
          <w:rFonts w:hAnsi="宋体"/>
          <w:b/>
          <w:snapToGrid w:val="0"/>
          <w:kern w:val="0"/>
        </w:rPr>
      </w:pPr>
      <w:r>
        <w:rPr>
          <w:rFonts w:hint="eastAsia" w:ascii="宋体" w:hAnsi="宋体"/>
        </w:rPr>
        <w:t xml:space="preserve">项目名称：   </w:t>
      </w:r>
    </w:p>
    <w:tbl>
      <w:tblPr>
        <w:tblStyle w:val="32"/>
        <w:tblW w:w="9400" w:type="dxa"/>
        <w:tblInd w:w="0" w:type="dxa"/>
        <w:tblLayout w:type="fixed"/>
        <w:tblCellMar>
          <w:top w:w="0" w:type="dxa"/>
          <w:left w:w="108" w:type="dxa"/>
          <w:bottom w:w="0" w:type="dxa"/>
          <w:right w:w="108" w:type="dxa"/>
        </w:tblCellMar>
      </w:tblPr>
      <w:tblGrid>
        <w:gridCol w:w="534"/>
        <w:gridCol w:w="1134"/>
        <w:gridCol w:w="1500"/>
        <w:gridCol w:w="1260"/>
        <w:gridCol w:w="642"/>
        <w:gridCol w:w="992"/>
        <w:gridCol w:w="1066"/>
        <w:gridCol w:w="1080"/>
        <w:gridCol w:w="1192"/>
      </w:tblGrid>
      <w:tr>
        <w:tblPrEx>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shd w:val="clear" w:color="auto" w:fill="F2F2F2"/>
            <w:vAlign w:val="center"/>
          </w:tcPr>
          <w:p>
            <w:pPr>
              <w:autoSpaceDE w:val="0"/>
              <w:autoSpaceDN w:val="0"/>
              <w:adjustRightInd w:val="0"/>
              <w:spacing w:line="280" w:lineRule="exact"/>
              <w:jc w:val="center"/>
              <w:rPr>
                <w:rFonts w:ascii="宋体" w:hAnsi="宋体" w:cs="宋体"/>
                <w:b/>
                <w:lang w:val="zh-CN"/>
              </w:rPr>
            </w:pPr>
            <w:r>
              <w:rPr>
                <w:rFonts w:hint="eastAsia" w:ascii="宋体" w:hAnsi="宋体" w:cs="宋体"/>
                <w:b/>
                <w:lang w:val="zh-CN"/>
              </w:rPr>
              <w:t>序号</w:t>
            </w:r>
          </w:p>
        </w:tc>
        <w:tc>
          <w:tcPr>
            <w:tcW w:w="1134" w:type="dxa"/>
            <w:tcBorders>
              <w:top w:val="single" w:color="auto" w:sz="6" w:space="0"/>
              <w:left w:val="single" w:color="auto" w:sz="6" w:space="0"/>
              <w:bottom w:val="single" w:color="auto" w:sz="6" w:space="0"/>
              <w:right w:val="single" w:color="auto" w:sz="6" w:space="0"/>
            </w:tcBorders>
            <w:shd w:val="clear" w:color="auto" w:fill="F2F2F2"/>
            <w:vAlign w:val="center"/>
          </w:tcPr>
          <w:p>
            <w:pPr>
              <w:autoSpaceDE w:val="0"/>
              <w:autoSpaceDN w:val="0"/>
              <w:adjustRightInd w:val="0"/>
              <w:spacing w:line="360" w:lineRule="auto"/>
              <w:jc w:val="center"/>
              <w:rPr>
                <w:rFonts w:ascii="宋体" w:hAnsi="宋体" w:cs="宋体"/>
                <w:b/>
                <w:lang w:val="zh-CN"/>
              </w:rPr>
            </w:pPr>
            <w:r>
              <w:rPr>
                <w:rFonts w:hint="eastAsia" w:ascii="宋体" w:hAnsi="宋体" w:cs="宋体"/>
                <w:b/>
                <w:lang w:val="zh-CN"/>
              </w:rPr>
              <w:t>名称</w:t>
            </w:r>
          </w:p>
        </w:tc>
        <w:tc>
          <w:tcPr>
            <w:tcW w:w="1500" w:type="dxa"/>
            <w:tcBorders>
              <w:top w:val="single" w:color="auto" w:sz="6" w:space="0"/>
              <w:left w:val="single" w:color="auto" w:sz="6" w:space="0"/>
              <w:bottom w:val="single" w:color="auto" w:sz="6" w:space="0"/>
              <w:right w:val="single" w:color="auto" w:sz="6" w:space="0"/>
            </w:tcBorders>
            <w:shd w:val="clear" w:color="auto" w:fill="F2F2F2"/>
            <w:vAlign w:val="center"/>
          </w:tcPr>
          <w:p>
            <w:pPr>
              <w:autoSpaceDE w:val="0"/>
              <w:autoSpaceDN w:val="0"/>
              <w:adjustRightInd w:val="0"/>
              <w:spacing w:line="360" w:lineRule="auto"/>
              <w:ind w:firstLine="120"/>
              <w:jc w:val="center"/>
              <w:rPr>
                <w:rFonts w:ascii="宋体" w:hAnsi="宋体" w:cs="宋体"/>
                <w:b/>
                <w:lang w:val="zh-CN"/>
              </w:rPr>
            </w:pPr>
            <w:r>
              <w:rPr>
                <w:rFonts w:hint="eastAsia" w:ascii="宋体" w:hAnsi="宋体" w:cs="宋体"/>
                <w:b/>
                <w:lang w:val="zh-CN"/>
              </w:rPr>
              <w:t>品牌</w:t>
            </w:r>
          </w:p>
          <w:p>
            <w:pPr>
              <w:autoSpaceDE w:val="0"/>
              <w:autoSpaceDN w:val="0"/>
              <w:adjustRightInd w:val="0"/>
              <w:spacing w:line="360" w:lineRule="auto"/>
              <w:ind w:firstLine="120"/>
              <w:jc w:val="center"/>
              <w:rPr>
                <w:rFonts w:ascii="宋体" w:hAnsi="宋体" w:cs="宋体"/>
                <w:b/>
                <w:lang w:val="zh-CN"/>
              </w:rPr>
            </w:pPr>
            <w:r>
              <w:rPr>
                <w:rFonts w:hint="eastAsia" w:ascii="宋体" w:hAnsi="宋体" w:cs="宋体"/>
                <w:b/>
                <w:lang w:val="zh-CN"/>
              </w:rPr>
              <w:t>规格型号</w:t>
            </w:r>
          </w:p>
        </w:tc>
        <w:tc>
          <w:tcPr>
            <w:tcW w:w="1260" w:type="dxa"/>
            <w:tcBorders>
              <w:top w:val="single" w:color="auto" w:sz="6" w:space="0"/>
              <w:left w:val="single" w:color="auto" w:sz="6" w:space="0"/>
              <w:bottom w:val="single" w:color="auto" w:sz="6" w:space="0"/>
              <w:right w:val="single" w:color="auto" w:sz="6" w:space="0"/>
            </w:tcBorders>
            <w:shd w:val="clear" w:color="auto" w:fill="F2F2F2"/>
            <w:vAlign w:val="center"/>
          </w:tcPr>
          <w:p>
            <w:pPr>
              <w:autoSpaceDE w:val="0"/>
              <w:autoSpaceDN w:val="0"/>
              <w:adjustRightInd w:val="0"/>
              <w:spacing w:line="360" w:lineRule="auto"/>
              <w:jc w:val="center"/>
              <w:rPr>
                <w:rFonts w:ascii="宋体" w:hAnsi="宋体" w:cs="宋体"/>
                <w:b/>
                <w:lang w:val="zh-CN"/>
              </w:rPr>
            </w:pPr>
            <w:r>
              <w:rPr>
                <w:rFonts w:hint="eastAsia" w:ascii="宋体" w:hAnsi="宋体" w:cs="宋体"/>
                <w:b/>
                <w:lang w:val="zh-CN"/>
              </w:rPr>
              <w:t>技术</w:t>
            </w:r>
          </w:p>
          <w:p>
            <w:pPr>
              <w:autoSpaceDE w:val="0"/>
              <w:autoSpaceDN w:val="0"/>
              <w:adjustRightInd w:val="0"/>
              <w:spacing w:line="360" w:lineRule="auto"/>
              <w:jc w:val="center"/>
              <w:rPr>
                <w:rFonts w:ascii="宋体" w:hAnsi="宋体" w:cs="宋体"/>
                <w:b/>
                <w:lang w:val="zh-CN"/>
              </w:rPr>
            </w:pPr>
            <w:r>
              <w:rPr>
                <w:rFonts w:hint="eastAsia" w:ascii="宋体" w:hAnsi="宋体" w:cs="宋体"/>
                <w:b/>
                <w:lang w:val="zh-CN"/>
              </w:rPr>
              <w:t>参数</w:t>
            </w:r>
          </w:p>
        </w:tc>
        <w:tc>
          <w:tcPr>
            <w:tcW w:w="642" w:type="dxa"/>
            <w:tcBorders>
              <w:top w:val="single" w:color="auto" w:sz="6" w:space="0"/>
              <w:left w:val="single" w:color="auto" w:sz="6" w:space="0"/>
              <w:bottom w:val="single" w:color="auto" w:sz="6" w:space="0"/>
              <w:right w:val="single" w:color="auto" w:sz="6" w:space="0"/>
            </w:tcBorders>
            <w:shd w:val="clear" w:color="auto" w:fill="F2F2F2"/>
            <w:vAlign w:val="center"/>
          </w:tcPr>
          <w:p>
            <w:pPr>
              <w:autoSpaceDE w:val="0"/>
              <w:autoSpaceDN w:val="0"/>
              <w:adjustRightInd w:val="0"/>
              <w:spacing w:line="360" w:lineRule="auto"/>
              <w:jc w:val="center"/>
              <w:rPr>
                <w:rFonts w:ascii="宋体" w:hAnsi="宋体" w:cs="宋体"/>
                <w:b/>
                <w:lang w:val="zh-CN"/>
              </w:rPr>
            </w:pPr>
            <w:r>
              <w:rPr>
                <w:rFonts w:hint="eastAsia" w:ascii="宋体" w:hAnsi="宋体" w:cs="宋体"/>
                <w:b/>
                <w:lang w:val="zh-CN"/>
              </w:rPr>
              <w:t>单位</w:t>
            </w:r>
          </w:p>
        </w:tc>
        <w:tc>
          <w:tcPr>
            <w:tcW w:w="992" w:type="dxa"/>
            <w:tcBorders>
              <w:top w:val="single" w:color="auto" w:sz="6" w:space="0"/>
              <w:left w:val="single" w:color="auto" w:sz="6" w:space="0"/>
              <w:bottom w:val="single" w:color="auto" w:sz="6" w:space="0"/>
              <w:right w:val="single" w:color="auto" w:sz="6" w:space="0"/>
            </w:tcBorders>
            <w:shd w:val="clear" w:color="auto" w:fill="F2F2F2"/>
            <w:vAlign w:val="center"/>
          </w:tcPr>
          <w:p>
            <w:pPr>
              <w:autoSpaceDE w:val="0"/>
              <w:autoSpaceDN w:val="0"/>
              <w:adjustRightInd w:val="0"/>
              <w:spacing w:line="360" w:lineRule="auto"/>
              <w:jc w:val="center"/>
              <w:rPr>
                <w:rFonts w:ascii="宋体" w:hAnsi="宋体" w:cs="宋体"/>
                <w:b/>
                <w:lang w:val="zh-CN"/>
              </w:rPr>
            </w:pPr>
            <w:r>
              <w:rPr>
                <w:rFonts w:hint="eastAsia" w:ascii="宋体" w:hAnsi="宋体" w:cs="宋体"/>
                <w:b/>
                <w:lang w:val="zh-CN"/>
              </w:rPr>
              <w:t>数量</w:t>
            </w:r>
          </w:p>
        </w:tc>
        <w:tc>
          <w:tcPr>
            <w:tcW w:w="1066" w:type="dxa"/>
            <w:tcBorders>
              <w:top w:val="single" w:color="auto" w:sz="6" w:space="0"/>
              <w:left w:val="single" w:color="auto" w:sz="6" w:space="0"/>
              <w:bottom w:val="single" w:color="auto" w:sz="6" w:space="0"/>
              <w:right w:val="single" w:color="auto" w:sz="6" w:space="0"/>
            </w:tcBorders>
            <w:shd w:val="clear" w:color="auto" w:fill="F2F2F2"/>
            <w:vAlign w:val="center"/>
          </w:tcPr>
          <w:p>
            <w:pPr>
              <w:autoSpaceDE w:val="0"/>
              <w:autoSpaceDN w:val="0"/>
              <w:adjustRightInd w:val="0"/>
              <w:spacing w:line="360" w:lineRule="auto"/>
              <w:jc w:val="center"/>
              <w:rPr>
                <w:rFonts w:ascii="宋体" w:hAnsi="宋体" w:cs="宋体"/>
                <w:b/>
                <w:lang w:val="zh-CN"/>
              </w:rPr>
            </w:pPr>
            <w:r>
              <w:rPr>
                <w:rFonts w:hint="eastAsia" w:ascii="宋体" w:hAnsi="宋体" w:cs="宋体"/>
                <w:b/>
                <w:lang w:val="zh-CN"/>
              </w:rPr>
              <w:t>单价</w:t>
            </w:r>
          </w:p>
        </w:tc>
        <w:tc>
          <w:tcPr>
            <w:tcW w:w="1080" w:type="dxa"/>
            <w:tcBorders>
              <w:top w:val="single" w:color="auto" w:sz="6" w:space="0"/>
              <w:left w:val="single" w:color="auto" w:sz="6" w:space="0"/>
              <w:bottom w:val="single" w:color="auto" w:sz="6" w:space="0"/>
              <w:right w:val="single" w:color="auto" w:sz="6" w:space="0"/>
            </w:tcBorders>
            <w:shd w:val="clear" w:color="auto" w:fill="F2F2F2"/>
            <w:vAlign w:val="center"/>
          </w:tcPr>
          <w:p>
            <w:pPr>
              <w:autoSpaceDE w:val="0"/>
              <w:autoSpaceDN w:val="0"/>
              <w:adjustRightInd w:val="0"/>
              <w:spacing w:line="360" w:lineRule="auto"/>
              <w:ind w:firstLine="120"/>
              <w:jc w:val="center"/>
              <w:rPr>
                <w:rFonts w:ascii="宋体" w:hAnsi="宋体" w:cs="宋体"/>
                <w:b/>
                <w:lang w:val="zh-CN"/>
              </w:rPr>
            </w:pPr>
            <w:r>
              <w:rPr>
                <w:rFonts w:hint="eastAsia" w:ascii="宋体" w:hAnsi="宋体" w:cs="宋体"/>
                <w:b/>
                <w:lang w:val="zh-CN"/>
              </w:rPr>
              <w:t>总价</w:t>
            </w:r>
          </w:p>
        </w:tc>
        <w:tc>
          <w:tcPr>
            <w:tcW w:w="1192" w:type="dxa"/>
            <w:tcBorders>
              <w:top w:val="single" w:color="auto" w:sz="6" w:space="0"/>
              <w:left w:val="single" w:color="auto" w:sz="6" w:space="0"/>
              <w:bottom w:val="single" w:color="auto" w:sz="6" w:space="0"/>
              <w:right w:val="single" w:color="auto" w:sz="6" w:space="0"/>
            </w:tcBorders>
            <w:shd w:val="clear" w:color="auto" w:fill="F2F2F2"/>
            <w:vAlign w:val="center"/>
          </w:tcPr>
          <w:p>
            <w:pPr>
              <w:autoSpaceDE w:val="0"/>
              <w:autoSpaceDN w:val="0"/>
              <w:adjustRightInd w:val="0"/>
              <w:spacing w:line="360" w:lineRule="auto"/>
              <w:ind w:left="120" w:hanging="120"/>
              <w:jc w:val="center"/>
              <w:rPr>
                <w:rFonts w:ascii="宋体" w:hAnsi="宋体" w:cs="宋体"/>
                <w:b/>
                <w:lang w:val="zh-CN"/>
              </w:rPr>
            </w:pPr>
            <w:r>
              <w:rPr>
                <w:rFonts w:hint="eastAsia" w:ascii="宋体" w:hAnsi="宋体" w:cs="宋体"/>
                <w:b/>
                <w:lang w:val="zh-CN"/>
              </w:rPr>
              <w:t>厂家</w:t>
            </w:r>
          </w:p>
        </w:tc>
      </w:tr>
      <w:tr>
        <w:tblPrEx>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宋体" w:hAnsi="宋体"/>
              </w:rPr>
            </w:pPr>
            <w:r>
              <w:rPr>
                <w:rFonts w:hint="eastAsia" w:ascii="宋体" w:hAnsi="宋体"/>
              </w:rPr>
              <w:t>1</w:t>
            </w:r>
          </w:p>
        </w:tc>
        <w:tc>
          <w:tcPr>
            <w:tcW w:w="1134"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rPr>
            </w:pPr>
          </w:p>
        </w:tc>
        <w:tc>
          <w:tcPr>
            <w:tcW w:w="150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rPr>
            </w:pPr>
          </w:p>
        </w:tc>
        <w:tc>
          <w:tcPr>
            <w:tcW w:w="64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rPr>
            </w:pPr>
          </w:p>
        </w:tc>
        <w:tc>
          <w:tcPr>
            <w:tcW w:w="9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rPr>
            </w:pPr>
          </w:p>
        </w:tc>
        <w:tc>
          <w:tcPr>
            <w:tcW w:w="106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rPr>
            </w:pPr>
          </w:p>
        </w:tc>
        <w:tc>
          <w:tcPr>
            <w:tcW w:w="11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rPr>
            </w:pPr>
          </w:p>
        </w:tc>
      </w:tr>
      <w:tr>
        <w:tblPrEx>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宋体" w:hAnsi="宋体"/>
              </w:rPr>
            </w:pPr>
            <w:r>
              <w:rPr>
                <w:rFonts w:hint="eastAsia" w:ascii="宋体" w:hAnsi="宋体"/>
              </w:rPr>
              <w:t>2</w:t>
            </w:r>
          </w:p>
        </w:tc>
        <w:tc>
          <w:tcPr>
            <w:tcW w:w="1134"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rPr>
            </w:pPr>
          </w:p>
        </w:tc>
        <w:tc>
          <w:tcPr>
            <w:tcW w:w="150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rPr>
            </w:pPr>
          </w:p>
        </w:tc>
        <w:tc>
          <w:tcPr>
            <w:tcW w:w="64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rPr>
            </w:pPr>
          </w:p>
        </w:tc>
        <w:tc>
          <w:tcPr>
            <w:tcW w:w="9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rPr>
            </w:pPr>
          </w:p>
        </w:tc>
        <w:tc>
          <w:tcPr>
            <w:tcW w:w="106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rPr>
            </w:pPr>
          </w:p>
        </w:tc>
        <w:tc>
          <w:tcPr>
            <w:tcW w:w="11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rPr>
            </w:pPr>
          </w:p>
        </w:tc>
      </w:tr>
      <w:tr>
        <w:tblPrEx>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宋体" w:hAnsi="宋体"/>
              </w:rPr>
            </w:pPr>
            <w:r>
              <w:rPr>
                <w:rFonts w:hint="eastAsia" w:ascii="宋体" w:hAnsi="宋体"/>
              </w:rPr>
              <w:t>…</w:t>
            </w:r>
          </w:p>
        </w:tc>
        <w:tc>
          <w:tcPr>
            <w:tcW w:w="1134"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rPr>
            </w:pPr>
          </w:p>
        </w:tc>
        <w:tc>
          <w:tcPr>
            <w:tcW w:w="150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rPr>
            </w:pPr>
          </w:p>
        </w:tc>
        <w:tc>
          <w:tcPr>
            <w:tcW w:w="64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rPr>
            </w:pPr>
          </w:p>
        </w:tc>
        <w:tc>
          <w:tcPr>
            <w:tcW w:w="9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rPr>
            </w:pPr>
          </w:p>
        </w:tc>
        <w:tc>
          <w:tcPr>
            <w:tcW w:w="106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rPr>
            </w:pPr>
          </w:p>
        </w:tc>
        <w:tc>
          <w:tcPr>
            <w:tcW w:w="11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rPr>
            </w:pPr>
          </w:p>
        </w:tc>
      </w:tr>
      <w:tr>
        <w:tblPrEx>
          <w:tblCellMar>
            <w:top w:w="0" w:type="dxa"/>
            <w:left w:w="108" w:type="dxa"/>
            <w:bottom w:w="0" w:type="dxa"/>
            <w:right w:w="108" w:type="dxa"/>
          </w:tblCellMar>
        </w:tblPrEx>
        <w:trPr>
          <w:trHeight w:val="851" w:hRule="atLeast"/>
        </w:trPr>
        <w:tc>
          <w:tcPr>
            <w:tcW w:w="1668"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ascii="宋体" w:hAnsi="宋体"/>
              </w:rPr>
            </w:pPr>
            <w:r>
              <w:rPr>
                <w:rFonts w:hint="eastAsia" w:ascii="宋体" w:hAnsi="宋体" w:cs="宋体"/>
                <w:lang w:val="zh-CN"/>
              </w:rPr>
              <w:t>合计</w:t>
            </w:r>
          </w:p>
        </w:tc>
        <w:tc>
          <w:tcPr>
            <w:tcW w:w="7732" w:type="dxa"/>
            <w:gridSpan w:val="7"/>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ind w:firstLine="105" w:firstLineChars="50"/>
              <w:rPr>
                <w:rFonts w:ascii="宋体" w:hAnsi="宋体" w:cs="宋体"/>
                <w:lang w:val="zh-CN"/>
              </w:rPr>
            </w:pPr>
            <w:r>
              <w:rPr>
                <w:rFonts w:hint="eastAsia" w:ascii="宋体" w:hAnsi="宋体" w:cs="宋体"/>
                <w:lang w:val="zh-CN"/>
              </w:rPr>
              <w:t>大写：　　　　　　小写：</w:t>
            </w:r>
          </w:p>
        </w:tc>
      </w:tr>
    </w:tbl>
    <w:p>
      <w:pPr>
        <w:autoSpaceDE w:val="0"/>
        <w:autoSpaceDN w:val="0"/>
        <w:adjustRightInd w:val="0"/>
        <w:spacing w:line="480" w:lineRule="auto"/>
        <w:rPr>
          <w:rFonts w:ascii="宋体" w:hAnsi="宋体" w:cs="宋体"/>
          <w:lang w:val="zh-CN"/>
        </w:rPr>
      </w:pPr>
    </w:p>
    <w:p>
      <w:pPr>
        <w:autoSpaceDE w:val="0"/>
        <w:autoSpaceDN w:val="0"/>
        <w:adjustRightInd w:val="0"/>
        <w:spacing w:line="480" w:lineRule="auto"/>
        <w:rPr>
          <w:rFonts w:ascii="宋体" w:hAnsi="宋体" w:cs="宋体"/>
          <w:lang w:val="zh-CN"/>
        </w:rPr>
      </w:pPr>
      <w:r>
        <w:rPr>
          <w:rFonts w:hint="eastAsia" w:ascii="宋体" w:hAnsi="宋体" w:cs="宋体"/>
          <w:lang w:val="zh-CN"/>
        </w:rPr>
        <w:t>投标人（并加盖公章）：</w:t>
      </w:r>
    </w:p>
    <w:p>
      <w:pPr>
        <w:autoSpaceDE w:val="0"/>
        <w:autoSpaceDN w:val="0"/>
        <w:adjustRightInd w:val="0"/>
        <w:spacing w:line="480" w:lineRule="auto"/>
        <w:rPr>
          <w:rFonts w:ascii="宋体" w:hAnsi="宋体" w:cs="宋体"/>
          <w:lang w:val="zh-CN"/>
        </w:rPr>
      </w:pPr>
    </w:p>
    <w:p>
      <w:pPr>
        <w:autoSpaceDE w:val="0"/>
        <w:autoSpaceDN w:val="0"/>
        <w:adjustRightInd w:val="0"/>
        <w:spacing w:line="480" w:lineRule="auto"/>
        <w:rPr>
          <w:rFonts w:ascii="宋体" w:hAnsi="宋体" w:cs="宋体"/>
          <w:sz w:val="24"/>
          <w:szCs w:val="24"/>
          <w:lang w:val="zh-CN"/>
        </w:rPr>
      </w:pPr>
    </w:p>
    <w:p>
      <w:pPr>
        <w:autoSpaceDE w:val="0"/>
        <w:autoSpaceDN w:val="0"/>
        <w:adjustRightInd w:val="0"/>
        <w:spacing w:line="480" w:lineRule="auto"/>
        <w:rPr>
          <w:rFonts w:ascii="宋体" w:hAnsi="宋体" w:cs="宋体"/>
          <w:sz w:val="24"/>
          <w:szCs w:val="24"/>
          <w:lang w:val="zh-CN"/>
        </w:rPr>
      </w:pPr>
    </w:p>
    <w:p>
      <w:pPr>
        <w:autoSpaceDE w:val="0"/>
        <w:autoSpaceDN w:val="0"/>
        <w:adjustRightInd w:val="0"/>
        <w:spacing w:line="480" w:lineRule="auto"/>
        <w:rPr>
          <w:rFonts w:ascii="宋体" w:hAnsi="宋体" w:cs="宋体"/>
          <w:sz w:val="24"/>
          <w:szCs w:val="24"/>
          <w:lang w:val="zh-CN"/>
        </w:rPr>
      </w:pPr>
    </w:p>
    <w:p>
      <w:pPr>
        <w:autoSpaceDE w:val="0"/>
        <w:autoSpaceDN w:val="0"/>
        <w:adjustRightInd w:val="0"/>
        <w:spacing w:line="480" w:lineRule="auto"/>
        <w:rPr>
          <w:rFonts w:ascii="宋体" w:hAnsi="宋体" w:cs="宋体"/>
          <w:sz w:val="24"/>
          <w:szCs w:val="24"/>
          <w:lang w:val="zh-CN"/>
        </w:rPr>
      </w:pPr>
    </w:p>
    <w:p>
      <w:pPr>
        <w:autoSpaceDE w:val="0"/>
        <w:autoSpaceDN w:val="0"/>
        <w:adjustRightInd w:val="0"/>
        <w:spacing w:line="480" w:lineRule="auto"/>
        <w:rPr>
          <w:rFonts w:ascii="宋体" w:hAnsi="宋体" w:cs="宋体"/>
          <w:sz w:val="24"/>
          <w:szCs w:val="24"/>
          <w:lang w:val="zh-CN"/>
        </w:rPr>
      </w:pPr>
    </w:p>
    <w:p>
      <w:pPr>
        <w:autoSpaceDE w:val="0"/>
        <w:autoSpaceDN w:val="0"/>
        <w:adjustRightInd w:val="0"/>
        <w:spacing w:line="480" w:lineRule="auto"/>
        <w:jc w:val="center"/>
        <w:outlineLvl w:val="2"/>
        <w:rPr>
          <w:rFonts w:ascii="宋体" w:hAnsi="宋体"/>
          <w:b/>
          <w:bCs/>
          <w:sz w:val="24"/>
          <w:szCs w:val="24"/>
        </w:rPr>
      </w:pPr>
      <w:r>
        <w:rPr>
          <w:rFonts w:ascii="宋体" w:hAnsi="宋体" w:cs="宋体"/>
          <w:sz w:val="24"/>
          <w:szCs w:val="24"/>
          <w:lang w:val="zh-CN"/>
        </w:rPr>
        <w:br w:type="page"/>
      </w:r>
      <w:r>
        <w:rPr>
          <w:rFonts w:hint="eastAsia" w:ascii="宋体" w:hAnsi="宋体"/>
          <w:b/>
          <w:bCs/>
          <w:sz w:val="24"/>
          <w:szCs w:val="24"/>
        </w:rPr>
        <w:t>4.2 技术规格偏离表（货物类项目提供）</w:t>
      </w:r>
    </w:p>
    <w:p>
      <w:pPr>
        <w:spacing w:before="50" w:after="162" w:afterLines="50" w:line="360" w:lineRule="auto"/>
        <w:contextualSpacing/>
        <w:jc w:val="left"/>
        <w:rPr>
          <w:rFonts w:ascii="宋体" w:hAnsi="宋体"/>
        </w:rPr>
      </w:pPr>
      <w:r>
        <w:rPr>
          <w:rFonts w:hint="eastAsia" w:ascii="宋体" w:hAnsi="宋体"/>
        </w:rPr>
        <w:t>采购编号：</w:t>
      </w:r>
    </w:p>
    <w:p>
      <w:pPr>
        <w:autoSpaceDE w:val="0"/>
        <w:autoSpaceDN w:val="0"/>
        <w:adjustRightInd w:val="0"/>
        <w:spacing w:line="360" w:lineRule="auto"/>
        <w:rPr>
          <w:rFonts w:ascii="宋体" w:hAnsi="宋体"/>
        </w:rPr>
      </w:pPr>
      <w:r>
        <w:rPr>
          <w:rFonts w:hint="eastAsia" w:ascii="宋体" w:hAnsi="宋体"/>
        </w:rPr>
        <w:t xml:space="preserve">项目名称：   </w:t>
      </w:r>
    </w:p>
    <w:p>
      <w:pPr>
        <w:autoSpaceDE w:val="0"/>
        <w:autoSpaceDN w:val="0"/>
        <w:adjustRightInd w:val="0"/>
        <w:spacing w:line="360" w:lineRule="auto"/>
        <w:rPr>
          <w:rFonts w:hAnsi="宋体"/>
          <w:b/>
          <w:snapToGrid w:val="0"/>
          <w:kern w:val="0"/>
        </w:rPr>
      </w:pPr>
    </w:p>
    <w:tbl>
      <w:tblPr>
        <w:tblStyle w:val="32"/>
        <w:tblW w:w="9322" w:type="dxa"/>
        <w:tblInd w:w="0" w:type="dxa"/>
        <w:tblLayout w:type="fixed"/>
        <w:tblCellMar>
          <w:top w:w="0" w:type="dxa"/>
          <w:left w:w="108" w:type="dxa"/>
          <w:bottom w:w="0" w:type="dxa"/>
          <w:right w:w="108" w:type="dxa"/>
        </w:tblCellMar>
      </w:tblPr>
      <w:tblGrid>
        <w:gridCol w:w="675"/>
        <w:gridCol w:w="1418"/>
        <w:gridCol w:w="1276"/>
        <w:gridCol w:w="1559"/>
        <w:gridCol w:w="1417"/>
        <w:gridCol w:w="1560"/>
        <w:gridCol w:w="1417"/>
      </w:tblGrid>
      <w:tr>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序号</w:t>
            </w:r>
          </w:p>
        </w:tc>
        <w:tc>
          <w:tcPr>
            <w:tcW w:w="1418" w:type="dxa"/>
            <w:tcBorders>
              <w:top w:val="single" w:color="auto" w:sz="6" w:space="0"/>
              <w:left w:val="single" w:color="auto" w:sz="6" w:space="0"/>
              <w:bottom w:val="single" w:color="auto" w:sz="6" w:space="0"/>
              <w:right w:val="single" w:color="auto" w:sz="6" w:space="0"/>
            </w:tcBorders>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货物服务</w:t>
            </w:r>
          </w:p>
          <w:p>
            <w:pPr>
              <w:pStyle w:val="14"/>
              <w:jc w:val="center"/>
              <w:rPr>
                <w:rFonts w:ascii="宋体" w:hAnsi="宋体" w:eastAsia="宋体" w:cs="宋体"/>
                <w:b/>
                <w:bCs/>
                <w:sz w:val="21"/>
                <w:szCs w:val="21"/>
              </w:rPr>
            </w:pPr>
            <w:r>
              <w:rPr>
                <w:rFonts w:hint="eastAsia" w:ascii="宋体" w:hAnsi="宋体" w:eastAsia="宋体" w:cs="宋体"/>
                <w:b/>
                <w:bCs/>
                <w:sz w:val="21"/>
                <w:szCs w:val="21"/>
              </w:rPr>
              <w:t>名称</w:t>
            </w:r>
          </w:p>
        </w:tc>
        <w:tc>
          <w:tcPr>
            <w:tcW w:w="1276" w:type="dxa"/>
            <w:tcBorders>
              <w:top w:val="single" w:color="auto" w:sz="6" w:space="0"/>
              <w:left w:val="single" w:color="auto" w:sz="6" w:space="0"/>
              <w:bottom w:val="single" w:color="auto" w:sz="6" w:space="0"/>
              <w:right w:val="single" w:color="auto" w:sz="6" w:space="0"/>
            </w:tcBorders>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规格型号</w:t>
            </w:r>
          </w:p>
        </w:tc>
        <w:tc>
          <w:tcPr>
            <w:tcW w:w="1559" w:type="dxa"/>
            <w:tcBorders>
              <w:top w:val="single" w:color="auto" w:sz="6" w:space="0"/>
              <w:left w:val="single" w:color="auto" w:sz="6" w:space="0"/>
              <w:bottom w:val="single" w:color="auto" w:sz="6" w:space="0"/>
              <w:right w:val="single" w:color="auto" w:sz="6" w:space="0"/>
            </w:tcBorders>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招标文件</w:t>
            </w:r>
          </w:p>
          <w:p>
            <w:pPr>
              <w:pStyle w:val="14"/>
              <w:jc w:val="center"/>
              <w:rPr>
                <w:rFonts w:ascii="宋体" w:hAnsi="宋体" w:eastAsia="宋体" w:cs="宋体"/>
                <w:b/>
                <w:bCs/>
                <w:sz w:val="21"/>
                <w:szCs w:val="21"/>
              </w:rPr>
            </w:pPr>
            <w:r>
              <w:rPr>
                <w:rFonts w:hint="eastAsia" w:ascii="宋体" w:hAnsi="宋体" w:eastAsia="宋体" w:cs="宋体"/>
                <w:b/>
                <w:bCs/>
                <w:sz w:val="21"/>
                <w:szCs w:val="21"/>
              </w:rPr>
              <w:t>技术参数</w:t>
            </w:r>
          </w:p>
        </w:tc>
        <w:tc>
          <w:tcPr>
            <w:tcW w:w="1417" w:type="dxa"/>
            <w:tcBorders>
              <w:top w:val="single" w:color="auto" w:sz="6" w:space="0"/>
              <w:left w:val="single" w:color="auto" w:sz="6" w:space="0"/>
              <w:bottom w:val="single" w:color="auto" w:sz="6" w:space="0"/>
              <w:right w:val="single" w:color="auto" w:sz="6" w:space="0"/>
            </w:tcBorders>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投标技术</w:t>
            </w:r>
          </w:p>
          <w:p>
            <w:pPr>
              <w:pStyle w:val="14"/>
              <w:jc w:val="center"/>
              <w:rPr>
                <w:rFonts w:ascii="宋体" w:hAnsi="宋体" w:eastAsia="宋体" w:cs="宋体"/>
                <w:b/>
                <w:bCs/>
                <w:sz w:val="21"/>
                <w:szCs w:val="21"/>
              </w:rPr>
            </w:pPr>
            <w:r>
              <w:rPr>
                <w:rFonts w:hint="eastAsia" w:ascii="宋体" w:hAnsi="宋体" w:eastAsia="宋体" w:cs="宋体"/>
                <w:b/>
                <w:bCs/>
                <w:sz w:val="21"/>
                <w:szCs w:val="21"/>
              </w:rPr>
              <w:t>参数</w:t>
            </w:r>
          </w:p>
        </w:tc>
        <w:tc>
          <w:tcPr>
            <w:tcW w:w="1560" w:type="dxa"/>
            <w:tcBorders>
              <w:top w:val="single" w:color="auto" w:sz="6" w:space="0"/>
              <w:left w:val="single" w:color="auto" w:sz="6" w:space="0"/>
              <w:bottom w:val="single" w:color="auto" w:sz="6" w:space="0"/>
              <w:right w:val="single" w:color="auto" w:sz="6" w:space="0"/>
            </w:tcBorders>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偏离</w:t>
            </w:r>
          </w:p>
          <w:p>
            <w:pPr>
              <w:jc w:val="center"/>
              <w:rPr>
                <w:rFonts w:ascii="宋体" w:hAnsi="宋体" w:cs="宋体"/>
                <w:b/>
                <w:bCs/>
              </w:rPr>
            </w:pPr>
            <w:r>
              <w:rPr>
                <w:rFonts w:hint="eastAsia" w:ascii="宋体" w:hAnsi="宋体" w:cs="宋体"/>
                <w:b/>
                <w:bCs/>
              </w:rPr>
              <w:t>（无偏离/正偏离/负偏离）</w:t>
            </w:r>
          </w:p>
        </w:tc>
        <w:tc>
          <w:tcPr>
            <w:tcW w:w="1417" w:type="dxa"/>
            <w:tcBorders>
              <w:top w:val="single" w:color="auto" w:sz="6" w:space="0"/>
              <w:left w:val="single" w:color="auto" w:sz="6" w:space="0"/>
              <w:bottom w:val="single" w:color="auto" w:sz="6" w:space="0"/>
              <w:right w:val="single" w:color="auto" w:sz="6" w:space="0"/>
            </w:tcBorders>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偏离内容</w:t>
            </w:r>
          </w:p>
          <w:p>
            <w:pPr>
              <w:pStyle w:val="14"/>
              <w:jc w:val="center"/>
              <w:rPr>
                <w:rFonts w:ascii="宋体" w:hAnsi="宋体" w:eastAsia="宋体" w:cs="宋体"/>
                <w:b/>
                <w:bCs/>
                <w:sz w:val="21"/>
                <w:szCs w:val="21"/>
              </w:rPr>
            </w:pPr>
            <w:r>
              <w:rPr>
                <w:rFonts w:hint="eastAsia" w:ascii="宋体" w:hAnsi="宋体" w:eastAsia="宋体" w:cs="宋体"/>
                <w:b/>
                <w:bCs/>
                <w:sz w:val="21"/>
                <w:szCs w:val="21"/>
              </w:rPr>
              <w:t>说明</w:t>
            </w:r>
          </w:p>
        </w:tc>
      </w:tr>
      <w:tr>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宋体" w:hAnsi="宋体"/>
                <w:bCs/>
              </w:rPr>
            </w:pPr>
            <w:r>
              <w:rPr>
                <w:rFonts w:hint="eastAsia" w:ascii="宋体" w:hAnsi="宋体"/>
                <w:bCs/>
              </w:rPr>
              <w:t>1</w:t>
            </w:r>
          </w:p>
        </w:tc>
        <w:tc>
          <w:tcPr>
            <w:tcW w:w="141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宋体" w:hAnsi="宋体"/>
                <w:b/>
                <w:bCs/>
              </w:rPr>
            </w:pPr>
          </w:p>
        </w:tc>
        <w:tc>
          <w:tcPr>
            <w:tcW w:w="127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宋体" w:hAnsi="宋体"/>
                <w:b/>
                <w:bCs/>
              </w:rPr>
            </w:pPr>
          </w:p>
        </w:tc>
        <w:tc>
          <w:tcPr>
            <w:tcW w:w="1559"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宋体" w:hAnsi="宋体"/>
                <w:b/>
                <w:bCs/>
              </w:rPr>
            </w:pPr>
          </w:p>
        </w:tc>
        <w:tc>
          <w:tcPr>
            <w:tcW w:w="141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宋体" w:hAnsi="宋体"/>
                <w:b/>
                <w:bCs/>
              </w:rPr>
            </w:pPr>
          </w:p>
        </w:tc>
        <w:tc>
          <w:tcPr>
            <w:tcW w:w="15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宋体" w:hAnsi="宋体"/>
                <w:b/>
                <w:bCs/>
              </w:rPr>
            </w:pPr>
          </w:p>
        </w:tc>
        <w:tc>
          <w:tcPr>
            <w:tcW w:w="141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宋体" w:hAnsi="宋体"/>
                <w:b/>
                <w:bCs/>
              </w:rPr>
            </w:pPr>
          </w:p>
        </w:tc>
      </w:tr>
      <w:tr>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宋体" w:hAnsi="宋体"/>
                <w:bCs/>
              </w:rPr>
            </w:pPr>
            <w:r>
              <w:rPr>
                <w:rFonts w:hint="eastAsia" w:ascii="宋体" w:hAnsi="宋体"/>
                <w:bCs/>
              </w:rPr>
              <w:t>2</w:t>
            </w:r>
          </w:p>
        </w:tc>
        <w:tc>
          <w:tcPr>
            <w:tcW w:w="141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宋体" w:hAnsi="宋体"/>
                <w:b/>
                <w:bCs/>
              </w:rPr>
            </w:pPr>
          </w:p>
        </w:tc>
        <w:tc>
          <w:tcPr>
            <w:tcW w:w="127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宋体" w:hAnsi="宋体"/>
                <w:b/>
                <w:bCs/>
              </w:rPr>
            </w:pPr>
          </w:p>
        </w:tc>
        <w:tc>
          <w:tcPr>
            <w:tcW w:w="1559"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宋体" w:hAnsi="宋体"/>
                <w:b/>
                <w:bCs/>
              </w:rPr>
            </w:pPr>
          </w:p>
        </w:tc>
        <w:tc>
          <w:tcPr>
            <w:tcW w:w="141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宋体" w:hAnsi="宋体"/>
                <w:b/>
                <w:bCs/>
              </w:rPr>
            </w:pPr>
          </w:p>
        </w:tc>
        <w:tc>
          <w:tcPr>
            <w:tcW w:w="15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宋体" w:hAnsi="宋体"/>
                <w:b/>
                <w:bCs/>
              </w:rPr>
            </w:pPr>
          </w:p>
        </w:tc>
        <w:tc>
          <w:tcPr>
            <w:tcW w:w="141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宋体" w:hAnsi="宋体"/>
                <w:b/>
                <w:bCs/>
              </w:rPr>
            </w:pPr>
          </w:p>
        </w:tc>
      </w:tr>
      <w:tr>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宋体" w:hAnsi="宋体"/>
                <w:bCs/>
              </w:rPr>
            </w:pPr>
            <w:r>
              <w:rPr>
                <w:rFonts w:hint="eastAsia" w:ascii="宋体" w:hAnsi="宋体"/>
              </w:rPr>
              <w:t>…</w:t>
            </w:r>
          </w:p>
        </w:tc>
        <w:tc>
          <w:tcPr>
            <w:tcW w:w="141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宋体" w:hAnsi="宋体"/>
                <w:b/>
                <w:bCs/>
              </w:rPr>
            </w:pPr>
          </w:p>
        </w:tc>
        <w:tc>
          <w:tcPr>
            <w:tcW w:w="127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宋体" w:hAnsi="宋体"/>
                <w:b/>
                <w:bCs/>
              </w:rPr>
            </w:pPr>
          </w:p>
        </w:tc>
        <w:tc>
          <w:tcPr>
            <w:tcW w:w="1559"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宋体" w:hAnsi="宋体"/>
                <w:b/>
                <w:bCs/>
              </w:rPr>
            </w:pPr>
          </w:p>
        </w:tc>
        <w:tc>
          <w:tcPr>
            <w:tcW w:w="141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宋体" w:hAnsi="宋体"/>
                <w:b/>
                <w:bCs/>
              </w:rPr>
            </w:pPr>
          </w:p>
        </w:tc>
        <w:tc>
          <w:tcPr>
            <w:tcW w:w="15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宋体" w:hAnsi="宋体"/>
                <w:b/>
                <w:bCs/>
              </w:rPr>
            </w:pPr>
          </w:p>
        </w:tc>
        <w:tc>
          <w:tcPr>
            <w:tcW w:w="141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宋体" w:hAnsi="宋体"/>
                <w:b/>
                <w:bCs/>
              </w:rPr>
            </w:pPr>
          </w:p>
        </w:tc>
      </w:tr>
    </w:tbl>
    <w:p>
      <w:pPr>
        <w:autoSpaceDE w:val="0"/>
        <w:autoSpaceDN w:val="0"/>
        <w:adjustRightInd w:val="0"/>
        <w:spacing w:line="480" w:lineRule="auto"/>
        <w:rPr>
          <w:rFonts w:ascii="宋体" w:hAnsi="宋体" w:cs="宋体"/>
          <w:lang w:val="zh-CN"/>
        </w:rPr>
      </w:pPr>
    </w:p>
    <w:p>
      <w:pPr>
        <w:autoSpaceDE w:val="0"/>
        <w:autoSpaceDN w:val="0"/>
        <w:adjustRightInd w:val="0"/>
        <w:spacing w:line="480" w:lineRule="auto"/>
        <w:rPr>
          <w:rFonts w:ascii="宋体" w:hAnsi="宋体" w:cs="宋体"/>
          <w:lang w:val="zh-CN"/>
        </w:rPr>
      </w:pPr>
      <w:r>
        <w:rPr>
          <w:rFonts w:hint="eastAsia" w:ascii="宋体" w:hAnsi="宋体" w:cs="宋体"/>
          <w:lang w:val="zh-CN"/>
        </w:rPr>
        <w:t>投标人（并加盖公章）：</w:t>
      </w:r>
    </w:p>
    <w:p>
      <w:pPr>
        <w:autoSpaceDE w:val="0"/>
        <w:autoSpaceDN w:val="0"/>
        <w:adjustRightInd w:val="0"/>
        <w:spacing w:line="480" w:lineRule="auto"/>
        <w:rPr>
          <w:rFonts w:ascii="宋体" w:hAnsi="宋体" w:cs="宋体"/>
          <w:lang w:val="zh-CN"/>
        </w:rPr>
      </w:pPr>
    </w:p>
    <w:p>
      <w:pPr>
        <w:autoSpaceDE w:val="0"/>
        <w:autoSpaceDN w:val="0"/>
        <w:adjustRightInd w:val="0"/>
        <w:spacing w:line="480" w:lineRule="auto"/>
        <w:rPr>
          <w:rFonts w:ascii="宋体" w:hAnsi="宋体" w:cs="宋体"/>
          <w:lang w:val="zh-CN"/>
        </w:rPr>
      </w:pPr>
    </w:p>
    <w:p>
      <w:pPr>
        <w:autoSpaceDE w:val="0"/>
        <w:autoSpaceDN w:val="0"/>
        <w:adjustRightInd w:val="0"/>
        <w:spacing w:line="360" w:lineRule="auto"/>
        <w:jc w:val="center"/>
        <w:rPr>
          <w:rFonts w:ascii="宋体" w:hAnsi="宋体"/>
          <w:b/>
          <w:bCs/>
          <w:sz w:val="24"/>
          <w:szCs w:val="24"/>
        </w:rPr>
      </w:pPr>
    </w:p>
    <w:p>
      <w:pPr>
        <w:autoSpaceDE w:val="0"/>
        <w:autoSpaceDN w:val="0"/>
        <w:adjustRightInd w:val="0"/>
        <w:spacing w:line="360" w:lineRule="auto"/>
        <w:jc w:val="center"/>
        <w:rPr>
          <w:rFonts w:ascii="宋体" w:hAnsi="宋体"/>
          <w:b/>
          <w:bCs/>
          <w:sz w:val="24"/>
          <w:szCs w:val="24"/>
        </w:rPr>
      </w:pPr>
    </w:p>
    <w:p>
      <w:pPr>
        <w:autoSpaceDE w:val="0"/>
        <w:autoSpaceDN w:val="0"/>
        <w:adjustRightInd w:val="0"/>
        <w:spacing w:line="360" w:lineRule="auto"/>
        <w:jc w:val="center"/>
        <w:rPr>
          <w:rFonts w:ascii="宋体" w:hAnsi="宋体"/>
          <w:b/>
          <w:bCs/>
          <w:sz w:val="24"/>
          <w:szCs w:val="24"/>
        </w:rPr>
      </w:pPr>
    </w:p>
    <w:p>
      <w:pPr>
        <w:autoSpaceDE w:val="0"/>
        <w:autoSpaceDN w:val="0"/>
        <w:adjustRightInd w:val="0"/>
        <w:spacing w:line="360" w:lineRule="auto"/>
        <w:jc w:val="center"/>
        <w:rPr>
          <w:rFonts w:ascii="宋体" w:hAnsi="宋体"/>
          <w:b/>
          <w:bCs/>
          <w:sz w:val="24"/>
          <w:szCs w:val="24"/>
        </w:rPr>
      </w:pPr>
    </w:p>
    <w:p>
      <w:pPr>
        <w:autoSpaceDE w:val="0"/>
        <w:autoSpaceDN w:val="0"/>
        <w:adjustRightInd w:val="0"/>
        <w:spacing w:line="360" w:lineRule="auto"/>
        <w:jc w:val="center"/>
        <w:rPr>
          <w:rFonts w:ascii="宋体" w:hAnsi="宋体"/>
          <w:b/>
          <w:bCs/>
          <w:sz w:val="24"/>
          <w:szCs w:val="24"/>
        </w:rPr>
      </w:pPr>
    </w:p>
    <w:p>
      <w:pPr>
        <w:autoSpaceDE w:val="0"/>
        <w:autoSpaceDN w:val="0"/>
        <w:adjustRightInd w:val="0"/>
        <w:spacing w:line="360" w:lineRule="auto"/>
        <w:jc w:val="center"/>
        <w:rPr>
          <w:rFonts w:ascii="宋体" w:hAnsi="宋体"/>
          <w:b/>
          <w:bCs/>
          <w:sz w:val="24"/>
          <w:szCs w:val="24"/>
        </w:rPr>
      </w:pPr>
    </w:p>
    <w:p>
      <w:pPr>
        <w:autoSpaceDE w:val="0"/>
        <w:autoSpaceDN w:val="0"/>
        <w:adjustRightInd w:val="0"/>
        <w:spacing w:line="360" w:lineRule="auto"/>
        <w:jc w:val="center"/>
        <w:rPr>
          <w:rFonts w:ascii="宋体" w:hAnsi="宋体"/>
          <w:b/>
          <w:bCs/>
          <w:sz w:val="24"/>
          <w:szCs w:val="24"/>
        </w:rPr>
      </w:pPr>
    </w:p>
    <w:p>
      <w:pPr>
        <w:autoSpaceDE w:val="0"/>
        <w:autoSpaceDN w:val="0"/>
        <w:adjustRightInd w:val="0"/>
        <w:spacing w:line="360" w:lineRule="auto"/>
        <w:jc w:val="center"/>
        <w:rPr>
          <w:rFonts w:ascii="宋体" w:hAnsi="宋体"/>
          <w:b/>
          <w:bCs/>
          <w:sz w:val="24"/>
          <w:szCs w:val="24"/>
        </w:rPr>
      </w:pPr>
    </w:p>
    <w:p>
      <w:pPr>
        <w:autoSpaceDE w:val="0"/>
        <w:autoSpaceDN w:val="0"/>
        <w:adjustRightInd w:val="0"/>
        <w:spacing w:line="360" w:lineRule="auto"/>
        <w:jc w:val="center"/>
        <w:rPr>
          <w:rFonts w:ascii="宋体" w:hAnsi="宋体"/>
          <w:b/>
          <w:bCs/>
          <w:sz w:val="24"/>
          <w:szCs w:val="24"/>
        </w:rPr>
      </w:pPr>
    </w:p>
    <w:p>
      <w:pPr>
        <w:autoSpaceDE w:val="0"/>
        <w:autoSpaceDN w:val="0"/>
        <w:adjustRightInd w:val="0"/>
        <w:spacing w:line="360" w:lineRule="auto"/>
        <w:jc w:val="center"/>
        <w:rPr>
          <w:rFonts w:ascii="宋体" w:hAnsi="宋体"/>
          <w:b/>
          <w:bCs/>
          <w:sz w:val="24"/>
          <w:szCs w:val="24"/>
        </w:rPr>
      </w:pPr>
    </w:p>
    <w:p>
      <w:pPr>
        <w:snapToGrid w:val="0"/>
        <w:spacing w:line="360" w:lineRule="auto"/>
        <w:jc w:val="center"/>
        <w:outlineLvl w:val="2"/>
        <w:rPr>
          <w:rFonts w:ascii="宋体" w:hAnsi="宋体"/>
          <w:b/>
          <w:bCs/>
          <w:sz w:val="24"/>
          <w:szCs w:val="24"/>
        </w:rPr>
      </w:pPr>
      <w:r>
        <w:rPr>
          <w:rFonts w:ascii="宋体" w:hAnsi="宋体"/>
          <w:b/>
          <w:bCs/>
          <w:sz w:val="24"/>
          <w:szCs w:val="24"/>
        </w:rPr>
        <w:br w:type="page"/>
      </w:r>
      <w:r>
        <w:rPr>
          <w:rFonts w:hint="eastAsia" w:ascii="宋体" w:hAnsi="宋体"/>
          <w:b/>
          <w:bCs/>
          <w:sz w:val="24"/>
          <w:szCs w:val="24"/>
        </w:rPr>
        <w:t>4.3 技术方案（实施方案）</w:t>
      </w:r>
    </w:p>
    <w:p>
      <w:pPr>
        <w:snapToGrid w:val="0"/>
        <w:spacing w:line="360" w:lineRule="auto"/>
        <w:jc w:val="center"/>
        <w:rPr>
          <w:rFonts w:hAnsi="宋体"/>
          <w:b/>
          <w:snapToGrid w:val="0"/>
          <w:kern w:val="0"/>
          <w:sz w:val="36"/>
          <w:szCs w:val="36"/>
        </w:rPr>
      </w:pPr>
    </w:p>
    <w:p>
      <w:pPr>
        <w:autoSpaceDE w:val="0"/>
        <w:autoSpaceDN w:val="0"/>
        <w:adjustRightInd w:val="0"/>
        <w:spacing w:line="360" w:lineRule="auto"/>
        <w:jc w:val="center"/>
        <w:rPr>
          <w:rFonts w:ascii="宋体" w:hAnsi="宋体" w:cs="宋体"/>
          <w:lang w:val="zh-CN"/>
        </w:rPr>
      </w:pPr>
      <w:r>
        <w:rPr>
          <w:rFonts w:hint="eastAsia" w:ascii="宋体" w:hAnsi="宋体" w:cs="宋体"/>
          <w:lang w:val="zh-CN"/>
        </w:rPr>
        <w:t>（投标人根据招标文件要求自行编制）</w:t>
      </w:r>
    </w:p>
    <w:p>
      <w:pPr>
        <w:snapToGrid w:val="0"/>
        <w:spacing w:line="360" w:lineRule="auto"/>
        <w:jc w:val="center"/>
        <w:rPr>
          <w:rFonts w:hAnsi="宋体"/>
          <w:b/>
          <w:snapToGrid w:val="0"/>
          <w:kern w:val="0"/>
          <w:sz w:val="36"/>
          <w:szCs w:val="36"/>
        </w:rPr>
      </w:pPr>
    </w:p>
    <w:p>
      <w:pPr>
        <w:snapToGrid w:val="0"/>
        <w:spacing w:line="360" w:lineRule="auto"/>
        <w:jc w:val="center"/>
        <w:rPr>
          <w:rFonts w:hAnsi="宋体"/>
          <w:b/>
          <w:snapToGrid w:val="0"/>
          <w:kern w:val="0"/>
          <w:sz w:val="36"/>
          <w:szCs w:val="36"/>
        </w:rPr>
      </w:pPr>
    </w:p>
    <w:p>
      <w:pPr>
        <w:snapToGrid w:val="0"/>
        <w:spacing w:line="360" w:lineRule="auto"/>
        <w:jc w:val="center"/>
        <w:rPr>
          <w:rFonts w:hAnsi="宋体"/>
          <w:b/>
          <w:snapToGrid w:val="0"/>
          <w:kern w:val="0"/>
          <w:sz w:val="36"/>
          <w:szCs w:val="36"/>
        </w:rPr>
      </w:pPr>
    </w:p>
    <w:p>
      <w:pPr>
        <w:snapToGrid w:val="0"/>
        <w:spacing w:line="360" w:lineRule="auto"/>
        <w:jc w:val="center"/>
        <w:rPr>
          <w:rFonts w:hAnsi="宋体"/>
          <w:b/>
          <w:snapToGrid w:val="0"/>
          <w:kern w:val="0"/>
          <w:sz w:val="36"/>
          <w:szCs w:val="36"/>
        </w:rPr>
      </w:pPr>
    </w:p>
    <w:p>
      <w:pPr>
        <w:snapToGrid w:val="0"/>
        <w:spacing w:line="360" w:lineRule="auto"/>
        <w:jc w:val="center"/>
        <w:rPr>
          <w:rFonts w:hAnsi="宋体"/>
          <w:b/>
          <w:snapToGrid w:val="0"/>
          <w:kern w:val="0"/>
          <w:sz w:val="36"/>
          <w:szCs w:val="36"/>
        </w:rPr>
      </w:pPr>
    </w:p>
    <w:p>
      <w:pPr>
        <w:snapToGrid w:val="0"/>
        <w:spacing w:line="360" w:lineRule="auto"/>
        <w:jc w:val="center"/>
        <w:rPr>
          <w:rFonts w:hAnsi="宋体"/>
          <w:b/>
          <w:snapToGrid w:val="0"/>
          <w:kern w:val="0"/>
          <w:sz w:val="36"/>
          <w:szCs w:val="36"/>
        </w:rPr>
      </w:pPr>
    </w:p>
    <w:p>
      <w:pPr>
        <w:snapToGrid w:val="0"/>
        <w:spacing w:line="360" w:lineRule="auto"/>
        <w:jc w:val="center"/>
        <w:rPr>
          <w:rFonts w:hAnsi="宋体"/>
          <w:b/>
          <w:snapToGrid w:val="0"/>
          <w:kern w:val="0"/>
          <w:sz w:val="36"/>
          <w:szCs w:val="36"/>
        </w:rPr>
      </w:pPr>
    </w:p>
    <w:p>
      <w:pPr>
        <w:snapToGrid w:val="0"/>
        <w:spacing w:line="360" w:lineRule="auto"/>
        <w:jc w:val="center"/>
        <w:rPr>
          <w:rFonts w:hAnsi="宋体"/>
          <w:b/>
          <w:snapToGrid w:val="0"/>
          <w:kern w:val="0"/>
          <w:sz w:val="36"/>
          <w:szCs w:val="36"/>
        </w:rPr>
      </w:pPr>
    </w:p>
    <w:p>
      <w:pPr>
        <w:snapToGrid w:val="0"/>
        <w:spacing w:line="360" w:lineRule="auto"/>
        <w:jc w:val="center"/>
        <w:rPr>
          <w:rFonts w:hAnsi="宋体"/>
          <w:b/>
          <w:snapToGrid w:val="0"/>
          <w:kern w:val="0"/>
          <w:sz w:val="36"/>
          <w:szCs w:val="36"/>
        </w:rPr>
      </w:pPr>
    </w:p>
    <w:p>
      <w:pPr>
        <w:snapToGrid w:val="0"/>
        <w:spacing w:line="360" w:lineRule="auto"/>
        <w:jc w:val="center"/>
        <w:rPr>
          <w:rFonts w:hAnsi="宋体"/>
          <w:b/>
          <w:snapToGrid w:val="0"/>
          <w:kern w:val="0"/>
          <w:sz w:val="36"/>
          <w:szCs w:val="36"/>
        </w:rPr>
      </w:pPr>
    </w:p>
    <w:p>
      <w:pPr>
        <w:snapToGrid w:val="0"/>
        <w:spacing w:line="360" w:lineRule="auto"/>
        <w:jc w:val="center"/>
        <w:rPr>
          <w:rFonts w:hAnsi="宋体"/>
          <w:b/>
          <w:snapToGrid w:val="0"/>
          <w:kern w:val="0"/>
          <w:sz w:val="36"/>
          <w:szCs w:val="36"/>
        </w:rPr>
      </w:pPr>
    </w:p>
    <w:p>
      <w:pPr>
        <w:snapToGrid w:val="0"/>
        <w:spacing w:line="360" w:lineRule="auto"/>
        <w:jc w:val="center"/>
        <w:rPr>
          <w:rFonts w:hAnsi="宋体"/>
          <w:b/>
          <w:snapToGrid w:val="0"/>
          <w:kern w:val="0"/>
          <w:sz w:val="36"/>
          <w:szCs w:val="36"/>
        </w:rPr>
      </w:pPr>
    </w:p>
    <w:p>
      <w:pPr>
        <w:snapToGrid w:val="0"/>
        <w:spacing w:line="360" w:lineRule="auto"/>
        <w:jc w:val="center"/>
        <w:rPr>
          <w:rFonts w:hAnsi="宋体"/>
          <w:b/>
          <w:snapToGrid w:val="0"/>
          <w:kern w:val="0"/>
          <w:sz w:val="36"/>
          <w:szCs w:val="36"/>
        </w:rPr>
      </w:pPr>
    </w:p>
    <w:p>
      <w:pPr>
        <w:snapToGrid w:val="0"/>
        <w:spacing w:line="360" w:lineRule="auto"/>
        <w:jc w:val="center"/>
        <w:rPr>
          <w:rFonts w:hAnsi="宋体"/>
          <w:b/>
          <w:snapToGrid w:val="0"/>
          <w:kern w:val="0"/>
          <w:sz w:val="36"/>
          <w:szCs w:val="36"/>
        </w:rPr>
      </w:pPr>
    </w:p>
    <w:p>
      <w:pPr>
        <w:snapToGrid w:val="0"/>
        <w:spacing w:line="360" w:lineRule="auto"/>
        <w:jc w:val="center"/>
        <w:outlineLvl w:val="2"/>
        <w:rPr>
          <w:rFonts w:ascii="宋体" w:hAnsi="宋体"/>
          <w:b/>
          <w:bCs/>
          <w:sz w:val="24"/>
          <w:szCs w:val="24"/>
        </w:rPr>
      </w:pPr>
      <w:r>
        <w:rPr>
          <w:rFonts w:hAnsi="宋体"/>
          <w:b/>
          <w:snapToGrid w:val="0"/>
          <w:kern w:val="0"/>
          <w:sz w:val="36"/>
          <w:szCs w:val="36"/>
        </w:rPr>
        <w:br w:type="page"/>
      </w:r>
      <w:r>
        <w:rPr>
          <w:rFonts w:hint="eastAsia" w:ascii="宋体" w:hAnsi="宋体"/>
          <w:b/>
          <w:bCs/>
          <w:sz w:val="24"/>
          <w:szCs w:val="24"/>
        </w:rPr>
        <w:t>4.4 业绩情况表</w:t>
      </w:r>
    </w:p>
    <w:p>
      <w:pPr>
        <w:autoSpaceDE w:val="0"/>
        <w:autoSpaceDN w:val="0"/>
        <w:adjustRightInd w:val="0"/>
        <w:spacing w:line="360" w:lineRule="auto"/>
        <w:jc w:val="center"/>
        <w:rPr>
          <w:rFonts w:ascii="宋体" w:hAnsi="宋体"/>
          <w:b/>
          <w:bCs/>
          <w:sz w:val="28"/>
          <w:szCs w:val="28"/>
        </w:rPr>
      </w:pPr>
    </w:p>
    <w:p>
      <w:pPr>
        <w:spacing w:before="50" w:after="162" w:afterLines="50" w:line="360" w:lineRule="auto"/>
        <w:contextualSpacing/>
        <w:jc w:val="left"/>
        <w:rPr>
          <w:rFonts w:ascii="宋体" w:hAnsi="宋体"/>
        </w:rPr>
      </w:pPr>
      <w:r>
        <w:rPr>
          <w:rFonts w:hint="eastAsia" w:ascii="宋体" w:hAnsi="宋体"/>
        </w:rPr>
        <w:t>采购编号：</w:t>
      </w:r>
    </w:p>
    <w:p>
      <w:pPr>
        <w:snapToGrid w:val="0"/>
        <w:spacing w:line="360" w:lineRule="auto"/>
        <w:rPr>
          <w:rFonts w:ascii="宋体" w:hAnsi="宋体"/>
        </w:rPr>
      </w:pPr>
      <w:r>
        <w:rPr>
          <w:rFonts w:hint="eastAsia" w:ascii="宋体" w:hAnsi="宋体"/>
        </w:rPr>
        <w:t xml:space="preserve">项目名称：   </w:t>
      </w:r>
    </w:p>
    <w:p>
      <w:pPr>
        <w:snapToGrid w:val="0"/>
        <w:spacing w:line="360" w:lineRule="auto"/>
        <w:rPr>
          <w:rFonts w:hAnsi="宋体"/>
          <w:b/>
          <w:snapToGrid w:val="0"/>
          <w:kern w:val="0"/>
        </w:rPr>
      </w:pPr>
    </w:p>
    <w:tbl>
      <w:tblPr>
        <w:tblStyle w:val="32"/>
        <w:tblW w:w="92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808"/>
        <w:gridCol w:w="3579"/>
        <w:gridCol w:w="1440"/>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712" w:type="dxa"/>
            <w:shd w:val="clear" w:color="auto" w:fill="F3F3F3"/>
            <w:vAlign w:val="center"/>
          </w:tcPr>
          <w:p>
            <w:pPr>
              <w:pStyle w:val="14"/>
              <w:jc w:val="center"/>
              <w:rPr>
                <w:rFonts w:ascii="宋体" w:hAnsi="宋体" w:eastAsia="宋体" w:cs="Times New Roman"/>
                <w:b/>
                <w:bCs/>
                <w:sz w:val="21"/>
                <w:szCs w:val="21"/>
              </w:rPr>
            </w:pPr>
            <w:r>
              <w:rPr>
                <w:rFonts w:hint="eastAsia" w:ascii="宋体" w:hAnsi="宋体" w:eastAsia="宋体" w:cs="宋体"/>
                <w:b/>
                <w:bCs/>
                <w:sz w:val="21"/>
                <w:szCs w:val="21"/>
              </w:rPr>
              <w:t>序号</w:t>
            </w:r>
          </w:p>
        </w:tc>
        <w:tc>
          <w:tcPr>
            <w:tcW w:w="1808" w:type="dxa"/>
            <w:shd w:val="clear" w:color="auto" w:fill="F3F3F3"/>
            <w:vAlign w:val="center"/>
          </w:tcPr>
          <w:p>
            <w:pPr>
              <w:pStyle w:val="14"/>
              <w:jc w:val="center"/>
              <w:rPr>
                <w:rFonts w:ascii="宋体" w:hAnsi="宋体" w:eastAsia="宋体" w:cs="Times New Roman"/>
                <w:b/>
                <w:bCs/>
                <w:sz w:val="21"/>
                <w:szCs w:val="21"/>
              </w:rPr>
            </w:pPr>
            <w:r>
              <w:rPr>
                <w:rFonts w:hint="eastAsia" w:ascii="宋体" w:hAnsi="宋体" w:eastAsia="宋体" w:cs="宋体"/>
                <w:b/>
                <w:bCs/>
                <w:sz w:val="21"/>
                <w:szCs w:val="21"/>
              </w:rPr>
              <w:t>客户单位名称</w:t>
            </w:r>
          </w:p>
        </w:tc>
        <w:tc>
          <w:tcPr>
            <w:tcW w:w="3579" w:type="dxa"/>
            <w:shd w:val="clear" w:color="auto" w:fill="F3F3F3"/>
            <w:vAlign w:val="center"/>
          </w:tcPr>
          <w:p>
            <w:pPr>
              <w:pStyle w:val="14"/>
              <w:jc w:val="center"/>
              <w:rPr>
                <w:rFonts w:ascii="宋体" w:hAnsi="宋体" w:eastAsia="宋体" w:cs="Times New Roman"/>
                <w:b/>
                <w:bCs/>
                <w:sz w:val="21"/>
                <w:szCs w:val="21"/>
              </w:rPr>
            </w:pPr>
            <w:r>
              <w:rPr>
                <w:rFonts w:hint="eastAsia" w:ascii="宋体" w:hAnsi="宋体" w:eastAsia="宋体" w:cs="宋体"/>
                <w:b/>
                <w:bCs/>
                <w:sz w:val="21"/>
                <w:szCs w:val="21"/>
              </w:rPr>
              <w:t>项目名称及主要内容</w:t>
            </w:r>
          </w:p>
        </w:tc>
        <w:tc>
          <w:tcPr>
            <w:tcW w:w="1440" w:type="dxa"/>
            <w:shd w:val="clear" w:color="auto" w:fill="F3F3F3"/>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合同金额</w:t>
            </w:r>
          </w:p>
          <w:p>
            <w:pPr>
              <w:pStyle w:val="14"/>
              <w:jc w:val="center"/>
              <w:rPr>
                <w:rFonts w:ascii="宋体" w:hAnsi="宋体" w:eastAsia="宋体" w:cs="Times New Roman"/>
                <w:b/>
                <w:bCs/>
                <w:sz w:val="21"/>
                <w:szCs w:val="21"/>
              </w:rPr>
            </w:pPr>
            <w:r>
              <w:rPr>
                <w:rFonts w:hint="eastAsia" w:ascii="宋体" w:hAnsi="宋体" w:eastAsia="宋体" w:cs="宋体"/>
                <w:b/>
                <w:bCs/>
                <w:sz w:val="21"/>
                <w:szCs w:val="21"/>
              </w:rPr>
              <w:t>（万元）</w:t>
            </w:r>
          </w:p>
        </w:tc>
        <w:tc>
          <w:tcPr>
            <w:tcW w:w="1706" w:type="dxa"/>
            <w:shd w:val="clear" w:color="auto" w:fill="F3F3F3"/>
            <w:vAlign w:val="center"/>
          </w:tcPr>
          <w:p>
            <w:pPr>
              <w:pStyle w:val="14"/>
              <w:jc w:val="center"/>
              <w:rPr>
                <w:rFonts w:ascii="宋体" w:hAnsi="宋体" w:eastAsia="宋体" w:cs="Times New Roman"/>
                <w:b/>
                <w:bCs/>
                <w:sz w:val="21"/>
                <w:szCs w:val="21"/>
              </w:rPr>
            </w:pPr>
            <w:r>
              <w:rPr>
                <w:rFonts w:hint="eastAsia" w:ascii="宋体" w:hAnsi="宋体" w:eastAsia="宋体" w:cs="宋体"/>
                <w:b/>
                <w:bCs/>
                <w:sz w:val="21"/>
                <w:szCs w:val="21"/>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pPr>
              <w:pStyle w:val="14"/>
              <w:spacing w:line="360" w:lineRule="auto"/>
              <w:jc w:val="center"/>
              <w:rPr>
                <w:rFonts w:ascii="宋体" w:hAnsi="宋体" w:eastAsia="宋体" w:cs="宋体"/>
                <w:sz w:val="21"/>
                <w:szCs w:val="21"/>
              </w:rPr>
            </w:pPr>
            <w:r>
              <w:rPr>
                <w:rFonts w:ascii="宋体" w:hAnsi="宋体" w:eastAsia="宋体" w:cs="宋体"/>
                <w:sz w:val="21"/>
                <w:szCs w:val="21"/>
              </w:rPr>
              <w:t>1</w:t>
            </w:r>
          </w:p>
        </w:tc>
        <w:tc>
          <w:tcPr>
            <w:tcW w:w="1808" w:type="dxa"/>
            <w:tcBorders>
              <w:left w:val="single" w:color="auto" w:sz="4" w:space="0"/>
            </w:tcBorders>
            <w:vAlign w:val="center"/>
          </w:tcPr>
          <w:p>
            <w:pPr>
              <w:pStyle w:val="14"/>
              <w:spacing w:line="360" w:lineRule="auto"/>
              <w:rPr>
                <w:rFonts w:ascii="宋体" w:hAnsi="宋体" w:eastAsia="宋体" w:cs="Times New Roman"/>
                <w:sz w:val="21"/>
                <w:szCs w:val="21"/>
              </w:rPr>
            </w:pPr>
          </w:p>
        </w:tc>
        <w:tc>
          <w:tcPr>
            <w:tcW w:w="3579" w:type="dxa"/>
            <w:tcBorders>
              <w:left w:val="single" w:color="auto" w:sz="4" w:space="0"/>
            </w:tcBorders>
            <w:vAlign w:val="center"/>
          </w:tcPr>
          <w:p>
            <w:pPr>
              <w:pStyle w:val="14"/>
              <w:spacing w:line="360" w:lineRule="auto"/>
              <w:rPr>
                <w:rFonts w:ascii="宋体" w:hAnsi="宋体" w:eastAsia="宋体" w:cs="Times New Roman"/>
                <w:sz w:val="21"/>
                <w:szCs w:val="21"/>
              </w:rPr>
            </w:pPr>
          </w:p>
        </w:tc>
        <w:tc>
          <w:tcPr>
            <w:tcW w:w="1440" w:type="dxa"/>
            <w:tcBorders>
              <w:left w:val="single" w:color="auto" w:sz="4" w:space="0"/>
            </w:tcBorders>
            <w:vAlign w:val="center"/>
          </w:tcPr>
          <w:p>
            <w:pPr>
              <w:pStyle w:val="14"/>
              <w:spacing w:line="360" w:lineRule="auto"/>
              <w:rPr>
                <w:rFonts w:ascii="宋体" w:hAnsi="宋体" w:eastAsia="宋体" w:cs="Times New Roman"/>
                <w:sz w:val="21"/>
                <w:szCs w:val="21"/>
              </w:rPr>
            </w:pPr>
          </w:p>
        </w:tc>
        <w:tc>
          <w:tcPr>
            <w:tcW w:w="1706" w:type="dxa"/>
            <w:tcBorders>
              <w:left w:val="single" w:color="auto" w:sz="4" w:space="0"/>
            </w:tcBorders>
            <w:vAlign w:val="center"/>
          </w:tcPr>
          <w:p>
            <w:pPr>
              <w:pStyle w:val="14"/>
              <w:spacing w:line="360" w:lineRule="auto"/>
              <w:rPr>
                <w:rFonts w:ascii="宋体" w:hAnsi="宋体"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pPr>
              <w:pStyle w:val="14"/>
              <w:spacing w:line="360" w:lineRule="auto"/>
              <w:jc w:val="center"/>
              <w:rPr>
                <w:rFonts w:ascii="宋体" w:hAnsi="宋体" w:eastAsia="宋体" w:cs="宋体"/>
                <w:sz w:val="21"/>
                <w:szCs w:val="21"/>
              </w:rPr>
            </w:pPr>
            <w:r>
              <w:rPr>
                <w:rFonts w:ascii="宋体" w:hAnsi="宋体" w:eastAsia="宋体" w:cs="宋体"/>
                <w:sz w:val="21"/>
                <w:szCs w:val="21"/>
              </w:rPr>
              <w:t>2</w:t>
            </w:r>
          </w:p>
        </w:tc>
        <w:tc>
          <w:tcPr>
            <w:tcW w:w="1808" w:type="dxa"/>
            <w:tcBorders>
              <w:left w:val="single" w:color="auto" w:sz="4" w:space="0"/>
            </w:tcBorders>
            <w:vAlign w:val="center"/>
          </w:tcPr>
          <w:p>
            <w:pPr>
              <w:pStyle w:val="14"/>
              <w:spacing w:line="360" w:lineRule="auto"/>
              <w:rPr>
                <w:rFonts w:ascii="宋体" w:hAnsi="宋体" w:eastAsia="宋体" w:cs="Times New Roman"/>
                <w:sz w:val="21"/>
                <w:szCs w:val="21"/>
              </w:rPr>
            </w:pPr>
          </w:p>
        </w:tc>
        <w:tc>
          <w:tcPr>
            <w:tcW w:w="3579" w:type="dxa"/>
            <w:tcBorders>
              <w:left w:val="single" w:color="auto" w:sz="4" w:space="0"/>
            </w:tcBorders>
            <w:vAlign w:val="center"/>
          </w:tcPr>
          <w:p>
            <w:pPr>
              <w:pStyle w:val="14"/>
              <w:spacing w:line="360" w:lineRule="auto"/>
              <w:rPr>
                <w:rFonts w:ascii="宋体" w:hAnsi="宋体" w:eastAsia="宋体" w:cs="Times New Roman"/>
                <w:sz w:val="21"/>
                <w:szCs w:val="21"/>
              </w:rPr>
            </w:pPr>
          </w:p>
        </w:tc>
        <w:tc>
          <w:tcPr>
            <w:tcW w:w="1440" w:type="dxa"/>
            <w:tcBorders>
              <w:left w:val="single" w:color="auto" w:sz="4" w:space="0"/>
            </w:tcBorders>
            <w:vAlign w:val="center"/>
          </w:tcPr>
          <w:p>
            <w:pPr>
              <w:pStyle w:val="14"/>
              <w:spacing w:line="360" w:lineRule="auto"/>
              <w:rPr>
                <w:rFonts w:ascii="宋体" w:hAnsi="宋体" w:eastAsia="宋体" w:cs="Times New Roman"/>
                <w:sz w:val="21"/>
                <w:szCs w:val="21"/>
              </w:rPr>
            </w:pPr>
          </w:p>
        </w:tc>
        <w:tc>
          <w:tcPr>
            <w:tcW w:w="1706" w:type="dxa"/>
            <w:tcBorders>
              <w:left w:val="single" w:color="auto" w:sz="4" w:space="0"/>
            </w:tcBorders>
            <w:vAlign w:val="center"/>
          </w:tcPr>
          <w:p>
            <w:pPr>
              <w:pStyle w:val="14"/>
              <w:spacing w:line="360" w:lineRule="auto"/>
              <w:rPr>
                <w:rFonts w:ascii="宋体" w:hAnsi="宋体"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pPr>
              <w:pStyle w:val="14"/>
              <w:spacing w:line="360" w:lineRule="auto"/>
              <w:jc w:val="center"/>
              <w:rPr>
                <w:rFonts w:ascii="宋体" w:hAnsi="宋体" w:eastAsia="宋体" w:cs="宋体"/>
                <w:sz w:val="21"/>
                <w:szCs w:val="21"/>
              </w:rPr>
            </w:pPr>
            <w:r>
              <w:rPr>
                <w:rFonts w:ascii="宋体" w:hAnsi="宋体" w:eastAsia="宋体" w:cs="宋体"/>
                <w:sz w:val="21"/>
                <w:szCs w:val="21"/>
              </w:rPr>
              <w:t>3</w:t>
            </w:r>
          </w:p>
        </w:tc>
        <w:tc>
          <w:tcPr>
            <w:tcW w:w="1808" w:type="dxa"/>
            <w:tcBorders>
              <w:left w:val="single" w:color="auto" w:sz="4" w:space="0"/>
            </w:tcBorders>
            <w:vAlign w:val="center"/>
          </w:tcPr>
          <w:p>
            <w:pPr>
              <w:pStyle w:val="14"/>
              <w:spacing w:line="360" w:lineRule="auto"/>
              <w:rPr>
                <w:rFonts w:ascii="宋体" w:hAnsi="宋体" w:eastAsia="宋体" w:cs="Times New Roman"/>
                <w:sz w:val="21"/>
                <w:szCs w:val="21"/>
              </w:rPr>
            </w:pPr>
          </w:p>
        </w:tc>
        <w:tc>
          <w:tcPr>
            <w:tcW w:w="3579" w:type="dxa"/>
            <w:tcBorders>
              <w:left w:val="single" w:color="auto" w:sz="4" w:space="0"/>
            </w:tcBorders>
            <w:vAlign w:val="center"/>
          </w:tcPr>
          <w:p>
            <w:pPr>
              <w:pStyle w:val="14"/>
              <w:spacing w:line="360" w:lineRule="auto"/>
              <w:rPr>
                <w:rFonts w:ascii="宋体" w:hAnsi="宋体" w:eastAsia="宋体" w:cs="Times New Roman"/>
                <w:sz w:val="21"/>
                <w:szCs w:val="21"/>
              </w:rPr>
            </w:pPr>
          </w:p>
        </w:tc>
        <w:tc>
          <w:tcPr>
            <w:tcW w:w="1440" w:type="dxa"/>
            <w:tcBorders>
              <w:left w:val="single" w:color="auto" w:sz="4" w:space="0"/>
            </w:tcBorders>
            <w:vAlign w:val="center"/>
          </w:tcPr>
          <w:p>
            <w:pPr>
              <w:pStyle w:val="14"/>
              <w:spacing w:line="360" w:lineRule="auto"/>
              <w:rPr>
                <w:rFonts w:ascii="宋体" w:hAnsi="宋体" w:eastAsia="宋体" w:cs="Times New Roman"/>
                <w:sz w:val="21"/>
                <w:szCs w:val="21"/>
              </w:rPr>
            </w:pPr>
          </w:p>
        </w:tc>
        <w:tc>
          <w:tcPr>
            <w:tcW w:w="1706" w:type="dxa"/>
            <w:tcBorders>
              <w:left w:val="single" w:color="auto" w:sz="4" w:space="0"/>
            </w:tcBorders>
            <w:vAlign w:val="center"/>
          </w:tcPr>
          <w:p>
            <w:pPr>
              <w:pStyle w:val="14"/>
              <w:spacing w:line="360" w:lineRule="auto"/>
              <w:rPr>
                <w:rFonts w:ascii="宋体" w:hAnsi="宋体"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pPr>
              <w:pStyle w:val="14"/>
              <w:spacing w:line="360" w:lineRule="auto"/>
              <w:jc w:val="center"/>
              <w:rPr>
                <w:rFonts w:ascii="宋体" w:hAnsi="宋体" w:eastAsia="宋体" w:cs="宋体"/>
                <w:sz w:val="21"/>
                <w:szCs w:val="21"/>
              </w:rPr>
            </w:pPr>
            <w:r>
              <w:rPr>
                <w:rFonts w:ascii="宋体" w:hAnsi="宋体" w:eastAsia="宋体" w:cs="宋体"/>
                <w:sz w:val="21"/>
                <w:szCs w:val="21"/>
              </w:rPr>
              <w:t>4</w:t>
            </w:r>
          </w:p>
        </w:tc>
        <w:tc>
          <w:tcPr>
            <w:tcW w:w="1808" w:type="dxa"/>
            <w:tcBorders>
              <w:left w:val="single" w:color="auto" w:sz="4" w:space="0"/>
            </w:tcBorders>
            <w:vAlign w:val="center"/>
          </w:tcPr>
          <w:p>
            <w:pPr>
              <w:rPr>
                <w:rFonts w:ascii="宋体"/>
              </w:rPr>
            </w:pPr>
          </w:p>
        </w:tc>
        <w:tc>
          <w:tcPr>
            <w:tcW w:w="3579" w:type="dxa"/>
            <w:tcBorders>
              <w:left w:val="single" w:color="auto" w:sz="4" w:space="0"/>
            </w:tcBorders>
            <w:vAlign w:val="center"/>
          </w:tcPr>
          <w:p>
            <w:pPr>
              <w:rPr>
                <w:rFonts w:ascii="宋体"/>
              </w:rPr>
            </w:pPr>
          </w:p>
        </w:tc>
        <w:tc>
          <w:tcPr>
            <w:tcW w:w="1440" w:type="dxa"/>
            <w:tcBorders>
              <w:left w:val="single" w:color="auto" w:sz="4" w:space="0"/>
            </w:tcBorders>
            <w:vAlign w:val="center"/>
          </w:tcPr>
          <w:p>
            <w:pPr>
              <w:rPr>
                <w:rFonts w:ascii="宋体"/>
              </w:rPr>
            </w:pPr>
          </w:p>
        </w:tc>
        <w:tc>
          <w:tcPr>
            <w:tcW w:w="1706" w:type="dxa"/>
            <w:tcBorders>
              <w:left w:val="single" w:color="auto" w:sz="4" w:space="0"/>
            </w:tcBorders>
            <w:vAlign w:val="center"/>
          </w:tcPr>
          <w:p>
            <w:pPr>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pPr>
              <w:pStyle w:val="14"/>
              <w:spacing w:line="360" w:lineRule="auto"/>
              <w:jc w:val="center"/>
              <w:rPr>
                <w:rFonts w:ascii="宋体" w:hAnsi="宋体" w:eastAsia="宋体" w:cs="Times New Roman"/>
                <w:sz w:val="21"/>
                <w:szCs w:val="21"/>
              </w:rPr>
            </w:pPr>
            <w:r>
              <w:rPr>
                <w:rFonts w:hint="eastAsia" w:ascii="宋体" w:hAnsi="宋体" w:eastAsia="宋体" w:cs="宋体"/>
                <w:sz w:val="21"/>
                <w:szCs w:val="21"/>
              </w:rPr>
              <w:t>……</w:t>
            </w:r>
          </w:p>
        </w:tc>
        <w:tc>
          <w:tcPr>
            <w:tcW w:w="1808" w:type="dxa"/>
            <w:tcBorders>
              <w:left w:val="single" w:color="auto" w:sz="4" w:space="0"/>
            </w:tcBorders>
            <w:vAlign w:val="center"/>
          </w:tcPr>
          <w:p>
            <w:pPr>
              <w:rPr>
                <w:rFonts w:ascii="宋体"/>
              </w:rPr>
            </w:pPr>
          </w:p>
        </w:tc>
        <w:tc>
          <w:tcPr>
            <w:tcW w:w="3579" w:type="dxa"/>
            <w:tcBorders>
              <w:left w:val="single" w:color="auto" w:sz="4" w:space="0"/>
            </w:tcBorders>
            <w:vAlign w:val="center"/>
          </w:tcPr>
          <w:p>
            <w:pPr>
              <w:rPr>
                <w:rFonts w:ascii="宋体"/>
              </w:rPr>
            </w:pPr>
          </w:p>
        </w:tc>
        <w:tc>
          <w:tcPr>
            <w:tcW w:w="1440" w:type="dxa"/>
            <w:tcBorders>
              <w:left w:val="single" w:color="auto" w:sz="4" w:space="0"/>
            </w:tcBorders>
            <w:vAlign w:val="center"/>
          </w:tcPr>
          <w:p>
            <w:pPr>
              <w:rPr>
                <w:rFonts w:ascii="宋体"/>
              </w:rPr>
            </w:pPr>
          </w:p>
        </w:tc>
        <w:tc>
          <w:tcPr>
            <w:tcW w:w="1706" w:type="dxa"/>
            <w:tcBorders>
              <w:left w:val="single" w:color="auto" w:sz="4" w:space="0"/>
            </w:tcBorders>
            <w:vAlign w:val="center"/>
          </w:tcPr>
          <w:p>
            <w:pPr>
              <w:rPr>
                <w:rFonts w:ascii="宋体"/>
              </w:rPr>
            </w:pPr>
          </w:p>
        </w:tc>
      </w:tr>
    </w:tbl>
    <w:p>
      <w:pPr>
        <w:autoSpaceDE w:val="0"/>
        <w:autoSpaceDN w:val="0"/>
        <w:adjustRightInd w:val="0"/>
        <w:spacing w:line="480" w:lineRule="auto"/>
        <w:rPr>
          <w:rFonts w:ascii="宋体" w:hAnsi="宋体" w:cs="宋体"/>
          <w:lang w:val="zh-CN"/>
        </w:rPr>
      </w:pPr>
    </w:p>
    <w:p>
      <w:pPr>
        <w:autoSpaceDE w:val="0"/>
        <w:autoSpaceDN w:val="0"/>
        <w:adjustRightInd w:val="0"/>
        <w:spacing w:line="480" w:lineRule="auto"/>
        <w:rPr>
          <w:rFonts w:ascii="宋体" w:hAnsi="宋体" w:cs="宋体"/>
          <w:lang w:val="zh-CN"/>
        </w:rPr>
      </w:pPr>
      <w:r>
        <w:rPr>
          <w:rFonts w:hint="eastAsia" w:ascii="宋体" w:hAnsi="宋体" w:cs="宋体"/>
          <w:lang w:val="zh-CN"/>
        </w:rPr>
        <w:t>投标人（并加盖公章）：</w:t>
      </w:r>
    </w:p>
    <w:p>
      <w:pPr>
        <w:autoSpaceDE w:val="0"/>
        <w:autoSpaceDN w:val="0"/>
        <w:adjustRightInd w:val="0"/>
        <w:spacing w:line="480" w:lineRule="auto"/>
        <w:rPr>
          <w:rFonts w:ascii="宋体" w:hAnsi="宋体" w:cs="宋体"/>
          <w:lang w:val="zh-CN"/>
        </w:rPr>
      </w:pPr>
    </w:p>
    <w:p>
      <w:pPr>
        <w:autoSpaceDE w:val="0"/>
        <w:autoSpaceDN w:val="0"/>
        <w:adjustRightInd w:val="0"/>
        <w:spacing w:line="480" w:lineRule="auto"/>
        <w:rPr>
          <w:rFonts w:ascii="宋体" w:hAnsi="宋体" w:cs="宋体"/>
          <w:sz w:val="24"/>
          <w:szCs w:val="24"/>
          <w:lang w:val="zh-CN"/>
        </w:rPr>
      </w:pPr>
    </w:p>
    <w:p>
      <w:pPr>
        <w:autoSpaceDE w:val="0"/>
        <w:autoSpaceDN w:val="0"/>
        <w:adjustRightInd w:val="0"/>
        <w:spacing w:line="360" w:lineRule="auto"/>
        <w:jc w:val="center"/>
        <w:rPr>
          <w:rFonts w:ascii="宋体" w:hAnsi="宋体"/>
          <w:b/>
          <w:bCs/>
          <w:sz w:val="24"/>
          <w:szCs w:val="24"/>
        </w:rPr>
      </w:pPr>
    </w:p>
    <w:p>
      <w:pPr>
        <w:autoSpaceDE w:val="0"/>
        <w:autoSpaceDN w:val="0"/>
        <w:adjustRightInd w:val="0"/>
        <w:spacing w:line="360" w:lineRule="auto"/>
        <w:jc w:val="center"/>
        <w:rPr>
          <w:rFonts w:ascii="宋体" w:hAnsi="宋体"/>
          <w:b/>
          <w:bCs/>
          <w:sz w:val="24"/>
          <w:szCs w:val="24"/>
        </w:rPr>
      </w:pPr>
    </w:p>
    <w:p>
      <w:pPr>
        <w:autoSpaceDE w:val="0"/>
        <w:autoSpaceDN w:val="0"/>
        <w:adjustRightInd w:val="0"/>
        <w:spacing w:line="360" w:lineRule="auto"/>
        <w:jc w:val="center"/>
        <w:rPr>
          <w:rFonts w:ascii="宋体" w:hAnsi="宋体"/>
          <w:b/>
          <w:bCs/>
          <w:sz w:val="24"/>
          <w:szCs w:val="24"/>
        </w:rPr>
      </w:pPr>
    </w:p>
    <w:p>
      <w:pPr>
        <w:autoSpaceDE w:val="0"/>
        <w:autoSpaceDN w:val="0"/>
        <w:adjustRightInd w:val="0"/>
        <w:spacing w:line="360" w:lineRule="auto"/>
        <w:jc w:val="center"/>
        <w:rPr>
          <w:rFonts w:ascii="宋体" w:hAnsi="宋体"/>
          <w:b/>
          <w:bCs/>
          <w:sz w:val="24"/>
          <w:szCs w:val="24"/>
        </w:rPr>
      </w:pPr>
    </w:p>
    <w:p>
      <w:pPr>
        <w:autoSpaceDE w:val="0"/>
        <w:autoSpaceDN w:val="0"/>
        <w:adjustRightInd w:val="0"/>
        <w:spacing w:line="360" w:lineRule="auto"/>
        <w:jc w:val="center"/>
        <w:rPr>
          <w:rFonts w:ascii="宋体" w:hAnsi="宋体"/>
          <w:b/>
          <w:bCs/>
          <w:sz w:val="24"/>
          <w:szCs w:val="24"/>
        </w:rPr>
      </w:pPr>
    </w:p>
    <w:p>
      <w:pPr>
        <w:autoSpaceDE w:val="0"/>
        <w:autoSpaceDN w:val="0"/>
        <w:adjustRightInd w:val="0"/>
        <w:spacing w:line="360" w:lineRule="auto"/>
        <w:jc w:val="center"/>
        <w:rPr>
          <w:rFonts w:ascii="宋体" w:hAnsi="宋体"/>
          <w:b/>
          <w:bCs/>
          <w:sz w:val="24"/>
          <w:szCs w:val="24"/>
        </w:rPr>
      </w:pPr>
    </w:p>
    <w:p>
      <w:pPr>
        <w:autoSpaceDE w:val="0"/>
        <w:autoSpaceDN w:val="0"/>
        <w:adjustRightInd w:val="0"/>
        <w:spacing w:line="360" w:lineRule="auto"/>
        <w:jc w:val="center"/>
        <w:rPr>
          <w:rFonts w:ascii="宋体" w:hAnsi="宋体"/>
          <w:b/>
          <w:bCs/>
          <w:sz w:val="24"/>
          <w:szCs w:val="24"/>
        </w:rPr>
      </w:pPr>
    </w:p>
    <w:p>
      <w:pPr>
        <w:autoSpaceDE w:val="0"/>
        <w:autoSpaceDN w:val="0"/>
        <w:adjustRightInd w:val="0"/>
        <w:spacing w:line="360" w:lineRule="auto"/>
        <w:jc w:val="center"/>
        <w:rPr>
          <w:rFonts w:ascii="宋体" w:hAnsi="宋体"/>
          <w:b/>
          <w:bCs/>
          <w:sz w:val="24"/>
          <w:szCs w:val="24"/>
        </w:rPr>
      </w:pPr>
    </w:p>
    <w:p>
      <w:pPr>
        <w:autoSpaceDE w:val="0"/>
        <w:autoSpaceDN w:val="0"/>
        <w:adjustRightInd w:val="0"/>
        <w:spacing w:line="360" w:lineRule="auto"/>
        <w:jc w:val="center"/>
        <w:outlineLvl w:val="2"/>
        <w:rPr>
          <w:rFonts w:ascii="宋体" w:hAnsi="宋体"/>
          <w:b/>
          <w:bCs/>
          <w:sz w:val="24"/>
          <w:szCs w:val="24"/>
        </w:rPr>
      </w:pPr>
      <w:r>
        <w:rPr>
          <w:rFonts w:ascii="宋体" w:hAnsi="宋体"/>
          <w:b/>
          <w:bCs/>
          <w:sz w:val="24"/>
          <w:szCs w:val="24"/>
        </w:rPr>
        <w:br w:type="page"/>
      </w:r>
      <w:r>
        <w:rPr>
          <w:rFonts w:hint="eastAsia" w:ascii="宋体" w:hAnsi="宋体"/>
          <w:b/>
          <w:bCs/>
          <w:sz w:val="24"/>
          <w:szCs w:val="24"/>
        </w:rPr>
        <w:t>4.5 售后服务方案</w:t>
      </w:r>
    </w:p>
    <w:p>
      <w:pPr>
        <w:autoSpaceDE w:val="0"/>
        <w:autoSpaceDN w:val="0"/>
        <w:adjustRightInd w:val="0"/>
        <w:spacing w:line="360" w:lineRule="auto"/>
        <w:jc w:val="center"/>
        <w:rPr>
          <w:rFonts w:ascii="宋体" w:hAnsi="宋体"/>
          <w:b/>
          <w:bCs/>
          <w:sz w:val="36"/>
          <w:szCs w:val="36"/>
        </w:rPr>
      </w:pPr>
    </w:p>
    <w:p>
      <w:pPr>
        <w:autoSpaceDE w:val="0"/>
        <w:autoSpaceDN w:val="0"/>
        <w:adjustRightInd w:val="0"/>
        <w:spacing w:line="360" w:lineRule="auto"/>
        <w:jc w:val="center"/>
        <w:rPr>
          <w:rFonts w:ascii="宋体" w:hAnsi="宋体"/>
          <w:b/>
          <w:bCs/>
          <w:sz w:val="36"/>
          <w:szCs w:val="36"/>
        </w:rPr>
      </w:pPr>
    </w:p>
    <w:p>
      <w:pPr>
        <w:autoSpaceDE w:val="0"/>
        <w:autoSpaceDN w:val="0"/>
        <w:adjustRightInd w:val="0"/>
        <w:spacing w:line="360" w:lineRule="auto"/>
        <w:jc w:val="center"/>
        <w:rPr>
          <w:rFonts w:ascii="宋体" w:hAnsi="宋体" w:cs="宋体"/>
          <w:lang w:val="zh-CN"/>
        </w:rPr>
      </w:pPr>
      <w:r>
        <w:rPr>
          <w:rFonts w:hint="eastAsia" w:ascii="宋体" w:hAnsi="宋体" w:cs="宋体"/>
          <w:lang w:val="zh-CN"/>
        </w:rPr>
        <w:t>（投标人根据招标文件要求自行编制）</w:t>
      </w:r>
    </w:p>
    <w:p>
      <w:pPr>
        <w:autoSpaceDE w:val="0"/>
        <w:autoSpaceDN w:val="0"/>
        <w:adjustRightInd w:val="0"/>
        <w:spacing w:line="360" w:lineRule="auto"/>
        <w:jc w:val="center"/>
        <w:rPr>
          <w:rFonts w:ascii="宋体" w:hAnsi="宋体"/>
          <w:b/>
          <w:bCs/>
          <w:sz w:val="36"/>
          <w:szCs w:val="36"/>
        </w:rPr>
      </w:pPr>
    </w:p>
    <w:p>
      <w:pPr>
        <w:autoSpaceDE w:val="0"/>
        <w:autoSpaceDN w:val="0"/>
        <w:adjustRightInd w:val="0"/>
        <w:spacing w:line="360" w:lineRule="auto"/>
        <w:jc w:val="center"/>
        <w:rPr>
          <w:rFonts w:ascii="宋体" w:hAnsi="宋体"/>
          <w:b/>
          <w:bCs/>
          <w:sz w:val="36"/>
          <w:szCs w:val="36"/>
        </w:rPr>
      </w:pPr>
    </w:p>
    <w:p>
      <w:pPr>
        <w:autoSpaceDE w:val="0"/>
        <w:autoSpaceDN w:val="0"/>
        <w:adjustRightInd w:val="0"/>
        <w:spacing w:line="360" w:lineRule="auto"/>
        <w:jc w:val="center"/>
        <w:rPr>
          <w:rFonts w:ascii="宋体" w:hAnsi="宋体"/>
          <w:b/>
          <w:bCs/>
          <w:sz w:val="36"/>
          <w:szCs w:val="36"/>
        </w:rPr>
      </w:pPr>
    </w:p>
    <w:p>
      <w:pPr>
        <w:autoSpaceDE w:val="0"/>
        <w:autoSpaceDN w:val="0"/>
        <w:adjustRightInd w:val="0"/>
        <w:spacing w:line="360" w:lineRule="auto"/>
        <w:jc w:val="center"/>
        <w:rPr>
          <w:rFonts w:ascii="宋体" w:hAnsi="宋体"/>
          <w:b/>
          <w:bCs/>
          <w:sz w:val="36"/>
          <w:szCs w:val="36"/>
        </w:rPr>
      </w:pPr>
    </w:p>
    <w:p>
      <w:pPr>
        <w:autoSpaceDE w:val="0"/>
        <w:autoSpaceDN w:val="0"/>
        <w:adjustRightInd w:val="0"/>
        <w:spacing w:line="360" w:lineRule="auto"/>
        <w:jc w:val="center"/>
        <w:rPr>
          <w:rFonts w:ascii="宋体" w:hAnsi="宋体"/>
          <w:b/>
          <w:bCs/>
          <w:sz w:val="36"/>
          <w:szCs w:val="36"/>
        </w:rPr>
      </w:pPr>
    </w:p>
    <w:p>
      <w:pPr>
        <w:autoSpaceDE w:val="0"/>
        <w:autoSpaceDN w:val="0"/>
        <w:adjustRightInd w:val="0"/>
        <w:spacing w:line="360" w:lineRule="auto"/>
        <w:jc w:val="center"/>
        <w:rPr>
          <w:rFonts w:ascii="宋体" w:hAnsi="宋体"/>
          <w:b/>
          <w:bCs/>
          <w:sz w:val="36"/>
          <w:szCs w:val="36"/>
        </w:rPr>
      </w:pPr>
    </w:p>
    <w:p>
      <w:pPr>
        <w:autoSpaceDE w:val="0"/>
        <w:autoSpaceDN w:val="0"/>
        <w:adjustRightInd w:val="0"/>
        <w:spacing w:line="360" w:lineRule="auto"/>
        <w:jc w:val="center"/>
        <w:rPr>
          <w:rFonts w:ascii="宋体" w:hAnsi="宋体"/>
          <w:b/>
          <w:bCs/>
          <w:sz w:val="36"/>
          <w:szCs w:val="36"/>
        </w:rPr>
      </w:pPr>
    </w:p>
    <w:p>
      <w:pPr>
        <w:autoSpaceDE w:val="0"/>
        <w:autoSpaceDN w:val="0"/>
        <w:adjustRightInd w:val="0"/>
        <w:spacing w:line="360" w:lineRule="auto"/>
        <w:jc w:val="center"/>
        <w:rPr>
          <w:rFonts w:ascii="宋体" w:hAnsi="宋体"/>
          <w:b/>
          <w:bCs/>
          <w:sz w:val="36"/>
          <w:szCs w:val="36"/>
        </w:rPr>
      </w:pPr>
    </w:p>
    <w:p>
      <w:pPr>
        <w:autoSpaceDE w:val="0"/>
        <w:autoSpaceDN w:val="0"/>
        <w:adjustRightInd w:val="0"/>
        <w:spacing w:line="360" w:lineRule="auto"/>
        <w:jc w:val="center"/>
        <w:rPr>
          <w:rFonts w:ascii="宋体" w:hAnsi="宋体"/>
          <w:b/>
          <w:bCs/>
          <w:sz w:val="36"/>
          <w:szCs w:val="36"/>
        </w:rPr>
      </w:pPr>
    </w:p>
    <w:p>
      <w:pPr>
        <w:autoSpaceDE w:val="0"/>
        <w:autoSpaceDN w:val="0"/>
        <w:adjustRightInd w:val="0"/>
        <w:spacing w:line="360" w:lineRule="auto"/>
        <w:jc w:val="center"/>
        <w:rPr>
          <w:rFonts w:ascii="宋体" w:hAnsi="宋体"/>
          <w:b/>
          <w:bCs/>
          <w:sz w:val="36"/>
          <w:szCs w:val="36"/>
        </w:rPr>
      </w:pPr>
    </w:p>
    <w:p>
      <w:pPr>
        <w:autoSpaceDE w:val="0"/>
        <w:autoSpaceDN w:val="0"/>
        <w:adjustRightInd w:val="0"/>
        <w:spacing w:line="360" w:lineRule="auto"/>
        <w:jc w:val="center"/>
        <w:rPr>
          <w:rFonts w:ascii="宋体" w:hAnsi="宋体"/>
          <w:b/>
          <w:bCs/>
          <w:sz w:val="36"/>
          <w:szCs w:val="36"/>
        </w:rPr>
      </w:pPr>
    </w:p>
    <w:p>
      <w:pPr>
        <w:autoSpaceDE w:val="0"/>
        <w:autoSpaceDN w:val="0"/>
        <w:adjustRightInd w:val="0"/>
        <w:spacing w:line="360" w:lineRule="auto"/>
        <w:jc w:val="center"/>
        <w:rPr>
          <w:rFonts w:ascii="宋体" w:hAnsi="宋体"/>
          <w:b/>
          <w:bCs/>
          <w:sz w:val="36"/>
          <w:szCs w:val="36"/>
        </w:rPr>
      </w:pPr>
    </w:p>
    <w:p>
      <w:pPr>
        <w:autoSpaceDE w:val="0"/>
        <w:autoSpaceDN w:val="0"/>
        <w:adjustRightInd w:val="0"/>
        <w:spacing w:line="360" w:lineRule="auto"/>
        <w:jc w:val="center"/>
        <w:rPr>
          <w:rFonts w:ascii="宋体" w:hAnsi="宋体"/>
          <w:b/>
          <w:bCs/>
          <w:sz w:val="36"/>
          <w:szCs w:val="36"/>
        </w:rPr>
      </w:pPr>
    </w:p>
    <w:p>
      <w:pPr>
        <w:autoSpaceDE w:val="0"/>
        <w:autoSpaceDN w:val="0"/>
        <w:adjustRightInd w:val="0"/>
        <w:spacing w:line="360" w:lineRule="auto"/>
        <w:jc w:val="center"/>
        <w:rPr>
          <w:rFonts w:ascii="宋体" w:hAnsi="宋体"/>
          <w:b/>
          <w:bCs/>
          <w:sz w:val="36"/>
          <w:szCs w:val="36"/>
        </w:rPr>
      </w:pPr>
    </w:p>
    <w:p>
      <w:pPr>
        <w:autoSpaceDE w:val="0"/>
        <w:autoSpaceDN w:val="0"/>
        <w:adjustRightInd w:val="0"/>
        <w:spacing w:line="360" w:lineRule="auto"/>
        <w:jc w:val="center"/>
        <w:rPr>
          <w:rFonts w:ascii="宋体" w:hAnsi="宋体"/>
          <w:b/>
          <w:bCs/>
          <w:sz w:val="36"/>
          <w:szCs w:val="36"/>
        </w:rPr>
      </w:pPr>
    </w:p>
    <w:p>
      <w:pPr>
        <w:autoSpaceDE w:val="0"/>
        <w:autoSpaceDN w:val="0"/>
        <w:adjustRightInd w:val="0"/>
        <w:spacing w:line="360" w:lineRule="auto"/>
        <w:jc w:val="center"/>
        <w:rPr>
          <w:rFonts w:ascii="宋体" w:hAnsi="宋体"/>
          <w:b/>
          <w:bCs/>
          <w:sz w:val="36"/>
          <w:szCs w:val="36"/>
        </w:rPr>
      </w:pPr>
    </w:p>
    <w:p>
      <w:pPr>
        <w:autoSpaceDE w:val="0"/>
        <w:autoSpaceDN w:val="0"/>
        <w:adjustRightInd w:val="0"/>
        <w:spacing w:line="360" w:lineRule="auto"/>
        <w:jc w:val="center"/>
        <w:rPr>
          <w:rFonts w:ascii="宋体" w:hAnsi="宋体"/>
          <w:b/>
          <w:bCs/>
          <w:sz w:val="36"/>
          <w:szCs w:val="36"/>
        </w:rPr>
      </w:pPr>
    </w:p>
    <w:p>
      <w:pPr>
        <w:autoSpaceDE w:val="0"/>
        <w:autoSpaceDN w:val="0"/>
        <w:adjustRightInd w:val="0"/>
        <w:spacing w:line="360" w:lineRule="auto"/>
        <w:jc w:val="center"/>
        <w:outlineLvl w:val="2"/>
        <w:rPr>
          <w:rFonts w:ascii="宋体" w:hAnsi="宋体"/>
          <w:b/>
          <w:bCs/>
          <w:sz w:val="24"/>
          <w:szCs w:val="24"/>
        </w:rPr>
      </w:pPr>
      <w:r>
        <w:rPr>
          <w:rFonts w:ascii="宋体" w:hAnsi="宋体"/>
          <w:b/>
          <w:bCs/>
          <w:sz w:val="24"/>
          <w:szCs w:val="24"/>
        </w:rPr>
        <w:br w:type="page"/>
      </w:r>
      <w:r>
        <w:rPr>
          <w:rFonts w:hint="eastAsia" w:ascii="宋体" w:hAnsi="宋体"/>
          <w:b/>
          <w:bCs/>
          <w:sz w:val="24"/>
          <w:szCs w:val="24"/>
        </w:rPr>
        <w:t>4.6“节能产品政府采购品目清单”强制节能产品情况（如有）</w:t>
      </w:r>
    </w:p>
    <w:p>
      <w:pPr>
        <w:autoSpaceDE w:val="0"/>
        <w:autoSpaceDN w:val="0"/>
        <w:adjustRightInd w:val="0"/>
        <w:spacing w:line="360" w:lineRule="auto"/>
        <w:jc w:val="center"/>
        <w:rPr>
          <w:rFonts w:ascii="宋体" w:hAnsi="宋体"/>
          <w:b/>
          <w:bCs/>
          <w:sz w:val="28"/>
          <w:szCs w:val="28"/>
        </w:rPr>
      </w:pPr>
    </w:p>
    <w:p>
      <w:pPr>
        <w:spacing w:before="50" w:after="162" w:afterLines="50" w:line="360" w:lineRule="auto"/>
        <w:contextualSpacing/>
        <w:jc w:val="left"/>
        <w:rPr>
          <w:rFonts w:ascii="宋体" w:hAnsi="宋体"/>
        </w:rPr>
      </w:pPr>
      <w:r>
        <w:rPr>
          <w:rFonts w:hint="eastAsia" w:ascii="宋体" w:hAnsi="宋体"/>
        </w:rPr>
        <w:t>采购编号：</w:t>
      </w:r>
    </w:p>
    <w:p>
      <w:pPr>
        <w:tabs>
          <w:tab w:val="left" w:pos="1800"/>
          <w:tab w:val="left" w:pos="5580"/>
        </w:tabs>
        <w:spacing w:line="360" w:lineRule="auto"/>
        <w:rPr>
          <w:rFonts w:ascii="宋体" w:hAnsi="宋体"/>
        </w:rPr>
      </w:pPr>
      <w:r>
        <w:rPr>
          <w:rFonts w:hint="eastAsia" w:ascii="宋体" w:hAnsi="宋体"/>
        </w:rPr>
        <w:t>项目名称：</w:t>
      </w:r>
    </w:p>
    <w:p>
      <w:pPr>
        <w:tabs>
          <w:tab w:val="left" w:pos="1800"/>
          <w:tab w:val="left" w:pos="5580"/>
        </w:tabs>
        <w:spacing w:line="360" w:lineRule="auto"/>
        <w:rPr>
          <w:rFonts w:ascii="宋体" w:hAnsi="宋体"/>
        </w:rPr>
      </w:pPr>
    </w:p>
    <w:tbl>
      <w:tblPr>
        <w:tblStyle w:val="32"/>
        <w:tblW w:w="93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1374"/>
        <w:gridCol w:w="1518"/>
        <w:gridCol w:w="1240"/>
        <w:gridCol w:w="1648"/>
        <w:gridCol w:w="1600"/>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526" w:type="dxa"/>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序号</w:t>
            </w:r>
          </w:p>
        </w:tc>
        <w:tc>
          <w:tcPr>
            <w:tcW w:w="1374" w:type="dxa"/>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产品名称</w:t>
            </w:r>
          </w:p>
        </w:tc>
        <w:tc>
          <w:tcPr>
            <w:tcW w:w="1518" w:type="dxa"/>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品牌</w:t>
            </w:r>
          </w:p>
        </w:tc>
        <w:tc>
          <w:tcPr>
            <w:tcW w:w="1240" w:type="dxa"/>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产品型号</w:t>
            </w:r>
          </w:p>
        </w:tc>
        <w:tc>
          <w:tcPr>
            <w:tcW w:w="1648" w:type="dxa"/>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认证证书编号</w:t>
            </w:r>
          </w:p>
        </w:tc>
        <w:tc>
          <w:tcPr>
            <w:tcW w:w="1600" w:type="dxa"/>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证书有效期</w:t>
            </w:r>
          </w:p>
        </w:tc>
        <w:tc>
          <w:tcPr>
            <w:tcW w:w="1418" w:type="dxa"/>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认证机构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pPr>
              <w:pStyle w:val="14"/>
              <w:spacing w:line="360" w:lineRule="auto"/>
              <w:jc w:val="center"/>
              <w:rPr>
                <w:rFonts w:ascii="宋体" w:hAnsi="宋体" w:eastAsia="宋体" w:cs="Times New Roman"/>
                <w:sz w:val="21"/>
                <w:szCs w:val="21"/>
              </w:rPr>
            </w:pPr>
            <w:r>
              <w:rPr>
                <w:rFonts w:hint="eastAsia" w:ascii="宋体" w:hAnsi="宋体" w:eastAsia="宋体" w:cs="Times New Roman"/>
                <w:sz w:val="21"/>
                <w:szCs w:val="21"/>
              </w:rPr>
              <w:t>1</w:t>
            </w:r>
          </w:p>
        </w:tc>
        <w:tc>
          <w:tcPr>
            <w:tcW w:w="1374" w:type="dxa"/>
            <w:tcBorders>
              <w:left w:val="single" w:color="auto" w:sz="4" w:space="0"/>
            </w:tcBorders>
            <w:vAlign w:val="center"/>
          </w:tcPr>
          <w:p>
            <w:pPr>
              <w:pStyle w:val="14"/>
              <w:spacing w:line="360" w:lineRule="auto"/>
              <w:rPr>
                <w:rFonts w:ascii="宋体" w:hAnsi="宋体" w:eastAsia="宋体" w:cs="Times New Roman"/>
                <w:sz w:val="21"/>
                <w:szCs w:val="21"/>
              </w:rPr>
            </w:pPr>
          </w:p>
        </w:tc>
        <w:tc>
          <w:tcPr>
            <w:tcW w:w="1518" w:type="dxa"/>
            <w:tcBorders>
              <w:left w:val="single" w:color="auto" w:sz="4" w:space="0"/>
            </w:tcBorders>
            <w:vAlign w:val="center"/>
          </w:tcPr>
          <w:p>
            <w:pPr>
              <w:pStyle w:val="14"/>
              <w:spacing w:line="360" w:lineRule="auto"/>
              <w:rPr>
                <w:rFonts w:ascii="宋体" w:hAnsi="宋体" w:eastAsia="宋体" w:cs="Times New Roman"/>
                <w:sz w:val="21"/>
                <w:szCs w:val="21"/>
              </w:rPr>
            </w:pPr>
          </w:p>
        </w:tc>
        <w:tc>
          <w:tcPr>
            <w:tcW w:w="1240" w:type="dxa"/>
            <w:tcBorders>
              <w:left w:val="single" w:color="auto" w:sz="4" w:space="0"/>
            </w:tcBorders>
          </w:tcPr>
          <w:p>
            <w:pPr>
              <w:pStyle w:val="14"/>
              <w:spacing w:line="360" w:lineRule="auto"/>
              <w:rPr>
                <w:rFonts w:ascii="宋体" w:hAnsi="宋体" w:eastAsia="宋体" w:cs="Times New Roman"/>
                <w:sz w:val="21"/>
                <w:szCs w:val="21"/>
              </w:rPr>
            </w:pPr>
          </w:p>
        </w:tc>
        <w:tc>
          <w:tcPr>
            <w:tcW w:w="1648" w:type="dxa"/>
            <w:tcBorders>
              <w:left w:val="single" w:color="auto" w:sz="4" w:space="0"/>
            </w:tcBorders>
          </w:tcPr>
          <w:p>
            <w:pPr>
              <w:pStyle w:val="14"/>
              <w:spacing w:line="360" w:lineRule="auto"/>
              <w:rPr>
                <w:rFonts w:ascii="宋体" w:hAnsi="宋体" w:eastAsia="宋体" w:cs="Times New Roman"/>
                <w:sz w:val="21"/>
                <w:szCs w:val="21"/>
              </w:rPr>
            </w:pPr>
          </w:p>
        </w:tc>
        <w:tc>
          <w:tcPr>
            <w:tcW w:w="1600" w:type="dxa"/>
            <w:tcBorders>
              <w:left w:val="single" w:color="auto" w:sz="4" w:space="0"/>
            </w:tcBorders>
          </w:tcPr>
          <w:p>
            <w:pPr>
              <w:pStyle w:val="14"/>
              <w:spacing w:line="360" w:lineRule="auto"/>
              <w:rPr>
                <w:rFonts w:ascii="宋体" w:hAnsi="宋体" w:eastAsia="宋体" w:cs="Times New Roman"/>
                <w:sz w:val="21"/>
                <w:szCs w:val="21"/>
              </w:rPr>
            </w:pPr>
          </w:p>
        </w:tc>
        <w:tc>
          <w:tcPr>
            <w:tcW w:w="1418" w:type="dxa"/>
            <w:tcBorders>
              <w:left w:val="single" w:color="auto" w:sz="4" w:space="0"/>
            </w:tcBorders>
          </w:tcPr>
          <w:p>
            <w:pPr>
              <w:pStyle w:val="14"/>
              <w:spacing w:line="360" w:lineRule="auto"/>
              <w:rPr>
                <w:rFonts w:ascii="宋体" w:hAnsi="宋体"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1" w:hRule="atLeast"/>
        </w:trPr>
        <w:tc>
          <w:tcPr>
            <w:tcW w:w="526" w:type="dxa"/>
            <w:vAlign w:val="center"/>
          </w:tcPr>
          <w:p>
            <w:pPr>
              <w:pStyle w:val="14"/>
              <w:spacing w:line="360" w:lineRule="auto"/>
              <w:jc w:val="center"/>
              <w:rPr>
                <w:rFonts w:ascii="宋体" w:hAnsi="宋体" w:eastAsia="宋体" w:cs="Times New Roman"/>
                <w:sz w:val="21"/>
                <w:szCs w:val="21"/>
              </w:rPr>
            </w:pPr>
            <w:r>
              <w:rPr>
                <w:rFonts w:hint="eastAsia" w:ascii="宋体" w:hAnsi="宋体" w:eastAsia="宋体" w:cs="Times New Roman"/>
                <w:sz w:val="21"/>
                <w:szCs w:val="21"/>
              </w:rPr>
              <w:t>2</w:t>
            </w:r>
          </w:p>
        </w:tc>
        <w:tc>
          <w:tcPr>
            <w:tcW w:w="1374" w:type="dxa"/>
            <w:tcBorders>
              <w:left w:val="single" w:color="auto" w:sz="4" w:space="0"/>
            </w:tcBorders>
            <w:vAlign w:val="center"/>
          </w:tcPr>
          <w:p>
            <w:pPr>
              <w:pStyle w:val="14"/>
              <w:spacing w:line="360" w:lineRule="auto"/>
              <w:rPr>
                <w:rFonts w:ascii="宋体" w:hAnsi="宋体" w:eastAsia="宋体" w:cs="Times New Roman"/>
                <w:sz w:val="21"/>
                <w:szCs w:val="21"/>
              </w:rPr>
            </w:pPr>
          </w:p>
        </w:tc>
        <w:tc>
          <w:tcPr>
            <w:tcW w:w="1518" w:type="dxa"/>
            <w:tcBorders>
              <w:left w:val="single" w:color="auto" w:sz="4" w:space="0"/>
            </w:tcBorders>
            <w:vAlign w:val="center"/>
          </w:tcPr>
          <w:p>
            <w:pPr>
              <w:pStyle w:val="14"/>
              <w:spacing w:line="360" w:lineRule="auto"/>
              <w:rPr>
                <w:rFonts w:ascii="宋体" w:hAnsi="宋体" w:eastAsia="宋体" w:cs="Times New Roman"/>
                <w:sz w:val="21"/>
                <w:szCs w:val="21"/>
              </w:rPr>
            </w:pPr>
          </w:p>
        </w:tc>
        <w:tc>
          <w:tcPr>
            <w:tcW w:w="1240" w:type="dxa"/>
            <w:tcBorders>
              <w:left w:val="single" w:color="auto" w:sz="4" w:space="0"/>
            </w:tcBorders>
          </w:tcPr>
          <w:p>
            <w:pPr>
              <w:pStyle w:val="14"/>
              <w:spacing w:line="360" w:lineRule="auto"/>
              <w:rPr>
                <w:rFonts w:ascii="宋体" w:hAnsi="宋体" w:eastAsia="宋体" w:cs="Times New Roman"/>
                <w:sz w:val="21"/>
                <w:szCs w:val="21"/>
              </w:rPr>
            </w:pPr>
          </w:p>
        </w:tc>
        <w:tc>
          <w:tcPr>
            <w:tcW w:w="1648" w:type="dxa"/>
            <w:tcBorders>
              <w:left w:val="single" w:color="auto" w:sz="4" w:space="0"/>
            </w:tcBorders>
          </w:tcPr>
          <w:p>
            <w:pPr>
              <w:pStyle w:val="14"/>
              <w:spacing w:line="360" w:lineRule="auto"/>
              <w:rPr>
                <w:rFonts w:ascii="宋体" w:hAnsi="宋体" w:eastAsia="宋体" w:cs="Times New Roman"/>
                <w:sz w:val="21"/>
                <w:szCs w:val="21"/>
              </w:rPr>
            </w:pPr>
          </w:p>
        </w:tc>
        <w:tc>
          <w:tcPr>
            <w:tcW w:w="1600" w:type="dxa"/>
            <w:tcBorders>
              <w:left w:val="single" w:color="auto" w:sz="4" w:space="0"/>
            </w:tcBorders>
          </w:tcPr>
          <w:p>
            <w:pPr>
              <w:pStyle w:val="14"/>
              <w:spacing w:line="360" w:lineRule="auto"/>
              <w:rPr>
                <w:rFonts w:ascii="宋体" w:hAnsi="宋体" w:eastAsia="宋体" w:cs="Times New Roman"/>
                <w:sz w:val="21"/>
                <w:szCs w:val="21"/>
              </w:rPr>
            </w:pPr>
          </w:p>
        </w:tc>
        <w:tc>
          <w:tcPr>
            <w:tcW w:w="1418" w:type="dxa"/>
            <w:tcBorders>
              <w:left w:val="single" w:color="auto" w:sz="4" w:space="0"/>
            </w:tcBorders>
          </w:tcPr>
          <w:p>
            <w:pPr>
              <w:pStyle w:val="14"/>
              <w:spacing w:line="360" w:lineRule="auto"/>
              <w:rPr>
                <w:rFonts w:ascii="宋体" w:hAnsi="宋体"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1" w:hRule="atLeast"/>
        </w:trPr>
        <w:tc>
          <w:tcPr>
            <w:tcW w:w="526" w:type="dxa"/>
            <w:vAlign w:val="center"/>
          </w:tcPr>
          <w:p>
            <w:pPr>
              <w:pStyle w:val="14"/>
              <w:spacing w:line="360" w:lineRule="auto"/>
              <w:jc w:val="center"/>
              <w:rPr>
                <w:rFonts w:ascii="宋体" w:hAnsi="宋体" w:eastAsia="宋体" w:cs="Times New Roman"/>
                <w:sz w:val="21"/>
                <w:szCs w:val="21"/>
              </w:rPr>
            </w:pPr>
            <w:r>
              <w:rPr>
                <w:rFonts w:hint="eastAsia" w:ascii="宋体" w:hAnsi="宋体" w:eastAsia="宋体" w:cs="宋体"/>
                <w:sz w:val="21"/>
                <w:szCs w:val="21"/>
              </w:rPr>
              <w:t>…</w:t>
            </w:r>
          </w:p>
        </w:tc>
        <w:tc>
          <w:tcPr>
            <w:tcW w:w="1374" w:type="dxa"/>
            <w:tcBorders>
              <w:left w:val="single" w:color="auto" w:sz="4" w:space="0"/>
            </w:tcBorders>
            <w:vAlign w:val="center"/>
          </w:tcPr>
          <w:p>
            <w:pPr>
              <w:pStyle w:val="14"/>
              <w:spacing w:line="360" w:lineRule="auto"/>
              <w:rPr>
                <w:rFonts w:ascii="宋体" w:hAnsi="宋体" w:eastAsia="宋体" w:cs="Times New Roman"/>
                <w:sz w:val="21"/>
                <w:szCs w:val="21"/>
              </w:rPr>
            </w:pPr>
          </w:p>
        </w:tc>
        <w:tc>
          <w:tcPr>
            <w:tcW w:w="1518" w:type="dxa"/>
            <w:tcBorders>
              <w:left w:val="single" w:color="auto" w:sz="4" w:space="0"/>
            </w:tcBorders>
            <w:vAlign w:val="center"/>
          </w:tcPr>
          <w:p>
            <w:pPr>
              <w:pStyle w:val="14"/>
              <w:spacing w:line="360" w:lineRule="auto"/>
              <w:rPr>
                <w:rFonts w:ascii="宋体" w:hAnsi="宋体" w:eastAsia="宋体" w:cs="Times New Roman"/>
                <w:sz w:val="21"/>
                <w:szCs w:val="21"/>
              </w:rPr>
            </w:pPr>
          </w:p>
        </w:tc>
        <w:tc>
          <w:tcPr>
            <w:tcW w:w="1240" w:type="dxa"/>
            <w:tcBorders>
              <w:left w:val="single" w:color="auto" w:sz="4" w:space="0"/>
            </w:tcBorders>
          </w:tcPr>
          <w:p>
            <w:pPr>
              <w:pStyle w:val="14"/>
              <w:spacing w:line="360" w:lineRule="auto"/>
              <w:rPr>
                <w:rFonts w:ascii="宋体" w:hAnsi="宋体" w:eastAsia="宋体" w:cs="Times New Roman"/>
                <w:sz w:val="21"/>
                <w:szCs w:val="21"/>
              </w:rPr>
            </w:pPr>
          </w:p>
        </w:tc>
        <w:tc>
          <w:tcPr>
            <w:tcW w:w="1648" w:type="dxa"/>
            <w:tcBorders>
              <w:left w:val="single" w:color="auto" w:sz="4" w:space="0"/>
            </w:tcBorders>
          </w:tcPr>
          <w:p>
            <w:pPr>
              <w:pStyle w:val="14"/>
              <w:spacing w:line="360" w:lineRule="auto"/>
              <w:rPr>
                <w:rFonts w:ascii="宋体" w:hAnsi="宋体" w:eastAsia="宋体" w:cs="Times New Roman"/>
                <w:sz w:val="21"/>
                <w:szCs w:val="21"/>
              </w:rPr>
            </w:pPr>
          </w:p>
        </w:tc>
        <w:tc>
          <w:tcPr>
            <w:tcW w:w="1600" w:type="dxa"/>
            <w:tcBorders>
              <w:left w:val="single" w:color="auto" w:sz="4" w:space="0"/>
            </w:tcBorders>
          </w:tcPr>
          <w:p>
            <w:pPr>
              <w:pStyle w:val="14"/>
              <w:spacing w:line="360" w:lineRule="auto"/>
              <w:rPr>
                <w:rFonts w:ascii="宋体" w:hAnsi="宋体" w:eastAsia="宋体" w:cs="Times New Roman"/>
                <w:sz w:val="21"/>
                <w:szCs w:val="21"/>
              </w:rPr>
            </w:pPr>
          </w:p>
        </w:tc>
        <w:tc>
          <w:tcPr>
            <w:tcW w:w="1418" w:type="dxa"/>
            <w:tcBorders>
              <w:left w:val="single" w:color="auto" w:sz="4" w:space="0"/>
            </w:tcBorders>
          </w:tcPr>
          <w:p>
            <w:pPr>
              <w:pStyle w:val="14"/>
              <w:spacing w:line="360" w:lineRule="auto"/>
              <w:rPr>
                <w:rFonts w:ascii="宋体" w:hAnsi="宋体" w:eastAsia="宋体" w:cs="Times New Roman"/>
                <w:sz w:val="21"/>
                <w:szCs w:val="21"/>
              </w:rPr>
            </w:pPr>
          </w:p>
        </w:tc>
      </w:tr>
    </w:tbl>
    <w:p>
      <w:pPr>
        <w:autoSpaceDE w:val="0"/>
        <w:autoSpaceDN w:val="0"/>
        <w:adjustRightInd w:val="0"/>
        <w:spacing w:line="480" w:lineRule="auto"/>
        <w:rPr>
          <w:rFonts w:ascii="宋体" w:hAnsi="宋体" w:cs="宋体"/>
          <w:lang w:val="zh-CN"/>
        </w:rPr>
      </w:pPr>
      <w:r>
        <w:rPr>
          <w:rFonts w:hint="eastAsia" w:ascii="宋体" w:hAnsi="宋体" w:cs="宋体"/>
          <w:lang w:val="zh-CN"/>
        </w:rPr>
        <w:t>投标人（并加盖公章）：</w:t>
      </w:r>
    </w:p>
    <w:p>
      <w:pPr>
        <w:autoSpaceDE w:val="0"/>
        <w:autoSpaceDN w:val="0"/>
        <w:adjustRightInd w:val="0"/>
        <w:spacing w:line="480" w:lineRule="auto"/>
        <w:rPr>
          <w:rFonts w:ascii="宋体" w:hAnsi="宋体" w:cs="宋体"/>
          <w:lang w:val="zh-CN"/>
        </w:rPr>
      </w:pPr>
    </w:p>
    <w:p>
      <w:pPr>
        <w:snapToGrid w:val="0"/>
        <w:spacing w:line="500" w:lineRule="exact"/>
        <w:rPr>
          <w:rFonts w:ascii="宋体" w:hAnsi="宋体" w:cs="宋体"/>
          <w:lang w:val="zh-CN"/>
        </w:rPr>
      </w:pPr>
    </w:p>
    <w:p>
      <w:pPr>
        <w:rPr>
          <w:rFonts w:ascii="宋体" w:hAnsi="宋体" w:cs="宋体"/>
          <w:lang w:val="zh-CN"/>
        </w:rPr>
      </w:pPr>
      <w:r>
        <w:rPr>
          <w:rFonts w:hint="eastAsia" w:ascii="宋体" w:hAnsi="宋体" w:cs="宋体"/>
          <w:lang w:val="zh-CN"/>
        </w:rPr>
        <w:t>说明：所投产品节能认证证书须附后。</w:t>
      </w:r>
    </w:p>
    <w:p>
      <w:pPr>
        <w:autoSpaceDE w:val="0"/>
        <w:autoSpaceDN w:val="0"/>
        <w:adjustRightInd w:val="0"/>
        <w:spacing w:line="360" w:lineRule="auto"/>
        <w:jc w:val="center"/>
        <w:rPr>
          <w:rFonts w:ascii="宋体" w:hAnsi="宋体"/>
          <w:b/>
          <w:bCs/>
          <w:sz w:val="24"/>
          <w:szCs w:val="24"/>
        </w:rPr>
      </w:pPr>
    </w:p>
    <w:p>
      <w:pPr>
        <w:autoSpaceDE w:val="0"/>
        <w:autoSpaceDN w:val="0"/>
        <w:adjustRightInd w:val="0"/>
        <w:spacing w:line="360" w:lineRule="auto"/>
        <w:jc w:val="center"/>
        <w:rPr>
          <w:rFonts w:ascii="宋体" w:hAnsi="宋体"/>
          <w:b/>
          <w:bCs/>
          <w:sz w:val="24"/>
          <w:szCs w:val="24"/>
        </w:rPr>
      </w:pPr>
    </w:p>
    <w:p>
      <w:pPr>
        <w:autoSpaceDE w:val="0"/>
        <w:autoSpaceDN w:val="0"/>
        <w:adjustRightInd w:val="0"/>
        <w:spacing w:line="360" w:lineRule="auto"/>
        <w:jc w:val="center"/>
        <w:rPr>
          <w:rFonts w:ascii="宋体" w:hAnsi="宋体"/>
          <w:b/>
          <w:bCs/>
          <w:sz w:val="24"/>
          <w:szCs w:val="24"/>
        </w:rPr>
      </w:pPr>
    </w:p>
    <w:p>
      <w:pPr>
        <w:autoSpaceDE w:val="0"/>
        <w:autoSpaceDN w:val="0"/>
        <w:adjustRightInd w:val="0"/>
        <w:spacing w:line="360" w:lineRule="auto"/>
        <w:jc w:val="center"/>
        <w:rPr>
          <w:rFonts w:ascii="宋体" w:hAnsi="宋体"/>
          <w:b/>
          <w:bCs/>
          <w:sz w:val="24"/>
          <w:szCs w:val="24"/>
        </w:rPr>
      </w:pPr>
    </w:p>
    <w:p>
      <w:pPr>
        <w:autoSpaceDE w:val="0"/>
        <w:autoSpaceDN w:val="0"/>
        <w:adjustRightInd w:val="0"/>
        <w:spacing w:line="360" w:lineRule="auto"/>
        <w:jc w:val="center"/>
        <w:rPr>
          <w:rFonts w:ascii="宋体" w:hAnsi="宋体"/>
          <w:b/>
          <w:bCs/>
          <w:sz w:val="24"/>
          <w:szCs w:val="24"/>
        </w:rPr>
      </w:pPr>
    </w:p>
    <w:p>
      <w:pPr>
        <w:autoSpaceDE w:val="0"/>
        <w:autoSpaceDN w:val="0"/>
        <w:adjustRightInd w:val="0"/>
        <w:spacing w:line="360" w:lineRule="auto"/>
        <w:jc w:val="center"/>
        <w:rPr>
          <w:rFonts w:ascii="宋体" w:hAnsi="宋体"/>
          <w:b/>
          <w:bCs/>
          <w:sz w:val="24"/>
          <w:szCs w:val="24"/>
        </w:rPr>
      </w:pPr>
    </w:p>
    <w:p>
      <w:pPr>
        <w:autoSpaceDE w:val="0"/>
        <w:autoSpaceDN w:val="0"/>
        <w:adjustRightInd w:val="0"/>
        <w:spacing w:line="360" w:lineRule="auto"/>
        <w:jc w:val="center"/>
        <w:rPr>
          <w:rFonts w:ascii="宋体" w:hAnsi="宋体"/>
          <w:b/>
          <w:bCs/>
          <w:sz w:val="24"/>
          <w:szCs w:val="24"/>
        </w:rPr>
      </w:pPr>
    </w:p>
    <w:p>
      <w:pPr>
        <w:autoSpaceDE w:val="0"/>
        <w:autoSpaceDN w:val="0"/>
        <w:adjustRightInd w:val="0"/>
        <w:spacing w:line="360" w:lineRule="auto"/>
        <w:jc w:val="center"/>
        <w:rPr>
          <w:rFonts w:ascii="宋体" w:hAnsi="宋体"/>
          <w:b/>
          <w:bCs/>
          <w:sz w:val="24"/>
          <w:szCs w:val="24"/>
        </w:rPr>
      </w:pPr>
    </w:p>
    <w:p>
      <w:pPr>
        <w:autoSpaceDE w:val="0"/>
        <w:autoSpaceDN w:val="0"/>
        <w:adjustRightInd w:val="0"/>
        <w:spacing w:line="360" w:lineRule="auto"/>
        <w:jc w:val="center"/>
        <w:rPr>
          <w:rFonts w:ascii="宋体" w:hAnsi="宋体"/>
          <w:b/>
          <w:bCs/>
          <w:sz w:val="24"/>
          <w:szCs w:val="24"/>
        </w:rPr>
      </w:pPr>
    </w:p>
    <w:p>
      <w:pPr>
        <w:autoSpaceDE w:val="0"/>
        <w:autoSpaceDN w:val="0"/>
        <w:adjustRightInd w:val="0"/>
        <w:spacing w:line="360" w:lineRule="auto"/>
        <w:jc w:val="center"/>
        <w:rPr>
          <w:rFonts w:ascii="宋体" w:hAnsi="宋体"/>
          <w:b/>
          <w:bCs/>
          <w:sz w:val="24"/>
          <w:szCs w:val="24"/>
        </w:rPr>
      </w:pPr>
    </w:p>
    <w:p>
      <w:pPr>
        <w:autoSpaceDE w:val="0"/>
        <w:autoSpaceDN w:val="0"/>
        <w:adjustRightInd w:val="0"/>
        <w:spacing w:line="360" w:lineRule="auto"/>
        <w:jc w:val="center"/>
        <w:outlineLvl w:val="2"/>
        <w:rPr>
          <w:rFonts w:ascii="宋体" w:hAnsi="宋体"/>
          <w:b/>
          <w:bCs/>
          <w:sz w:val="24"/>
          <w:szCs w:val="24"/>
        </w:rPr>
      </w:pPr>
      <w:r>
        <w:rPr>
          <w:rFonts w:ascii="宋体" w:hAnsi="宋体"/>
          <w:b/>
          <w:bCs/>
          <w:sz w:val="24"/>
          <w:szCs w:val="24"/>
        </w:rPr>
        <w:br w:type="page"/>
      </w:r>
      <w:r>
        <w:rPr>
          <w:rFonts w:hint="eastAsia" w:ascii="宋体" w:hAnsi="宋体"/>
          <w:b/>
          <w:bCs/>
          <w:sz w:val="24"/>
          <w:szCs w:val="24"/>
        </w:rPr>
        <w:t>4.7“节能产品政府采购品目清单”优先采购节能产品情况（如有）</w:t>
      </w:r>
    </w:p>
    <w:p>
      <w:pPr>
        <w:autoSpaceDE w:val="0"/>
        <w:autoSpaceDN w:val="0"/>
        <w:adjustRightInd w:val="0"/>
        <w:spacing w:line="360" w:lineRule="auto"/>
        <w:jc w:val="center"/>
        <w:rPr>
          <w:rFonts w:ascii="宋体" w:hAnsi="宋体"/>
          <w:b/>
          <w:bCs/>
          <w:sz w:val="28"/>
          <w:szCs w:val="28"/>
        </w:rPr>
      </w:pPr>
    </w:p>
    <w:p>
      <w:pPr>
        <w:spacing w:before="50" w:after="162" w:afterLines="50" w:line="360" w:lineRule="auto"/>
        <w:contextualSpacing/>
        <w:jc w:val="left"/>
        <w:rPr>
          <w:rFonts w:ascii="宋体" w:hAnsi="宋体"/>
        </w:rPr>
      </w:pPr>
      <w:r>
        <w:rPr>
          <w:rFonts w:hint="eastAsia" w:ascii="宋体" w:hAnsi="宋体"/>
        </w:rPr>
        <w:t>采购编号：</w:t>
      </w:r>
    </w:p>
    <w:p>
      <w:pPr>
        <w:tabs>
          <w:tab w:val="left" w:pos="1800"/>
          <w:tab w:val="left" w:pos="5580"/>
        </w:tabs>
        <w:spacing w:line="360" w:lineRule="auto"/>
        <w:rPr>
          <w:rFonts w:ascii="宋体" w:hAnsi="宋体"/>
        </w:rPr>
      </w:pPr>
      <w:r>
        <w:rPr>
          <w:rFonts w:hint="eastAsia" w:ascii="宋体" w:hAnsi="宋体"/>
        </w:rPr>
        <w:t>项目名称：</w:t>
      </w:r>
    </w:p>
    <w:p>
      <w:pPr>
        <w:tabs>
          <w:tab w:val="left" w:pos="1800"/>
          <w:tab w:val="left" w:pos="5580"/>
        </w:tabs>
        <w:spacing w:line="360" w:lineRule="auto"/>
        <w:rPr>
          <w:rFonts w:ascii="宋体" w:hAnsi="宋体"/>
        </w:rPr>
      </w:pPr>
    </w:p>
    <w:tbl>
      <w:tblPr>
        <w:tblStyle w:val="32"/>
        <w:tblW w:w="93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1374"/>
        <w:gridCol w:w="1518"/>
        <w:gridCol w:w="1240"/>
        <w:gridCol w:w="1648"/>
        <w:gridCol w:w="1600"/>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5" w:hRule="atLeast"/>
          <w:tblHeader/>
        </w:trPr>
        <w:tc>
          <w:tcPr>
            <w:tcW w:w="526" w:type="dxa"/>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序号</w:t>
            </w:r>
          </w:p>
        </w:tc>
        <w:tc>
          <w:tcPr>
            <w:tcW w:w="1374" w:type="dxa"/>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产品名称</w:t>
            </w:r>
          </w:p>
        </w:tc>
        <w:tc>
          <w:tcPr>
            <w:tcW w:w="1518" w:type="dxa"/>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品牌</w:t>
            </w:r>
          </w:p>
        </w:tc>
        <w:tc>
          <w:tcPr>
            <w:tcW w:w="1240" w:type="dxa"/>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产品型号</w:t>
            </w:r>
          </w:p>
        </w:tc>
        <w:tc>
          <w:tcPr>
            <w:tcW w:w="1648" w:type="dxa"/>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认证证书编号</w:t>
            </w:r>
          </w:p>
        </w:tc>
        <w:tc>
          <w:tcPr>
            <w:tcW w:w="1600" w:type="dxa"/>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证书有效期</w:t>
            </w:r>
          </w:p>
        </w:tc>
        <w:tc>
          <w:tcPr>
            <w:tcW w:w="1418" w:type="dxa"/>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认证机构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pPr>
              <w:pStyle w:val="14"/>
              <w:spacing w:line="360" w:lineRule="auto"/>
              <w:jc w:val="center"/>
              <w:rPr>
                <w:rFonts w:ascii="宋体" w:hAnsi="宋体" w:eastAsia="宋体" w:cs="Times New Roman"/>
                <w:sz w:val="21"/>
                <w:szCs w:val="21"/>
              </w:rPr>
            </w:pPr>
            <w:r>
              <w:rPr>
                <w:rFonts w:hint="eastAsia" w:ascii="宋体" w:hAnsi="宋体" w:eastAsia="宋体" w:cs="Times New Roman"/>
                <w:sz w:val="21"/>
                <w:szCs w:val="21"/>
              </w:rPr>
              <w:t>1</w:t>
            </w:r>
          </w:p>
        </w:tc>
        <w:tc>
          <w:tcPr>
            <w:tcW w:w="1374" w:type="dxa"/>
            <w:tcBorders>
              <w:left w:val="single" w:color="auto" w:sz="4" w:space="0"/>
            </w:tcBorders>
            <w:vAlign w:val="center"/>
          </w:tcPr>
          <w:p>
            <w:pPr>
              <w:pStyle w:val="14"/>
              <w:spacing w:line="360" w:lineRule="auto"/>
              <w:rPr>
                <w:rFonts w:ascii="宋体" w:hAnsi="宋体" w:eastAsia="宋体" w:cs="Times New Roman"/>
                <w:sz w:val="21"/>
                <w:szCs w:val="21"/>
              </w:rPr>
            </w:pPr>
          </w:p>
        </w:tc>
        <w:tc>
          <w:tcPr>
            <w:tcW w:w="1518" w:type="dxa"/>
            <w:tcBorders>
              <w:left w:val="single" w:color="auto" w:sz="4" w:space="0"/>
            </w:tcBorders>
            <w:vAlign w:val="center"/>
          </w:tcPr>
          <w:p>
            <w:pPr>
              <w:pStyle w:val="14"/>
              <w:spacing w:line="360" w:lineRule="auto"/>
              <w:rPr>
                <w:rFonts w:ascii="宋体" w:hAnsi="宋体" w:eastAsia="宋体" w:cs="Times New Roman"/>
                <w:sz w:val="21"/>
                <w:szCs w:val="21"/>
              </w:rPr>
            </w:pPr>
          </w:p>
        </w:tc>
        <w:tc>
          <w:tcPr>
            <w:tcW w:w="1240" w:type="dxa"/>
            <w:tcBorders>
              <w:left w:val="single" w:color="auto" w:sz="4" w:space="0"/>
            </w:tcBorders>
          </w:tcPr>
          <w:p>
            <w:pPr>
              <w:pStyle w:val="14"/>
              <w:spacing w:line="360" w:lineRule="auto"/>
              <w:rPr>
                <w:rFonts w:ascii="宋体" w:hAnsi="宋体" w:eastAsia="宋体" w:cs="Times New Roman"/>
                <w:sz w:val="21"/>
                <w:szCs w:val="21"/>
              </w:rPr>
            </w:pPr>
          </w:p>
        </w:tc>
        <w:tc>
          <w:tcPr>
            <w:tcW w:w="1648" w:type="dxa"/>
            <w:tcBorders>
              <w:left w:val="single" w:color="auto" w:sz="4" w:space="0"/>
            </w:tcBorders>
          </w:tcPr>
          <w:p>
            <w:pPr>
              <w:pStyle w:val="14"/>
              <w:spacing w:line="360" w:lineRule="auto"/>
              <w:rPr>
                <w:rFonts w:ascii="宋体" w:hAnsi="宋体" w:eastAsia="宋体" w:cs="Times New Roman"/>
                <w:sz w:val="21"/>
                <w:szCs w:val="21"/>
              </w:rPr>
            </w:pPr>
          </w:p>
        </w:tc>
        <w:tc>
          <w:tcPr>
            <w:tcW w:w="1600" w:type="dxa"/>
            <w:tcBorders>
              <w:left w:val="single" w:color="auto" w:sz="4" w:space="0"/>
            </w:tcBorders>
          </w:tcPr>
          <w:p>
            <w:pPr>
              <w:pStyle w:val="14"/>
              <w:spacing w:line="360" w:lineRule="auto"/>
              <w:rPr>
                <w:rFonts w:ascii="宋体" w:hAnsi="宋体" w:eastAsia="宋体" w:cs="Times New Roman"/>
                <w:sz w:val="21"/>
                <w:szCs w:val="21"/>
              </w:rPr>
            </w:pPr>
          </w:p>
        </w:tc>
        <w:tc>
          <w:tcPr>
            <w:tcW w:w="1418" w:type="dxa"/>
            <w:tcBorders>
              <w:left w:val="single" w:color="auto" w:sz="4" w:space="0"/>
            </w:tcBorders>
          </w:tcPr>
          <w:p>
            <w:pPr>
              <w:pStyle w:val="14"/>
              <w:spacing w:line="360" w:lineRule="auto"/>
              <w:rPr>
                <w:rFonts w:ascii="宋体" w:hAnsi="宋体"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pPr>
              <w:pStyle w:val="14"/>
              <w:spacing w:line="360" w:lineRule="auto"/>
              <w:jc w:val="center"/>
              <w:rPr>
                <w:rFonts w:ascii="宋体" w:hAnsi="宋体" w:eastAsia="宋体" w:cs="Times New Roman"/>
                <w:sz w:val="21"/>
                <w:szCs w:val="21"/>
              </w:rPr>
            </w:pPr>
            <w:r>
              <w:rPr>
                <w:rFonts w:hint="eastAsia" w:ascii="宋体" w:hAnsi="宋体" w:eastAsia="宋体" w:cs="Times New Roman"/>
                <w:sz w:val="21"/>
                <w:szCs w:val="21"/>
              </w:rPr>
              <w:t>2</w:t>
            </w:r>
          </w:p>
        </w:tc>
        <w:tc>
          <w:tcPr>
            <w:tcW w:w="1374" w:type="dxa"/>
            <w:tcBorders>
              <w:left w:val="single" w:color="auto" w:sz="4" w:space="0"/>
            </w:tcBorders>
            <w:vAlign w:val="center"/>
          </w:tcPr>
          <w:p>
            <w:pPr>
              <w:pStyle w:val="14"/>
              <w:spacing w:line="360" w:lineRule="auto"/>
              <w:rPr>
                <w:rFonts w:ascii="宋体" w:hAnsi="宋体" w:eastAsia="宋体" w:cs="Times New Roman"/>
                <w:sz w:val="21"/>
                <w:szCs w:val="21"/>
              </w:rPr>
            </w:pPr>
          </w:p>
        </w:tc>
        <w:tc>
          <w:tcPr>
            <w:tcW w:w="1518" w:type="dxa"/>
            <w:tcBorders>
              <w:left w:val="single" w:color="auto" w:sz="4" w:space="0"/>
            </w:tcBorders>
            <w:vAlign w:val="center"/>
          </w:tcPr>
          <w:p>
            <w:pPr>
              <w:pStyle w:val="14"/>
              <w:spacing w:line="360" w:lineRule="auto"/>
              <w:rPr>
                <w:rFonts w:ascii="宋体" w:hAnsi="宋体" w:eastAsia="宋体" w:cs="Times New Roman"/>
                <w:sz w:val="21"/>
                <w:szCs w:val="21"/>
              </w:rPr>
            </w:pPr>
          </w:p>
        </w:tc>
        <w:tc>
          <w:tcPr>
            <w:tcW w:w="1240" w:type="dxa"/>
            <w:tcBorders>
              <w:left w:val="single" w:color="auto" w:sz="4" w:space="0"/>
            </w:tcBorders>
          </w:tcPr>
          <w:p>
            <w:pPr>
              <w:pStyle w:val="14"/>
              <w:spacing w:line="360" w:lineRule="auto"/>
              <w:rPr>
                <w:rFonts w:ascii="宋体" w:hAnsi="宋体" w:eastAsia="宋体" w:cs="Times New Roman"/>
                <w:sz w:val="21"/>
                <w:szCs w:val="21"/>
              </w:rPr>
            </w:pPr>
          </w:p>
        </w:tc>
        <w:tc>
          <w:tcPr>
            <w:tcW w:w="1648" w:type="dxa"/>
            <w:tcBorders>
              <w:left w:val="single" w:color="auto" w:sz="4" w:space="0"/>
            </w:tcBorders>
          </w:tcPr>
          <w:p>
            <w:pPr>
              <w:pStyle w:val="14"/>
              <w:spacing w:line="360" w:lineRule="auto"/>
              <w:rPr>
                <w:rFonts w:ascii="宋体" w:hAnsi="宋体" w:eastAsia="宋体" w:cs="Times New Roman"/>
                <w:sz w:val="21"/>
                <w:szCs w:val="21"/>
              </w:rPr>
            </w:pPr>
          </w:p>
        </w:tc>
        <w:tc>
          <w:tcPr>
            <w:tcW w:w="1600" w:type="dxa"/>
            <w:tcBorders>
              <w:left w:val="single" w:color="auto" w:sz="4" w:space="0"/>
            </w:tcBorders>
          </w:tcPr>
          <w:p>
            <w:pPr>
              <w:pStyle w:val="14"/>
              <w:spacing w:line="360" w:lineRule="auto"/>
              <w:rPr>
                <w:rFonts w:ascii="宋体" w:hAnsi="宋体" w:eastAsia="宋体" w:cs="Times New Roman"/>
                <w:sz w:val="21"/>
                <w:szCs w:val="21"/>
              </w:rPr>
            </w:pPr>
          </w:p>
        </w:tc>
        <w:tc>
          <w:tcPr>
            <w:tcW w:w="1418" w:type="dxa"/>
            <w:tcBorders>
              <w:left w:val="single" w:color="auto" w:sz="4" w:space="0"/>
            </w:tcBorders>
          </w:tcPr>
          <w:p>
            <w:pPr>
              <w:pStyle w:val="14"/>
              <w:spacing w:line="360" w:lineRule="auto"/>
              <w:rPr>
                <w:rFonts w:ascii="宋体" w:hAnsi="宋体"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pPr>
              <w:pStyle w:val="14"/>
              <w:spacing w:line="360" w:lineRule="auto"/>
              <w:jc w:val="center"/>
              <w:rPr>
                <w:rFonts w:ascii="宋体" w:hAnsi="宋体" w:eastAsia="宋体" w:cs="Times New Roman"/>
                <w:sz w:val="21"/>
                <w:szCs w:val="21"/>
              </w:rPr>
            </w:pPr>
            <w:r>
              <w:rPr>
                <w:rFonts w:hint="eastAsia" w:ascii="宋体" w:hAnsi="宋体" w:eastAsia="宋体" w:cs="宋体"/>
                <w:sz w:val="21"/>
                <w:szCs w:val="21"/>
              </w:rPr>
              <w:t>…</w:t>
            </w:r>
          </w:p>
        </w:tc>
        <w:tc>
          <w:tcPr>
            <w:tcW w:w="1374" w:type="dxa"/>
            <w:tcBorders>
              <w:left w:val="single" w:color="auto" w:sz="4" w:space="0"/>
            </w:tcBorders>
            <w:vAlign w:val="center"/>
          </w:tcPr>
          <w:p>
            <w:pPr>
              <w:pStyle w:val="14"/>
              <w:spacing w:line="360" w:lineRule="auto"/>
              <w:rPr>
                <w:rFonts w:ascii="宋体" w:hAnsi="宋体" w:eastAsia="宋体" w:cs="Times New Roman"/>
                <w:sz w:val="21"/>
                <w:szCs w:val="21"/>
              </w:rPr>
            </w:pPr>
          </w:p>
        </w:tc>
        <w:tc>
          <w:tcPr>
            <w:tcW w:w="1518" w:type="dxa"/>
            <w:tcBorders>
              <w:left w:val="single" w:color="auto" w:sz="4" w:space="0"/>
            </w:tcBorders>
            <w:vAlign w:val="center"/>
          </w:tcPr>
          <w:p>
            <w:pPr>
              <w:pStyle w:val="14"/>
              <w:spacing w:line="360" w:lineRule="auto"/>
              <w:rPr>
                <w:rFonts w:ascii="宋体" w:hAnsi="宋体" w:eastAsia="宋体" w:cs="Times New Roman"/>
                <w:sz w:val="21"/>
                <w:szCs w:val="21"/>
              </w:rPr>
            </w:pPr>
          </w:p>
        </w:tc>
        <w:tc>
          <w:tcPr>
            <w:tcW w:w="1240" w:type="dxa"/>
            <w:tcBorders>
              <w:left w:val="single" w:color="auto" w:sz="4" w:space="0"/>
            </w:tcBorders>
          </w:tcPr>
          <w:p>
            <w:pPr>
              <w:pStyle w:val="14"/>
              <w:spacing w:line="360" w:lineRule="auto"/>
              <w:rPr>
                <w:rFonts w:ascii="宋体" w:hAnsi="宋体" w:eastAsia="宋体" w:cs="Times New Roman"/>
                <w:sz w:val="21"/>
                <w:szCs w:val="21"/>
              </w:rPr>
            </w:pPr>
          </w:p>
        </w:tc>
        <w:tc>
          <w:tcPr>
            <w:tcW w:w="1648" w:type="dxa"/>
            <w:tcBorders>
              <w:left w:val="single" w:color="auto" w:sz="4" w:space="0"/>
            </w:tcBorders>
          </w:tcPr>
          <w:p>
            <w:pPr>
              <w:pStyle w:val="14"/>
              <w:spacing w:line="360" w:lineRule="auto"/>
              <w:rPr>
                <w:rFonts w:ascii="宋体" w:hAnsi="宋体" w:eastAsia="宋体" w:cs="Times New Roman"/>
                <w:sz w:val="21"/>
                <w:szCs w:val="21"/>
              </w:rPr>
            </w:pPr>
          </w:p>
        </w:tc>
        <w:tc>
          <w:tcPr>
            <w:tcW w:w="1600" w:type="dxa"/>
            <w:tcBorders>
              <w:left w:val="single" w:color="auto" w:sz="4" w:space="0"/>
            </w:tcBorders>
          </w:tcPr>
          <w:p>
            <w:pPr>
              <w:pStyle w:val="14"/>
              <w:spacing w:line="360" w:lineRule="auto"/>
              <w:rPr>
                <w:rFonts w:ascii="宋体" w:hAnsi="宋体" w:eastAsia="宋体" w:cs="Times New Roman"/>
                <w:sz w:val="21"/>
                <w:szCs w:val="21"/>
              </w:rPr>
            </w:pPr>
          </w:p>
        </w:tc>
        <w:tc>
          <w:tcPr>
            <w:tcW w:w="1418" w:type="dxa"/>
            <w:tcBorders>
              <w:left w:val="single" w:color="auto" w:sz="4" w:space="0"/>
            </w:tcBorders>
          </w:tcPr>
          <w:p>
            <w:pPr>
              <w:pStyle w:val="14"/>
              <w:spacing w:line="360" w:lineRule="auto"/>
              <w:rPr>
                <w:rFonts w:ascii="宋体" w:hAnsi="宋体" w:eastAsia="宋体" w:cs="Times New Roman"/>
                <w:sz w:val="21"/>
                <w:szCs w:val="21"/>
              </w:rPr>
            </w:pPr>
          </w:p>
        </w:tc>
      </w:tr>
    </w:tbl>
    <w:p>
      <w:pPr>
        <w:autoSpaceDE w:val="0"/>
        <w:autoSpaceDN w:val="0"/>
        <w:adjustRightInd w:val="0"/>
        <w:spacing w:line="480" w:lineRule="auto"/>
        <w:rPr>
          <w:rFonts w:ascii="宋体" w:hAnsi="宋体" w:cs="宋体"/>
          <w:lang w:val="zh-CN"/>
        </w:rPr>
      </w:pPr>
      <w:r>
        <w:rPr>
          <w:rFonts w:hint="eastAsia" w:ascii="宋体" w:hAnsi="宋体" w:cs="宋体"/>
          <w:lang w:val="zh-CN"/>
        </w:rPr>
        <w:t>投标人（并加盖公章）：</w:t>
      </w:r>
    </w:p>
    <w:p>
      <w:pPr>
        <w:autoSpaceDE w:val="0"/>
        <w:autoSpaceDN w:val="0"/>
        <w:adjustRightInd w:val="0"/>
        <w:spacing w:line="480" w:lineRule="auto"/>
        <w:rPr>
          <w:rFonts w:ascii="宋体" w:hAnsi="宋体" w:cs="宋体"/>
          <w:lang w:val="zh-CN"/>
        </w:rPr>
      </w:pPr>
    </w:p>
    <w:p>
      <w:pPr>
        <w:snapToGrid w:val="0"/>
        <w:spacing w:line="500" w:lineRule="exact"/>
        <w:rPr>
          <w:rFonts w:ascii="宋体" w:hAnsi="宋体" w:cs="宋体"/>
          <w:lang w:val="zh-CN"/>
        </w:rPr>
      </w:pPr>
    </w:p>
    <w:p>
      <w:pPr>
        <w:rPr>
          <w:rFonts w:ascii="宋体" w:hAnsi="宋体" w:cs="宋体"/>
          <w:lang w:val="zh-CN"/>
        </w:rPr>
      </w:pPr>
      <w:r>
        <w:rPr>
          <w:rFonts w:hint="eastAsia" w:ascii="宋体" w:hAnsi="宋体" w:cs="宋体"/>
          <w:lang w:val="zh-CN"/>
        </w:rPr>
        <w:t>说明：所投产品节能认证证书须附后。</w:t>
      </w:r>
    </w:p>
    <w:p>
      <w:pPr>
        <w:rPr>
          <w:rFonts w:ascii="宋体" w:hAnsi="宋体" w:cs="宋体"/>
          <w:lang w:val="zh-CN"/>
        </w:rPr>
      </w:pPr>
    </w:p>
    <w:p>
      <w:pPr>
        <w:rPr>
          <w:rFonts w:ascii="宋体" w:hAnsi="宋体" w:cs="宋体"/>
          <w:lang w:val="zh-CN"/>
        </w:rPr>
      </w:pPr>
    </w:p>
    <w:p>
      <w:pPr>
        <w:rPr>
          <w:rFonts w:ascii="宋体" w:hAnsi="宋体" w:cs="宋体"/>
          <w:lang w:val="zh-CN"/>
        </w:rPr>
      </w:pPr>
    </w:p>
    <w:p>
      <w:pPr>
        <w:rPr>
          <w:rFonts w:ascii="宋体" w:hAnsi="宋体" w:cs="宋体"/>
          <w:lang w:val="zh-CN"/>
        </w:rPr>
      </w:pPr>
    </w:p>
    <w:p>
      <w:pPr>
        <w:rPr>
          <w:rFonts w:ascii="宋体" w:hAnsi="宋体" w:cs="宋体"/>
          <w:lang w:val="zh-CN"/>
        </w:rPr>
      </w:pPr>
    </w:p>
    <w:p>
      <w:pPr>
        <w:rPr>
          <w:rFonts w:ascii="宋体" w:hAnsi="宋体" w:cs="宋体"/>
          <w:lang w:val="zh-CN"/>
        </w:rPr>
      </w:pPr>
    </w:p>
    <w:p>
      <w:pPr>
        <w:rPr>
          <w:rFonts w:ascii="宋体" w:hAnsi="宋体" w:cs="宋体"/>
          <w:lang w:val="zh-CN"/>
        </w:rPr>
      </w:pPr>
    </w:p>
    <w:p>
      <w:pPr>
        <w:rPr>
          <w:rFonts w:ascii="宋体" w:hAnsi="宋体" w:cs="宋体"/>
          <w:lang w:val="zh-CN"/>
        </w:rPr>
      </w:pPr>
    </w:p>
    <w:p>
      <w:pPr>
        <w:rPr>
          <w:rFonts w:ascii="宋体" w:hAnsi="宋体" w:cs="宋体"/>
          <w:lang w:val="zh-CN"/>
        </w:rPr>
      </w:pPr>
    </w:p>
    <w:p>
      <w:pPr>
        <w:rPr>
          <w:rFonts w:ascii="宋体" w:hAnsi="宋体" w:cs="宋体"/>
          <w:lang w:val="zh-CN"/>
        </w:rPr>
      </w:pPr>
    </w:p>
    <w:p>
      <w:pPr>
        <w:rPr>
          <w:rFonts w:ascii="宋体" w:hAnsi="宋体" w:cs="宋体"/>
          <w:lang w:val="zh-CN"/>
        </w:rPr>
      </w:pPr>
    </w:p>
    <w:p>
      <w:pPr>
        <w:rPr>
          <w:rFonts w:ascii="宋体" w:hAnsi="宋体" w:cs="宋体"/>
          <w:lang w:val="zh-CN"/>
        </w:rPr>
      </w:pPr>
    </w:p>
    <w:p>
      <w:pPr>
        <w:rPr>
          <w:rFonts w:ascii="宋体" w:hAnsi="宋体" w:cs="宋体"/>
          <w:lang w:val="zh-CN"/>
        </w:rPr>
      </w:pPr>
    </w:p>
    <w:p>
      <w:pPr>
        <w:rPr>
          <w:rFonts w:ascii="宋体" w:hAnsi="宋体" w:cs="宋体"/>
          <w:lang w:val="zh-CN"/>
        </w:rPr>
      </w:pPr>
    </w:p>
    <w:p>
      <w:pPr>
        <w:rPr>
          <w:rFonts w:ascii="宋体" w:hAnsi="宋体" w:cs="宋体"/>
          <w:lang w:val="zh-CN"/>
        </w:rPr>
      </w:pPr>
      <w:r>
        <w:rPr>
          <w:rFonts w:ascii="宋体" w:hAnsi="宋体" w:cs="宋体"/>
          <w:lang w:val="zh-CN"/>
        </w:rPr>
        <w:br w:type="page"/>
      </w:r>
    </w:p>
    <w:p>
      <w:pPr>
        <w:autoSpaceDE w:val="0"/>
        <w:autoSpaceDN w:val="0"/>
        <w:adjustRightInd w:val="0"/>
        <w:spacing w:line="360" w:lineRule="auto"/>
        <w:jc w:val="center"/>
        <w:outlineLvl w:val="2"/>
        <w:rPr>
          <w:rFonts w:ascii="宋体" w:hAnsi="宋体"/>
          <w:b/>
          <w:bCs/>
          <w:sz w:val="24"/>
          <w:szCs w:val="24"/>
        </w:rPr>
      </w:pPr>
      <w:r>
        <w:rPr>
          <w:rFonts w:hint="eastAsia" w:ascii="宋体" w:hAnsi="宋体"/>
          <w:b/>
          <w:bCs/>
          <w:sz w:val="24"/>
          <w:szCs w:val="24"/>
        </w:rPr>
        <w:t>4.8 “环境标志产品政府采购品目清单”优先采购产品情况（如有）</w:t>
      </w:r>
    </w:p>
    <w:p>
      <w:pPr>
        <w:autoSpaceDE w:val="0"/>
        <w:autoSpaceDN w:val="0"/>
        <w:adjustRightInd w:val="0"/>
        <w:spacing w:line="360" w:lineRule="auto"/>
        <w:jc w:val="center"/>
        <w:rPr>
          <w:rFonts w:ascii="宋体" w:hAnsi="宋体"/>
          <w:b/>
          <w:bCs/>
          <w:sz w:val="28"/>
          <w:szCs w:val="28"/>
        </w:rPr>
      </w:pPr>
    </w:p>
    <w:p>
      <w:pPr>
        <w:spacing w:before="50" w:after="162" w:afterLines="50" w:line="360" w:lineRule="auto"/>
        <w:contextualSpacing/>
        <w:jc w:val="left"/>
        <w:rPr>
          <w:rFonts w:ascii="宋体" w:hAnsi="宋体"/>
        </w:rPr>
      </w:pPr>
      <w:r>
        <w:rPr>
          <w:rFonts w:hint="eastAsia" w:ascii="宋体" w:hAnsi="宋体"/>
        </w:rPr>
        <w:t>采购编号：</w:t>
      </w:r>
    </w:p>
    <w:p>
      <w:pPr>
        <w:tabs>
          <w:tab w:val="left" w:pos="1800"/>
          <w:tab w:val="left" w:pos="5580"/>
        </w:tabs>
        <w:spacing w:line="360" w:lineRule="auto"/>
        <w:rPr>
          <w:rFonts w:ascii="宋体" w:hAnsi="宋体"/>
        </w:rPr>
      </w:pPr>
      <w:r>
        <w:rPr>
          <w:rFonts w:hint="eastAsia" w:ascii="宋体" w:hAnsi="宋体"/>
        </w:rPr>
        <w:t>项目名称：</w:t>
      </w:r>
    </w:p>
    <w:p>
      <w:pPr>
        <w:tabs>
          <w:tab w:val="left" w:pos="1800"/>
          <w:tab w:val="left" w:pos="5580"/>
        </w:tabs>
        <w:spacing w:line="360" w:lineRule="auto"/>
        <w:rPr>
          <w:rFonts w:ascii="宋体" w:hAnsi="宋体"/>
        </w:rPr>
      </w:pPr>
    </w:p>
    <w:tbl>
      <w:tblPr>
        <w:tblStyle w:val="32"/>
        <w:tblW w:w="93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1374"/>
        <w:gridCol w:w="1518"/>
        <w:gridCol w:w="1240"/>
        <w:gridCol w:w="1648"/>
        <w:gridCol w:w="1600"/>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5" w:hRule="atLeast"/>
          <w:tblHeader/>
        </w:trPr>
        <w:tc>
          <w:tcPr>
            <w:tcW w:w="526" w:type="dxa"/>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序号</w:t>
            </w:r>
          </w:p>
        </w:tc>
        <w:tc>
          <w:tcPr>
            <w:tcW w:w="1374" w:type="dxa"/>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产品名称</w:t>
            </w:r>
          </w:p>
        </w:tc>
        <w:tc>
          <w:tcPr>
            <w:tcW w:w="1518" w:type="dxa"/>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品牌</w:t>
            </w:r>
          </w:p>
        </w:tc>
        <w:tc>
          <w:tcPr>
            <w:tcW w:w="1240" w:type="dxa"/>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产品型号</w:t>
            </w:r>
          </w:p>
        </w:tc>
        <w:tc>
          <w:tcPr>
            <w:tcW w:w="1648" w:type="dxa"/>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认证证书编号</w:t>
            </w:r>
          </w:p>
        </w:tc>
        <w:tc>
          <w:tcPr>
            <w:tcW w:w="1600" w:type="dxa"/>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证书有效期</w:t>
            </w:r>
          </w:p>
        </w:tc>
        <w:tc>
          <w:tcPr>
            <w:tcW w:w="1418" w:type="dxa"/>
            <w:shd w:val="clear" w:color="auto" w:fill="F2F2F2"/>
            <w:vAlign w:val="center"/>
          </w:tcPr>
          <w:p>
            <w:pPr>
              <w:pStyle w:val="14"/>
              <w:jc w:val="center"/>
              <w:rPr>
                <w:rFonts w:ascii="宋体" w:hAnsi="宋体" w:eastAsia="宋体" w:cs="宋体"/>
                <w:b/>
                <w:bCs/>
                <w:sz w:val="21"/>
                <w:szCs w:val="21"/>
              </w:rPr>
            </w:pPr>
            <w:r>
              <w:rPr>
                <w:rFonts w:hint="eastAsia" w:ascii="宋体" w:hAnsi="宋体" w:eastAsia="宋体" w:cs="宋体"/>
                <w:b/>
                <w:bCs/>
                <w:sz w:val="21"/>
                <w:szCs w:val="21"/>
              </w:rPr>
              <w:t>认证机构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pPr>
              <w:pStyle w:val="14"/>
              <w:spacing w:line="360" w:lineRule="auto"/>
              <w:jc w:val="center"/>
              <w:rPr>
                <w:rFonts w:ascii="宋体" w:hAnsi="宋体" w:eastAsia="宋体" w:cs="Times New Roman"/>
                <w:sz w:val="21"/>
                <w:szCs w:val="21"/>
              </w:rPr>
            </w:pPr>
            <w:r>
              <w:rPr>
                <w:rFonts w:hint="eastAsia" w:ascii="宋体" w:hAnsi="宋体" w:eastAsia="宋体" w:cs="Times New Roman"/>
                <w:sz w:val="21"/>
                <w:szCs w:val="21"/>
              </w:rPr>
              <w:t>1</w:t>
            </w:r>
          </w:p>
        </w:tc>
        <w:tc>
          <w:tcPr>
            <w:tcW w:w="1374" w:type="dxa"/>
            <w:tcBorders>
              <w:left w:val="single" w:color="auto" w:sz="4" w:space="0"/>
            </w:tcBorders>
            <w:vAlign w:val="center"/>
          </w:tcPr>
          <w:p>
            <w:pPr>
              <w:pStyle w:val="14"/>
              <w:spacing w:line="360" w:lineRule="auto"/>
              <w:rPr>
                <w:rFonts w:ascii="宋体" w:hAnsi="宋体" w:eastAsia="宋体" w:cs="Times New Roman"/>
                <w:sz w:val="21"/>
                <w:szCs w:val="21"/>
              </w:rPr>
            </w:pPr>
          </w:p>
        </w:tc>
        <w:tc>
          <w:tcPr>
            <w:tcW w:w="1518" w:type="dxa"/>
            <w:tcBorders>
              <w:left w:val="single" w:color="auto" w:sz="4" w:space="0"/>
            </w:tcBorders>
            <w:vAlign w:val="center"/>
          </w:tcPr>
          <w:p>
            <w:pPr>
              <w:pStyle w:val="14"/>
              <w:spacing w:line="360" w:lineRule="auto"/>
              <w:rPr>
                <w:rFonts w:ascii="宋体" w:hAnsi="宋体" w:eastAsia="宋体" w:cs="Times New Roman"/>
                <w:sz w:val="21"/>
                <w:szCs w:val="21"/>
              </w:rPr>
            </w:pPr>
          </w:p>
        </w:tc>
        <w:tc>
          <w:tcPr>
            <w:tcW w:w="1240" w:type="dxa"/>
            <w:tcBorders>
              <w:left w:val="single" w:color="auto" w:sz="4" w:space="0"/>
            </w:tcBorders>
          </w:tcPr>
          <w:p>
            <w:pPr>
              <w:pStyle w:val="14"/>
              <w:spacing w:line="360" w:lineRule="auto"/>
              <w:rPr>
                <w:rFonts w:ascii="宋体" w:hAnsi="宋体" w:eastAsia="宋体" w:cs="Times New Roman"/>
                <w:sz w:val="21"/>
                <w:szCs w:val="21"/>
              </w:rPr>
            </w:pPr>
          </w:p>
        </w:tc>
        <w:tc>
          <w:tcPr>
            <w:tcW w:w="1648" w:type="dxa"/>
            <w:tcBorders>
              <w:left w:val="single" w:color="auto" w:sz="4" w:space="0"/>
            </w:tcBorders>
          </w:tcPr>
          <w:p>
            <w:pPr>
              <w:pStyle w:val="14"/>
              <w:spacing w:line="360" w:lineRule="auto"/>
              <w:rPr>
                <w:rFonts w:ascii="宋体" w:hAnsi="宋体" w:eastAsia="宋体" w:cs="Times New Roman"/>
                <w:sz w:val="21"/>
                <w:szCs w:val="21"/>
              </w:rPr>
            </w:pPr>
          </w:p>
        </w:tc>
        <w:tc>
          <w:tcPr>
            <w:tcW w:w="1600" w:type="dxa"/>
            <w:tcBorders>
              <w:left w:val="single" w:color="auto" w:sz="4" w:space="0"/>
            </w:tcBorders>
          </w:tcPr>
          <w:p>
            <w:pPr>
              <w:pStyle w:val="14"/>
              <w:spacing w:line="360" w:lineRule="auto"/>
              <w:rPr>
                <w:rFonts w:ascii="宋体" w:hAnsi="宋体" w:eastAsia="宋体" w:cs="Times New Roman"/>
                <w:sz w:val="21"/>
                <w:szCs w:val="21"/>
              </w:rPr>
            </w:pPr>
          </w:p>
        </w:tc>
        <w:tc>
          <w:tcPr>
            <w:tcW w:w="1418" w:type="dxa"/>
            <w:tcBorders>
              <w:left w:val="single" w:color="auto" w:sz="4" w:space="0"/>
            </w:tcBorders>
          </w:tcPr>
          <w:p>
            <w:pPr>
              <w:pStyle w:val="14"/>
              <w:spacing w:line="360" w:lineRule="auto"/>
              <w:rPr>
                <w:rFonts w:ascii="宋体" w:hAnsi="宋体"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pPr>
              <w:pStyle w:val="14"/>
              <w:spacing w:line="360" w:lineRule="auto"/>
              <w:jc w:val="center"/>
              <w:rPr>
                <w:rFonts w:ascii="宋体" w:hAnsi="宋体" w:eastAsia="宋体" w:cs="Times New Roman"/>
                <w:sz w:val="21"/>
                <w:szCs w:val="21"/>
              </w:rPr>
            </w:pPr>
            <w:r>
              <w:rPr>
                <w:rFonts w:hint="eastAsia" w:ascii="宋体" w:hAnsi="宋体" w:eastAsia="宋体" w:cs="Times New Roman"/>
                <w:sz w:val="21"/>
                <w:szCs w:val="21"/>
              </w:rPr>
              <w:t>2</w:t>
            </w:r>
          </w:p>
        </w:tc>
        <w:tc>
          <w:tcPr>
            <w:tcW w:w="1374" w:type="dxa"/>
            <w:tcBorders>
              <w:left w:val="single" w:color="auto" w:sz="4" w:space="0"/>
            </w:tcBorders>
            <w:vAlign w:val="center"/>
          </w:tcPr>
          <w:p>
            <w:pPr>
              <w:pStyle w:val="14"/>
              <w:spacing w:line="360" w:lineRule="auto"/>
              <w:rPr>
                <w:rFonts w:ascii="宋体" w:hAnsi="宋体" w:eastAsia="宋体" w:cs="Times New Roman"/>
                <w:sz w:val="21"/>
                <w:szCs w:val="21"/>
              </w:rPr>
            </w:pPr>
          </w:p>
        </w:tc>
        <w:tc>
          <w:tcPr>
            <w:tcW w:w="1518" w:type="dxa"/>
            <w:tcBorders>
              <w:left w:val="single" w:color="auto" w:sz="4" w:space="0"/>
            </w:tcBorders>
            <w:vAlign w:val="center"/>
          </w:tcPr>
          <w:p>
            <w:pPr>
              <w:pStyle w:val="14"/>
              <w:spacing w:line="360" w:lineRule="auto"/>
              <w:rPr>
                <w:rFonts w:ascii="宋体" w:hAnsi="宋体" w:eastAsia="宋体" w:cs="Times New Roman"/>
                <w:sz w:val="21"/>
                <w:szCs w:val="21"/>
              </w:rPr>
            </w:pPr>
          </w:p>
        </w:tc>
        <w:tc>
          <w:tcPr>
            <w:tcW w:w="1240" w:type="dxa"/>
            <w:tcBorders>
              <w:left w:val="single" w:color="auto" w:sz="4" w:space="0"/>
            </w:tcBorders>
          </w:tcPr>
          <w:p>
            <w:pPr>
              <w:pStyle w:val="14"/>
              <w:spacing w:line="360" w:lineRule="auto"/>
              <w:rPr>
                <w:rFonts w:ascii="宋体" w:hAnsi="宋体" w:eastAsia="宋体" w:cs="Times New Roman"/>
                <w:sz w:val="21"/>
                <w:szCs w:val="21"/>
              </w:rPr>
            </w:pPr>
          </w:p>
        </w:tc>
        <w:tc>
          <w:tcPr>
            <w:tcW w:w="1648" w:type="dxa"/>
            <w:tcBorders>
              <w:left w:val="single" w:color="auto" w:sz="4" w:space="0"/>
            </w:tcBorders>
          </w:tcPr>
          <w:p>
            <w:pPr>
              <w:pStyle w:val="14"/>
              <w:spacing w:line="360" w:lineRule="auto"/>
              <w:rPr>
                <w:rFonts w:ascii="宋体" w:hAnsi="宋体" w:eastAsia="宋体" w:cs="Times New Roman"/>
                <w:sz w:val="21"/>
                <w:szCs w:val="21"/>
              </w:rPr>
            </w:pPr>
          </w:p>
        </w:tc>
        <w:tc>
          <w:tcPr>
            <w:tcW w:w="1600" w:type="dxa"/>
            <w:tcBorders>
              <w:left w:val="single" w:color="auto" w:sz="4" w:space="0"/>
            </w:tcBorders>
          </w:tcPr>
          <w:p>
            <w:pPr>
              <w:pStyle w:val="14"/>
              <w:spacing w:line="360" w:lineRule="auto"/>
              <w:rPr>
                <w:rFonts w:ascii="宋体" w:hAnsi="宋体" w:eastAsia="宋体" w:cs="Times New Roman"/>
                <w:sz w:val="21"/>
                <w:szCs w:val="21"/>
              </w:rPr>
            </w:pPr>
          </w:p>
        </w:tc>
        <w:tc>
          <w:tcPr>
            <w:tcW w:w="1418" w:type="dxa"/>
            <w:tcBorders>
              <w:left w:val="single" w:color="auto" w:sz="4" w:space="0"/>
            </w:tcBorders>
          </w:tcPr>
          <w:p>
            <w:pPr>
              <w:pStyle w:val="14"/>
              <w:spacing w:line="360" w:lineRule="auto"/>
              <w:rPr>
                <w:rFonts w:ascii="宋体" w:hAnsi="宋体"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pPr>
              <w:pStyle w:val="14"/>
              <w:spacing w:line="360" w:lineRule="auto"/>
              <w:jc w:val="center"/>
              <w:rPr>
                <w:rFonts w:ascii="宋体" w:hAnsi="宋体" w:eastAsia="宋体" w:cs="Times New Roman"/>
                <w:sz w:val="21"/>
                <w:szCs w:val="21"/>
              </w:rPr>
            </w:pPr>
            <w:r>
              <w:rPr>
                <w:rFonts w:hint="eastAsia" w:ascii="宋体" w:hAnsi="宋体" w:eastAsia="宋体" w:cs="宋体"/>
                <w:sz w:val="21"/>
                <w:szCs w:val="21"/>
              </w:rPr>
              <w:t>…</w:t>
            </w:r>
          </w:p>
        </w:tc>
        <w:tc>
          <w:tcPr>
            <w:tcW w:w="1374" w:type="dxa"/>
            <w:tcBorders>
              <w:left w:val="single" w:color="auto" w:sz="4" w:space="0"/>
            </w:tcBorders>
            <w:vAlign w:val="center"/>
          </w:tcPr>
          <w:p>
            <w:pPr>
              <w:pStyle w:val="14"/>
              <w:spacing w:line="360" w:lineRule="auto"/>
              <w:rPr>
                <w:rFonts w:ascii="宋体" w:hAnsi="宋体" w:eastAsia="宋体" w:cs="Times New Roman"/>
                <w:sz w:val="21"/>
                <w:szCs w:val="21"/>
              </w:rPr>
            </w:pPr>
          </w:p>
        </w:tc>
        <w:tc>
          <w:tcPr>
            <w:tcW w:w="1518" w:type="dxa"/>
            <w:tcBorders>
              <w:left w:val="single" w:color="auto" w:sz="4" w:space="0"/>
            </w:tcBorders>
            <w:vAlign w:val="center"/>
          </w:tcPr>
          <w:p>
            <w:pPr>
              <w:pStyle w:val="14"/>
              <w:spacing w:line="360" w:lineRule="auto"/>
              <w:rPr>
                <w:rFonts w:ascii="宋体" w:hAnsi="宋体" w:eastAsia="宋体" w:cs="Times New Roman"/>
                <w:sz w:val="21"/>
                <w:szCs w:val="21"/>
              </w:rPr>
            </w:pPr>
          </w:p>
        </w:tc>
        <w:tc>
          <w:tcPr>
            <w:tcW w:w="1240" w:type="dxa"/>
            <w:tcBorders>
              <w:left w:val="single" w:color="auto" w:sz="4" w:space="0"/>
            </w:tcBorders>
          </w:tcPr>
          <w:p>
            <w:pPr>
              <w:pStyle w:val="14"/>
              <w:spacing w:line="360" w:lineRule="auto"/>
              <w:rPr>
                <w:rFonts w:ascii="宋体" w:hAnsi="宋体" w:eastAsia="宋体" w:cs="Times New Roman"/>
                <w:sz w:val="21"/>
                <w:szCs w:val="21"/>
              </w:rPr>
            </w:pPr>
          </w:p>
        </w:tc>
        <w:tc>
          <w:tcPr>
            <w:tcW w:w="1648" w:type="dxa"/>
            <w:tcBorders>
              <w:left w:val="single" w:color="auto" w:sz="4" w:space="0"/>
            </w:tcBorders>
          </w:tcPr>
          <w:p>
            <w:pPr>
              <w:pStyle w:val="14"/>
              <w:spacing w:line="360" w:lineRule="auto"/>
              <w:rPr>
                <w:rFonts w:ascii="宋体" w:hAnsi="宋体" w:eastAsia="宋体" w:cs="Times New Roman"/>
                <w:sz w:val="21"/>
                <w:szCs w:val="21"/>
              </w:rPr>
            </w:pPr>
          </w:p>
        </w:tc>
        <w:tc>
          <w:tcPr>
            <w:tcW w:w="1600" w:type="dxa"/>
            <w:tcBorders>
              <w:left w:val="single" w:color="auto" w:sz="4" w:space="0"/>
            </w:tcBorders>
          </w:tcPr>
          <w:p>
            <w:pPr>
              <w:pStyle w:val="14"/>
              <w:spacing w:line="360" w:lineRule="auto"/>
              <w:rPr>
                <w:rFonts w:ascii="宋体" w:hAnsi="宋体" w:eastAsia="宋体" w:cs="Times New Roman"/>
                <w:sz w:val="21"/>
                <w:szCs w:val="21"/>
              </w:rPr>
            </w:pPr>
          </w:p>
        </w:tc>
        <w:tc>
          <w:tcPr>
            <w:tcW w:w="1418" w:type="dxa"/>
            <w:tcBorders>
              <w:left w:val="single" w:color="auto" w:sz="4" w:space="0"/>
            </w:tcBorders>
          </w:tcPr>
          <w:p>
            <w:pPr>
              <w:pStyle w:val="14"/>
              <w:spacing w:line="360" w:lineRule="auto"/>
              <w:rPr>
                <w:rFonts w:ascii="宋体" w:hAnsi="宋体" w:eastAsia="宋体" w:cs="Times New Roman"/>
                <w:sz w:val="21"/>
                <w:szCs w:val="21"/>
              </w:rPr>
            </w:pPr>
          </w:p>
        </w:tc>
      </w:tr>
    </w:tbl>
    <w:p>
      <w:pPr>
        <w:autoSpaceDE w:val="0"/>
        <w:autoSpaceDN w:val="0"/>
        <w:adjustRightInd w:val="0"/>
        <w:spacing w:line="480" w:lineRule="auto"/>
        <w:rPr>
          <w:rFonts w:ascii="宋体" w:hAnsi="宋体" w:cs="宋体"/>
          <w:lang w:val="zh-CN"/>
        </w:rPr>
      </w:pPr>
      <w:r>
        <w:rPr>
          <w:rFonts w:hint="eastAsia" w:ascii="宋体" w:hAnsi="宋体" w:cs="宋体"/>
          <w:lang w:val="zh-CN"/>
        </w:rPr>
        <w:t>投标人（并加盖公章）：</w:t>
      </w:r>
    </w:p>
    <w:p>
      <w:pPr>
        <w:autoSpaceDE w:val="0"/>
        <w:autoSpaceDN w:val="0"/>
        <w:adjustRightInd w:val="0"/>
        <w:spacing w:line="480" w:lineRule="auto"/>
        <w:rPr>
          <w:rFonts w:ascii="宋体" w:hAnsi="宋体" w:cs="宋体"/>
          <w:lang w:val="zh-CN"/>
        </w:rPr>
      </w:pPr>
    </w:p>
    <w:p>
      <w:pPr>
        <w:snapToGrid w:val="0"/>
        <w:spacing w:line="500" w:lineRule="exact"/>
        <w:rPr>
          <w:rFonts w:ascii="宋体" w:hAnsi="宋体" w:cs="宋体"/>
          <w:lang w:val="zh-CN"/>
        </w:rPr>
      </w:pPr>
    </w:p>
    <w:p>
      <w:pPr>
        <w:spacing w:line="360" w:lineRule="auto"/>
        <w:rPr>
          <w:rFonts w:ascii="宋体" w:hAnsi="宋体"/>
          <w:b/>
          <w:bCs/>
          <w:sz w:val="36"/>
          <w:szCs w:val="36"/>
        </w:rPr>
      </w:pPr>
      <w:r>
        <w:rPr>
          <w:rFonts w:hint="eastAsia" w:ascii="宋体" w:hAnsi="宋体" w:cs="宋体"/>
          <w:lang w:val="zh-CN"/>
        </w:rPr>
        <w:t>说明：所投产品环境标志产品认证证书须附后。</w:t>
      </w:r>
    </w:p>
    <w:p>
      <w:pPr>
        <w:spacing w:line="360" w:lineRule="auto"/>
        <w:jc w:val="center"/>
        <w:rPr>
          <w:rFonts w:ascii="宋体" w:hAnsi="宋体" w:cs="宋体"/>
          <w:lang w:val="zh-CN"/>
        </w:rPr>
      </w:pPr>
    </w:p>
    <w:p>
      <w:pPr>
        <w:spacing w:line="360" w:lineRule="auto"/>
        <w:jc w:val="center"/>
        <w:rPr>
          <w:rFonts w:ascii="宋体" w:hAnsi="宋体" w:cs="宋体"/>
          <w:lang w:val="zh-CN"/>
        </w:rPr>
      </w:pPr>
    </w:p>
    <w:p>
      <w:pPr>
        <w:spacing w:line="360" w:lineRule="auto"/>
        <w:jc w:val="center"/>
        <w:rPr>
          <w:rFonts w:ascii="宋体" w:hAnsi="宋体" w:cs="宋体"/>
          <w:lang w:val="zh-CN"/>
        </w:rPr>
      </w:pPr>
    </w:p>
    <w:p>
      <w:pPr>
        <w:spacing w:line="360" w:lineRule="auto"/>
        <w:jc w:val="center"/>
        <w:rPr>
          <w:rFonts w:ascii="宋体" w:hAnsi="宋体" w:cs="宋体"/>
          <w:lang w:val="zh-CN"/>
        </w:rPr>
      </w:pPr>
    </w:p>
    <w:p>
      <w:pPr>
        <w:spacing w:line="360" w:lineRule="auto"/>
        <w:jc w:val="center"/>
        <w:rPr>
          <w:rFonts w:ascii="宋体" w:hAnsi="宋体" w:cs="宋体"/>
          <w:lang w:val="zh-CN"/>
        </w:rPr>
      </w:pPr>
    </w:p>
    <w:p>
      <w:pPr>
        <w:spacing w:line="360" w:lineRule="auto"/>
        <w:jc w:val="center"/>
        <w:rPr>
          <w:rFonts w:ascii="宋体" w:hAnsi="宋体" w:cs="宋体"/>
          <w:lang w:val="zh-CN"/>
        </w:rPr>
      </w:pPr>
    </w:p>
    <w:p>
      <w:pPr>
        <w:spacing w:line="360" w:lineRule="auto"/>
        <w:jc w:val="center"/>
        <w:rPr>
          <w:rFonts w:ascii="宋体" w:hAnsi="宋体" w:cs="宋体"/>
          <w:lang w:val="zh-CN"/>
        </w:rPr>
      </w:pPr>
    </w:p>
    <w:p>
      <w:pPr>
        <w:spacing w:line="360" w:lineRule="auto"/>
        <w:jc w:val="center"/>
        <w:rPr>
          <w:rFonts w:ascii="宋体" w:hAnsi="宋体" w:cs="宋体"/>
          <w:lang w:val="zh-CN"/>
        </w:rPr>
      </w:pPr>
    </w:p>
    <w:p>
      <w:pPr>
        <w:spacing w:line="360" w:lineRule="auto"/>
        <w:jc w:val="center"/>
        <w:rPr>
          <w:rFonts w:ascii="宋体" w:hAnsi="宋体" w:cs="宋体"/>
          <w:lang w:val="zh-CN"/>
        </w:rPr>
      </w:pPr>
    </w:p>
    <w:p>
      <w:pPr>
        <w:spacing w:line="360" w:lineRule="auto"/>
        <w:jc w:val="center"/>
        <w:rPr>
          <w:rFonts w:ascii="宋体" w:hAnsi="宋体" w:cs="宋体"/>
          <w:lang w:val="zh-CN"/>
        </w:rPr>
      </w:pPr>
    </w:p>
    <w:p>
      <w:pPr>
        <w:widowControl/>
        <w:spacing w:before="100" w:beforeAutospacing="1" w:after="100" w:afterAutospacing="1" w:line="360" w:lineRule="auto"/>
        <w:contextualSpacing/>
        <w:jc w:val="left"/>
      </w:pPr>
      <w:bookmarkStart w:id="18" w:name="OLE_LINK14"/>
      <w:bookmarkStart w:id="19" w:name="OLE_LINK13"/>
      <w:r>
        <w:rPr>
          <w:rFonts w:ascii="宋体" w:hAnsi="宋体"/>
          <w:b/>
          <w:bCs/>
          <w:sz w:val="24"/>
          <w:szCs w:val="24"/>
        </w:rPr>
        <w:br w:type="page"/>
      </w:r>
    </w:p>
    <w:p>
      <w:pPr>
        <w:ind w:firstLine="2650" w:firstLineChars="1100"/>
        <w:outlineLvl w:val="2"/>
        <w:rPr>
          <w:rFonts w:ascii="宋体" w:hAnsi="宋体"/>
          <w:b/>
          <w:bCs/>
          <w:sz w:val="24"/>
          <w:szCs w:val="24"/>
        </w:rPr>
      </w:pPr>
      <w:r>
        <w:rPr>
          <w:rFonts w:hint="eastAsia" w:ascii="宋体" w:hAnsi="宋体"/>
          <w:b/>
          <w:bCs/>
          <w:sz w:val="24"/>
          <w:szCs w:val="24"/>
        </w:rPr>
        <w:t>4.9</w:t>
      </w:r>
      <w:r>
        <w:rPr>
          <w:rFonts w:ascii="宋体" w:hAnsi="宋体"/>
          <w:b/>
          <w:bCs/>
          <w:sz w:val="24"/>
          <w:szCs w:val="24"/>
        </w:rPr>
        <w:t>中小企业声明函（货物）</w:t>
      </w:r>
    </w:p>
    <w:p>
      <w:pPr>
        <w:spacing w:line="360" w:lineRule="auto"/>
        <w:jc w:val="center"/>
        <w:rPr>
          <w:rFonts w:ascii="宋体" w:hAnsi="宋体"/>
          <w:b/>
          <w:bCs/>
        </w:rPr>
      </w:pPr>
    </w:p>
    <w:p>
      <w:pPr>
        <w:spacing w:line="360" w:lineRule="auto"/>
        <w:ind w:firstLine="707" w:firstLineChars="337"/>
        <w:jc w:val="left"/>
      </w:pPr>
      <w:r>
        <w:t>本公司（联合体）郑重声明，根据《政府采购促进中小企业发展管理办法》（财库﹝2020﹞46 号）的规定，本公司（联合体）参加</w:t>
      </w:r>
      <w:r>
        <w:rPr>
          <w:i/>
          <w:u w:val="single"/>
        </w:rPr>
        <w:t>（单位名称）</w:t>
      </w:r>
      <w:r>
        <w:t>的</w:t>
      </w:r>
      <w:r>
        <w:rPr>
          <w:i/>
          <w:u w:val="single"/>
        </w:rPr>
        <w:t>（项目名称）</w:t>
      </w:r>
      <w:r>
        <w:t>采购活动，提供的货物全部由符合政策要求的中小企业制造。相关企业（含联合体中的中小企业、签订分包意向协议的中小企业）的具体情况如下：</w:t>
      </w:r>
    </w:p>
    <w:p>
      <w:pPr>
        <w:spacing w:line="360" w:lineRule="auto"/>
        <w:ind w:firstLine="707" w:firstLineChars="337"/>
        <w:jc w:val="left"/>
      </w:pPr>
      <w:r>
        <w:t xml:space="preserve">1. </w:t>
      </w:r>
      <w:r>
        <w:rPr>
          <w:i/>
          <w:u w:val="single"/>
        </w:rPr>
        <w:t>（标的名称）</w:t>
      </w:r>
      <w:r>
        <w:t>，属于</w:t>
      </w:r>
      <w:r>
        <w:rPr>
          <w:i/>
          <w:u w:val="single"/>
        </w:rPr>
        <w:t>（采购文件中明确的所属行业）</w:t>
      </w:r>
      <w:r>
        <w:t>行业；制造商为</w:t>
      </w:r>
      <w:r>
        <w:rPr>
          <w:i/>
          <w:u w:val="single"/>
        </w:rPr>
        <w:t>（企业名称）</w:t>
      </w:r>
      <w:r>
        <w:t>，从业人员</w:t>
      </w:r>
      <w:r>
        <w:rPr>
          <w:rFonts w:hint="eastAsia"/>
          <w:u w:val="single"/>
          <w:lang w:val="en-US" w:eastAsia="zh-CN"/>
        </w:rPr>
        <w:t xml:space="preserve">      </w:t>
      </w:r>
      <w:r>
        <w:t>人，营业收入为</w:t>
      </w:r>
      <w:r>
        <w:rPr>
          <w:rFonts w:hint="eastAsia"/>
          <w:u w:val="single"/>
          <w:lang w:val="en-US" w:eastAsia="zh-CN"/>
        </w:rPr>
        <w:t xml:space="preserve">      </w:t>
      </w:r>
      <w:r>
        <w:t>万元，资产总额为</w:t>
      </w:r>
      <w:r>
        <w:rPr>
          <w:rFonts w:hint="eastAsia"/>
          <w:u w:val="single"/>
          <w:lang w:val="en-US" w:eastAsia="zh-CN"/>
        </w:rPr>
        <w:t xml:space="preserve">      </w:t>
      </w:r>
      <w:r>
        <w:t>万元，属于</w:t>
      </w:r>
      <w:r>
        <w:rPr>
          <w:i/>
          <w:u w:val="single"/>
        </w:rPr>
        <w:t>（中型企业、小型企业、微型企业）</w:t>
      </w:r>
      <w:r>
        <w:t>；</w:t>
      </w:r>
    </w:p>
    <w:p>
      <w:pPr>
        <w:spacing w:line="360" w:lineRule="auto"/>
        <w:ind w:firstLine="707" w:firstLineChars="337"/>
        <w:jc w:val="left"/>
      </w:pPr>
      <w:r>
        <w:t xml:space="preserve">2. </w:t>
      </w:r>
      <w:r>
        <w:rPr>
          <w:i/>
          <w:u w:val="single"/>
        </w:rPr>
        <w:t>（标的名称）</w:t>
      </w:r>
      <w:r>
        <w:t>，属于</w:t>
      </w:r>
      <w:r>
        <w:rPr>
          <w:i/>
          <w:u w:val="single"/>
        </w:rPr>
        <w:t>（采购文件中明确的所属行业）</w:t>
      </w:r>
      <w:r>
        <w:t>行业；制造商为</w:t>
      </w:r>
      <w:r>
        <w:rPr>
          <w:i/>
          <w:u w:val="single"/>
        </w:rPr>
        <w:t>（企业名称）</w:t>
      </w:r>
      <w:r>
        <w:t>，从业人员</w:t>
      </w:r>
      <w:r>
        <w:rPr>
          <w:rFonts w:hint="eastAsia"/>
          <w:u w:val="single"/>
          <w:lang w:val="en-US" w:eastAsia="zh-CN"/>
        </w:rPr>
        <w:t xml:space="preserve">      </w:t>
      </w:r>
      <w:r>
        <w:t>人，营业收入为</w:t>
      </w:r>
      <w:r>
        <w:rPr>
          <w:rFonts w:hint="eastAsia"/>
          <w:u w:val="single"/>
          <w:lang w:val="en-US" w:eastAsia="zh-CN"/>
        </w:rPr>
        <w:t xml:space="preserve">      </w:t>
      </w:r>
      <w:r>
        <w:t>万元，资产总额为</w:t>
      </w:r>
      <w:r>
        <w:rPr>
          <w:rFonts w:hint="eastAsia"/>
          <w:u w:val="single"/>
          <w:lang w:val="en-US" w:eastAsia="zh-CN"/>
        </w:rPr>
        <w:t xml:space="preserve">      </w:t>
      </w:r>
      <w:r>
        <w:t>万元，属于</w:t>
      </w:r>
      <w:r>
        <w:rPr>
          <w:i/>
          <w:u w:val="single"/>
        </w:rPr>
        <w:t>（中型企业、小型企业、微型企业）</w:t>
      </w:r>
      <w:r>
        <w:t>；</w:t>
      </w:r>
    </w:p>
    <w:p>
      <w:pPr>
        <w:spacing w:line="360" w:lineRule="auto"/>
        <w:ind w:firstLine="707" w:firstLineChars="337"/>
        <w:jc w:val="left"/>
      </w:pPr>
      <w:r>
        <w:t xml:space="preserve">…… </w:t>
      </w:r>
    </w:p>
    <w:p>
      <w:pPr>
        <w:spacing w:line="360" w:lineRule="auto"/>
        <w:ind w:firstLine="707" w:firstLineChars="337"/>
        <w:jc w:val="left"/>
      </w:pPr>
      <w:r>
        <w:t>以上企业，不属于大企业的分支机构，不存在控股股东为大企业的情形，也不存在与大企业的负责人为同一人的情形。</w:t>
      </w:r>
    </w:p>
    <w:p>
      <w:pPr>
        <w:spacing w:line="360" w:lineRule="auto"/>
        <w:ind w:firstLine="707" w:firstLineChars="337"/>
        <w:jc w:val="left"/>
      </w:pPr>
      <w:r>
        <w:t>本企业对上述声明内容的真实性负责。如有虚假，将依法承担相应责任。</w:t>
      </w:r>
    </w:p>
    <w:p>
      <w:pPr>
        <w:spacing w:line="360" w:lineRule="auto"/>
        <w:ind w:firstLine="707" w:firstLineChars="337"/>
        <w:jc w:val="left"/>
      </w:pPr>
    </w:p>
    <w:p>
      <w:pPr>
        <w:spacing w:line="360" w:lineRule="auto"/>
        <w:ind w:firstLine="707" w:firstLineChars="337"/>
        <w:jc w:val="left"/>
      </w:pPr>
    </w:p>
    <w:p>
      <w:pPr>
        <w:spacing w:line="480" w:lineRule="auto"/>
        <w:ind w:firstLine="5957" w:firstLineChars="2837"/>
        <w:jc w:val="left"/>
      </w:pPr>
      <w:r>
        <w:t>企业名称（盖章）：</w:t>
      </w:r>
    </w:p>
    <w:p>
      <w:pPr>
        <w:spacing w:line="480" w:lineRule="auto"/>
        <w:ind w:firstLine="5957" w:firstLineChars="2837"/>
        <w:jc w:val="left"/>
        <w:rPr>
          <w:rFonts w:ascii="宋体" w:hAnsi="宋体" w:cs="Arial"/>
        </w:rPr>
      </w:pPr>
      <w:r>
        <w:t>日期：</w:t>
      </w:r>
    </w:p>
    <w:p>
      <w:pPr>
        <w:spacing w:line="480" w:lineRule="auto"/>
        <w:ind w:left="4358" w:leftChars="2075"/>
        <w:rPr>
          <w:rFonts w:ascii="宋体" w:hAnsi="宋体" w:cs="Arial"/>
        </w:rPr>
      </w:pPr>
    </w:p>
    <w:p>
      <w:pPr>
        <w:widowControl/>
        <w:spacing w:before="100" w:beforeAutospacing="1" w:after="100" w:afterAutospacing="1" w:line="360" w:lineRule="auto"/>
        <w:contextualSpacing/>
        <w:jc w:val="left"/>
        <w:rPr>
          <w:rFonts w:ascii="宋体" w:hAnsi="宋体"/>
        </w:rPr>
      </w:pPr>
      <w:r>
        <w:rPr>
          <w:rFonts w:hint="eastAsia" w:ascii="宋体" w:hAnsi="宋体"/>
        </w:rPr>
        <w:t>说明：</w:t>
      </w:r>
    </w:p>
    <w:p>
      <w:pPr>
        <w:widowControl/>
        <w:spacing w:before="100" w:beforeAutospacing="1" w:after="100" w:afterAutospacing="1" w:line="360" w:lineRule="auto"/>
        <w:contextualSpacing/>
        <w:jc w:val="left"/>
        <w:rPr>
          <w:rFonts w:ascii="宋体" w:hAnsi="宋体" w:cs="Arial"/>
          <w:kern w:val="0"/>
        </w:rPr>
      </w:pPr>
      <w:r>
        <w:rPr>
          <w:rFonts w:hint="eastAsia" w:ascii="宋体" w:hAnsi="宋体" w:cs="Arial"/>
          <w:kern w:val="0"/>
          <w:lang w:eastAsia="zh-CN"/>
        </w:rPr>
        <w:t>1.</w:t>
      </w:r>
      <w:r>
        <w:t>从业人员、营业收入、资产总额填报上一年度数据，无上一年度数据的新成立企业可不填报。</w:t>
      </w:r>
    </w:p>
    <w:p>
      <w:pPr>
        <w:widowControl/>
        <w:spacing w:before="100" w:beforeAutospacing="1" w:after="100" w:afterAutospacing="1" w:line="360" w:lineRule="auto"/>
        <w:contextualSpacing/>
        <w:jc w:val="left"/>
        <w:rPr>
          <w:rFonts w:ascii="宋体" w:hAnsi="宋体" w:cs="Arial"/>
          <w:kern w:val="0"/>
        </w:rPr>
      </w:pPr>
      <w:r>
        <w:rPr>
          <w:rFonts w:hint="eastAsia" w:ascii="宋体" w:hAnsi="宋体" w:cs="Arial"/>
          <w:kern w:val="0"/>
          <w:lang w:eastAsia="zh-CN"/>
        </w:rPr>
        <w:t>2.</w:t>
      </w:r>
      <w:r>
        <w:rPr>
          <w:rFonts w:ascii="宋体" w:hAnsi="宋体" w:cs="Arial"/>
          <w:kern w:val="0"/>
        </w:rPr>
        <w:t>中小企业参加政府采购活动，应当出具</w:t>
      </w:r>
      <w:r>
        <w:t>《中小企业声明函》，否则不得享受相关中小企业扶持政</w:t>
      </w:r>
      <w:r>
        <w:rPr>
          <w:rFonts w:ascii="宋体" w:hAnsi="宋体" w:cs="Arial"/>
          <w:kern w:val="0"/>
        </w:rPr>
        <w:t>策。</w:t>
      </w:r>
    </w:p>
    <w:p>
      <w:pPr>
        <w:spacing w:line="360" w:lineRule="auto"/>
        <w:jc w:val="center"/>
        <w:rPr>
          <w:rFonts w:ascii="宋体" w:hAnsi="宋体"/>
          <w:bCs/>
          <w:sz w:val="24"/>
          <w:szCs w:val="24"/>
        </w:rPr>
      </w:pPr>
    </w:p>
    <w:p>
      <w:pPr>
        <w:autoSpaceDE w:val="0"/>
        <w:autoSpaceDN w:val="0"/>
        <w:adjustRightInd w:val="0"/>
        <w:spacing w:line="360" w:lineRule="auto"/>
        <w:jc w:val="center"/>
        <w:rPr>
          <w:rFonts w:ascii="宋体" w:hAnsi="宋体"/>
          <w:b/>
          <w:bCs/>
          <w:sz w:val="24"/>
          <w:szCs w:val="24"/>
        </w:rPr>
      </w:pPr>
    </w:p>
    <w:p>
      <w:pPr>
        <w:autoSpaceDE w:val="0"/>
        <w:autoSpaceDN w:val="0"/>
        <w:adjustRightInd w:val="0"/>
        <w:spacing w:line="360" w:lineRule="auto"/>
        <w:jc w:val="center"/>
        <w:rPr>
          <w:rFonts w:ascii="宋体" w:hAnsi="宋体"/>
          <w:b/>
          <w:bCs/>
          <w:sz w:val="24"/>
          <w:szCs w:val="24"/>
        </w:rPr>
      </w:pPr>
    </w:p>
    <w:p>
      <w:pPr>
        <w:widowControl/>
        <w:jc w:val="left"/>
        <w:rPr>
          <w:rFonts w:ascii="宋体" w:hAnsi="宋体"/>
          <w:b/>
          <w:bCs/>
          <w:sz w:val="24"/>
          <w:szCs w:val="24"/>
        </w:rPr>
      </w:pPr>
      <w:r>
        <w:rPr>
          <w:rFonts w:ascii="宋体" w:hAnsi="宋体"/>
          <w:bCs/>
          <w:sz w:val="24"/>
          <w:szCs w:val="24"/>
        </w:rPr>
        <w:br w:type="page"/>
      </w:r>
    </w:p>
    <w:p>
      <w:pPr>
        <w:autoSpaceDE w:val="0"/>
        <w:autoSpaceDN w:val="0"/>
        <w:adjustRightInd w:val="0"/>
        <w:spacing w:line="360" w:lineRule="auto"/>
        <w:jc w:val="center"/>
        <w:outlineLvl w:val="2"/>
        <w:rPr>
          <w:rFonts w:ascii="宋体" w:hAnsi="宋体"/>
          <w:b/>
          <w:bCs/>
          <w:sz w:val="24"/>
          <w:szCs w:val="24"/>
        </w:rPr>
      </w:pPr>
      <w:r>
        <w:rPr>
          <w:rFonts w:hint="eastAsia" w:ascii="宋体" w:hAnsi="宋体"/>
          <w:b/>
          <w:bCs/>
          <w:sz w:val="24"/>
          <w:szCs w:val="24"/>
        </w:rPr>
        <w:t>4.10残疾人福利性单位声明函</w:t>
      </w:r>
    </w:p>
    <w:bookmarkEnd w:id="18"/>
    <w:bookmarkEnd w:id="19"/>
    <w:p>
      <w:pPr>
        <w:spacing w:line="360" w:lineRule="auto"/>
        <w:rPr>
          <w:rFonts w:ascii="宋体" w:hAnsi="宋体"/>
        </w:rPr>
      </w:pPr>
    </w:p>
    <w:p>
      <w:pPr>
        <w:spacing w:line="360" w:lineRule="auto"/>
        <w:ind w:firstLine="420" w:firstLineChars="200"/>
        <w:rPr>
          <w:rFonts w:ascii="宋体" w:hAnsi="宋体"/>
        </w:rPr>
      </w:pPr>
      <w:r>
        <w:rPr>
          <w:rFonts w:hint="eastAsia" w:ascii="宋体" w:hAnsi="宋体"/>
        </w:rPr>
        <w:t>本单位郑重声明，根据《财政部 民政部 中国残疾人联合会关于促进残疾人就业政府采购政策的通知》（财库〔2017〕141号）的规定，本单位为符合条件的残疾人福利性单位，且本单位参加</w:t>
      </w:r>
      <w:r>
        <w:rPr>
          <w:rFonts w:hint="eastAsia"/>
          <w:u w:val="single"/>
          <w:lang w:val="en-US" w:eastAsia="zh-CN"/>
        </w:rPr>
        <w:t xml:space="preserve">    （采购单位名称）      </w:t>
      </w:r>
      <w:r>
        <w:rPr>
          <w:rFonts w:hint="eastAsia" w:ascii="宋体" w:hAnsi="宋体"/>
        </w:rPr>
        <w:t>的</w:t>
      </w:r>
      <w:r>
        <w:rPr>
          <w:rFonts w:hint="eastAsia"/>
          <w:u w:val="single"/>
          <w:lang w:val="en-US" w:eastAsia="zh-CN"/>
        </w:rPr>
        <w:t xml:space="preserve">       （项目名称）         </w:t>
      </w:r>
      <w:r>
        <w:rPr>
          <w:rFonts w:hint="eastAsia" w:ascii="宋体" w:hAnsi="宋体"/>
        </w:rPr>
        <w:t>项目采购活动提供本单位制造的货物（由本单位承担工程/提供服务），或者提供其他残疾人福利性单位制造的货物（不包括使用非残疾人福利性单位注册商标的货物）。</w:t>
      </w:r>
    </w:p>
    <w:p>
      <w:pPr>
        <w:spacing w:line="360" w:lineRule="auto"/>
        <w:ind w:firstLine="420" w:firstLineChars="200"/>
        <w:rPr>
          <w:rFonts w:ascii="宋体" w:hAnsi="宋体"/>
        </w:rPr>
      </w:pPr>
      <w:r>
        <w:rPr>
          <w:rFonts w:hint="eastAsia" w:ascii="宋体" w:hAnsi="宋体"/>
        </w:rPr>
        <w:t>本单位对上述声明的真实性负责。如有虚假，将依法承担相应责任。</w:t>
      </w: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adjustRightInd w:val="0"/>
        <w:snapToGrid w:val="0"/>
        <w:spacing w:line="360" w:lineRule="auto"/>
        <w:ind w:firstLine="3150" w:firstLineChars="1500"/>
        <w:rPr>
          <w:rFonts w:ascii="宋体" w:hAnsi="宋体" w:cs="宋体"/>
        </w:rPr>
      </w:pPr>
      <w:r>
        <w:rPr>
          <w:rFonts w:hint="eastAsia" w:ascii="宋体" w:hAnsi="宋体"/>
        </w:rPr>
        <w:t>单位名称（盖章）</w:t>
      </w:r>
      <w:r>
        <w:rPr>
          <w:rFonts w:hint="eastAsia" w:ascii="宋体" w:hAnsi="宋体" w:cs="宋体"/>
        </w:rPr>
        <w:t>：</w:t>
      </w:r>
    </w:p>
    <w:p>
      <w:pPr>
        <w:spacing w:line="480" w:lineRule="auto"/>
        <w:ind w:left="4358" w:leftChars="2075"/>
        <w:rPr>
          <w:rFonts w:ascii="宋体" w:hAnsi="宋体" w:cs="Arial"/>
        </w:rPr>
      </w:pPr>
      <w:r>
        <w:rPr>
          <w:rFonts w:hint="eastAsia" w:ascii="宋体" w:hAnsi="宋体" w:cs="Arial"/>
        </w:rPr>
        <w:t xml:space="preserve"> 日    期：      年    月    日</w:t>
      </w:r>
    </w:p>
    <w:p>
      <w:pPr>
        <w:spacing w:line="480" w:lineRule="auto"/>
        <w:ind w:left="4358" w:leftChars="2075"/>
        <w:rPr>
          <w:rFonts w:ascii="宋体" w:hAnsi="宋体" w:cs="Arial"/>
        </w:rPr>
      </w:pPr>
    </w:p>
    <w:p/>
    <w:p/>
    <w:p/>
    <w:p/>
    <w:p/>
    <w:p/>
    <w:p>
      <w:pPr>
        <w:autoSpaceDE w:val="0"/>
        <w:autoSpaceDN w:val="0"/>
        <w:adjustRightInd w:val="0"/>
        <w:spacing w:line="360" w:lineRule="auto"/>
        <w:jc w:val="center"/>
      </w:pPr>
      <w:r>
        <w:rPr>
          <w:rFonts w:hint="eastAsia"/>
        </w:rPr>
        <w:tab/>
      </w:r>
    </w:p>
    <w:p>
      <w:pPr>
        <w:autoSpaceDE w:val="0"/>
        <w:autoSpaceDN w:val="0"/>
        <w:adjustRightInd w:val="0"/>
        <w:spacing w:line="360" w:lineRule="auto"/>
        <w:jc w:val="center"/>
      </w:pPr>
    </w:p>
    <w:p>
      <w:pPr>
        <w:autoSpaceDE w:val="0"/>
        <w:autoSpaceDN w:val="0"/>
        <w:adjustRightInd w:val="0"/>
        <w:spacing w:line="360" w:lineRule="auto"/>
        <w:jc w:val="center"/>
      </w:pPr>
    </w:p>
    <w:p>
      <w:pPr>
        <w:autoSpaceDE w:val="0"/>
        <w:autoSpaceDN w:val="0"/>
        <w:adjustRightInd w:val="0"/>
        <w:spacing w:line="360" w:lineRule="auto"/>
        <w:jc w:val="center"/>
      </w:pPr>
    </w:p>
    <w:p>
      <w:pPr>
        <w:autoSpaceDE w:val="0"/>
        <w:autoSpaceDN w:val="0"/>
        <w:adjustRightInd w:val="0"/>
        <w:spacing w:line="360" w:lineRule="auto"/>
        <w:jc w:val="center"/>
      </w:pPr>
    </w:p>
    <w:p>
      <w:pPr>
        <w:autoSpaceDE w:val="0"/>
        <w:autoSpaceDN w:val="0"/>
        <w:adjustRightInd w:val="0"/>
        <w:spacing w:line="360" w:lineRule="auto"/>
        <w:jc w:val="center"/>
      </w:pPr>
    </w:p>
    <w:p>
      <w:pPr>
        <w:autoSpaceDE w:val="0"/>
        <w:autoSpaceDN w:val="0"/>
        <w:adjustRightInd w:val="0"/>
        <w:spacing w:line="360" w:lineRule="auto"/>
        <w:jc w:val="center"/>
      </w:pPr>
    </w:p>
    <w:p>
      <w:pPr>
        <w:autoSpaceDE w:val="0"/>
        <w:autoSpaceDN w:val="0"/>
        <w:adjustRightInd w:val="0"/>
        <w:spacing w:line="360" w:lineRule="auto"/>
        <w:jc w:val="center"/>
      </w:pPr>
    </w:p>
    <w:p>
      <w:pPr>
        <w:autoSpaceDE w:val="0"/>
        <w:autoSpaceDN w:val="0"/>
        <w:adjustRightInd w:val="0"/>
        <w:spacing w:line="360" w:lineRule="auto"/>
        <w:jc w:val="center"/>
      </w:pPr>
    </w:p>
    <w:p>
      <w:pPr>
        <w:autoSpaceDE w:val="0"/>
        <w:autoSpaceDN w:val="0"/>
        <w:adjustRightInd w:val="0"/>
        <w:spacing w:line="360" w:lineRule="auto"/>
        <w:jc w:val="center"/>
      </w:pPr>
    </w:p>
    <w:p>
      <w:pPr>
        <w:autoSpaceDE w:val="0"/>
        <w:autoSpaceDN w:val="0"/>
        <w:adjustRightInd w:val="0"/>
        <w:spacing w:line="360" w:lineRule="auto"/>
        <w:jc w:val="center"/>
      </w:pPr>
    </w:p>
    <w:p>
      <w:pPr>
        <w:autoSpaceDE w:val="0"/>
        <w:autoSpaceDN w:val="0"/>
        <w:adjustRightInd w:val="0"/>
        <w:spacing w:line="360" w:lineRule="auto"/>
        <w:jc w:val="center"/>
        <w:outlineLvl w:val="2"/>
        <w:rPr>
          <w:rFonts w:ascii="宋体" w:hAnsi="宋体" w:cs="黑体"/>
          <w:b/>
          <w:bCs/>
          <w:sz w:val="24"/>
          <w:szCs w:val="24"/>
        </w:rPr>
      </w:pPr>
      <w:r>
        <w:rPr>
          <w:rFonts w:hint="eastAsia" w:ascii="宋体" w:hAnsi="宋体" w:cs="黑体"/>
          <w:b/>
          <w:bCs/>
          <w:sz w:val="24"/>
          <w:szCs w:val="24"/>
        </w:rPr>
        <w:t>4.11监狱企业证明函</w:t>
      </w:r>
    </w:p>
    <w:p>
      <w:pPr>
        <w:autoSpaceDE w:val="0"/>
        <w:autoSpaceDN w:val="0"/>
        <w:adjustRightInd w:val="0"/>
        <w:spacing w:line="360" w:lineRule="auto"/>
        <w:ind w:firstLine="562"/>
        <w:jc w:val="left"/>
        <w:rPr>
          <w:rFonts w:ascii="宋体" w:hAnsi="宋体"/>
          <w:sz w:val="24"/>
          <w:szCs w:val="24"/>
        </w:rPr>
      </w:pPr>
    </w:p>
    <w:p>
      <w:pPr>
        <w:autoSpaceDE w:val="0"/>
        <w:autoSpaceDN w:val="0"/>
        <w:adjustRightInd w:val="0"/>
        <w:spacing w:line="360" w:lineRule="auto"/>
        <w:ind w:firstLine="562"/>
        <w:jc w:val="left"/>
        <w:rPr>
          <w:rFonts w:ascii="宋体" w:hAnsi="宋体" w:cs="黑体"/>
          <w:sz w:val="24"/>
          <w:szCs w:val="24"/>
        </w:rPr>
      </w:pPr>
      <w:r>
        <w:rPr>
          <w:rFonts w:hint="eastAsia" w:ascii="宋体" w:hAnsi="宋体"/>
          <w:sz w:val="24"/>
          <w:szCs w:val="24"/>
        </w:rPr>
        <w:t>根据《财政部 司法部关于政府采购支持监狱企业发展有关问题的通知》（财库</w:t>
      </w:r>
      <w:r>
        <w:rPr>
          <w:rFonts w:hint="eastAsia" w:ascii="宋体" w:hAnsi="宋体"/>
          <w:sz w:val="24"/>
          <w:szCs w:val="24"/>
          <w:lang w:eastAsia="zh-CN"/>
        </w:rPr>
        <w:t>〔2014〕</w:t>
      </w:r>
      <w:r>
        <w:rPr>
          <w:rFonts w:hint="eastAsia" w:ascii="宋体" w:hAnsi="宋体"/>
          <w:sz w:val="24"/>
          <w:szCs w:val="24"/>
        </w:rPr>
        <w:t>68 号）的规定，</w:t>
      </w:r>
      <w:r>
        <w:rPr>
          <w:rFonts w:hint="eastAsia" w:ascii="宋体" w:hAnsi="宋体" w:cs="黑体"/>
          <w:sz w:val="24"/>
          <w:szCs w:val="24"/>
          <w:u w:val="single"/>
        </w:rPr>
        <w:t xml:space="preserve">（填写投标人全称）    </w:t>
      </w:r>
      <w:r>
        <w:rPr>
          <w:rFonts w:hint="eastAsia" w:ascii="宋体" w:hAnsi="宋体" w:cs="黑体"/>
          <w:sz w:val="24"/>
          <w:szCs w:val="24"/>
        </w:rPr>
        <w:t xml:space="preserve">为监狱企业。 </w:t>
      </w:r>
    </w:p>
    <w:p>
      <w:pPr>
        <w:autoSpaceDE w:val="0"/>
        <w:autoSpaceDN w:val="0"/>
        <w:adjustRightInd w:val="0"/>
        <w:spacing w:line="360" w:lineRule="auto"/>
        <w:ind w:firstLine="562"/>
        <w:jc w:val="left"/>
        <w:rPr>
          <w:rFonts w:ascii="宋体" w:hAnsi="宋体" w:cs="黑体"/>
          <w:sz w:val="24"/>
          <w:szCs w:val="24"/>
        </w:rPr>
      </w:pPr>
      <w:r>
        <w:rPr>
          <w:rFonts w:hint="eastAsia" w:ascii="宋体" w:hAnsi="宋体" w:cs="黑体"/>
          <w:sz w:val="24"/>
          <w:szCs w:val="24"/>
        </w:rPr>
        <w:t>特此声明。</w:t>
      </w:r>
    </w:p>
    <w:p>
      <w:pPr>
        <w:autoSpaceDE w:val="0"/>
        <w:autoSpaceDN w:val="0"/>
        <w:adjustRightInd w:val="0"/>
        <w:spacing w:line="360" w:lineRule="auto"/>
        <w:ind w:firstLine="880" w:firstLineChars="367"/>
        <w:jc w:val="left"/>
        <w:rPr>
          <w:rFonts w:ascii="宋体" w:hAnsi="宋体" w:cs="黑体"/>
          <w:sz w:val="24"/>
          <w:szCs w:val="24"/>
        </w:rPr>
      </w:pPr>
    </w:p>
    <w:p>
      <w:pPr>
        <w:autoSpaceDE w:val="0"/>
        <w:autoSpaceDN w:val="0"/>
        <w:adjustRightInd w:val="0"/>
        <w:spacing w:line="360" w:lineRule="auto"/>
        <w:ind w:firstLine="880" w:firstLineChars="367"/>
        <w:jc w:val="left"/>
        <w:rPr>
          <w:rFonts w:ascii="宋体" w:hAnsi="宋体" w:cs="黑体"/>
          <w:sz w:val="24"/>
          <w:szCs w:val="24"/>
        </w:rPr>
      </w:pPr>
      <w:r>
        <w:rPr>
          <w:rFonts w:hint="eastAsia" w:ascii="宋体" w:hAnsi="宋体" w:cs="黑体"/>
          <w:sz w:val="24"/>
          <w:szCs w:val="24"/>
        </w:rPr>
        <w:t>省级以上监狱管理局、戒毒管理局（含新疆生产建设兵团） （盖章）：</w:t>
      </w:r>
    </w:p>
    <w:p>
      <w:pPr>
        <w:autoSpaceDE w:val="0"/>
        <w:autoSpaceDN w:val="0"/>
        <w:adjustRightInd w:val="0"/>
        <w:spacing w:line="360" w:lineRule="auto"/>
        <w:ind w:firstLine="2880" w:firstLineChars="1200"/>
        <w:jc w:val="left"/>
        <w:rPr>
          <w:rFonts w:ascii="宋体" w:hAnsi="宋体" w:cs="黑体"/>
          <w:sz w:val="24"/>
          <w:szCs w:val="24"/>
        </w:rPr>
      </w:pPr>
      <w:r>
        <w:rPr>
          <w:rFonts w:hint="eastAsia" w:ascii="宋体" w:hAnsi="宋体" w:cs="黑体"/>
          <w:sz w:val="24"/>
          <w:szCs w:val="24"/>
        </w:rPr>
        <w:t xml:space="preserve"> 日    期：  年  月 日 </w:t>
      </w:r>
    </w:p>
    <w:p>
      <w:pPr>
        <w:autoSpaceDE w:val="0"/>
        <w:autoSpaceDN w:val="0"/>
        <w:adjustRightInd w:val="0"/>
        <w:spacing w:line="360" w:lineRule="auto"/>
        <w:ind w:firstLine="880" w:firstLineChars="367"/>
        <w:jc w:val="left"/>
        <w:rPr>
          <w:rFonts w:ascii="宋体" w:hAnsi="宋体" w:cs="黑体"/>
          <w:sz w:val="24"/>
          <w:szCs w:val="24"/>
        </w:rPr>
      </w:pPr>
    </w:p>
    <w:p>
      <w:pPr>
        <w:autoSpaceDE w:val="0"/>
        <w:autoSpaceDN w:val="0"/>
        <w:adjustRightInd w:val="0"/>
        <w:spacing w:line="360" w:lineRule="auto"/>
        <w:jc w:val="left"/>
        <w:rPr>
          <w:rFonts w:ascii="宋体" w:hAnsi="宋体" w:cs="黑体"/>
          <w:b/>
          <w:bCs/>
          <w:sz w:val="24"/>
          <w:szCs w:val="24"/>
        </w:rPr>
      </w:pPr>
      <w:r>
        <w:rPr>
          <w:rFonts w:hint="eastAsia" w:ascii="宋体" w:hAnsi="宋体" w:cs="黑体"/>
          <w:b/>
          <w:bCs/>
          <w:sz w:val="24"/>
          <w:szCs w:val="24"/>
        </w:rPr>
        <w:t>注：符合条件的监狱企业请提供本函，不符合的不提供本函。</w:t>
      </w:r>
    </w:p>
    <w:p/>
    <w:p/>
    <w:p>
      <w:pPr>
        <w:tabs>
          <w:tab w:val="left" w:pos="1993"/>
        </w:tabs>
      </w:pPr>
    </w:p>
    <w:p/>
    <w:p/>
    <w:p/>
    <w:p/>
    <w:p/>
    <w:p/>
    <w:p/>
    <w:p>
      <w:pPr>
        <w:autoSpaceDE w:val="0"/>
        <w:autoSpaceDN w:val="0"/>
        <w:adjustRightInd w:val="0"/>
        <w:spacing w:line="360" w:lineRule="auto"/>
        <w:rPr>
          <w:rFonts w:ascii="宋体" w:hAnsi="宋体" w:cs="黑体"/>
          <w:b/>
          <w:bCs/>
          <w:sz w:val="28"/>
          <w:szCs w:val="28"/>
          <w:lang w:val="zh-CN"/>
        </w:rPr>
      </w:pPr>
    </w:p>
    <w:p>
      <w:pPr>
        <w:autoSpaceDE w:val="0"/>
        <w:autoSpaceDN w:val="0"/>
        <w:adjustRightInd w:val="0"/>
        <w:spacing w:line="360" w:lineRule="auto"/>
        <w:rPr>
          <w:rFonts w:ascii="宋体" w:hAnsi="宋体" w:cs="黑体"/>
          <w:b/>
          <w:bCs/>
          <w:sz w:val="28"/>
          <w:szCs w:val="28"/>
          <w:lang w:val="zh-CN"/>
        </w:rPr>
      </w:pPr>
    </w:p>
    <w:p>
      <w:pPr>
        <w:autoSpaceDE w:val="0"/>
        <w:autoSpaceDN w:val="0"/>
        <w:adjustRightInd w:val="0"/>
        <w:spacing w:line="360" w:lineRule="auto"/>
        <w:rPr>
          <w:rFonts w:ascii="宋体" w:hAnsi="宋体" w:cs="黑体"/>
          <w:b/>
          <w:bCs/>
          <w:sz w:val="28"/>
          <w:szCs w:val="28"/>
          <w:lang w:val="zh-CN"/>
        </w:rPr>
      </w:pPr>
    </w:p>
    <w:p>
      <w:pPr>
        <w:autoSpaceDE w:val="0"/>
        <w:autoSpaceDN w:val="0"/>
        <w:adjustRightInd w:val="0"/>
        <w:spacing w:line="360" w:lineRule="auto"/>
        <w:rPr>
          <w:rFonts w:ascii="宋体" w:hAnsi="宋体" w:cs="黑体"/>
          <w:b/>
          <w:bCs/>
          <w:sz w:val="28"/>
          <w:szCs w:val="28"/>
          <w:lang w:val="zh-CN"/>
        </w:rPr>
      </w:pPr>
    </w:p>
    <w:p>
      <w:pPr>
        <w:autoSpaceDE w:val="0"/>
        <w:autoSpaceDN w:val="0"/>
        <w:adjustRightInd w:val="0"/>
        <w:spacing w:line="360" w:lineRule="auto"/>
        <w:rPr>
          <w:rFonts w:ascii="宋体" w:hAnsi="宋体" w:cs="黑体"/>
          <w:b/>
          <w:bCs/>
          <w:sz w:val="28"/>
          <w:szCs w:val="28"/>
          <w:lang w:val="zh-CN"/>
        </w:rPr>
      </w:pPr>
    </w:p>
    <w:p>
      <w:pPr>
        <w:autoSpaceDE w:val="0"/>
        <w:autoSpaceDN w:val="0"/>
        <w:adjustRightInd w:val="0"/>
        <w:spacing w:line="360" w:lineRule="auto"/>
        <w:rPr>
          <w:rFonts w:ascii="宋体" w:hAnsi="宋体" w:cs="黑体"/>
          <w:b/>
          <w:bCs/>
          <w:sz w:val="28"/>
          <w:szCs w:val="28"/>
          <w:lang w:val="zh-CN"/>
        </w:rPr>
      </w:pPr>
    </w:p>
    <w:p>
      <w:pPr>
        <w:autoSpaceDE w:val="0"/>
        <w:autoSpaceDN w:val="0"/>
        <w:adjustRightInd w:val="0"/>
        <w:spacing w:line="360" w:lineRule="auto"/>
        <w:rPr>
          <w:rFonts w:ascii="宋体" w:hAnsi="宋体" w:cs="黑体"/>
          <w:b/>
          <w:bCs/>
          <w:sz w:val="28"/>
          <w:szCs w:val="28"/>
          <w:lang w:val="zh-CN"/>
        </w:rPr>
      </w:pPr>
    </w:p>
    <w:p>
      <w:pPr>
        <w:autoSpaceDE w:val="0"/>
        <w:autoSpaceDN w:val="0"/>
        <w:adjustRightInd w:val="0"/>
        <w:spacing w:line="360" w:lineRule="auto"/>
        <w:rPr>
          <w:rFonts w:ascii="宋体" w:hAnsi="宋体" w:cs="黑体"/>
          <w:b/>
          <w:bCs/>
          <w:sz w:val="28"/>
          <w:szCs w:val="28"/>
          <w:lang w:val="zh-CN"/>
        </w:rPr>
      </w:pPr>
    </w:p>
    <w:p>
      <w:pPr>
        <w:autoSpaceDE w:val="0"/>
        <w:autoSpaceDN w:val="0"/>
        <w:adjustRightInd w:val="0"/>
        <w:spacing w:line="360" w:lineRule="auto"/>
        <w:rPr>
          <w:rFonts w:ascii="宋体" w:hAnsi="宋体" w:cs="黑体"/>
          <w:b/>
          <w:bCs/>
          <w:sz w:val="28"/>
          <w:szCs w:val="28"/>
          <w:lang w:val="zh-CN"/>
        </w:rPr>
      </w:pPr>
    </w:p>
    <w:p>
      <w:pPr>
        <w:autoSpaceDE w:val="0"/>
        <w:autoSpaceDN w:val="0"/>
        <w:adjustRightInd w:val="0"/>
        <w:spacing w:line="360" w:lineRule="auto"/>
        <w:ind w:firstLine="2811" w:firstLineChars="1000"/>
        <w:outlineLvl w:val="0"/>
        <w:rPr>
          <w:rFonts w:ascii="宋体" w:hAnsi="宋体" w:cs="黑体"/>
          <w:b/>
          <w:bCs/>
          <w:sz w:val="28"/>
          <w:szCs w:val="28"/>
          <w:lang w:val="zh-CN"/>
        </w:rPr>
      </w:pPr>
      <w:r>
        <w:rPr>
          <w:rFonts w:hint="eastAsia" w:ascii="宋体" w:hAnsi="宋体" w:cs="黑体"/>
          <w:b/>
          <w:bCs/>
          <w:sz w:val="28"/>
          <w:szCs w:val="28"/>
          <w:lang w:val="zh-CN"/>
        </w:rPr>
        <w:t>五、</w:t>
      </w:r>
      <w:r>
        <w:rPr>
          <w:rFonts w:ascii="宋体" w:hAnsi="宋体" w:cs="黑体"/>
          <w:b/>
          <w:bCs/>
          <w:sz w:val="28"/>
          <w:szCs w:val="28"/>
          <w:lang w:val="zh-CN"/>
        </w:rPr>
        <w:t>其他资料（若有）</w:t>
      </w:r>
    </w:p>
    <w:p/>
    <w:p/>
    <w:p/>
    <w:p>
      <w:pPr>
        <w:spacing w:line="360" w:lineRule="auto"/>
        <w:jc w:val="center"/>
        <w:rPr>
          <w:rFonts w:ascii="宋体" w:hAnsi="宋体"/>
          <w:b/>
          <w:bCs/>
          <w:sz w:val="28"/>
          <w:szCs w:val="28"/>
        </w:rPr>
      </w:pPr>
      <w:r>
        <w:rPr>
          <w:rFonts w:ascii="宋体" w:hAnsi="宋体"/>
          <w:b/>
          <w:bCs/>
          <w:sz w:val="28"/>
          <w:szCs w:val="28"/>
        </w:rPr>
        <w:t>除招标文件另有规定外，投标人认为需要提交的其他证明材料或资料加盖投标人单位公章后应在此项下提交。</w:t>
      </w:r>
    </w:p>
    <w:p>
      <w:pPr>
        <w:spacing w:line="360" w:lineRule="auto"/>
        <w:jc w:val="center"/>
        <w:rPr>
          <w:rFonts w:ascii="宋体" w:hAnsi="宋体"/>
          <w:b/>
          <w:bCs/>
          <w:sz w:val="28"/>
          <w:szCs w:val="28"/>
        </w:rPr>
      </w:pPr>
      <w:r>
        <w:rPr>
          <w:rFonts w:ascii="宋体" w:hAnsi="宋体"/>
          <w:b/>
          <w:bCs/>
          <w:sz w:val="28"/>
          <w:szCs w:val="28"/>
        </w:rPr>
        <w:t> </w:t>
      </w:r>
    </w:p>
    <w:p/>
    <w:p/>
    <w:p/>
    <w:p/>
    <w:p/>
    <w:p/>
    <w:p/>
    <w:p/>
    <w:p/>
    <w:p/>
    <w:p/>
    <w:p/>
    <w:p/>
    <w:p/>
    <w:p/>
    <w:p/>
    <w:p>
      <w:pPr>
        <w:widowControl/>
        <w:spacing w:before="100" w:beforeAutospacing="1" w:after="100" w:afterAutospacing="1" w:line="360" w:lineRule="auto"/>
        <w:jc w:val="center"/>
      </w:pPr>
    </w:p>
    <w:sectPr>
      <w:footerReference r:id="rId4" w:type="default"/>
      <w:pgSz w:w="11906" w:h="16838"/>
      <w:pgMar w:top="1531" w:right="1474" w:bottom="1361" w:left="1587" w:header="851" w:footer="992" w:gutter="0"/>
      <w:cols w:space="720" w:num="1"/>
      <w:docGrid w:type="lines" w:linePitch="32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AB6F87AE-4568-4DD4-AB27-BC91B071A00E}"/>
  </w:font>
  <w:font w:name="黑体">
    <w:panose1 w:val="02010609060101010101"/>
    <w:charset w:val="86"/>
    <w:family w:val="auto"/>
    <w:pitch w:val="default"/>
    <w:sig w:usb0="800002BF" w:usb1="38CF7CFA" w:usb2="00000016" w:usb3="00000000" w:csb0="00040001" w:csb1="00000000"/>
    <w:embedRegular r:id="rId2" w:fontKey="{92636464-8CFE-44F4-BEAF-165246F2B51E}"/>
  </w:font>
  <w:font w:name="Courier New">
    <w:panose1 w:val="02070309020205020404"/>
    <w:charset w:val="01"/>
    <w:family w:val="modern"/>
    <w:pitch w:val="default"/>
    <w:sig w:usb0="E0002AFF" w:usb1="C0007843" w:usb2="00000009" w:usb3="00000000" w:csb0="400001FF" w:csb1="FFFF0000"/>
    <w:embedRegular r:id="rId3" w:fontKey="{6DD51E76-2B33-4E7D-AC55-6170BBC6CB88}"/>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33A12208-B9B7-41CE-878A-93D3A824536F}"/>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embedRegular r:id="rId5" w:fontKey="{4200415E-4D3B-431C-90CC-6D176E499465}"/>
  </w:font>
  <w:font w:name="仿宋_GB2312">
    <w:altName w:val="仿宋"/>
    <w:panose1 w:val="02010609030101010101"/>
    <w:charset w:val="86"/>
    <w:family w:val="modern"/>
    <w:pitch w:val="default"/>
    <w:sig w:usb0="00000000" w:usb1="00000000" w:usb2="00000010" w:usb3="00000000" w:csb0="00040000" w:csb1="00000000"/>
    <w:embedRegular r:id="rId6" w:fontKey="{05B632FA-2BD8-4978-8A25-188B025BB539}"/>
  </w:font>
  <w:font w:name="ˎ̥">
    <w:altName w:val="Times New Roman"/>
    <w:panose1 w:val="00000000000000000000"/>
    <w:charset w:val="00"/>
    <w:family w:val="roman"/>
    <w:pitch w:val="default"/>
    <w:sig w:usb0="00000000" w:usb1="00000000" w:usb2="00000000" w:usb3="00000000" w:csb0="00040001" w:csb1="00000000"/>
    <w:embedRegular r:id="rId7" w:fontKey="{2B9A1801-3321-45BF-B339-6F29F3377556}"/>
  </w:font>
  <w:font w:name="Lucida Sans Unicode">
    <w:panose1 w:val="020B0602030504020204"/>
    <w:charset w:val="00"/>
    <w:family w:val="swiss"/>
    <w:pitch w:val="default"/>
    <w:sig w:usb0="80001AFF" w:usb1="0000396B" w:usb2="00000000" w:usb3="00000000" w:csb0="200000BF" w:csb1="D7F70000"/>
    <w:embedRegular r:id="rId8" w:fontKey="{B86240C9-D0A9-4E41-A929-446508A95D56}"/>
  </w:font>
  <w:font w:name="等线 Light">
    <w:panose1 w:val="02010600030101010101"/>
    <w:charset w:val="86"/>
    <w:family w:val="auto"/>
    <w:pitch w:val="default"/>
    <w:sig w:usb0="A00002BF" w:usb1="38CF7CFA" w:usb2="00000016" w:usb3="00000000" w:csb0="0004000F" w:csb1="00000000"/>
    <w:embedRegular r:id="rId9" w:fontKey="{FEE518A2-B164-4DF7-BEA1-408446C6C8D2}"/>
  </w:font>
  <w:font w:name="等线">
    <w:panose1 w:val="02010600030101010101"/>
    <w:charset w:val="86"/>
    <w:family w:val="auto"/>
    <w:pitch w:val="default"/>
    <w:sig w:usb0="A00002BF" w:usb1="38CF7CFA" w:usb2="00000016" w:usb3="00000000" w:csb0="0004000F" w:csb1="00000000"/>
    <w:embedRegular r:id="rId10" w:fontKey="{AF5F61D6-D95D-48C5-9912-87F159D5DE98}"/>
  </w:font>
  <w:font w:name="方正小标宋简体">
    <w:panose1 w:val="03000509000000000000"/>
    <w:charset w:val="86"/>
    <w:family w:val="auto"/>
    <w:pitch w:val="default"/>
    <w:sig w:usb0="00000001" w:usb1="080E0000" w:usb2="00000000" w:usb3="00000000" w:csb0="00040000" w:csb1="00000000"/>
    <w:embedRegular r:id="rId11" w:fontKey="{1F35C801-AE19-4943-A60A-B4A6A2AA3B92}"/>
  </w:font>
  <w:font w:name="华文仿宋">
    <w:panose1 w:val="02010600040101010101"/>
    <w:charset w:val="86"/>
    <w:family w:val="auto"/>
    <w:pitch w:val="default"/>
    <w:sig w:usb0="00000287" w:usb1="080F0000" w:usb2="00000000" w:usb3="00000000" w:csb0="0004009F" w:csb1="DFD70000"/>
    <w:embedRegular r:id="rId12" w:fontKey="{00020D48-0D35-4B6A-8799-AD7262CC6529}"/>
  </w:font>
  <w:font w:name="仿宋">
    <w:panose1 w:val="02010609060101010101"/>
    <w:charset w:val="86"/>
    <w:family w:val="modern"/>
    <w:pitch w:val="default"/>
    <w:sig w:usb0="800002BF" w:usb1="38CF7CFA" w:usb2="00000016" w:usb3="00000000" w:csb0="00040001" w:csb1="00000000"/>
    <w:embedRegular r:id="rId13" w:fontKey="{15719D86-3738-4FB8-B507-4B876FA812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44</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EE5639"/>
    <w:multiLevelType w:val="singleLevel"/>
    <w:tmpl w:val="DEEE5639"/>
    <w:lvl w:ilvl="0" w:tentative="0">
      <w:start w:val="5"/>
      <w:numFmt w:val="upperLetter"/>
      <w:suff w:val="nothing"/>
      <w:lvlText w:val="%1、"/>
      <w:lvlJc w:val="left"/>
    </w:lvl>
  </w:abstractNum>
  <w:abstractNum w:abstractNumId="1">
    <w:nsid w:val="00000003"/>
    <w:multiLevelType w:val="multilevel"/>
    <w:tmpl w:val="00000003"/>
    <w:lvl w:ilvl="0" w:tentative="0">
      <w:start w:val="9"/>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06"/>
    <w:multiLevelType w:val="multilevel"/>
    <w:tmpl w:val="00000006"/>
    <w:lvl w:ilvl="0" w:tentative="0">
      <w:start w:val="7"/>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00000008"/>
    <w:multiLevelType w:val="singleLevel"/>
    <w:tmpl w:val="00000008"/>
    <w:lvl w:ilvl="0" w:tentative="0">
      <w:start w:val="3"/>
      <w:numFmt w:val="decimal"/>
      <w:suff w:val="nothing"/>
      <w:lvlText w:val="%1、"/>
      <w:lvlJc w:val="left"/>
      <w:pPr>
        <w:ind w:left="0" w:firstLine="0"/>
      </w:pPr>
    </w:lvl>
  </w:abstractNum>
  <w:abstractNum w:abstractNumId="4">
    <w:nsid w:val="00000009"/>
    <w:multiLevelType w:val="multilevel"/>
    <w:tmpl w:val="00000009"/>
    <w:lvl w:ilvl="0" w:tentative="0">
      <w:start w:val="3"/>
      <w:numFmt w:val="decimal"/>
      <w:lvlText w:val="（%1）"/>
      <w:lvlJc w:val="left"/>
      <w:pPr>
        <w:ind w:left="1684" w:hanging="720"/>
      </w:pPr>
      <w:rPr>
        <w:rFonts w:hint="default"/>
      </w:rPr>
    </w:lvl>
    <w:lvl w:ilvl="1" w:tentative="0">
      <w:start w:val="1"/>
      <w:numFmt w:val="lowerLetter"/>
      <w:lvlText w:val="%2)"/>
      <w:lvlJc w:val="left"/>
      <w:pPr>
        <w:ind w:left="1804" w:hanging="420"/>
      </w:pPr>
    </w:lvl>
    <w:lvl w:ilvl="2" w:tentative="0">
      <w:start w:val="31"/>
      <w:numFmt w:val="decimal"/>
      <w:lvlText w:val="%3"/>
      <w:lvlJc w:val="left"/>
      <w:pPr>
        <w:ind w:left="2164" w:hanging="360"/>
      </w:pPr>
      <w:rPr>
        <w:rFonts w:hint="default"/>
      </w:r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5">
    <w:nsid w:val="4A11F1F6"/>
    <w:multiLevelType w:val="singleLevel"/>
    <w:tmpl w:val="4A11F1F6"/>
    <w:lvl w:ilvl="0" w:tentative="0">
      <w:start w:val="1"/>
      <w:numFmt w:val="decimal"/>
      <w:suff w:val="nothing"/>
      <w:lvlText w:val="%1、"/>
      <w:lvlJc w:val="left"/>
    </w:lvl>
  </w:abstractNum>
  <w:abstractNum w:abstractNumId="6">
    <w:nsid w:val="4EE21484"/>
    <w:multiLevelType w:val="singleLevel"/>
    <w:tmpl w:val="4EE21484"/>
    <w:lvl w:ilvl="0" w:tentative="0">
      <w:start w:val="6"/>
      <w:numFmt w:val="decimal"/>
      <w:suff w:val="nothing"/>
      <w:lvlText w:val="（%1）"/>
      <w:lvlJc w:val="left"/>
    </w:lvl>
  </w:abstractNum>
  <w:abstractNum w:abstractNumId="7">
    <w:nsid w:val="596824C7"/>
    <w:multiLevelType w:val="multilevel"/>
    <w:tmpl w:val="596824C7"/>
    <w:lvl w:ilvl="0" w:tentative="0">
      <w:start w:val="1"/>
      <w:numFmt w:val="chineseCounting"/>
      <w:suff w:val="space"/>
      <w:lvlText w:val="第%1章"/>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66895B02"/>
    <w:multiLevelType w:val="multilevel"/>
    <w:tmpl w:val="66895B02"/>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lvlOverride w:ilvl="0">
      <w:startOverride w:val="1"/>
      <w:lvl w:ilvl="0" w:tentative="1">
        <w:start w:val="1"/>
        <w:numFmt w:val="chineseCounting"/>
        <w:suff w:val="space"/>
        <w:lvlText w:val="第%1章"/>
        <w:lvlJc w:val="left"/>
        <w:pPr>
          <w:ind w:left="0" w:firstLine="0"/>
        </w:pPr>
        <w:rPr>
          <w:rFonts w:hint="eastAsia" w:ascii="宋体" w:hAnsi="宋体" w:eastAsia="宋体"/>
        </w:rPr>
      </w:lvl>
    </w:lvlOverride>
    <w:lvlOverride w:ilvl="1">
      <w:startOverride w:val="1"/>
      <w:lvl w:ilvl="1" w:tentative="1">
        <w:start w:val="1"/>
        <w:numFmt w:val="decimal"/>
        <w:lvlText w:val="%2."/>
        <w:lvlJc w:val="left"/>
        <w:pPr>
          <w:tabs>
            <w:tab w:val="left" w:pos="1440"/>
          </w:tabs>
          <w:ind w:left="1440" w:hanging="360"/>
        </w:pPr>
      </w:lvl>
    </w:lvlOverride>
    <w:lvlOverride w:ilvl="2">
      <w:startOverride w:val="1"/>
      <w:lvl w:ilvl="2" w:tentative="1">
        <w:start w:val="1"/>
        <w:numFmt w:val="decimal"/>
        <w:lvlText w:val="%3."/>
        <w:lvlJc w:val="left"/>
        <w:pPr>
          <w:tabs>
            <w:tab w:val="left" w:pos="2160"/>
          </w:tabs>
          <w:ind w:left="2160" w:hanging="360"/>
        </w:pPr>
      </w:lvl>
    </w:lvlOverride>
    <w:lvlOverride w:ilvl="3">
      <w:startOverride w:val="1"/>
      <w:lvl w:ilvl="3" w:tentative="1">
        <w:start w:val="1"/>
        <w:numFmt w:val="decimal"/>
        <w:lvlText w:val="%4."/>
        <w:lvlJc w:val="left"/>
        <w:pPr>
          <w:tabs>
            <w:tab w:val="left" w:pos="2880"/>
          </w:tabs>
          <w:ind w:left="2880" w:hanging="360"/>
        </w:pPr>
      </w:lvl>
    </w:lvlOverride>
    <w:lvlOverride w:ilvl="4">
      <w:startOverride w:val="1"/>
      <w:lvl w:ilvl="4" w:tentative="1">
        <w:start w:val="1"/>
        <w:numFmt w:val="decimal"/>
        <w:lvlText w:val="%5."/>
        <w:lvlJc w:val="left"/>
        <w:pPr>
          <w:tabs>
            <w:tab w:val="left" w:pos="3600"/>
          </w:tabs>
          <w:ind w:left="3600" w:hanging="360"/>
        </w:pPr>
      </w:lvl>
    </w:lvlOverride>
    <w:lvlOverride w:ilvl="5">
      <w:startOverride w:val="1"/>
      <w:lvl w:ilvl="5" w:tentative="1">
        <w:start w:val="1"/>
        <w:numFmt w:val="decimal"/>
        <w:lvlText w:val="%6."/>
        <w:lvlJc w:val="left"/>
        <w:pPr>
          <w:tabs>
            <w:tab w:val="left" w:pos="4320"/>
          </w:tabs>
          <w:ind w:left="4320" w:hanging="360"/>
        </w:pPr>
      </w:lvl>
    </w:lvlOverride>
    <w:lvlOverride w:ilvl="6">
      <w:startOverride w:val="1"/>
      <w:lvl w:ilvl="6" w:tentative="1">
        <w:start w:val="1"/>
        <w:numFmt w:val="decimal"/>
        <w:lvlText w:val="%7."/>
        <w:lvlJc w:val="left"/>
        <w:pPr>
          <w:tabs>
            <w:tab w:val="left" w:pos="5040"/>
          </w:tabs>
          <w:ind w:left="5040" w:hanging="360"/>
        </w:pPr>
      </w:lvl>
    </w:lvlOverride>
    <w:lvlOverride w:ilvl="7">
      <w:startOverride w:val="1"/>
      <w:lvl w:ilvl="7" w:tentative="1">
        <w:start w:val="1"/>
        <w:numFmt w:val="decimal"/>
        <w:lvlText w:val="%8."/>
        <w:lvlJc w:val="left"/>
        <w:pPr>
          <w:tabs>
            <w:tab w:val="left" w:pos="5760"/>
          </w:tabs>
          <w:ind w:left="5760" w:hanging="360"/>
        </w:pPr>
      </w:lvl>
    </w:lvlOverride>
    <w:lvlOverride w:ilvl="8">
      <w:startOverride w:val="1"/>
      <w:lvl w:ilvl="8" w:tentative="1">
        <w:start w:val="1"/>
        <w:numFmt w:val="decimal"/>
        <w:lvlText w:val="%9."/>
        <w:lvlJc w:val="left"/>
        <w:pPr>
          <w:tabs>
            <w:tab w:val="left" w:pos="6480"/>
          </w:tabs>
          <w:ind w:left="6480" w:hanging="360"/>
        </w:pPr>
      </w:lvl>
    </w:lvlOverride>
  </w:num>
  <w:num w:numId="2">
    <w:abstractNumId w:val="5"/>
  </w:num>
  <w:num w:numId="3">
    <w:abstractNumId w:val="8"/>
  </w:num>
  <w:num w:numId="4">
    <w:abstractNumId w:val="1"/>
  </w:num>
  <w:num w:numId="5">
    <w:abstractNumId w:val="4"/>
  </w:num>
  <w:num w:numId="6">
    <w:abstractNumId w:val="2"/>
  </w:num>
  <w:num w:numId="7">
    <w:abstractNumId w:val="3"/>
    <w:lvlOverride w:ilvl="0">
      <w:startOverride w:val="3"/>
      <w:lvl w:ilvl="0" w:tentative="1">
        <w:start w:val="3"/>
        <w:numFmt w:val="decimal"/>
        <w:suff w:val="nothing"/>
        <w:lvlText w:val="%1、"/>
        <w:lvlJc w:val="left"/>
        <w:pPr>
          <w:ind w:left="0" w:firstLine="0"/>
        </w:pPr>
      </w:lvl>
    </w:lvlOverride>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hideSpellingErrors/>
  <w:documentProtection w:enforcement="0"/>
  <w:defaultTabStop w:val="420"/>
  <w:drawingGridHorizontalSpacing w:val="105"/>
  <w:drawingGridVerticalSpacing w:val="162"/>
  <w:displayHorizontalDrawingGridEvery w:val="1"/>
  <w:displayVerticalDrawingGridEvery w:val="1"/>
  <w:noPunctuationKerning w:val="1"/>
  <w:characterSpacingControl w:val="compressPunctuation"/>
  <w:compat>
    <w:spaceForUL/>
    <w:balanceSingleByteDoubleByteWidth/>
    <w:ulTrailSpace/>
    <w:doNotExpandShiftReturn/>
    <w:adjustLineHeightInTable/>
    <w:doNotWrapTextWithPunct/>
    <w:doNotUseEastAsianBreakRules/>
    <w:useFELayout/>
    <w:doNotUseIndentAsNumberingTabStop/>
    <w:compatSetting w:name="compatibilityMode" w:uri="http://schemas.microsoft.com/office/word" w:val="14"/>
  </w:compat>
  <w:docVars>
    <w:docVar w:name="commondata" w:val="eyJoZGlkIjoiOTM5MmQyNzg0MmYwMmU5ZTAxMmMzOGZhMWVlY2UzOTIifQ=="/>
  </w:docVars>
  <w:rsids>
    <w:rsidRoot w:val="00127C3F"/>
    <w:rsid w:val="00031B5E"/>
    <w:rsid w:val="00037D6A"/>
    <w:rsid w:val="000444AE"/>
    <w:rsid w:val="000468B9"/>
    <w:rsid w:val="00094D3A"/>
    <w:rsid w:val="000A002F"/>
    <w:rsid w:val="000A0381"/>
    <w:rsid w:val="000B67D9"/>
    <w:rsid w:val="001223A1"/>
    <w:rsid w:val="00127C3F"/>
    <w:rsid w:val="00130FCC"/>
    <w:rsid w:val="00135EA6"/>
    <w:rsid w:val="00140B45"/>
    <w:rsid w:val="00153C0A"/>
    <w:rsid w:val="00161D56"/>
    <w:rsid w:val="00163B67"/>
    <w:rsid w:val="00166CD6"/>
    <w:rsid w:val="00176696"/>
    <w:rsid w:val="001810D4"/>
    <w:rsid w:val="00184C4C"/>
    <w:rsid w:val="001B41A2"/>
    <w:rsid w:val="001D604A"/>
    <w:rsid w:val="001E3736"/>
    <w:rsid w:val="0020014C"/>
    <w:rsid w:val="002008B0"/>
    <w:rsid w:val="0025203D"/>
    <w:rsid w:val="00271A83"/>
    <w:rsid w:val="002A07A8"/>
    <w:rsid w:val="0030174D"/>
    <w:rsid w:val="00314986"/>
    <w:rsid w:val="00324CE4"/>
    <w:rsid w:val="0032671E"/>
    <w:rsid w:val="0033797D"/>
    <w:rsid w:val="00344FF1"/>
    <w:rsid w:val="00350C5A"/>
    <w:rsid w:val="00354955"/>
    <w:rsid w:val="00360100"/>
    <w:rsid w:val="00385C6F"/>
    <w:rsid w:val="0038795F"/>
    <w:rsid w:val="003A6C12"/>
    <w:rsid w:val="003B3422"/>
    <w:rsid w:val="003B749A"/>
    <w:rsid w:val="003C5E08"/>
    <w:rsid w:val="003E6455"/>
    <w:rsid w:val="003E648E"/>
    <w:rsid w:val="00400BB2"/>
    <w:rsid w:val="00445D75"/>
    <w:rsid w:val="00486980"/>
    <w:rsid w:val="004A3949"/>
    <w:rsid w:val="004B6CA8"/>
    <w:rsid w:val="004C1633"/>
    <w:rsid w:val="00522DF9"/>
    <w:rsid w:val="005401F7"/>
    <w:rsid w:val="00545F44"/>
    <w:rsid w:val="005A0D25"/>
    <w:rsid w:val="005E5B9D"/>
    <w:rsid w:val="00602EF3"/>
    <w:rsid w:val="00625A42"/>
    <w:rsid w:val="0064579E"/>
    <w:rsid w:val="006C0270"/>
    <w:rsid w:val="006C2C87"/>
    <w:rsid w:val="006C7499"/>
    <w:rsid w:val="006D48A1"/>
    <w:rsid w:val="006E5F19"/>
    <w:rsid w:val="00717C3D"/>
    <w:rsid w:val="00720763"/>
    <w:rsid w:val="00735AF1"/>
    <w:rsid w:val="007438EA"/>
    <w:rsid w:val="0078231B"/>
    <w:rsid w:val="0079078E"/>
    <w:rsid w:val="007A18FB"/>
    <w:rsid w:val="007C1E83"/>
    <w:rsid w:val="007D32EF"/>
    <w:rsid w:val="007E73B2"/>
    <w:rsid w:val="007F21CF"/>
    <w:rsid w:val="008023F1"/>
    <w:rsid w:val="0080481D"/>
    <w:rsid w:val="00817002"/>
    <w:rsid w:val="00833D2F"/>
    <w:rsid w:val="00840F2D"/>
    <w:rsid w:val="00854E5B"/>
    <w:rsid w:val="0089108E"/>
    <w:rsid w:val="008910D5"/>
    <w:rsid w:val="008A3E30"/>
    <w:rsid w:val="008C3536"/>
    <w:rsid w:val="008D50F6"/>
    <w:rsid w:val="008F26BE"/>
    <w:rsid w:val="0090272E"/>
    <w:rsid w:val="009500EC"/>
    <w:rsid w:val="00954021"/>
    <w:rsid w:val="00970D57"/>
    <w:rsid w:val="00986D3B"/>
    <w:rsid w:val="009966AD"/>
    <w:rsid w:val="009A03F6"/>
    <w:rsid w:val="009C5D3F"/>
    <w:rsid w:val="009D56F7"/>
    <w:rsid w:val="009D7747"/>
    <w:rsid w:val="009F208A"/>
    <w:rsid w:val="009F4BC1"/>
    <w:rsid w:val="009F5F55"/>
    <w:rsid w:val="00A52F90"/>
    <w:rsid w:val="00A652EC"/>
    <w:rsid w:val="00AA0A39"/>
    <w:rsid w:val="00AA3ADB"/>
    <w:rsid w:val="00AB0A67"/>
    <w:rsid w:val="00AC076C"/>
    <w:rsid w:val="00AC4603"/>
    <w:rsid w:val="00AD5DBC"/>
    <w:rsid w:val="00AF5386"/>
    <w:rsid w:val="00B11124"/>
    <w:rsid w:val="00B12332"/>
    <w:rsid w:val="00B25388"/>
    <w:rsid w:val="00B602C1"/>
    <w:rsid w:val="00B8126D"/>
    <w:rsid w:val="00C17335"/>
    <w:rsid w:val="00C30B8D"/>
    <w:rsid w:val="00C416D1"/>
    <w:rsid w:val="00C423C2"/>
    <w:rsid w:val="00C87959"/>
    <w:rsid w:val="00C95D00"/>
    <w:rsid w:val="00CB165F"/>
    <w:rsid w:val="00CD172C"/>
    <w:rsid w:val="00D14F75"/>
    <w:rsid w:val="00D23CB5"/>
    <w:rsid w:val="00D616C2"/>
    <w:rsid w:val="00D632E4"/>
    <w:rsid w:val="00DA1640"/>
    <w:rsid w:val="00DD0D27"/>
    <w:rsid w:val="00DD69D6"/>
    <w:rsid w:val="00DF052C"/>
    <w:rsid w:val="00E235F2"/>
    <w:rsid w:val="00E25E51"/>
    <w:rsid w:val="00E71C08"/>
    <w:rsid w:val="00E81370"/>
    <w:rsid w:val="00EA0F35"/>
    <w:rsid w:val="00EA3580"/>
    <w:rsid w:val="00EF198D"/>
    <w:rsid w:val="00EF4AE9"/>
    <w:rsid w:val="00F035FF"/>
    <w:rsid w:val="00F0411C"/>
    <w:rsid w:val="00F07E3B"/>
    <w:rsid w:val="00F147A2"/>
    <w:rsid w:val="00F23C4A"/>
    <w:rsid w:val="00F4325C"/>
    <w:rsid w:val="00F44607"/>
    <w:rsid w:val="00F52571"/>
    <w:rsid w:val="00F60015"/>
    <w:rsid w:val="00F614A5"/>
    <w:rsid w:val="00F651CD"/>
    <w:rsid w:val="00F70110"/>
    <w:rsid w:val="00F862BC"/>
    <w:rsid w:val="00F90F21"/>
    <w:rsid w:val="00F93808"/>
    <w:rsid w:val="00F95A5C"/>
    <w:rsid w:val="00FC7878"/>
    <w:rsid w:val="00FE10B9"/>
    <w:rsid w:val="00FF6F8A"/>
    <w:rsid w:val="01126A09"/>
    <w:rsid w:val="013C246A"/>
    <w:rsid w:val="01647190"/>
    <w:rsid w:val="016E2F6B"/>
    <w:rsid w:val="019C6CC9"/>
    <w:rsid w:val="01A324E9"/>
    <w:rsid w:val="01F3521E"/>
    <w:rsid w:val="01F43005"/>
    <w:rsid w:val="01FC7347"/>
    <w:rsid w:val="020B7549"/>
    <w:rsid w:val="021B5AD2"/>
    <w:rsid w:val="0237748B"/>
    <w:rsid w:val="024B505A"/>
    <w:rsid w:val="026C6D7F"/>
    <w:rsid w:val="027908D8"/>
    <w:rsid w:val="03036479"/>
    <w:rsid w:val="03202C88"/>
    <w:rsid w:val="03316EBA"/>
    <w:rsid w:val="03515C37"/>
    <w:rsid w:val="03590DAD"/>
    <w:rsid w:val="036D6AB4"/>
    <w:rsid w:val="03990047"/>
    <w:rsid w:val="03B076DE"/>
    <w:rsid w:val="03D97C4D"/>
    <w:rsid w:val="03DD6186"/>
    <w:rsid w:val="03FB0AB2"/>
    <w:rsid w:val="041832BC"/>
    <w:rsid w:val="04272E41"/>
    <w:rsid w:val="0429473C"/>
    <w:rsid w:val="042B1E5C"/>
    <w:rsid w:val="043F5018"/>
    <w:rsid w:val="047A5783"/>
    <w:rsid w:val="047B14FB"/>
    <w:rsid w:val="0488267D"/>
    <w:rsid w:val="04E32EE0"/>
    <w:rsid w:val="057C2B5A"/>
    <w:rsid w:val="059C6184"/>
    <w:rsid w:val="05A53977"/>
    <w:rsid w:val="05B47E53"/>
    <w:rsid w:val="05CC64B2"/>
    <w:rsid w:val="05D1027B"/>
    <w:rsid w:val="05E21783"/>
    <w:rsid w:val="06115055"/>
    <w:rsid w:val="064F32AC"/>
    <w:rsid w:val="06782196"/>
    <w:rsid w:val="068B6266"/>
    <w:rsid w:val="06B70F10"/>
    <w:rsid w:val="06C47189"/>
    <w:rsid w:val="06CB0518"/>
    <w:rsid w:val="06DF0467"/>
    <w:rsid w:val="070B6B66"/>
    <w:rsid w:val="070D6323"/>
    <w:rsid w:val="0732045E"/>
    <w:rsid w:val="0736228D"/>
    <w:rsid w:val="077E558A"/>
    <w:rsid w:val="07937BF3"/>
    <w:rsid w:val="07B16885"/>
    <w:rsid w:val="07B4780C"/>
    <w:rsid w:val="07BC60B3"/>
    <w:rsid w:val="07C65365"/>
    <w:rsid w:val="07D96AD6"/>
    <w:rsid w:val="084A1910"/>
    <w:rsid w:val="086329D2"/>
    <w:rsid w:val="08671438"/>
    <w:rsid w:val="08A2323D"/>
    <w:rsid w:val="08C971F6"/>
    <w:rsid w:val="08FF094D"/>
    <w:rsid w:val="09093423"/>
    <w:rsid w:val="091E64DD"/>
    <w:rsid w:val="095A6F62"/>
    <w:rsid w:val="096B7D90"/>
    <w:rsid w:val="09864BCA"/>
    <w:rsid w:val="09A80FE4"/>
    <w:rsid w:val="09A86C36"/>
    <w:rsid w:val="09CB082F"/>
    <w:rsid w:val="09F14739"/>
    <w:rsid w:val="09F90BAE"/>
    <w:rsid w:val="0A011CA0"/>
    <w:rsid w:val="0A2B5EC1"/>
    <w:rsid w:val="0A481E7F"/>
    <w:rsid w:val="0A4A4C7E"/>
    <w:rsid w:val="0A4A7733"/>
    <w:rsid w:val="0A8C7778"/>
    <w:rsid w:val="0AD078C9"/>
    <w:rsid w:val="0AF10769"/>
    <w:rsid w:val="0AFB1BDE"/>
    <w:rsid w:val="0B1526A9"/>
    <w:rsid w:val="0B397879"/>
    <w:rsid w:val="0B3B1DF4"/>
    <w:rsid w:val="0B7828E0"/>
    <w:rsid w:val="0B806524"/>
    <w:rsid w:val="0BD579A7"/>
    <w:rsid w:val="0BDE4A1E"/>
    <w:rsid w:val="0BE4425F"/>
    <w:rsid w:val="0C104FD7"/>
    <w:rsid w:val="0C466793"/>
    <w:rsid w:val="0C88075A"/>
    <w:rsid w:val="0C891E89"/>
    <w:rsid w:val="0C93257A"/>
    <w:rsid w:val="0CD123A1"/>
    <w:rsid w:val="0CD21ED4"/>
    <w:rsid w:val="0D3C216F"/>
    <w:rsid w:val="0D5F7B32"/>
    <w:rsid w:val="0D6A6C12"/>
    <w:rsid w:val="0D750EA4"/>
    <w:rsid w:val="0DB241E0"/>
    <w:rsid w:val="0DDC4EE2"/>
    <w:rsid w:val="0E364E11"/>
    <w:rsid w:val="0E4B1F3E"/>
    <w:rsid w:val="0E546325"/>
    <w:rsid w:val="0E666BD4"/>
    <w:rsid w:val="0E7E0566"/>
    <w:rsid w:val="0EBA5ACB"/>
    <w:rsid w:val="0EEF520C"/>
    <w:rsid w:val="0F242EBB"/>
    <w:rsid w:val="0F45757A"/>
    <w:rsid w:val="0F6D2150"/>
    <w:rsid w:val="0F863695"/>
    <w:rsid w:val="0F8C0A60"/>
    <w:rsid w:val="0FA82B18"/>
    <w:rsid w:val="0FAB538A"/>
    <w:rsid w:val="0FC401FA"/>
    <w:rsid w:val="0FD52407"/>
    <w:rsid w:val="0FED59A3"/>
    <w:rsid w:val="100C6E19"/>
    <w:rsid w:val="1059330C"/>
    <w:rsid w:val="10964721"/>
    <w:rsid w:val="10EA0134"/>
    <w:rsid w:val="10F7015B"/>
    <w:rsid w:val="110B4BEE"/>
    <w:rsid w:val="111921EA"/>
    <w:rsid w:val="112C6057"/>
    <w:rsid w:val="1170063A"/>
    <w:rsid w:val="11A51B4E"/>
    <w:rsid w:val="11C24FCE"/>
    <w:rsid w:val="11D81985"/>
    <w:rsid w:val="124B69B1"/>
    <w:rsid w:val="12704669"/>
    <w:rsid w:val="12B60AAD"/>
    <w:rsid w:val="12B74E4F"/>
    <w:rsid w:val="12EB3CF0"/>
    <w:rsid w:val="13541895"/>
    <w:rsid w:val="1399374C"/>
    <w:rsid w:val="139D38DB"/>
    <w:rsid w:val="13BC5DB8"/>
    <w:rsid w:val="13EF7465"/>
    <w:rsid w:val="13FA68E0"/>
    <w:rsid w:val="14151024"/>
    <w:rsid w:val="145C4695"/>
    <w:rsid w:val="146464BB"/>
    <w:rsid w:val="148D664A"/>
    <w:rsid w:val="148E5193"/>
    <w:rsid w:val="14C33176"/>
    <w:rsid w:val="14CE1D18"/>
    <w:rsid w:val="14FE5E73"/>
    <w:rsid w:val="152B1590"/>
    <w:rsid w:val="15793121"/>
    <w:rsid w:val="16726C02"/>
    <w:rsid w:val="1674528F"/>
    <w:rsid w:val="167D7355"/>
    <w:rsid w:val="16810BF3"/>
    <w:rsid w:val="16A14DF1"/>
    <w:rsid w:val="16B505F9"/>
    <w:rsid w:val="16CB4564"/>
    <w:rsid w:val="17435EA8"/>
    <w:rsid w:val="17742506"/>
    <w:rsid w:val="18512847"/>
    <w:rsid w:val="186D330D"/>
    <w:rsid w:val="188021EB"/>
    <w:rsid w:val="188E53A1"/>
    <w:rsid w:val="18AA7C5A"/>
    <w:rsid w:val="18B057C0"/>
    <w:rsid w:val="18E155E1"/>
    <w:rsid w:val="18EB4A4A"/>
    <w:rsid w:val="19035318"/>
    <w:rsid w:val="190C66B7"/>
    <w:rsid w:val="19386D2F"/>
    <w:rsid w:val="194D300E"/>
    <w:rsid w:val="19A06F43"/>
    <w:rsid w:val="19AF3B8D"/>
    <w:rsid w:val="19B60574"/>
    <w:rsid w:val="1A607B5B"/>
    <w:rsid w:val="1A6F204B"/>
    <w:rsid w:val="1A783ED9"/>
    <w:rsid w:val="1A84603A"/>
    <w:rsid w:val="1A8C5DB8"/>
    <w:rsid w:val="1AA2738A"/>
    <w:rsid w:val="1AAE21D3"/>
    <w:rsid w:val="1ADC053A"/>
    <w:rsid w:val="1AE94FB9"/>
    <w:rsid w:val="1AEF6A8F"/>
    <w:rsid w:val="1B0A2DC8"/>
    <w:rsid w:val="1B244908"/>
    <w:rsid w:val="1B9238A2"/>
    <w:rsid w:val="1BA710FC"/>
    <w:rsid w:val="1BB47375"/>
    <w:rsid w:val="1BB630ED"/>
    <w:rsid w:val="1BC82E20"/>
    <w:rsid w:val="1BF71070"/>
    <w:rsid w:val="1C07139D"/>
    <w:rsid w:val="1C0C0F5F"/>
    <w:rsid w:val="1C0C3617"/>
    <w:rsid w:val="1C0C5403"/>
    <w:rsid w:val="1C1C1E94"/>
    <w:rsid w:val="1C6963B1"/>
    <w:rsid w:val="1C6C15C7"/>
    <w:rsid w:val="1C867C34"/>
    <w:rsid w:val="1CA60E2C"/>
    <w:rsid w:val="1CF91D01"/>
    <w:rsid w:val="1D0508E6"/>
    <w:rsid w:val="1D13734B"/>
    <w:rsid w:val="1D601A77"/>
    <w:rsid w:val="1D980F72"/>
    <w:rsid w:val="1D9E41B6"/>
    <w:rsid w:val="1DB573D4"/>
    <w:rsid w:val="1DFA74DE"/>
    <w:rsid w:val="1E0F71F0"/>
    <w:rsid w:val="1E197963"/>
    <w:rsid w:val="1E1A3671"/>
    <w:rsid w:val="1E7D6144"/>
    <w:rsid w:val="1E8729D4"/>
    <w:rsid w:val="1E960FB4"/>
    <w:rsid w:val="1E992B37"/>
    <w:rsid w:val="1E9A16D4"/>
    <w:rsid w:val="1EDD6BE3"/>
    <w:rsid w:val="1EF74148"/>
    <w:rsid w:val="1F370451"/>
    <w:rsid w:val="1F3C492E"/>
    <w:rsid w:val="1F75506D"/>
    <w:rsid w:val="1F823A62"/>
    <w:rsid w:val="1F8B663F"/>
    <w:rsid w:val="1F8F77C2"/>
    <w:rsid w:val="1FBA719F"/>
    <w:rsid w:val="1FDF6B3E"/>
    <w:rsid w:val="1FF73CD4"/>
    <w:rsid w:val="2013014B"/>
    <w:rsid w:val="203112BF"/>
    <w:rsid w:val="20431ADC"/>
    <w:rsid w:val="208F1CC0"/>
    <w:rsid w:val="20AD0837"/>
    <w:rsid w:val="20F2669A"/>
    <w:rsid w:val="213845A4"/>
    <w:rsid w:val="216435EB"/>
    <w:rsid w:val="21A016D4"/>
    <w:rsid w:val="21D426C3"/>
    <w:rsid w:val="21FC44C6"/>
    <w:rsid w:val="2244516D"/>
    <w:rsid w:val="22665141"/>
    <w:rsid w:val="22735C83"/>
    <w:rsid w:val="228F6446"/>
    <w:rsid w:val="22B83BEE"/>
    <w:rsid w:val="22E771D2"/>
    <w:rsid w:val="232606A5"/>
    <w:rsid w:val="23425BAE"/>
    <w:rsid w:val="236D4BE5"/>
    <w:rsid w:val="2392443F"/>
    <w:rsid w:val="2393640A"/>
    <w:rsid w:val="23A75F8B"/>
    <w:rsid w:val="23B911FF"/>
    <w:rsid w:val="23BE3E4B"/>
    <w:rsid w:val="23CE11F0"/>
    <w:rsid w:val="23D442E0"/>
    <w:rsid w:val="23E57F8F"/>
    <w:rsid w:val="23F7499F"/>
    <w:rsid w:val="246202E3"/>
    <w:rsid w:val="24B41ABD"/>
    <w:rsid w:val="24CD103E"/>
    <w:rsid w:val="24D02454"/>
    <w:rsid w:val="24DE244E"/>
    <w:rsid w:val="24E11C1C"/>
    <w:rsid w:val="24F46A34"/>
    <w:rsid w:val="25257FCA"/>
    <w:rsid w:val="255369DE"/>
    <w:rsid w:val="25853FE8"/>
    <w:rsid w:val="25B06DFF"/>
    <w:rsid w:val="25D30D3F"/>
    <w:rsid w:val="26522C9C"/>
    <w:rsid w:val="266E670C"/>
    <w:rsid w:val="267038F6"/>
    <w:rsid w:val="26931DF1"/>
    <w:rsid w:val="26F40F6D"/>
    <w:rsid w:val="27190E16"/>
    <w:rsid w:val="271F5CB2"/>
    <w:rsid w:val="279D1605"/>
    <w:rsid w:val="27BC0CDD"/>
    <w:rsid w:val="27BF3F2A"/>
    <w:rsid w:val="27E84A5F"/>
    <w:rsid w:val="28101DD7"/>
    <w:rsid w:val="281F201A"/>
    <w:rsid w:val="28226B0C"/>
    <w:rsid w:val="2841741D"/>
    <w:rsid w:val="284B4BF5"/>
    <w:rsid w:val="28897DCD"/>
    <w:rsid w:val="289805C4"/>
    <w:rsid w:val="28A30E9D"/>
    <w:rsid w:val="28A54DA8"/>
    <w:rsid w:val="28C74374"/>
    <w:rsid w:val="28E30E68"/>
    <w:rsid w:val="28EB63A0"/>
    <w:rsid w:val="290D4568"/>
    <w:rsid w:val="294568CF"/>
    <w:rsid w:val="29564161"/>
    <w:rsid w:val="29862E35"/>
    <w:rsid w:val="2987431B"/>
    <w:rsid w:val="29914BC0"/>
    <w:rsid w:val="299E3412"/>
    <w:rsid w:val="2A0E696C"/>
    <w:rsid w:val="2A296BD3"/>
    <w:rsid w:val="2A4144C9"/>
    <w:rsid w:val="2A562361"/>
    <w:rsid w:val="2A6C04FB"/>
    <w:rsid w:val="2A701253"/>
    <w:rsid w:val="2AA22AE3"/>
    <w:rsid w:val="2AD668B0"/>
    <w:rsid w:val="2AD74AC9"/>
    <w:rsid w:val="2B292C68"/>
    <w:rsid w:val="2B863343"/>
    <w:rsid w:val="2B891BAB"/>
    <w:rsid w:val="2B9E0153"/>
    <w:rsid w:val="2BAB65CB"/>
    <w:rsid w:val="2BD04184"/>
    <w:rsid w:val="2BF24395"/>
    <w:rsid w:val="2BFE3A30"/>
    <w:rsid w:val="2C165923"/>
    <w:rsid w:val="2C3167C0"/>
    <w:rsid w:val="2C76209C"/>
    <w:rsid w:val="2C8852F8"/>
    <w:rsid w:val="2C99172D"/>
    <w:rsid w:val="2CCF2E80"/>
    <w:rsid w:val="2D087520"/>
    <w:rsid w:val="2D2F0F51"/>
    <w:rsid w:val="2D7E3C87"/>
    <w:rsid w:val="2D8172D3"/>
    <w:rsid w:val="2D8C6D3A"/>
    <w:rsid w:val="2D940DB4"/>
    <w:rsid w:val="2DDD3AA0"/>
    <w:rsid w:val="2E0777D8"/>
    <w:rsid w:val="2E8E6636"/>
    <w:rsid w:val="2E9D6233"/>
    <w:rsid w:val="2EA25753"/>
    <w:rsid w:val="2EE25C78"/>
    <w:rsid w:val="2F4C6852"/>
    <w:rsid w:val="2F725125"/>
    <w:rsid w:val="2FA11189"/>
    <w:rsid w:val="2FD61B58"/>
    <w:rsid w:val="2FE27F43"/>
    <w:rsid w:val="2FE53342"/>
    <w:rsid w:val="2FEF4390"/>
    <w:rsid w:val="2FF124EE"/>
    <w:rsid w:val="30027F55"/>
    <w:rsid w:val="30030473"/>
    <w:rsid w:val="30055B63"/>
    <w:rsid w:val="30073ABF"/>
    <w:rsid w:val="303D7149"/>
    <w:rsid w:val="3069435F"/>
    <w:rsid w:val="30705B08"/>
    <w:rsid w:val="307A0EB7"/>
    <w:rsid w:val="309378DC"/>
    <w:rsid w:val="30BA012F"/>
    <w:rsid w:val="30EC6FAC"/>
    <w:rsid w:val="31684A32"/>
    <w:rsid w:val="31C965DD"/>
    <w:rsid w:val="31E55F52"/>
    <w:rsid w:val="327A5DE3"/>
    <w:rsid w:val="327D3916"/>
    <w:rsid w:val="32B200B9"/>
    <w:rsid w:val="32D00AE0"/>
    <w:rsid w:val="32DA76F4"/>
    <w:rsid w:val="32EC51EE"/>
    <w:rsid w:val="32F0034E"/>
    <w:rsid w:val="332B3F69"/>
    <w:rsid w:val="33465261"/>
    <w:rsid w:val="335D6292"/>
    <w:rsid w:val="33F51E2D"/>
    <w:rsid w:val="34014CC9"/>
    <w:rsid w:val="341B3FDD"/>
    <w:rsid w:val="34292D6D"/>
    <w:rsid w:val="3443314C"/>
    <w:rsid w:val="348770E9"/>
    <w:rsid w:val="34D4418C"/>
    <w:rsid w:val="34EA330A"/>
    <w:rsid w:val="35072461"/>
    <w:rsid w:val="35326515"/>
    <w:rsid w:val="354D466A"/>
    <w:rsid w:val="3555351F"/>
    <w:rsid w:val="35846025"/>
    <w:rsid w:val="358B50DA"/>
    <w:rsid w:val="35D3265F"/>
    <w:rsid w:val="35F5085E"/>
    <w:rsid w:val="360B1E2F"/>
    <w:rsid w:val="36252EF1"/>
    <w:rsid w:val="362861B2"/>
    <w:rsid w:val="363163DA"/>
    <w:rsid w:val="364411AA"/>
    <w:rsid w:val="36696273"/>
    <w:rsid w:val="36792218"/>
    <w:rsid w:val="368F3A68"/>
    <w:rsid w:val="36931D2D"/>
    <w:rsid w:val="36955302"/>
    <w:rsid w:val="36A54032"/>
    <w:rsid w:val="36C029F1"/>
    <w:rsid w:val="36C066E4"/>
    <w:rsid w:val="36D13079"/>
    <w:rsid w:val="36F8468B"/>
    <w:rsid w:val="371C1C5D"/>
    <w:rsid w:val="37294C63"/>
    <w:rsid w:val="373C4996"/>
    <w:rsid w:val="374152AB"/>
    <w:rsid w:val="37490E61"/>
    <w:rsid w:val="375813ED"/>
    <w:rsid w:val="37621146"/>
    <w:rsid w:val="377C3129"/>
    <w:rsid w:val="377F4883"/>
    <w:rsid w:val="378E6AFE"/>
    <w:rsid w:val="37A549E9"/>
    <w:rsid w:val="37B74062"/>
    <w:rsid w:val="37B93FC8"/>
    <w:rsid w:val="37D77C20"/>
    <w:rsid w:val="37E93B2C"/>
    <w:rsid w:val="37EB7526"/>
    <w:rsid w:val="37EF1A09"/>
    <w:rsid w:val="38004B5A"/>
    <w:rsid w:val="38313FBC"/>
    <w:rsid w:val="383E029A"/>
    <w:rsid w:val="38433B03"/>
    <w:rsid w:val="384D7692"/>
    <w:rsid w:val="38663459"/>
    <w:rsid w:val="38963E7A"/>
    <w:rsid w:val="38C5276A"/>
    <w:rsid w:val="38DD3F57"/>
    <w:rsid w:val="38EE0C7B"/>
    <w:rsid w:val="39210238"/>
    <w:rsid w:val="3922266C"/>
    <w:rsid w:val="39241B86"/>
    <w:rsid w:val="39276C29"/>
    <w:rsid w:val="39302A0C"/>
    <w:rsid w:val="393564A7"/>
    <w:rsid w:val="39994CC1"/>
    <w:rsid w:val="39A503F4"/>
    <w:rsid w:val="3A6B4283"/>
    <w:rsid w:val="3A833EE3"/>
    <w:rsid w:val="3A9A4C13"/>
    <w:rsid w:val="3AB70656"/>
    <w:rsid w:val="3ACA4067"/>
    <w:rsid w:val="3B0202E4"/>
    <w:rsid w:val="3B037579"/>
    <w:rsid w:val="3B126D29"/>
    <w:rsid w:val="3BC85B12"/>
    <w:rsid w:val="3BE9676F"/>
    <w:rsid w:val="3BEE1FD7"/>
    <w:rsid w:val="3C027831"/>
    <w:rsid w:val="3C1D799B"/>
    <w:rsid w:val="3C3203EC"/>
    <w:rsid w:val="3C326368"/>
    <w:rsid w:val="3C3605B2"/>
    <w:rsid w:val="3C6E4EC6"/>
    <w:rsid w:val="3C7B062B"/>
    <w:rsid w:val="3C97331E"/>
    <w:rsid w:val="3CD967E3"/>
    <w:rsid w:val="3CEC66BD"/>
    <w:rsid w:val="3D2A5291"/>
    <w:rsid w:val="3D9D3CB5"/>
    <w:rsid w:val="3DB46FC5"/>
    <w:rsid w:val="3DF95AA6"/>
    <w:rsid w:val="3E1946B1"/>
    <w:rsid w:val="3E38578C"/>
    <w:rsid w:val="3E4715EC"/>
    <w:rsid w:val="3E7A2AF9"/>
    <w:rsid w:val="3EA10BF2"/>
    <w:rsid w:val="3EE834FF"/>
    <w:rsid w:val="3EE871B2"/>
    <w:rsid w:val="3F4F7231"/>
    <w:rsid w:val="3F6819F9"/>
    <w:rsid w:val="3F766BE5"/>
    <w:rsid w:val="4016769E"/>
    <w:rsid w:val="401D1B45"/>
    <w:rsid w:val="408B2BA9"/>
    <w:rsid w:val="40A90699"/>
    <w:rsid w:val="40BD0CA9"/>
    <w:rsid w:val="40E439A9"/>
    <w:rsid w:val="40F9099A"/>
    <w:rsid w:val="41113037"/>
    <w:rsid w:val="41270465"/>
    <w:rsid w:val="41357779"/>
    <w:rsid w:val="416074D3"/>
    <w:rsid w:val="417B4800"/>
    <w:rsid w:val="417D28E8"/>
    <w:rsid w:val="418A4550"/>
    <w:rsid w:val="41C00655"/>
    <w:rsid w:val="42087906"/>
    <w:rsid w:val="420A743F"/>
    <w:rsid w:val="423F02A4"/>
    <w:rsid w:val="426879CE"/>
    <w:rsid w:val="426B4382"/>
    <w:rsid w:val="42703746"/>
    <w:rsid w:val="427A6373"/>
    <w:rsid w:val="42894808"/>
    <w:rsid w:val="428E0149"/>
    <w:rsid w:val="428E1E1E"/>
    <w:rsid w:val="42B67ED3"/>
    <w:rsid w:val="42C42F84"/>
    <w:rsid w:val="42DA1DDC"/>
    <w:rsid w:val="42EB5AD3"/>
    <w:rsid w:val="430B65D2"/>
    <w:rsid w:val="4340580E"/>
    <w:rsid w:val="4359242C"/>
    <w:rsid w:val="435B1A11"/>
    <w:rsid w:val="43696F7C"/>
    <w:rsid w:val="4398011A"/>
    <w:rsid w:val="439D43EB"/>
    <w:rsid w:val="43D877F5"/>
    <w:rsid w:val="44387208"/>
    <w:rsid w:val="44624F5D"/>
    <w:rsid w:val="4473751E"/>
    <w:rsid w:val="44751932"/>
    <w:rsid w:val="4479108A"/>
    <w:rsid w:val="448D6E4A"/>
    <w:rsid w:val="449B19EA"/>
    <w:rsid w:val="454113CA"/>
    <w:rsid w:val="454E6BB7"/>
    <w:rsid w:val="4557299B"/>
    <w:rsid w:val="455E3D2A"/>
    <w:rsid w:val="459B6D2C"/>
    <w:rsid w:val="45B449E3"/>
    <w:rsid w:val="45B44BE2"/>
    <w:rsid w:val="45E55242"/>
    <w:rsid w:val="46115240"/>
    <w:rsid w:val="462A1776"/>
    <w:rsid w:val="463C13D9"/>
    <w:rsid w:val="46A44B8D"/>
    <w:rsid w:val="46BC766A"/>
    <w:rsid w:val="46BE36AC"/>
    <w:rsid w:val="46E14C12"/>
    <w:rsid w:val="46F307D4"/>
    <w:rsid w:val="476475F1"/>
    <w:rsid w:val="47664FD8"/>
    <w:rsid w:val="478255ED"/>
    <w:rsid w:val="4791488A"/>
    <w:rsid w:val="47987BA0"/>
    <w:rsid w:val="47AB5618"/>
    <w:rsid w:val="47C54534"/>
    <w:rsid w:val="47C939E2"/>
    <w:rsid w:val="47E07D3A"/>
    <w:rsid w:val="47E726FC"/>
    <w:rsid w:val="47F67185"/>
    <w:rsid w:val="484C07B1"/>
    <w:rsid w:val="484D673E"/>
    <w:rsid w:val="48761612"/>
    <w:rsid w:val="48825F81"/>
    <w:rsid w:val="4891483D"/>
    <w:rsid w:val="48A04659"/>
    <w:rsid w:val="48A2736B"/>
    <w:rsid w:val="48AE4FC8"/>
    <w:rsid w:val="48C45A72"/>
    <w:rsid w:val="48DA7B6B"/>
    <w:rsid w:val="49117D29"/>
    <w:rsid w:val="495D0DAA"/>
    <w:rsid w:val="49BB523D"/>
    <w:rsid w:val="49C70A83"/>
    <w:rsid w:val="49ED5C3C"/>
    <w:rsid w:val="49EF5898"/>
    <w:rsid w:val="49F23521"/>
    <w:rsid w:val="4A16650E"/>
    <w:rsid w:val="4A331C29"/>
    <w:rsid w:val="4A372D9B"/>
    <w:rsid w:val="4A58168F"/>
    <w:rsid w:val="4A6873F9"/>
    <w:rsid w:val="4A6C0C97"/>
    <w:rsid w:val="4A715A17"/>
    <w:rsid w:val="4AE83C54"/>
    <w:rsid w:val="4B0E71AE"/>
    <w:rsid w:val="4B100CB1"/>
    <w:rsid w:val="4B9C438C"/>
    <w:rsid w:val="4C0A0767"/>
    <w:rsid w:val="4C2034ED"/>
    <w:rsid w:val="4C263299"/>
    <w:rsid w:val="4C27651E"/>
    <w:rsid w:val="4C477E4D"/>
    <w:rsid w:val="4C50175E"/>
    <w:rsid w:val="4C754753"/>
    <w:rsid w:val="4C7612F6"/>
    <w:rsid w:val="4C9B5863"/>
    <w:rsid w:val="4CE27F9F"/>
    <w:rsid w:val="4CF662CC"/>
    <w:rsid w:val="4CF94DF7"/>
    <w:rsid w:val="4D0A544B"/>
    <w:rsid w:val="4D6F7D2E"/>
    <w:rsid w:val="4D9166D0"/>
    <w:rsid w:val="4DDF7E8C"/>
    <w:rsid w:val="4DE82A5F"/>
    <w:rsid w:val="4DFB09E5"/>
    <w:rsid w:val="4DFE42FC"/>
    <w:rsid w:val="4DFF04B8"/>
    <w:rsid w:val="4E615F3B"/>
    <w:rsid w:val="4E6B2F3D"/>
    <w:rsid w:val="4E7B3B9E"/>
    <w:rsid w:val="4EC015B1"/>
    <w:rsid w:val="4ECA0966"/>
    <w:rsid w:val="4F131C31"/>
    <w:rsid w:val="4F222301"/>
    <w:rsid w:val="4F4A3CE2"/>
    <w:rsid w:val="4F9667B6"/>
    <w:rsid w:val="4FE6207D"/>
    <w:rsid w:val="500F5C67"/>
    <w:rsid w:val="502838B2"/>
    <w:rsid w:val="503E1050"/>
    <w:rsid w:val="503E7201"/>
    <w:rsid w:val="50461888"/>
    <w:rsid w:val="50461F8A"/>
    <w:rsid w:val="50492C68"/>
    <w:rsid w:val="506348EA"/>
    <w:rsid w:val="507C1E50"/>
    <w:rsid w:val="509F58CF"/>
    <w:rsid w:val="50D44075"/>
    <w:rsid w:val="50E8625E"/>
    <w:rsid w:val="510C0081"/>
    <w:rsid w:val="513B13C3"/>
    <w:rsid w:val="513B3A7C"/>
    <w:rsid w:val="513C0738"/>
    <w:rsid w:val="51D6733E"/>
    <w:rsid w:val="51EF2FA5"/>
    <w:rsid w:val="51F003FF"/>
    <w:rsid w:val="51FC2754"/>
    <w:rsid w:val="522E6888"/>
    <w:rsid w:val="52387361"/>
    <w:rsid w:val="523E560F"/>
    <w:rsid w:val="528E5B6A"/>
    <w:rsid w:val="52AF2069"/>
    <w:rsid w:val="53426FA9"/>
    <w:rsid w:val="53973D89"/>
    <w:rsid w:val="53A31046"/>
    <w:rsid w:val="53E10292"/>
    <w:rsid w:val="53ED3510"/>
    <w:rsid w:val="5404530E"/>
    <w:rsid w:val="540909EB"/>
    <w:rsid w:val="54187B75"/>
    <w:rsid w:val="54554E92"/>
    <w:rsid w:val="54856AA5"/>
    <w:rsid w:val="54A01DDC"/>
    <w:rsid w:val="54AA4A12"/>
    <w:rsid w:val="54CE0E1F"/>
    <w:rsid w:val="54E11AEC"/>
    <w:rsid w:val="54F63F7F"/>
    <w:rsid w:val="54FE1085"/>
    <w:rsid w:val="55050666"/>
    <w:rsid w:val="55067F3A"/>
    <w:rsid w:val="5517298F"/>
    <w:rsid w:val="554906DE"/>
    <w:rsid w:val="55563E2B"/>
    <w:rsid w:val="559A4836"/>
    <w:rsid w:val="55C37BD9"/>
    <w:rsid w:val="55E4027B"/>
    <w:rsid w:val="55F34962"/>
    <w:rsid w:val="55F9052A"/>
    <w:rsid w:val="5602427A"/>
    <w:rsid w:val="56640CB0"/>
    <w:rsid w:val="56782A1C"/>
    <w:rsid w:val="56786C15"/>
    <w:rsid w:val="567E6396"/>
    <w:rsid w:val="56B04601"/>
    <w:rsid w:val="56B75990"/>
    <w:rsid w:val="56E10C5F"/>
    <w:rsid w:val="56EA300E"/>
    <w:rsid w:val="57025865"/>
    <w:rsid w:val="573568B4"/>
    <w:rsid w:val="57501BB9"/>
    <w:rsid w:val="57561C61"/>
    <w:rsid w:val="57831D16"/>
    <w:rsid w:val="57925AB5"/>
    <w:rsid w:val="57CF1AC2"/>
    <w:rsid w:val="58467C14"/>
    <w:rsid w:val="585D60C3"/>
    <w:rsid w:val="58BE710D"/>
    <w:rsid w:val="58DC7930"/>
    <w:rsid w:val="58E77C23"/>
    <w:rsid w:val="58EA7CFB"/>
    <w:rsid w:val="58EE31BF"/>
    <w:rsid w:val="59426275"/>
    <w:rsid w:val="594554D5"/>
    <w:rsid w:val="595B06A1"/>
    <w:rsid w:val="596770F7"/>
    <w:rsid w:val="598E36D9"/>
    <w:rsid w:val="598F0FBB"/>
    <w:rsid w:val="599807F7"/>
    <w:rsid w:val="59995821"/>
    <w:rsid w:val="599D1FD6"/>
    <w:rsid w:val="59D800F7"/>
    <w:rsid w:val="59FD3F80"/>
    <w:rsid w:val="59FE5A2E"/>
    <w:rsid w:val="5A1F5D26"/>
    <w:rsid w:val="5A4168EC"/>
    <w:rsid w:val="5A470DD9"/>
    <w:rsid w:val="5A4C1545"/>
    <w:rsid w:val="5A557999"/>
    <w:rsid w:val="5A846A32"/>
    <w:rsid w:val="5A9B2ED2"/>
    <w:rsid w:val="5AA92197"/>
    <w:rsid w:val="5AFD7032"/>
    <w:rsid w:val="5B01542B"/>
    <w:rsid w:val="5B31259A"/>
    <w:rsid w:val="5B3E7977"/>
    <w:rsid w:val="5B597015"/>
    <w:rsid w:val="5B7976B8"/>
    <w:rsid w:val="5B94049F"/>
    <w:rsid w:val="5B9B13DC"/>
    <w:rsid w:val="5BBD1715"/>
    <w:rsid w:val="5BDE1544"/>
    <w:rsid w:val="5BE1554B"/>
    <w:rsid w:val="5BFB136A"/>
    <w:rsid w:val="5C127619"/>
    <w:rsid w:val="5C2A52BE"/>
    <w:rsid w:val="5C34538D"/>
    <w:rsid w:val="5C4E56D8"/>
    <w:rsid w:val="5C5A3793"/>
    <w:rsid w:val="5CA24F06"/>
    <w:rsid w:val="5CF1327E"/>
    <w:rsid w:val="5CF652D9"/>
    <w:rsid w:val="5D013284"/>
    <w:rsid w:val="5D0D6309"/>
    <w:rsid w:val="5D274EA6"/>
    <w:rsid w:val="5D485935"/>
    <w:rsid w:val="5D621B6D"/>
    <w:rsid w:val="5D9D2B26"/>
    <w:rsid w:val="5D9D3469"/>
    <w:rsid w:val="5DD1051C"/>
    <w:rsid w:val="5DD60DF1"/>
    <w:rsid w:val="5E494F4F"/>
    <w:rsid w:val="5E7B72A3"/>
    <w:rsid w:val="5E8C5954"/>
    <w:rsid w:val="5EC412EB"/>
    <w:rsid w:val="5EF30671"/>
    <w:rsid w:val="5EFC7AE6"/>
    <w:rsid w:val="5F00136A"/>
    <w:rsid w:val="5F1F40D2"/>
    <w:rsid w:val="5F9C7879"/>
    <w:rsid w:val="5FA171DD"/>
    <w:rsid w:val="5FD62AFD"/>
    <w:rsid w:val="5FE33352"/>
    <w:rsid w:val="5FEF006C"/>
    <w:rsid w:val="5FFF462C"/>
    <w:rsid w:val="601147A8"/>
    <w:rsid w:val="605C4EB2"/>
    <w:rsid w:val="606721D5"/>
    <w:rsid w:val="60FF2B05"/>
    <w:rsid w:val="610D3747"/>
    <w:rsid w:val="611C3992"/>
    <w:rsid w:val="618C7E67"/>
    <w:rsid w:val="61A8587F"/>
    <w:rsid w:val="61DA69D6"/>
    <w:rsid w:val="61E84C4F"/>
    <w:rsid w:val="61F27016"/>
    <w:rsid w:val="62045246"/>
    <w:rsid w:val="62765006"/>
    <w:rsid w:val="62932A90"/>
    <w:rsid w:val="62AA47B9"/>
    <w:rsid w:val="62F65735"/>
    <w:rsid w:val="630E6300"/>
    <w:rsid w:val="631B72A6"/>
    <w:rsid w:val="63212E61"/>
    <w:rsid w:val="63221DE5"/>
    <w:rsid w:val="63273E9D"/>
    <w:rsid w:val="63424364"/>
    <w:rsid w:val="63600B1B"/>
    <w:rsid w:val="63660521"/>
    <w:rsid w:val="636874DE"/>
    <w:rsid w:val="63B55AFB"/>
    <w:rsid w:val="640B5B00"/>
    <w:rsid w:val="641036CB"/>
    <w:rsid w:val="64591E34"/>
    <w:rsid w:val="64637F29"/>
    <w:rsid w:val="649F0354"/>
    <w:rsid w:val="64F25DE5"/>
    <w:rsid w:val="64FA6301"/>
    <w:rsid w:val="650E38E9"/>
    <w:rsid w:val="659515FB"/>
    <w:rsid w:val="65A74910"/>
    <w:rsid w:val="65CA24A3"/>
    <w:rsid w:val="65D24D0D"/>
    <w:rsid w:val="65F32214"/>
    <w:rsid w:val="661861B7"/>
    <w:rsid w:val="662D17CA"/>
    <w:rsid w:val="662F6715"/>
    <w:rsid w:val="66481AB2"/>
    <w:rsid w:val="66666A8A"/>
    <w:rsid w:val="666E2599"/>
    <w:rsid w:val="66992010"/>
    <w:rsid w:val="66BA7997"/>
    <w:rsid w:val="66BB0B84"/>
    <w:rsid w:val="66BB4FF3"/>
    <w:rsid w:val="66C7096D"/>
    <w:rsid w:val="66D659BE"/>
    <w:rsid w:val="66E40392"/>
    <w:rsid w:val="66EE1B2E"/>
    <w:rsid w:val="670C0300"/>
    <w:rsid w:val="672C55DE"/>
    <w:rsid w:val="674459D3"/>
    <w:rsid w:val="675015E0"/>
    <w:rsid w:val="6757173C"/>
    <w:rsid w:val="677733DC"/>
    <w:rsid w:val="679A67D7"/>
    <w:rsid w:val="67B2694A"/>
    <w:rsid w:val="681E4749"/>
    <w:rsid w:val="68262975"/>
    <w:rsid w:val="682639C2"/>
    <w:rsid w:val="682D38DA"/>
    <w:rsid w:val="68941342"/>
    <w:rsid w:val="68A30E84"/>
    <w:rsid w:val="68AA5354"/>
    <w:rsid w:val="68D04E68"/>
    <w:rsid w:val="68E25E43"/>
    <w:rsid w:val="693466D8"/>
    <w:rsid w:val="694B09D7"/>
    <w:rsid w:val="69577CF2"/>
    <w:rsid w:val="69706FE5"/>
    <w:rsid w:val="69761D82"/>
    <w:rsid w:val="69780DF6"/>
    <w:rsid w:val="698A349B"/>
    <w:rsid w:val="6A040A94"/>
    <w:rsid w:val="6A084C6B"/>
    <w:rsid w:val="6A505A87"/>
    <w:rsid w:val="6AC67AF8"/>
    <w:rsid w:val="6AC81AC2"/>
    <w:rsid w:val="6AF24D91"/>
    <w:rsid w:val="6B511AB7"/>
    <w:rsid w:val="6B5415A7"/>
    <w:rsid w:val="6B777044"/>
    <w:rsid w:val="6B7B6B34"/>
    <w:rsid w:val="6B7D50F1"/>
    <w:rsid w:val="6B8270EE"/>
    <w:rsid w:val="6BCC7750"/>
    <w:rsid w:val="6C11595D"/>
    <w:rsid w:val="6C22745F"/>
    <w:rsid w:val="6C847C6A"/>
    <w:rsid w:val="6CB422B3"/>
    <w:rsid w:val="6CC938CF"/>
    <w:rsid w:val="6D0407E9"/>
    <w:rsid w:val="6D30394E"/>
    <w:rsid w:val="6D4318D3"/>
    <w:rsid w:val="6D4C4C2C"/>
    <w:rsid w:val="6D763A57"/>
    <w:rsid w:val="6D7E28B5"/>
    <w:rsid w:val="6DB63E6E"/>
    <w:rsid w:val="6DC36570"/>
    <w:rsid w:val="6DC46050"/>
    <w:rsid w:val="6DE05374"/>
    <w:rsid w:val="6DF124DC"/>
    <w:rsid w:val="6E052C0B"/>
    <w:rsid w:val="6E205AC9"/>
    <w:rsid w:val="6E87465A"/>
    <w:rsid w:val="6ECB1B80"/>
    <w:rsid w:val="6EFC61DE"/>
    <w:rsid w:val="6F3B134D"/>
    <w:rsid w:val="6F7D62B6"/>
    <w:rsid w:val="6F977CB5"/>
    <w:rsid w:val="6FDE7692"/>
    <w:rsid w:val="6FF2313D"/>
    <w:rsid w:val="7013724F"/>
    <w:rsid w:val="703025E3"/>
    <w:rsid w:val="707376BE"/>
    <w:rsid w:val="7078380A"/>
    <w:rsid w:val="70A72C57"/>
    <w:rsid w:val="7151758B"/>
    <w:rsid w:val="71945D07"/>
    <w:rsid w:val="719C0973"/>
    <w:rsid w:val="71A63AA5"/>
    <w:rsid w:val="71F93F2B"/>
    <w:rsid w:val="722B6A20"/>
    <w:rsid w:val="727B566C"/>
    <w:rsid w:val="727F6CF4"/>
    <w:rsid w:val="727F6FD2"/>
    <w:rsid w:val="728E7CA0"/>
    <w:rsid w:val="72AA5244"/>
    <w:rsid w:val="72B62107"/>
    <w:rsid w:val="72B8066E"/>
    <w:rsid w:val="72BD5C84"/>
    <w:rsid w:val="72D03C09"/>
    <w:rsid w:val="72D42934"/>
    <w:rsid w:val="72E72D49"/>
    <w:rsid w:val="731743ED"/>
    <w:rsid w:val="732764FB"/>
    <w:rsid w:val="73297413"/>
    <w:rsid w:val="7346253D"/>
    <w:rsid w:val="735A34D3"/>
    <w:rsid w:val="7395275D"/>
    <w:rsid w:val="739A5FC5"/>
    <w:rsid w:val="74156480"/>
    <w:rsid w:val="748C1DB2"/>
    <w:rsid w:val="74BE0523"/>
    <w:rsid w:val="74D86DA5"/>
    <w:rsid w:val="74F57957"/>
    <w:rsid w:val="751179C7"/>
    <w:rsid w:val="75524DAA"/>
    <w:rsid w:val="75862CA5"/>
    <w:rsid w:val="75D407A5"/>
    <w:rsid w:val="75E35A02"/>
    <w:rsid w:val="760174EC"/>
    <w:rsid w:val="760E3167"/>
    <w:rsid w:val="762242B7"/>
    <w:rsid w:val="764C6D8F"/>
    <w:rsid w:val="765262F0"/>
    <w:rsid w:val="766905FD"/>
    <w:rsid w:val="76723F74"/>
    <w:rsid w:val="76830461"/>
    <w:rsid w:val="76B940AE"/>
    <w:rsid w:val="76DD68F5"/>
    <w:rsid w:val="76E063E5"/>
    <w:rsid w:val="76F37FA1"/>
    <w:rsid w:val="77020109"/>
    <w:rsid w:val="77B93321"/>
    <w:rsid w:val="77C0159D"/>
    <w:rsid w:val="77EE068E"/>
    <w:rsid w:val="77F739E6"/>
    <w:rsid w:val="78194E59"/>
    <w:rsid w:val="7842014A"/>
    <w:rsid w:val="78686692"/>
    <w:rsid w:val="78880AE2"/>
    <w:rsid w:val="78D91CE2"/>
    <w:rsid w:val="7913111B"/>
    <w:rsid w:val="794E11B1"/>
    <w:rsid w:val="79764FD6"/>
    <w:rsid w:val="79782905"/>
    <w:rsid w:val="798211E5"/>
    <w:rsid w:val="7997722F"/>
    <w:rsid w:val="79FA4411"/>
    <w:rsid w:val="7A056F68"/>
    <w:rsid w:val="7A2D1941"/>
    <w:rsid w:val="7A336FAC"/>
    <w:rsid w:val="7A3D2C5E"/>
    <w:rsid w:val="7A41363F"/>
    <w:rsid w:val="7A773C94"/>
    <w:rsid w:val="7A8206EC"/>
    <w:rsid w:val="7AB83901"/>
    <w:rsid w:val="7ACA5DF5"/>
    <w:rsid w:val="7ADE350C"/>
    <w:rsid w:val="7AFD18AC"/>
    <w:rsid w:val="7AFF6719"/>
    <w:rsid w:val="7B0C2426"/>
    <w:rsid w:val="7B3C5FA2"/>
    <w:rsid w:val="7B7B664F"/>
    <w:rsid w:val="7B7D109C"/>
    <w:rsid w:val="7B9D382D"/>
    <w:rsid w:val="7BCB1412"/>
    <w:rsid w:val="7C501917"/>
    <w:rsid w:val="7C747617"/>
    <w:rsid w:val="7CAA2DC4"/>
    <w:rsid w:val="7CAC7192"/>
    <w:rsid w:val="7CAF2AE1"/>
    <w:rsid w:val="7CE87156"/>
    <w:rsid w:val="7CF040FA"/>
    <w:rsid w:val="7D006E99"/>
    <w:rsid w:val="7D82352D"/>
    <w:rsid w:val="7E037BD3"/>
    <w:rsid w:val="7E0B0FF7"/>
    <w:rsid w:val="7E735B9C"/>
    <w:rsid w:val="7EB71C15"/>
    <w:rsid w:val="7F1C3D32"/>
    <w:rsid w:val="7F390D5A"/>
    <w:rsid w:val="7F686F78"/>
    <w:rsid w:val="7F7F5D03"/>
    <w:rsid w:val="7F9F3680"/>
    <w:rsid w:val="7FB14DC3"/>
    <w:rsid w:val="7FBB35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Calibri"/>
      <w:kern w:val="2"/>
      <w:sz w:val="21"/>
      <w:szCs w:val="21"/>
      <w:lang w:val="en-US" w:eastAsia="zh-CN" w:bidi="ar-SA"/>
    </w:rPr>
  </w:style>
  <w:style w:type="paragraph" w:styleId="2">
    <w:name w:val="heading 1"/>
    <w:basedOn w:val="1"/>
    <w:next w:val="1"/>
    <w:link w:val="40"/>
    <w:autoRedefine/>
    <w:qFormat/>
    <w:uiPriority w:val="0"/>
    <w:pPr>
      <w:keepNext/>
      <w:keepLines/>
      <w:spacing w:before="340" w:after="330" w:line="576" w:lineRule="auto"/>
      <w:outlineLvl w:val="0"/>
    </w:pPr>
    <w:rPr>
      <w:rFonts w:cs="Times New Roman"/>
      <w:b/>
      <w:kern w:val="44"/>
      <w:sz w:val="44"/>
      <w:szCs w:val="20"/>
    </w:rPr>
  </w:style>
  <w:style w:type="paragraph" w:styleId="3">
    <w:name w:val="heading 2"/>
    <w:basedOn w:val="1"/>
    <w:next w:val="1"/>
    <w:link w:val="41"/>
    <w:autoRedefine/>
    <w:qFormat/>
    <w:uiPriority w:val="0"/>
    <w:pPr>
      <w:keepNext/>
      <w:keepLines/>
      <w:framePr w:hSpace="180" w:wrap="around" w:vAnchor="text" w:hAnchor="page" w:x="1585" w:y="479"/>
      <w:adjustRightInd w:val="0"/>
      <w:spacing w:before="160" w:after="160" w:line="240" w:lineRule="atLeast"/>
      <w:ind w:left="965" w:hanging="425"/>
      <w:jc w:val="center"/>
      <w:textAlignment w:val="baseline"/>
      <w:outlineLvl w:val="1"/>
    </w:pPr>
    <w:rPr>
      <w:rFonts w:ascii="黑体" w:hAnsi="Arial" w:eastAsia="黑体" w:cs="Times New Roman"/>
      <w:kern w:val="0"/>
      <w:sz w:val="28"/>
      <w:szCs w:val="28"/>
    </w:rPr>
  </w:style>
  <w:style w:type="paragraph" w:styleId="4">
    <w:name w:val="heading 3"/>
    <w:basedOn w:val="1"/>
    <w:next w:val="1"/>
    <w:link w:val="42"/>
    <w:autoRedefine/>
    <w:qFormat/>
    <w:uiPriority w:val="0"/>
    <w:pPr>
      <w:keepNext/>
      <w:keepLines/>
      <w:spacing w:before="260" w:after="260" w:line="413" w:lineRule="auto"/>
      <w:ind w:left="720" w:hanging="720"/>
      <w:outlineLvl w:val="2"/>
    </w:pPr>
    <w:rPr>
      <w:rFonts w:ascii="Calibri" w:hAnsi="Calibri" w:cs="Times New Roman"/>
      <w:b/>
      <w:sz w:val="32"/>
      <w:szCs w:val="24"/>
    </w:rPr>
  </w:style>
  <w:style w:type="paragraph" w:styleId="5">
    <w:name w:val="heading 4"/>
    <w:basedOn w:val="4"/>
    <w:next w:val="1"/>
    <w:link w:val="43"/>
    <w:autoRedefine/>
    <w:qFormat/>
    <w:uiPriority w:val="0"/>
    <w:pPr>
      <w:spacing w:before="280" w:after="290" w:line="372" w:lineRule="auto"/>
      <w:ind w:left="864" w:hanging="864"/>
      <w:outlineLvl w:val="3"/>
    </w:pPr>
    <w:rPr>
      <w:rFonts w:ascii="Arial" w:hAnsi="Arial" w:eastAsia="黑体"/>
      <w:sz w:val="28"/>
    </w:rPr>
  </w:style>
  <w:style w:type="paragraph" w:styleId="6">
    <w:name w:val="heading 5"/>
    <w:basedOn w:val="1"/>
    <w:next w:val="1"/>
    <w:link w:val="44"/>
    <w:autoRedefine/>
    <w:qFormat/>
    <w:uiPriority w:val="0"/>
    <w:pPr>
      <w:keepNext/>
      <w:keepLines/>
      <w:spacing w:before="280" w:after="290" w:line="372" w:lineRule="auto"/>
      <w:ind w:left="1008" w:hanging="1008"/>
      <w:outlineLvl w:val="4"/>
    </w:pPr>
    <w:rPr>
      <w:rFonts w:ascii="Calibri" w:hAnsi="Calibri" w:cs="Times New Roman"/>
      <w:b/>
      <w:sz w:val="28"/>
      <w:szCs w:val="24"/>
    </w:rPr>
  </w:style>
  <w:style w:type="paragraph" w:styleId="7">
    <w:name w:val="heading 6"/>
    <w:basedOn w:val="1"/>
    <w:next w:val="1"/>
    <w:link w:val="45"/>
    <w:autoRedefine/>
    <w:qFormat/>
    <w:uiPriority w:val="0"/>
    <w:pPr>
      <w:keepNext/>
      <w:keepLines/>
      <w:spacing w:before="240" w:after="64" w:line="317" w:lineRule="auto"/>
      <w:ind w:left="1151" w:hanging="1151"/>
      <w:outlineLvl w:val="5"/>
    </w:pPr>
    <w:rPr>
      <w:rFonts w:ascii="Arial" w:hAnsi="Arial" w:eastAsia="黑体" w:cs="Times New Roman"/>
      <w:b/>
      <w:sz w:val="24"/>
      <w:szCs w:val="24"/>
    </w:rPr>
  </w:style>
  <w:style w:type="paragraph" w:styleId="8">
    <w:name w:val="heading 7"/>
    <w:basedOn w:val="1"/>
    <w:next w:val="1"/>
    <w:link w:val="46"/>
    <w:autoRedefine/>
    <w:qFormat/>
    <w:uiPriority w:val="0"/>
    <w:pPr>
      <w:keepNext/>
      <w:keepLines/>
      <w:spacing w:before="240" w:after="64" w:line="317" w:lineRule="auto"/>
      <w:ind w:left="1296" w:hanging="1296"/>
      <w:outlineLvl w:val="6"/>
    </w:pPr>
    <w:rPr>
      <w:rFonts w:ascii="Calibri" w:hAnsi="Calibri" w:cs="Times New Roman"/>
      <w:b/>
      <w:sz w:val="24"/>
      <w:szCs w:val="24"/>
    </w:rPr>
  </w:style>
  <w:style w:type="paragraph" w:styleId="9">
    <w:name w:val="heading 8"/>
    <w:basedOn w:val="1"/>
    <w:next w:val="1"/>
    <w:link w:val="47"/>
    <w:autoRedefine/>
    <w:qFormat/>
    <w:uiPriority w:val="0"/>
    <w:pPr>
      <w:keepNext/>
      <w:keepLines/>
      <w:spacing w:before="240" w:after="64" w:line="317" w:lineRule="auto"/>
      <w:ind w:left="1440" w:hanging="1440"/>
      <w:outlineLvl w:val="7"/>
    </w:pPr>
    <w:rPr>
      <w:rFonts w:ascii="Arial" w:hAnsi="Arial" w:eastAsia="黑体" w:cs="Times New Roman"/>
      <w:sz w:val="24"/>
      <w:szCs w:val="24"/>
    </w:rPr>
  </w:style>
  <w:style w:type="paragraph" w:styleId="10">
    <w:name w:val="heading 9"/>
    <w:basedOn w:val="1"/>
    <w:next w:val="1"/>
    <w:link w:val="48"/>
    <w:autoRedefine/>
    <w:qFormat/>
    <w:uiPriority w:val="0"/>
    <w:pPr>
      <w:keepNext/>
      <w:keepLines/>
      <w:spacing w:before="240" w:after="64" w:line="317" w:lineRule="auto"/>
      <w:ind w:left="1583" w:hanging="1583"/>
      <w:outlineLvl w:val="8"/>
    </w:pPr>
    <w:rPr>
      <w:rFonts w:ascii="Arial" w:hAnsi="Arial" w:eastAsia="黑体" w:cs="Times New Roman"/>
      <w:szCs w:val="24"/>
    </w:rPr>
  </w:style>
  <w:style w:type="character" w:default="1" w:styleId="34">
    <w:name w:val="Default Paragraph Font"/>
    <w:autoRedefine/>
    <w:semiHidden/>
    <w:unhideWhenUsed/>
    <w:qFormat/>
    <w:uiPriority w:val="1"/>
  </w:style>
  <w:style w:type="table" w:default="1" w:styleId="32">
    <w:name w:val="Normal Table"/>
    <w:autoRedefine/>
    <w:semiHidden/>
    <w:unhideWhenUsed/>
    <w:qFormat/>
    <w:uiPriority w:val="99"/>
    <w:tblPr>
      <w:tblCellMar>
        <w:top w:w="0" w:type="dxa"/>
        <w:left w:w="108" w:type="dxa"/>
        <w:bottom w:w="0" w:type="dxa"/>
        <w:right w:w="108" w:type="dxa"/>
      </w:tblCellMar>
    </w:tblPr>
  </w:style>
  <w:style w:type="paragraph" w:styleId="11">
    <w:name w:val="table of authorities"/>
    <w:basedOn w:val="1"/>
    <w:next w:val="1"/>
    <w:autoRedefine/>
    <w:qFormat/>
    <w:uiPriority w:val="0"/>
    <w:pPr>
      <w:ind w:left="200" w:leftChars="200"/>
    </w:pPr>
  </w:style>
  <w:style w:type="paragraph" w:styleId="12">
    <w:name w:val="Normal Indent"/>
    <w:basedOn w:val="1"/>
    <w:next w:val="13"/>
    <w:autoRedefine/>
    <w:qFormat/>
    <w:uiPriority w:val="0"/>
    <w:pPr>
      <w:ind w:firstLine="425"/>
    </w:pPr>
    <w:rPr>
      <w:rFonts w:cs="Times New Roman"/>
    </w:rPr>
  </w:style>
  <w:style w:type="paragraph" w:customStyle="1" w:styleId="13">
    <w:name w:val="目录 21"/>
    <w:next w:val="1"/>
    <w:autoRedefine/>
    <w:qFormat/>
    <w:uiPriority w:val="0"/>
    <w:pPr>
      <w:wordWrap w:val="0"/>
      <w:ind w:left="425"/>
      <w:jc w:val="both"/>
    </w:pPr>
    <w:rPr>
      <w:rFonts w:ascii="Times New Roman" w:hAnsi="Times New Roman" w:eastAsia="宋体" w:cs="Times New Roman"/>
      <w:sz w:val="21"/>
      <w:lang w:val="en-US" w:eastAsia="zh-CN" w:bidi="ar-SA"/>
    </w:rPr>
  </w:style>
  <w:style w:type="paragraph" w:styleId="14">
    <w:name w:val="caption"/>
    <w:basedOn w:val="1"/>
    <w:next w:val="1"/>
    <w:autoRedefine/>
    <w:qFormat/>
    <w:uiPriority w:val="0"/>
    <w:rPr>
      <w:rFonts w:ascii="Arial" w:hAnsi="Arial" w:eastAsia="黑体" w:cs="Arial"/>
      <w:sz w:val="20"/>
      <w:szCs w:val="20"/>
    </w:rPr>
  </w:style>
  <w:style w:type="paragraph" w:styleId="15">
    <w:name w:val="toa heading"/>
    <w:basedOn w:val="1"/>
    <w:next w:val="1"/>
    <w:autoRedefine/>
    <w:qFormat/>
    <w:uiPriority w:val="0"/>
    <w:rPr>
      <w:rFonts w:ascii="Arial" w:hAnsi="Arial"/>
      <w:sz w:val="24"/>
    </w:rPr>
  </w:style>
  <w:style w:type="paragraph" w:styleId="16">
    <w:name w:val="annotation text"/>
    <w:basedOn w:val="1"/>
    <w:autoRedefine/>
    <w:qFormat/>
    <w:uiPriority w:val="0"/>
    <w:pPr>
      <w:jc w:val="left"/>
    </w:pPr>
  </w:style>
  <w:style w:type="paragraph" w:styleId="17">
    <w:name w:val="Body Text"/>
    <w:basedOn w:val="1"/>
    <w:autoRedefine/>
    <w:qFormat/>
    <w:uiPriority w:val="0"/>
    <w:pPr>
      <w:spacing w:after="120"/>
    </w:pPr>
    <w:rPr>
      <w:rFonts w:ascii="Calibri" w:hAnsi="Calibri" w:cs="Times New Roman"/>
      <w:kern w:val="0"/>
      <w:sz w:val="20"/>
    </w:rPr>
  </w:style>
  <w:style w:type="paragraph" w:styleId="18">
    <w:name w:val="Body Text Indent"/>
    <w:basedOn w:val="1"/>
    <w:autoRedefine/>
    <w:qFormat/>
    <w:uiPriority w:val="0"/>
    <w:pPr>
      <w:spacing w:after="120"/>
      <w:ind w:left="200" w:leftChars="200"/>
    </w:pPr>
    <w:rPr>
      <w:rFonts w:ascii="Calibri" w:hAnsi="Calibri" w:cs="Times New Roman"/>
      <w:kern w:val="0"/>
      <w:sz w:val="20"/>
    </w:rPr>
  </w:style>
  <w:style w:type="paragraph" w:styleId="19">
    <w:name w:val="Plain Text"/>
    <w:basedOn w:val="1"/>
    <w:autoRedefine/>
    <w:qFormat/>
    <w:uiPriority w:val="0"/>
    <w:rPr>
      <w:rFonts w:cs="Times New Roman"/>
      <w:kern w:val="0"/>
      <w:sz w:val="24"/>
      <w:szCs w:val="24"/>
    </w:rPr>
  </w:style>
  <w:style w:type="paragraph" w:styleId="20">
    <w:name w:val="Date"/>
    <w:basedOn w:val="1"/>
    <w:next w:val="1"/>
    <w:autoRedefine/>
    <w:qFormat/>
    <w:uiPriority w:val="0"/>
    <w:pPr>
      <w:ind w:left="2500" w:leftChars="2500"/>
    </w:pPr>
    <w:rPr>
      <w:rFonts w:ascii="Calibri" w:hAnsi="Calibri" w:cs="Times New Roman"/>
      <w:kern w:val="0"/>
      <w:sz w:val="20"/>
    </w:rPr>
  </w:style>
  <w:style w:type="paragraph" w:styleId="21">
    <w:name w:val="Body Text Indent 2"/>
    <w:basedOn w:val="1"/>
    <w:autoRedefine/>
    <w:qFormat/>
    <w:uiPriority w:val="0"/>
    <w:pPr>
      <w:spacing w:after="120" w:line="480" w:lineRule="auto"/>
      <w:ind w:left="200" w:leftChars="200"/>
    </w:pPr>
  </w:style>
  <w:style w:type="paragraph" w:styleId="22">
    <w:name w:val="Balloon Text"/>
    <w:basedOn w:val="1"/>
    <w:autoRedefine/>
    <w:qFormat/>
    <w:uiPriority w:val="0"/>
    <w:rPr>
      <w:sz w:val="18"/>
      <w:szCs w:val="18"/>
    </w:rPr>
  </w:style>
  <w:style w:type="paragraph" w:styleId="23">
    <w:name w:val="footer"/>
    <w:basedOn w:val="1"/>
    <w:autoRedefine/>
    <w:qFormat/>
    <w:uiPriority w:val="0"/>
    <w:pPr>
      <w:snapToGrid w:val="0"/>
      <w:jc w:val="left"/>
    </w:pPr>
    <w:rPr>
      <w:rFonts w:cs="Times New Roman"/>
      <w:kern w:val="0"/>
      <w:sz w:val="18"/>
      <w:szCs w:val="18"/>
    </w:rPr>
  </w:style>
  <w:style w:type="paragraph" w:styleId="24">
    <w:name w:val="header"/>
    <w:basedOn w:val="1"/>
    <w:autoRedefine/>
    <w:qFormat/>
    <w:uiPriority w:val="0"/>
    <w:pPr>
      <w:tabs>
        <w:tab w:val="center" w:pos="4153"/>
        <w:tab w:val="right" w:pos="8306"/>
      </w:tabs>
      <w:snapToGrid w:val="0"/>
    </w:pPr>
    <w:rPr>
      <w:rFonts w:ascii="Calibri" w:hAnsi="Calibri" w:cs="Times New Roman"/>
      <w:kern w:val="0"/>
      <w:sz w:val="18"/>
    </w:rPr>
  </w:style>
  <w:style w:type="paragraph" w:styleId="25">
    <w:name w:val="toc 2"/>
    <w:basedOn w:val="1"/>
    <w:next w:val="1"/>
    <w:autoRedefine/>
    <w:qFormat/>
    <w:uiPriority w:val="0"/>
    <w:pPr>
      <w:widowControl/>
      <w:tabs>
        <w:tab w:val="right" w:leader="dot" w:pos="8296"/>
      </w:tabs>
      <w:ind w:firstLine="234" w:firstLineChars="97"/>
      <w:jc w:val="left"/>
    </w:pPr>
    <w:rPr>
      <w:rFonts w:ascii="宋体" w:hAnsi="宋体"/>
      <w:b/>
      <w:smallCaps/>
      <w:kern w:val="0"/>
      <w:sz w:val="24"/>
    </w:rPr>
  </w:style>
  <w:style w:type="paragraph" w:styleId="26">
    <w:name w:val="Body Text 2"/>
    <w:basedOn w:val="1"/>
    <w:next w:val="1"/>
    <w:autoRedefine/>
    <w:qFormat/>
    <w:uiPriority w:val="0"/>
    <w:pPr>
      <w:widowControl/>
      <w:spacing w:before="100" w:beforeAutospacing="1" w:after="100" w:afterAutospacing="1"/>
      <w:jc w:val="left"/>
    </w:pPr>
    <w:rPr>
      <w:rFonts w:ascii="宋体" w:hAnsi="宋体"/>
      <w:kern w:val="0"/>
      <w:sz w:val="24"/>
    </w:rPr>
  </w:style>
  <w:style w:type="paragraph" w:styleId="27">
    <w:name w:val="Message Header"/>
    <w:basedOn w:val="1"/>
    <w:next w:val="1"/>
    <w:autoRedefine/>
    <w:qFormat/>
    <w:uiPriority w:val="0"/>
    <w:pPr>
      <w:pBdr>
        <w:top w:val="single" w:color="auto" w:sz="6" w:space="1"/>
        <w:left w:val="single" w:color="auto" w:sz="6" w:space="1"/>
        <w:bottom w:val="single" w:color="auto" w:sz="6" w:space="1"/>
        <w:right w:val="single" w:color="auto" w:sz="6" w:space="1"/>
      </w:pBdr>
      <w:shd w:val="pct20" w:color="auto" w:fill="auto"/>
      <w:ind w:left="1000" w:leftChars="500" w:hanging="500" w:hangingChars="500"/>
    </w:pPr>
    <w:rPr>
      <w:rFonts w:ascii="Cambria" w:hAnsi="Cambria" w:cs="Times New Roman"/>
      <w:kern w:val="0"/>
      <w:sz w:val="20"/>
    </w:rPr>
  </w:style>
  <w:style w:type="paragraph" w:styleId="28">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pPr>
    <w:rPr>
      <w:rFonts w:ascii="Arial" w:hAnsi="Arial" w:cs="Times New Roman"/>
      <w:kern w:val="0"/>
      <w:sz w:val="24"/>
      <w:szCs w:val="24"/>
    </w:rPr>
  </w:style>
  <w:style w:type="paragraph" w:styleId="29">
    <w:name w:val="Normal (Web)"/>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styleId="30">
    <w:name w:val="Body Text First Indent"/>
    <w:basedOn w:val="17"/>
    <w:next w:val="31"/>
    <w:autoRedefine/>
    <w:qFormat/>
    <w:uiPriority w:val="0"/>
    <w:pPr>
      <w:spacing w:before="100" w:beforeAutospacing="1"/>
      <w:ind w:firstLine="100" w:firstLineChars="100"/>
    </w:pPr>
    <w:rPr>
      <w:rFonts w:ascii="宋体" w:hAnsi="Times New Roman"/>
      <w:sz w:val="34"/>
      <w:szCs w:val="34"/>
    </w:rPr>
  </w:style>
  <w:style w:type="paragraph" w:styleId="31">
    <w:name w:val="Body Text First Indent 2"/>
    <w:basedOn w:val="18"/>
    <w:next w:val="1"/>
    <w:qFormat/>
    <w:uiPriority w:val="0"/>
    <w:pPr>
      <w:ind w:firstLine="200" w:firstLineChars="200"/>
    </w:pPr>
    <w:rPr>
      <w:rFonts w:ascii="Times New Roman" w:hAnsi="Times New Roman"/>
    </w:rPr>
  </w:style>
  <w:style w:type="table" w:styleId="33">
    <w:name w:val="Table Grid"/>
    <w:basedOn w:val="32"/>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FollowedHyperlink"/>
    <w:basedOn w:val="34"/>
    <w:autoRedefine/>
    <w:qFormat/>
    <w:uiPriority w:val="0"/>
    <w:rPr>
      <w:color w:val="000000"/>
      <w:u w:val="none"/>
    </w:rPr>
  </w:style>
  <w:style w:type="character" w:styleId="36">
    <w:name w:val="Emphasis"/>
    <w:basedOn w:val="34"/>
    <w:qFormat/>
    <w:uiPriority w:val="0"/>
  </w:style>
  <w:style w:type="character" w:styleId="37">
    <w:name w:val="Hyperlink"/>
    <w:basedOn w:val="34"/>
    <w:qFormat/>
    <w:uiPriority w:val="0"/>
    <w:rPr>
      <w:color w:val="000000"/>
      <w:u w:val="none"/>
    </w:rPr>
  </w:style>
  <w:style w:type="character" w:styleId="38">
    <w:name w:val="annotation reference"/>
    <w:basedOn w:val="34"/>
    <w:autoRedefine/>
    <w:qFormat/>
    <w:uiPriority w:val="0"/>
    <w:rPr>
      <w:sz w:val="21"/>
      <w:szCs w:val="21"/>
    </w:rPr>
  </w:style>
  <w:style w:type="paragraph" w:customStyle="1" w:styleId="39">
    <w:name w:val="toc 21"/>
    <w:next w:val="1"/>
    <w:qFormat/>
    <w:uiPriority w:val="0"/>
    <w:pPr>
      <w:wordWrap w:val="0"/>
      <w:ind w:left="425"/>
      <w:jc w:val="both"/>
    </w:pPr>
    <w:rPr>
      <w:rFonts w:ascii="Times New Roman" w:hAnsi="Times New Roman" w:eastAsia="宋体" w:cs="Times New Roman"/>
      <w:sz w:val="21"/>
      <w:lang w:val="en-US" w:eastAsia="zh-CN" w:bidi="ar-SA"/>
    </w:rPr>
  </w:style>
  <w:style w:type="character" w:customStyle="1" w:styleId="40">
    <w:name w:val="标题 1 字符"/>
    <w:basedOn w:val="34"/>
    <w:link w:val="2"/>
    <w:qFormat/>
    <w:uiPriority w:val="0"/>
    <w:rPr>
      <w:rFonts w:ascii="Times New Roman" w:hAnsi="Times New Roman" w:eastAsia="宋体" w:cs="Times New Roman"/>
      <w:b/>
      <w:kern w:val="44"/>
      <w:sz w:val="44"/>
      <w:szCs w:val="20"/>
      <w:lang w:val="en-US" w:eastAsia="zh-CN" w:bidi="ar-SA"/>
    </w:rPr>
  </w:style>
  <w:style w:type="character" w:customStyle="1" w:styleId="41">
    <w:name w:val="标题 2 字符"/>
    <w:basedOn w:val="34"/>
    <w:link w:val="3"/>
    <w:qFormat/>
    <w:uiPriority w:val="0"/>
    <w:rPr>
      <w:rFonts w:ascii="黑体" w:hAnsi="Arial" w:eastAsia="黑体" w:cs="Times New Roman"/>
      <w:sz w:val="28"/>
      <w:szCs w:val="28"/>
    </w:rPr>
  </w:style>
  <w:style w:type="character" w:customStyle="1" w:styleId="42">
    <w:name w:val="标题 3 字符"/>
    <w:basedOn w:val="34"/>
    <w:link w:val="4"/>
    <w:autoRedefine/>
    <w:qFormat/>
    <w:uiPriority w:val="0"/>
    <w:rPr>
      <w:rFonts w:ascii="Calibri" w:hAnsi="Calibri" w:eastAsia="宋体" w:cs="Times New Roman"/>
      <w:b/>
      <w:kern w:val="2"/>
      <w:sz w:val="32"/>
      <w:szCs w:val="24"/>
      <w:lang w:val="en-US" w:eastAsia="zh-CN" w:bidi="ar-SA"/>
    </w:rPr>
  </w:style>
  <w:style w:type="character" w:customStyle="1" w:styleId="43">
    <w:name w:val="标题 4 字符"/>
    <w:basedOn w:val="42"/>
    <w:link w:val="5"/>
    <w:autoRedefine/>
    <w:qFormat/>
    <w:uiPriority w:val="0"/>
    <w:rPr>
      <w:rFonts w:ascii="Arial" w:hAnsi="Arial" w:eastAsia="黑体" w:cs="Times New Roman"/>
      <w:kern w:val="2"/>
      <w:sz w:val="28"/>
      <w:szCs w:val="24"/>
      <w:lang w:val="en-US" w:eastAsia="zh-CN" w:bidi="ar-SA"/>
    </w:rPr>
  </w:style>
  <w:style w:type="character" w:customStyle="1" w:styleId="44">
    <w:name w:val="标题 5 字符"/>
    <w:basedOn w:val="34"/>
    <w:link w:val="6"/>
    <w:autoRedefine/>
    <w:qFormat/>
    <w:uiPriority w:val="0"/>
    <w:rPr>
      <w:rFonts w:ascii="Calibri" w:hAnsi="Calibri" w:eastAsia="宋体" w:cs="Times New Roman"/>
      <w:b/>
      <w:kern w:val="2"/>
      <w:sz w:val="28"/>
      <w:szCs w:val="24"/>
      <w:lang w:val="en-US" w:eastAsia="zh-CN" w:bidi="ar-SA"/>
    </w:rPr>
  </w:style>
  <w:style w:type="character" w:customStyle="1" w:styleId="45">
    <w:name w:val="标题 6 字符"/>
    <w:basedOn w:val="34"/>
    <w:link w:val="7"/>
    <w:autoRedefine/>
    <w:qFormat/>
    <w:uiPriority w:val="0"/>
    <w:rPr>
      <w:rFonts w:ascii="Arial" w:hAnsi="Arial" w:eastAsia="黑体" w:cs="Times New Roman"/>
      <w:b/>
      <w:kern w:val="2"/>
      <w:sz w:val="24"/>
      <w:szCs w:val="24"/>
      <w:lang w:val="en-US" w:eastAsia="zh-CN" w:bidi="ar-SA"/>
    </w:rPr>
  </w:style>
  <w:style w:type="character" w:customStyle="1" w:styleId="46">
    <w:name w:val="标题 7 字符"/>
    <w:basedOn w:val="34"/>
    <w:link w:val="8"/>
    <w:autoRedefine/>
    <w:qFormat/>
    <w:uiPriority w:val="0"/>
    <w:rPr>
      <w:rFonts w:ascii="Calibri" w:hAnsi="Calibri" w:eastAsia="宋体" w:cs="Times New Roman"/>
      <w:b/>
      <w:kern w:val="2"/>
      <w:sz w:val="24"/>
      <w:szCs w:val="24"/>
      <w:lang w:val="en-US" w:eastAsia="zh-CN" w:bidi="ar-SA"/>
    </w:rPr>
  </w:style>
  <w:style w:type="character" w:customStyle="1" w:styleId="47">
    <w:name w:val="标题 8 字符"/>
    <w:basedOn w:val="34"/>
    <w:link w:val="9"/>
    <w:autoRedefine/>
    <w:qFormat/>
    <w:uiPriority w:val="0"/>
    <w:rPr>
      <w:rFonts w:ascii="Arial" w:hAnsi="Arial" w:eastAsia="黑体" w:cs="Times New Roman"/>
      <w:kern w:val="2"/>
      <w:sz w:val="24"/>
      <w:szCs w:val="24"/>
      <w:lang w:val="en-US" w:eastAsia="zh-CN" w:bidi="ar-SA"/>
    </w:rPr>
  </w:style>
  <w:style w:type="character" w:customStyle="1" w:styleId="48">
    <w:name w:val="标题 9 字符"/>
    <w:basedOn w:val="34"/>
    <w:link w:val="10"/>
    <w:autoRedefine/>
    <w:qFormat/>
    <w:uiPriority w:val="0"/>
    <w:rPr>
      <w:rFonts w:ascii="Arial" w:hAnsi="Arial" w:eastAsia="黑体" w:cs="Times New Roman"/>
      <w:kern w:val="2"/>
      <w:sz w:val="21"/>
      <w:szCs w:val="24"/>
      <w:lang w:val="en-US" w:eastAsia="zh-CN" w:bidi="ar-SA"/>
    </w:rPr>
  </w:style>
  <w:style w:type="character" w:customStyle="1" w:styleId="49">
    <w:name w:val="正文缩进 Char"/>
    <w:autoRedefine/>
    <w:qFormat/>
    <w:uiPriority w:val="0"/>
    <w:rPr>
      <w:rFonts w:ascii="Times New Roman" w:hAnsi="Times New Roman" w:eastAsia="宋体" w:cs="Times New Roman"/>
      <w:szCs w:val="21"/>
    </w:rPr>
  </w:style>
  <w:style w:type="paragraph" w:customStyle="1" w:styleId="50">
    <w:name w:val="列表 21"/>
    <w:basedOn w:val="1"/>
    <w:autoRedefine/>
    <w:qFormat/>
    <w:uiPriority w:val="0"/>
    <w:pPr>
      <w:suppressAutoHyphens/>
      <w:ind w:left="100" w:hanging="200"/>
    </w:pPr>
  </w:style>
  <w:style w:type="paragraph" w:customStyle="1" w:styleId="51">
    <w:name w:val="列出段落1"/>
    <w:basedOn w:val="1"/>
    <w:qFormat/>
    <w:uiPriority w:val="0"/>
    <w:pPr>
      <w:ind w:firstLine="200" w:firstLineChars="200"/>
    </w:pPr>
  </w:style>
  <w:style w:type="paragraph" w:customStyle="1" w:styleId="52">
    <w:name w:val="样式 正文首行缩进 2 + Arial"/>
    <w:basedOn w:val="1"/>
    <w:next w:val="1"/>
    <w:qFormat/>
    <w:uiPriority w:val="0"/>
    <w:pPr>
      <w:spacing w:after="120" w:line="320" w:lineRule="atLeast"/>
      <w:ind w:firstLine="200" w:firstLineChars="200"/>
    </w:pPr>
    <w:rPr>
      <w:rFonts w:ascii="Arial" w:hAnsi="Arial"/>
    </w:rPr>
  </w:style>
  <w:style w:type="paragraph" w:customStyle="1" w:styleId="53">
    <w:name w:val="_Style 3"/>
    <w:basedOn w:val="1"/>
    <w:autoRedefine/>
    <w:qFormat/>
    <w:uiPriority w:val="0"/>
    <w:pPr>
      <w:ind w:firstLine="200" w:firstLineChars="200"/>
    </w:pPr>
  </w:style>
  <w:style w:type="paragraph" w:customStyle="1" w:styleId="54">
    <w:name w:val="列出段落11"/>
    <w:basedOn w:val="1"/>
    <w:next w:val="51"/>
    <w:qFormat/>
    <w:uiPriority w:val="0"/>
    <w:pPr>
      <w:ind w:firstLine="200" w:firstLineChars="200"/>
    </w:pPr>
  </w:style>
  <w:style w:type="paragraph" w:customStyle="1" w:styleId="55">
    <w:name w:val="正文缩进1"/>
    <w:basedOn w:val="1"/>
    <w:qFormat/>
    <w:uiPriority w:val="0"/>
    <w:pPr>
      <w:adjustRightInd w:val="0"/>
      <w:spacing w:line="360" w:lineRule="atLeast"/>
      <w:ind w:firstLine="200" w:firstLineChars="200"/>
      <w:jc w:val="left"/>
      <w:textAlignment w:val="baseline"/>
    </w:pPr>
    <w:rPr>
      <w:rFonts w:cs="Times New Roman"/>
      <w:kern w:val="0"/>
      <w:sz w:val="24"/>
      <w:szCs w:val="24"/>
    </w:rPr>
  </w:style>
  <w:style w:type="paragraph" w:customStyle="1" w:styleId="56">
    <w:name w:val="日期1"/>
    <w:basedOn w:val="1"/>
    <w:next w:val="1"/>
    <w:qFormat/>
    <w:uiPriority w:val="0"/>
    <w:rPr>
      <w:rFonts w:cs="Times New Roman"/>
      <w:kern w:val="0"/>
      <w:sz w:val="24"/>
      <w:szCs w:val="24"/>
    </w:rPr>
  </w:style>
  <w:style w:type="paragraph" w:customStyle="1" w:styleId="57">
    <w:name w:val="HtmlNormal"/>
    <w:basedOn w:val="1"/>
    <w:autoRedefine/>
    <w:qFormat/>
    <w:uiPriority w:val="0"/>
    <w:pPr>
      <w:jc w:val="left"/>
      <w:textAlignment w:val="baseline"/>
    </w:pPr>
    <w:rPr>
      <w:rFonts w:ascii="Calibri" w:hAnsi="Calibri"/>
      <w:kern w:val="0"/>
      <w:sz w:val="24"/>
      <w:szCs w:val="22"/>
    </w:rPr>
  </w:style>
  <w:style w:type="paragraph" w:customStyle="1" w:styleId="58">
    <w:name w:val="样式 样式 样式 样式 标题 2 + 宋体 五号 非加粗 黑色 + 段前: 6 磅 段后: 0 磅 行距: 单倍行距 + 段前:..."/>
    <w:basedOn w:val="1"/>
    <w:autoRedefine/>
    <w:qFormat/>
    <w:uiPriority w:val="0"/>
    <w:pPr>
      <w:keepNext/>
      <w:keepLines/>
      <w:adjustRightInd w:val="0"/>
      <w:spacing w:before="240" w:after="100" w:afterAutospacing="1"/>
      <w:jc w:val="left"/>
      <w:textAlignment w:val="baseline"/>
      <w:outlineLvl w:val="1"/>
    </w:pPr>
    <w:rPr>
      <w:rFonts w:ascii="宋体" w:hAnsi="宋体" w:cs="宋体"/>
      <w:b/>
      <w:bCs/>
      <w:color w:val="000000"/>
      <w:kern w:val="0"/>
    </w:rPr>
  </w:style>
  <w:style w:type="paragraph" w:customStyle="1" w:styleId="59">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0">
    <w:name w:val="正文文本缩进1"/>
    <w:basedOn w:val="1"/>
    <w:qFormat/>
    <w:uiPriority w:val="0"/>
    <w:pPr>
      <w:spacing w:line="360" w:lineRule="auto"/>
      <w:ind w:firstLine="200" w:firstLineChars="200"/>
    </w:pPr>
    <w:rPr>
      <w:rFonts w:ascii="宋体" w:cs="宋体"/>
      <w:kern w:val="0"/>
      <w:sz w:val="24"/>
      <w:szCs w:val="24"/>
    </w:rPr>
  </w:style>
  <w:style w:type="paragraph" w:customStyle="1" w:styleId="61">
    <w:name w:val="Default"/>
    <w:autoRedefine/>
    <w:qFormat/>
    <w:uiPriority w:val="0"/>
    <w:pPr>
      <w:widowControl w:val="0"/>
      <w:autoSpaceDE w:val="0"/>
      <w:autoSpaceDN w:val="0"/>
      <w:adjustRightInd w:val="0"/>
    </w:pPr>
    <w:rPr>
      <w:rFonts w:ascii="宋体" w:hAnsi="Times New Roman" w:eastAsia="宋体" w:cs="Times New Roman"/>
      <w:color w:val="000000"/>
      <w:sz w:val="22"/>
      <w:lang w:val="en-US" w:eastAsia="zh-CN" w:bidi="ar-SA"/>
    </w:rPr>
  </w:style>
  <w:style w:type="paragraph" w:customStyle="1" w:styleId="62">
    <w:name w:val="UserStyle_104"/>
    <w:basedOn w:val="1"/>
    <w:qFormat/>
    <w:uiPriority w:val="0"/>
    <w:pPr>
      <w:textAlignment w:val="baseline"/>
    </w:pPr>
    <w:rPr>
      <w:rFonts w:ascii="宋体" w:hAnsi="宋体"/>
      <w:szCs w:val="20"/>
      <w:lang w:val="zh-CN" w:bidi="zh-CN"/>
    </w:rPr>
  </w:style>
  <w:style w:type="paragraph" w:customStyle="1" w:styleId="63">
    <w:name w:val="Normal_26"/>
    <w:next w:val="1"/>
    <w:autoRedefine/>
    <w:qFormat/>
    <w:uiPriority w:val="0"/>
    <w:pPr>
      <w:widowControl w:val="0"/>
      <w:suppressAutoHyphens/>
      <w:jc w:val="both"/>
    </w:pPr>
    <w:rPr>
      <w:rFonts w:ascii="Calibri" w:hAnsi="Calibri" w:eastAsia="宋体" w:cs="Times New Roman"/>
      <w:kern w:val="2"/>
      <w:sz w:val="21"/>
      <w:szCs w:val="22"/>
      <w:lang w:val="en-US" w:eastAsia="zh-CN" w:bidi="ar-SA"/>
    </w:rPr>
  </w:style>
  <w:style w:type="paragraph" w:customStyle="1" w:styleId="64">
    <w:name w:val="样式_0"/>
    <w:autoRedefine/>
    <w:qFormat/>
    <w:uiPriority w:val="0"/>
    <w:pPr>
      <w:widowControl w:val="0"/>
      <w:suppressAutoHyphens/>
      <w:autoSpaceDE w:val="0"/>
    </w:pPr>
    <w:rPr>
      <w:rFonts w:ascii="宋体" w:hAnsi="宋体" w:eastAsia="宋体" w:cs="宋体"/>
      <w:sz w:val="24"/>
      <w:szCs w:val="24"/>
      <w:lang w:val="en-US" w:eastAsia="zh-CN" w:bidi="ar-SA"/>
    </w:rPr>
  </w:style>
  <w:style w:type="paragraph" w:customStyle="1" w:styleId="65">
    <w:name w:val="pa-3"/>
    <w:basedOn w:val="1"/>
    <w:qFormat/>
    <w:uiPriority w:val="0"/>
    <w:pPr>
      <w:widowControl/>
      <w:spacing w:before="150" w:after="150" w:line="360" w:lineRule="auto"/>
      <w:jc w:val="left"/>
    </w:pPr>
    <w:rPr>
      <w:rFonts w:ascii="宋体" w:hAnsi="Calibri" w:cs="宋体"/>
      <w:kern w:val="0"/>
      <w:sz w:val="24"/>
      <w:szCs w:val="24"/>
    </w:rPr>
  </w:style>
  <w:style w:type="paragraph" w:customStyle="1" w:styleId="66">
    <w:name w:val="Other|1"/>
    <w:basedOn w:val="1"/>
    <w:qFormat/>
    <w:uiPriority w:val="0"/>
    <w:pPr>
      <w:spacing w:line="560" w:lineRule="exact"/>
    </w:pPr>
    <w:rPr>
      <w:rFonts w:ascii="宋体" w:hAnsi="宋体" w:cs="宋体"/>
      <w:sz w:val="15"/>
      <w:szCs w:val="15"/>
      <w:lang w:val="zh-TW" w:eastAsia="zh-TW" w:bidi="zh-TW"/>
    </w:rPr>
  </w:style>
  <w:style w:type="paragraph" w:customStyle="1" w:styleId="67">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8">
    <w:name w:val="p0"/>
    <w:basedOn w:val="1"/>
    <w:autoRedefine/>
    <w:qFormat/>
    <w:uiPriority w:val="0"/>
    <w:pPr>
      <w:widowControl/>
    </w:pPr>
    <w:rPr>
      <w:kern w:val="0"/>
    </w:rPr>
  </w:style>
  <w:style w:type="paragraph" w:customStyle="1" w:styleId="69">
    <w:name w:val="正文 New New New New"/>
    <w:autoRedefine/>
    <w:qFormat/>
    <w:uiPriority w:val="0"/>
    <w:pPr>
      <w:widowControl w:val="0"/>
      <w:jc w:val="both"/>
    </w:pPr>
    <w:rPr>
      <w:rFonts w:ascii="Times New Roman" w:hAnsi="Times New Roman" w:eastAsia="宋体" w:cs="Times New Roman"/>
      <w:szCs w:val="24"/>
      <w:lang w:val="en-US" w:eastAsia="zh-CN" w:bidi="ar-SA"/>
    </w:rPr>
  </w:style>
  <w:style w:type="character" w:customStyle="1" w:styleId="70">
    <w:name w:val="font151"/>
    <w:autoRedefine/>
    <w:qFormat/>
    <w:uiPriority w:val="0"/>
    <w:rPr>
      <w:rFonts w:ascii="宋体" w:hAnsi="宋体" w:eastAsia="宋体" w:cs="宋体"/>
      <w:color w:val="000000"/>
      <w:sz w:val="18"/>
      <w:szCs w:val="18"/>
      <w:u w:val="none"/>
    </w:rPr>
  </w:style>
  <w:style w:type="character" w:customStyle="1" w:styleId="71">
    <w:name w:val="font101"/>
    <w:autoRedefine/>
    <w:qFormat/>
    <w:uiPriority w:val="0"/>
    <w:rPr>
      <w:rFonts w:ascii="微软雅黑" w:hAnsi="微软雅黑" w:eastAsia="微软雅黑" w:cs="微软雅黑"/>
      <w:b/>
      <w:bCs/>
      <w:color w:val="000000"/>
      <w:sz w:val="18"/>
      <w:szCs w:val="18"/>
      <w:u w:val="none"/>
    </w:rPr>
  </w:style>
  <w:style w:type="character" w:customStyle="1" w:styleId="72">
    <w:name w:val="font51"/>
    <w:autoRedefine/>
    <w:qFormat/>
    <w:uiPriority w:val="0"/>
    <w:rPr>
      <w:rFonts w:ascii="微软雅黑" w:hAnsi="微软雅黑" w:eastAsia="微软雅黑" w:cs="微软雅黑"/>
      <w:color w:val="000000"/>
      <w:sz w:val="18"/>
      <w:szCs w:val="18"/>
      <w:u w:val="none"/>
    </w:rPr>
  </w:style>
  <w:style w:type="character" w:customStyle="1" w:styleId="73">
    <w:name w:val="NormalCharacter"/>
    <w:autoRedefine/>
    <w:qFormat/>
    <w:uiPriority w:val="0"/>
  </w:style>
  <w:style w:type="character" w:customStyle="1" w:styleId="74">
    <w:name w:val="15"/>
    <w:basedOn w:val="34"/>
    <w:autoRedefine/>
    <w:qFormat/>
    <w:uiPriority w:val="0"/>
    <w:rPr>
      <w:rFonts w:ascii="宋体" w:hAnsi="宋体" w:eastAsia="宋体"/>
      <w:b/>
      <w:bCs/>
      <w:color w:val="auto"/>
      <w:sz w:val="20"/>
      <w:szCs w:val="20"/>
    </w:rPr>
  </w:style>
  <w:style w:type="character" w:customStyle="1" w:styleId="75">
    <w:name w:val="font161"/>
    <w:autoRedefine/>
    <w:qFormat/>
    <w:uiPriority w:val="0"/>
    <w:rPr>
      <w:rFonts w:ascii="微软雅黑" w:hAnsi="微软雅黑" w:eastAsia="微软雅黑" w:cs="微软雅黑"/>
      <w:color w:val="FF0000"/>
      <w:sz w:val="18"/>
      <w:szCs w:val="18"/>
      <w:u w:val="none"/>
    </w:rPr>
  </w:style>
  <w:style w:type="character" w:customStyle="1" w:styleId="76">
    <w:name w:val="font01"/>
    <w:qFormat/>
    <w:uiPriority w:val="0"/>
    <w:rPr>
      <w:rFonts w:ascii="宋体" w:hAnsi="宋体" w:eastAsia="宋体" w:cs="宋体"/>
      <w:color w:val="000000"/>
      <w:sz w:val="24"/>
      <w:szCs w:val="24"/>
      <w:u w:val="none"/>
    </w:rPr>
  </w:style>
  <w:style w:type="character" w:customStyle="1" w:styleId="77">
    <w:name w:val="font121"/>
    <w:qFormat/>
    <w:uiPriority w:val="0"/>
    <w:rPr>
      <w:rFonts w:ascii="宋体" w:hAnsi="宋体" w:eastAsia="宋体" w:cs="宋体"/>
      <w:color w:val="FF0000"/>
      <w:sz w:val="16"/>
      <w:szCs w:val="16"/>
      <w:u w:val="none"/>
    </w:rPr>
  </w:style>
  <w:style w:type="character" w:customStyle="1" w:styleId="78">
    <w:name w:val="font21"/>
    <w:qFormat/>
    <w:uiPriority w:val="0"/>
    <w:rPr>
      <w:rFonts w:ascii="宋体" w:hAnsi="宋体" w:eastAsia="宋体" w:cs="宋体"/>
      <w:color w:val="000000"/>
      <w:sz w:val="16"/>
      <w:szCs w:val="16"/>
      <w:u w:val="none"/>
    </w:rPr>
  </w:style>
  <w:style w:type="character" w:customStyle="1" w:styleId="79">
    <w:name w:val="font71"/>
    <w:qFormat/>
    <w:uiPriority w:val="0"/>
    <w:rPr>
      <w:rFonts w:ascii="宋体" w:hAnsi="宋体" w:eastAsia="宋体" w:cs="宋体"/>
      <w:color w:val="000000"/>
      <w:sz w:val="16"/>
      <w:szCs w:val="16"/>
      <w:u w:val="none"/>
    </w:rPr>
  </w:style>
  <w:style w:type="character" w:customStyle="1" w:styleId="80">
    <w:name w:val="font81"/>
    <w:qFormat/>
    <w:uiPriority w:val="0"/>
    <w:rPr>
      <w:rFonts w:ascii="宋体" w:hAnsi="宋体" w:eastAsia="宋体" w:cs="宋体"/>
      <w:color w:val="000000"/>
      <w:sz w:val="16"/>
      <w:szCs w:val="16"/>
      <w:u w:val="none"/>
    </w:rPr>
  </w:style>
  <w:style w:type="character" w:customStyle="1" w:styleId="81">
    <w:name w:val="纯文本 Char1"/>
    <w:qFormat/>
    <w:uiPriority w:val="0"/>
    <w:rPr>
      <w:rFonts w:ascii="宋体" w:hAnsi="Courier New" w:eastAsia="宋体" w:cs="Courier New"/>
      <w:szCs w:val="21"/>
    </w:rPr>
  </w:style>
  <w:style w:type="character" w:customStyle="1" w:styleId="82">
    <w:name w:val="正文首行缩进 Char1"/>
    <w:autoRedefine/>
    <w:qFormat/>
    <w:uiPriority w:val="0"/>
    <w:rPr>
      <w:rFonts w:ascii="Times New Roman" w:hAnsi="Times New Roman" w:eastAsia="宋体" w:cs="Calibri"/>
      <w:szCs w:val="21"/>
    </w:rPr>
  </w:style>
  <w:style w:type="character" w:customStyle="1" w:styleId="83">
    <w:name w:val="信息标题 Char1"/>
    <w:autoRedefine/>
    <w:qFormat/>
    <w:uiPriority w:val="0"/>
    <w:rPr>
      <w:rFonts w:ascii="Cambria" w:hAnsi="Cambria" w:eastAsia="宋体" w:cs="Times New Roman"/>
      <w:sz w:val="24"/>
      <w:szCs w:val="24"/>
      <w:shd w:val="pct20" w:color="auto" w:fill="auto"/>
    </w:rPr>
  </w:style>
  <w:style w:type="character" w:customStyle="1" w:styleId="84">
    <w:name w:val="正文文本缩进 Char1"/>
    <w:autoRedefine/>
    <w:qFormat/>
    <w:uiPriority w:val="0"/>
    <w:rPr>
      <w:rFonts w:ascii="Times New Roman" w:hAnsi="Times New Roman" w:eastAsia="宋体" w:cs="Calibri"/>
      <w:szCs w:val="21"/>
    </w:rPr>
  </w:style>
  <w:style w:type="character" w:customStyle="1" w:styleId="85">
    <w:name w:val="HTML 预设格式 Char1"/>
    <w:autoRedefine/>
    <w:qFormat/>
    <w:uiPriority w:val="0"/>
    <w:rPr>
      <w:rFonts w:ascii="Courier New" w:hAnsi="Courier New" w:eastAsia="宋体" w:cs="Courier New"/>
      <w:sz w:val="20"/>
      <w:szCs w:val="20"/>
    </w:rPr>
  </w:style>
  <w:style w:type="character" w:customStyle="1" w:styleId="86">
    <w:name w:val="纯文本 Char2"/>
    <w:autoRedefine/>
    <w:qFormat/>
    <w:uiPriority w:val="0"/>
    <w:rPr>
      <w:rFonts w:ascii="宋体" w:hAnsi="Courier New" w:cs="Courier New"/>
      <w:kern w:val="2"/>
      <w:sz w:val="21"/>
      <w:szCs w:val="21"/>
    </w:rPr>
  </w:style>
  <w:style w:type="character" w:customStyle="1" w:styleId="87">
    <w:name w:val="ca-5"/>
    <w:basedOn w:val="34"/>
    <w:autoRedefine/>
    <w:qFormat/>
    <w:uiPriority w:val="0"/>
  </w:style>
  <w:style w:type="character" w:customStyle="1" w:styleId="88">
    <w:name w:val="font11"/>
    <w:autoRedefine/>
    <w:qFormat/>
    <w:uiPriority w:val="0"/>
    <w:rPr>
      <w:rFonts w:ascii="宋体" w:hAnsi="宋体" w:eastAsia="宋体" w:cs="宋体"/>
      <w:color w:val="000000"/>
      <w:sz w:val="22"/>
      <w:szCs w:val="22"/>
      <w:u w:val="none"/>
    </w:rPr>
  </w:style>
  <w:style w:type="character" w:customStyle="1" w:styleId="89">
    <w:name w:val="right"/>
    <w:basedOn w:val="34"/>
    <w:qFormat/>
    <w:uiPriority w:val="0"/>
    <w:rPr>
      <w:color w:val="999999"/>
      <w:sz w:val="14"/>
      <w:szCs w:val="14"/>
    </w:rPr>
  </w:style>
  <w:style w:type="character" w:customStyle="1" w:styleId="90">
    <w:name w:val="red"/>
    <w:basedOn w:val="34"/>
    <w:qFormat/>
    <w:uiPriority w:val="0"/>
    <w:rPr>
      <w:color w:val="FF0000"/>
      <w:sz w:val="14"/>
      <w:szCs w:val="14"/>
    </w:rPr>
  </w:style>
  <w:style w:type="character" w:customStyle="1" w:styleId="91">
    <w:name w:val="red1"/>
    <w:basedOn w:val="34"/>
    <w:qFormat/>
    <w:uiPriority w:val="0"/>
    <w:rPr>
      <w:color w:val="FF0000"/>
      <w:sz w:val="14"/>
      <w:szCs w:val="14"/>
    </w:rPr>
  </w:style>
  <w:style w:type="character" w:customStyle="1" w:styleId="92">
    <w:name w:val="red2"/>
    <w:basedOn w:val="34"/>
    <w:qFormat/>
    <w:uiPriority w:val="0"/>
    <w:rPr>
      <w:color w:val="CC0000"/>
    </w:rPr>
  </w:style>
  <w:style w:type="character" w:customStyle="1" w:styleId="93">
    <w:name w:val="red3"/>
    <w:basedOn w:val="34"/>
    <w:autoRedefine/>
    <w:qFormat/>
    <w:uiPriority w:val="0"/>
    <w:rPr>
      <w:color w:val="FF0000"/>
    </w:rPr>
  </w:style>
  <w:style w:type="character" w:customStyle="1" w:styleId="94">
    <w:name w:val="hover25"/>
    <w:basedOn w:val="34"/>
    <w:qFormat/>
    <w:uiPriority w:val="0"/>
  </w:style>
  <w:style w:type="character" w:customStyle="1" w:styleId="95">
    <w:name w:val="green"/>
    <w:basedOn w:val="34"/>
    <w:qFormat/>
    <w:uiPriority w:val="0"/>
    <w:rPr>
      <w:color w:val="66AE00"/>
      <w:sz w:val="14"/>
      <w:szCs w:val="14"/>
    </w:rPr>
  </w:style>
  <w:style w:type="character" w:customStyle="1" w:styleId="96">
    <w:name w:val="green1"/>
    <w:basedOn w:val="34"/>
    <w:qFormat/>
    <w:uiPriority w:val="0"/>
    <w:rPr>
      <w:color w:val="66AE00"/>
      <w:sz w:val="14"/>
      <w:szCs w:val="14"/>
    </w:rPr>
  </w:style>
  <w:style w:type="character" w:customStyle="1" w:styleId="97">
    <w:name w:val="active"/>
    <w:basedOn w:val="34"/>
    <w:qFormat/>
    <w:uiPriority w:val="0"/>
    <w:rPr>
      <w:color w:val="FFFFFF"/>
      <w:shd w:val="clear" w:color="auto" w:fill="2B7AFC"/>
    </w:rPr>
  </w:style>
  <w:style w:type="character" w:customStyle="1" w:styleId="98">
    <w:name w:val="blue"/>
    <w:basedOn w:val="34"/>
    <w:qFormat/>
    <w:uiPriority w:val="0"/>
    <w:rPr>
      <w:color w:val="0371C6"/>
      <w:sz w:val="16"/>
      <w:szCs w:val="16"/>
    </w:rPr>
  </w:style>
  <w:style w:type="character" w:customStyle="1" w:styleId="99">
    <w:name w:val="gb-jt"/>
    <w:basedOn w:val="34"/>
    <w:qFormat/>
    <w:uiPriority w:val="0"/>
  </w:style>
  <w:style w:type="character" w:customStyle="1" w:styleId="100">
    <w:name w:val="active4"/>
    <w:basedOn w:val="34"/>
    <w:qFormat/>
    <w:uiPriority w:val="0"/>
    <w:rPr>
      <w:color w:val="FFFFFF"/>
      <w:shd w:val="clear" w:color="auto" w:fill="2B7AFC"/>
    </w:rPr>
  </w:style>
  <w:style w:type="character" w:customStyle="1" w:styleId="101">
    <w:name w:val="font61"/>
    <w:basedOn w:val="34"/>
    <w:qFormat/>
    <w:uiPriority w:val="0"/>
    <w:rPr>
      <w:rFonts w:ascii="黑体" w:hAnsi="宋体" w:eastAsia="黑体" w:cs="黑体"/>
      <w:color w:val="000000"/>
      <w:sz w:val="24"/>
      <w:szCs w:val="24"/>
      <w:u w:val="none"/>
    </w:rPr>
  </w:style>
  <w:style w:type="character" w:customStyle="1" w:styleId="102">
    <w:name w:val="font41"/>
    <w:basedOn w:val="34"/>
    <w:qFormat/>
    <w:uiPriority w:val="0"/>
    <w:rPr>
      <w:rFonts w:ascii="黑体" w:hAnsi="宋体" w:eastAsia="黑体" w:cs="黑体"/>
      <w:color w:val="000000"/>
      <w:sz w:val="24"/>
      <w:szCs w:val="24"/>
      <w:u w:val="none"/>
    </w:rPr>
  </w:style>
  <w:style w:type="character" w:customStyle="1" w:styleId="103">
    <w:name w:val="font31"/>
    <w:basedOn w:val="34"/>
    <w:qFormat/>
    <w:uiPriority w:val="0"/>
    <w:rPr>
      <w:rFonts w:ascii="黑体" w:hAnsi="宋体" w:eastAsia="黑体" w:cs="黑体"/>
      <w:color w:val="000000"/>
      <w:sz w:val="24"/>
      <w:szCs w:val="24"/>
      <w:u w:val="none"/>
    </w:rPr>
  </w:style>
  <w:style w:type="character" w:customStyle="1" w:styleId="104">
    <w:name w:val="font111"/>
    <w:basedOn w:val="34"/>
    <w:qFormat/>
    <w:uiPriority w:val="0"/>
    <w:rPr>
      <w:rFonts w:ascii="黑体" w:hAnsi="宋体" w:eastAsia="黑体" w:cs="黑体"/>
      <w:color w:val="FF0000"/>
      <w:sz w:val="24"/>
      <w:szCs w:val="24"/>
      <w:u w:val="none"/>
    </w:rPr>
  </w:style>
  <w:style w:type="character" w:customStyle="1" w:styleId="105">
    <w:name w:val="font122"/>
    <w:basedOn w:val="34"/>
    <w:qFormat/>
    <w:uiPriority w:val="0"/>
    <w:rPr>
      <w:rFonts w:ascii="Times New Roman" w:hAnsi="Times New Roman" w:cs="Times New Roman"/>
      <w:color w:val="FF0000"/>
      <w:sz w:val="24"/>
      <w:szCs w:val="24"/>
      <w:u w:val="none"/>
    </w:rPr>
  </w:style>
  <w:style w:type="character" w:customStyle="1" w:styleId="106">
    <w:name w:val="font131"/>
    <w:basedOn w:val="34"/>
    <w:qFormat/>
    <w:uiPriority w:val="0"/>
    <w:rPr>
      <w:rFonts w:ascii="黑体" w:hAnsi="宋体" w:eastAsia="黑体" w:cs="黑体"/>
      <w:color w:val="FF0000"/>
      <w:sz w:val="24"/>
      <w:szCs w:val="24"/>
      <w:u w:val="none"/>
    </w:rPr>
  </w:style>
  <w:style w:type="character" w:customStyle="1" w:styleId="107">
    <w:name w:val="font141"/>
    <w:basedOn w:val="34"/>
    <w:qFormat/>
    <w:uiPriority w:val="0"/>
    <w:rPr>
      <w:rFonts w:ascii="Times New Roman" w:hAnsi="Times New Roman" w:cs="Times New Roman"/>
      <w:color w:val="FF0000"/>
      <w:sz w:val="24"/>
      <w:szCs w:val="24"/>
      <w:u w:val="none"/>
    </w:rPr>
  </w:style>
  <w:style w:type="character" w:customStyle="1" w:styleId="108">
    <w:name w:val="font91"/>
    <w:basedOn w:val="34"/>
    <w:autoRedefine/>
    <w:qFormat/>
    <w:uiPriority w:val="0"/>
    <w:rPr>
      <w:rFonts w:ascii="黑体" w:hAnsi="宋体" w:eastAsia="黑体" w:cs="黑体"/>
      <w:color w:val="FF0000"/>
      <w:sz w:val="24"/>
      <w:szCs w:val="24"/>
      <w:u w:val="none"/>
    </w:rPr>
  </w:style>
  <w:style w:type="character" w:customStyle="1" w:styleId="109">
    <w:name w:val="16"/>
    <w:basedOn w:val="34"/>
    <w:autoRedefine/>
    <w:qFormat/>
    <w:uiPriority w:val="0"/>
    <w:rPr>
      <w:rFonts w:ascii="微软雅黑" w:hAnsi="微软雅黑" w:eastAsia="微软雅黑"/>
      <w:b/>
      <w:bCs/>
      <w:color w:val="auto"/>
      <w:sz w:val="20"/>
      <w:szCs w:val="20"/>
    </w:rPr>
  </w:style>
  <w:style w:type="character" w:customStyle="1" w:styleId="110">
    <w:name w:val="18"/>
    <w:basedOn w:val="34"/>
    <w:autoRedefine/>
    <w:qFormat/>
    <w:uiPriority w:val="0"/>
    <w:rPr>
      <w:rFonts w:ascii="宋体" w:hAnsi="宋体" w:eastAsia="宋体"/>
      <w:color w:val="auto"/>
      <w:sz w:val="20"/>
      <w:szCs w:val="20"/>
    </w:rPr>
  </w:style>
  <w:style w:type="character" w:customStyle="1" w:styleId="111">
    <w:name w:val="20"/>
    <w:basedOn w:val="34"/>
    <w:autoRedefine/>
    <w:qFormat/>
    <w:uiPriority w:val="0"/>
    <w:rPr>
      <w:rFonts w:ascii="Arial" w:hAnsi="Arial"/>
      <w:color w:val="auto"/>
      <w:sz w:val="20"/>
      <w:szCs w:val="20"/>
    </w:rPr>
  </w:style>
  <w:style w:type="character" w:customStyle="1" w:styleId="112">
    <w:name w:val="17"/>
    <w:basedOn w:val="34"/>
    <w:autoRedefine/>
    <w:qFormat/>
    <w:uiPriority w:val="0"/>
    <w:rPr>
      <w:rFonts w:ascii="宋体" w:hAnsi="宋体" w:eastAsia="宋体"/>
      <w:color w:val="FF0000"/>
      <w:sz w:val="20"/>
      <w:szCs w:val="20"/>
    </w:rPr>
  </w:style>
  <w:style w:type="character" w:customStyle="1" w:styleId="113">
    <w:name w:val="19"/>
    <w:basedOn w:val="34"/>
    <w:autoRedefine/>
    <w:qFormat/>
    <w:uiPriority w:val="0"/>
    <w:rPr>
      <w:rFonts w:ascii="宋体" w:hAnsi="宋体" w:eastAsia="宋体"/>
      <w:b/>
      <w:bCs/>
      <w:color w:val="FF0000"/>
      <w:sz w:val="20"/>
      <w:szCs w:val="20"/>
    </w:rPr>
  </w:style>
  <w:style w:type="paragraph" w:styleId="114">
    <w:name w:val="List Paragraph"/>
    <w:basedOn w:val="1"/>
    <w:autoRedefine/>
    <w:qFormat/>
    <w:uiPriority w:val="99"/>
    <w:pPr>
      <w:ind w:firstLine="420" w:firstLineChars="200"/>
    </w:pPr>
  </w:style>
  <w:style w:type="paragraph" w:customStyle="1" w:styleId="115">
    <w:name w:val="null3"/>
    <w:autoRedefine/>
    <w:hidden/>
    <w:qFormat/>
    <w:uiPriority w:val="0"/>
    <w:rPr>
      <w:rFonts w:hint="eastAsia" w:asciiTheme="minorHAnsi" w:hAnsiTheme="minorHAnsi" w:eastAsiaTheme="minorEastAsia" w:cstheme="minorBidi"/>
      <w:lang w:val="en-US" w:eastAsia="zh-Hans"/>
    </w:rPr>
  </w:style>
  <w:style w:type="paragraph" w:customStyle="1" w:styleId="116">
    <w:name w:val="正文_0"/>
    <w:next w:val="59"/>
    <w:autoRedefine/>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主题​​">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主题​​">
      <a:majorFont>
        <a:latin typeface=""/>
        <a:ea typeface=""/>
        <a:cs typeface=""/>
      </a:majorFont>
      <a:minorFont>
        <a:latin typeface=""/>
        <a:ea typeface=""/>
        <a:cs typefac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1"/>
        </a:gradFill>
      </a:fillStyleLst>
      <a:lnStyleLst>
        <a:ln w="9525" cap="flat" cmpd="sng">
          <a:solidFill>
            <a:schemeClr val="phClr">
              <a:shade val="95000"/>
              <a:satMod val="105000"/>
            </a:schemeClr>
          </a:solidFill>
          <a:prstDash val="solid"/>
          <a:round/>
        </a:ln>
        <a:ln w="25400" cap="flat" cmpd="sng">
          <a:solidFill>
            <a:schemeClr val="phClr"/>
          </a:solidFill>
          <a:prstDash val="solid"/>
          <a:round/>
        </a:ln>
        <a:ln w="38100" cap="flat" cmpd="sng">
          <a:solidFill>
            <a:schemeClr val="phClr"/>
          </a:solidFill>
          <a:prstDash val="solid"/>
          <a:round/>
        </a:ln>
      </a:lnStyleLst>
      <a:effectStyleLst>
        <a:effectStyle>
          <a:effectLst>
            <a:outerShdw blurRad="40000" dist="20000" dir="5400000" rotWithShape="0">
              <a:srgbClr val="000000">
                <a:alpha val="37647"/>
              </a:srgbClr>
            </a:outerShdw>
          </a:effectLst>
        </a:effectStyle>
        <a:effectStyle>
          <a:effectLst>
            <a:outerShdw blurRad="40000" dist="23000" dir="5400000" rotWithShape="0">
              <a:srgbClr val="000000">
                <a:alpha val="34509"/>
              </a:srgbClr>
            </a:outerShdw>
          </a:effectLst>
        </a:effectStyle>
        <a:effectStyle>
          <a:effectLst>
            <a:outerShdw blurRad="40000" dist="23000" dir="5400000" rotWithShape="0">
              <a:srgbClr val="000000">
                <a:alpha val="34509"/>
              </a:srgbClr>
            </a:outerShdw>
          </a:effectLst>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50000" r="50000" b="5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customData xmlns="http://www.yozosoft.com.cn/officeDocument/2016/customData">
  <customProps>
    <docPr revisions="3 0 5 0 0 0 1 0 0 0 3678 0 1 1 1 1"/>
    <sectPr/>
    <sectPr/>
  </customProps>
</customData>
</file>

<file path=customXml/item3.xml><?xml version="1.0" encoding="utf-8"?>
<contractReview xmlns="http://schemas.wps.cn/vas-ai-hub/contract-review">
  <reviewItems>
    <reviewItem>
      <errorID>5c934813-5c50-47ff-aed8-063bb276a5d8</errorID>
      <errorWord>〔2025〕042号</errorWord>
      <group>L1_Knowledge</group>
      <groupName>知识性问题</groupName>
      <ability>L2_Knowledge</ability>
      <abilityName>其他知识</abilityName>
      <candidateList>
        <item>〔2025〕42号</item>
      </candidateList>
      <explain>发文字号格式错误。</explain>
      <paraID> BFA0114</paraID>
      <start>5</start>
      <end>15</end>
      <status>unmodified</status>
      <modifiedWord/>
      <trackRevisions>false</trackRevisions>
    </reviewItem>
    <reviewItem>
      <errorID>c53f31f1-afae-4692-970d-cc3fc571329b</errorID>
      <errorWord>〔2025〕042号</errorWord>
      <group>L1_Knowledge</group>
      <groupName>知识性问题</groupName>
      <ability>L2_Knowledge</ability>
      <abilityName>其他知识</abilityName>
      <candidateList>
        <item>〔2025〕42号</item>
      </candidateList>
      <explain>发文字号格式错误。</explain>
      <paraID>225BA738</paraID>
      <start>10</start>
      <end>20</end>
      <status>unmodified</status>
      <modifiedWord/>
      <trackRevisions>false</trackRevisions>
    </reviewItem>
    <reviewItem>
      <errorID>1a9b3198-197c-473d-a10f-7a0266956947</errorID>
      <errorWord>日        期</errorWord>
      <group>L1_AI</group>
      <groupName>深度校对</groupName>
      <ability>L2_AI_Grammar</ability>
      <abilityName>语法纠错</abilityName>
      <candidateList>
        <item>日期</item>
      </candidateList>
      <explain/>
      <paraID>43CA5C61</paraID>
      <start>0</start>
      <end>10</end>
      <status>unmodified</status>
      <modifiedWord/>
      <trackRevisions>false</trackRevisions>
    </reviewItem>
    <reviewItem>
      <errorID>cac11fd2-543e-4a89-aa04-64549568f99a</errorID>
      <errorWord>目    录</errorWord>
      <group>L1_AI</group>
      <groupName>深度校对</groupName>
      <ability>L2_AI_Grammar</ability>
      <abilityName>语法纠错</abilityName>
      <candidateList>
        <item>目录</item>
      </candidateList>
      <explain/>
      <paraID>62E103D6</paraID>
      <start>0</start>
      <end>6</end>
      <status>unmodified</status>
      <modifiedWord/>
      <trackRevisions>false</trackRevisions>
    </reviewItem>
    <reviewItem>
      <errorID>775744c6-7c21-4ed3-b6ff-c8e06940e28a</errorID>
      <errorWord>〔2025〕042号</errorWord>
      <group>L1_Knowledge</group>
      <groupName>知识性问题</groupName>
      <ability>L2_Knowledge</ability>
      <abilityName>其他知识</abilityName>
      <candidateList>
        <item>〔2025〕42号</item>
      </candidateList>
      <explain>发文字号格式错误。</explain>
      <paraID>63F616A4</paraID>
      <start>13</start>
      <end>23</end>
      <status>unmodified</status>
      <modifiedWord/>
      <trackRevisions>false</trackRevisions>
    </reviewItem>
    <reviewItem>
      <errorID>16c48448-79f5-4f9b-bfbb-4e2b71c638f3</errorID>
      <errorWord> </errorWord>
      <group>L1_AI</group>
      <groupName>深度校对</groupName>
      <ability>L2_AI_Punc</ability>
      <abilityName>标点纠错</abilityName>
      <candidateList>
        <item/>
      </candidateList>
      <explain>此处空格冗余，建议删除。</explain>
      <paraID>7FEA85AA</paraID>
      <start>3</start>
      <end>4</end>
      <status>unmodified</status>
      <modifiedWord/>
      <trackRevisions>false</trackRevisions>
    </reviewItem>
    <reviewItem>
      <errorID>2f3cd01d-48d0-46f8-8117-1b19f7888b99</errorID>
      <errorWord>之</errorWord>
      <group>L1_AI</group>
      <groupName>深度校对</groupName>
      <ability>L2_AI_Word</ability>
      <abilityName>字词纠错</abilityName>
      <candidateList>
        <item>的</item>
      </candidateList>
      <explain/>
      <paraID> 39BF721</paraID>
      <start>24</start>
      <end>25</end>
      <status>unmodified</status>
      <modifiedWord/>
      <trackRevisions>false</trackRevisions>
    </reviewItem>
    <reviewItem>
      <errorID>359d1b10-8ed9-48d8-93dc-632d428905c5</errorID>
      <errorWord>①投标人</errorWord>
      <group>L1_AI</group>
      <groupName>深度校对</groupName>
      <ability>L2_AI_Grammar</ability>
      <abilityName>语法纠错</abilityName>
      <candidateList>
        <item>：①</item>
      </candidateList>
      <explain/>
      <paraID>75B0ED80</paraID>
      <start>19</start>
      <end>23</end>
      <status>unmodified</status>
      <modifiedWord/>
      <trackRevisions>false</trackRevisions>
    </reviewItem>
    <reviewItem>
      <errorID>b232caff-bbe5-449f-8b60-1f7c814f04ea</errorID>
      <errorWord>：</errorWord>
      <group>L1_AI</group>
      <groupName>深度校对</groupName>
      <ability>L2_AI_Punc</ability>
      <abilityName>标点纠错</abilityName>
      <candidateList>
        <item>，</item>
      </candidateList>
      <explain/>
      <paraID>75B0ED80</paraID>
      <start>30</start>
      <end>31</end>
      <status>unmodified</status>
      <modifiedWord/>
      <trackRevisions>false</trackRevisions>
    </reviewItem>
    <reviewItem>
      <errorID>4b2d20c8-1b16-46fb-a0b9-cf47b6da2ddc</errorID>
      <errorWord>②投标人</errorWord>
      <group>L1_AI</group>
      <groupName>深度校对</groupName>
      <ability>L2_AI_Grammar</ability>
      <abilityName>语法纠错</abilityName>
      <candidateList>
        <item>②</item>
      </candidateList>
      <explain/>
      <paraID>591C10AF</paraID>
      <start>0</start>
      <end>4</end>
      <status>unmodified</status>
      <modifiedWord/>
      <trackRevisions>false</trackRevisions>
    </reviewItem>
    <reviewItem>
      <errorID>3c3eea28-45f7-49b0-a359-4c1d73fd1591</errorID>
      <errorWord>：</errorWord>
      <group>L1_AI</group>
      <groupName>深度校对</groupName>
      <ability>L2_AI_Punc</ability>
      <abilityName>标点纠错</abilityName>
      <candidateList>
        <item>，</item>
      </candidateList>
      <explain/>
      <paraID>591C10AF</paraID>
      <start>14</start>
      <end>15</end>
      <status>unmodified</status>
      <modifiedWord/>
      <trackRevisions>false</trackRevisions>
    </reviewItem>
    <reviewItem>
      <errorID>7edfabb1-259f-4a3d-bab5-e9450e2f9e65</errorID>
      <errorWord>；</errorWord>
      <group>L1_AI</group>
      <groupName>深度校对</groupName>
      <ability>L2_AI_Punc</ability>
      <abilityName>标点纠错</abilityName>
      <candidateList>
        <item>，</item>
      </candidateList>
      <explain/>
      <paraID>4C6ECC5F</paraID>
      <start>59</start>
      <end>60</end>
      <status>unmodified</status>
      <modifiedWord/>
      <trackRevisions>false</trackRevisions>
    </reviewItem>
    <reviewItem>
      <errorID>cf06f92d-deef-4b5a-859d-83818e9162b2</errorID>
      <errorWord>上午00:00</errorWord>
      <group>L1_Knowledge</group>
      <groupName>知识性问题</groupName>
      <ability>L2_Time</ability>
      <abilityName>日期时间</abilityName>
      <candidateList/>
      <explain>时间与前缀不匹配，可能的时间前缀有“下午、晚上、凌晨、午夜”。</explain>
      <paraID> 228A687</paraID>
      <start>31</start>
      <end>38</end>
      <status>unmodified</status>
      <modifiedWord/>
      <trackRevisions>false</trackRevisions>
    </reviewItem>
    <reviewItem>
      <errorID>e9e2bbe1-d931-4a8e-b414-095bbf7e22e3</errorID>
      <errorWord>时间，法定节假日除外</errorWord>
      <group>L1_AI</group>
      <groupName>深度校对</groupName>
      <ability>L2_AI_Grammar</ability>
      <abilityName>语法纠错</abilityName>
      <candidateList>
        <item>时间</item>
      </candidateList>
      <explain/>
      <paraID> 228A687</paraID>
      <start>61</start>
      <end>71</end>
      <status>unmodified</status>
      <modifiedWord/>
      <trackRevisions>false</trackRevisions>
    </reviewItem>
    <reviewItem>
      <errorID>69709346-6a0f-4804-9931-48ba469f2edf</errorID>
      <errorWord>《</errorWord>
      <group>L1_AI</group>
      <groupName>深度校对</groupName>
      <ability>L2_AI_Punc</ability>
      <abilityName>标点纠错</abilityName>
      <candidateList>
        <item/>
      </candidateList>
      <explain/>
      <paraID> EC187E8</paraID>
      <start>25</start>
      <end>26</end>
      <status>unmodified</status>
      <modifiedWord/>
      <trackRevisions>false</trackRevisions>
    </reviewItem>
    <reviewItem>
      <errorID>10dcc1af-edf2-4fcb-a447-aee3b90c55cf</errorID>
      <errorWord>》</errorWord>
      <group>L1_AI</group>
      <groupName>深度校对</groupName>
      <ability>L2_AI_Punc</ability>
      <abilityName>标点纠错</abilityName>
      <candidateList>
        <item/>
      </candidateList>
      <explain/>
      <paraID> EC187E8</paraID>
      <start>45</start>
      <end>46</end>
      <status>unmodified</status>
      <modifiedWord/>
      <trackRevisions>false</trackRevisions>
    </reviewItem>
    <reviewItem>
      <errorID>4331b978-61f5-4533-b567-c4c7956b8a5b</errorID>
      <errorWord>，</errorWord>
      <group>L1_AI</group>
      <groupName>深度校对</groupName>
      <ability>L2_AI_Punc</ability>
      <abilityName>标点纠错</abilityName>
      <candidateList>
        <item>。</item>
      </candidateList>
      <explain/>
      <paraID> EC187E8</paraID>
      <start>97</start>
      <end>98</end>
      <status>unmodified</status>
      <modifiedWord/>
      <trackRevisions>false</trackRevisions>
    </reviewItem>
    <reviewItem>
      <errorID>9d3ddca6-4cb0-4295-9070-57a5b7afec2e</errorID>
      <errorWord>.</errorWord>
      <group>L1_Format</group>
      <groupName>格式问题</groupName>
      <ability>L2_HalfPunc</ability>
      <abilityName>全半角检查</abilityName>
      <candidateList>
        <item>。</item>
      </candidateList>
      <explain>文本全半角错误。</explain>
      <paraID>5D45D2C5</paraID>
      <start>79</start>
      <end>80</end>
      <status>unmodified</status>
      <modifiedWord/>
      <trackRevisions>false</trackRevisions>
    </reviewItem>
    <reviewItem>
      <errorID>ea17c604-7ffa-4f17-9fc8-892e2fef3e54</errorID>
      <errorWord>《</errorWord>
      <group>L1_AI</group>
      <groupName>深度校对</groupName>
      <ability>L2_AI_Punc</ability>
      <abilityName>标点纠错</abilityName>
      <candidateList>
        <item/>
      </candidateList>
      <explain/>
      <paraID>5D45D2C5</paraID>
      <start>106</start>
      <end>107</end>
      <status>unmodified</status>
      <modifiedWord/>
      <trackRevisions>false</trackRevisions>
    </reviewItem>
    <reviewItem>
      <errorID>c24e7592-2000-47a2-9d07-6bd0b77ac5c3</errorID>
      <errorWord>》</errorWord>
      <group>L1_AI</group>
      <groupName>深度校对</groupName>
      <ability>L2_AI_Punc</ability>
      <abilityName>标点纠错</abilityName>
      <candidateList>
        <item/>
      </candidateList>
      <explain/>
      <paraID>5D45D2C5</paraID>
      <start>126</start>
      <end>127</end>
      <status>unmodified</status>
      <modifiedWord/>
      <trackRevisions>false</trackRevisions>
    </reviewItem>
    <reviewItem>
      <errorID>251eb2fe-0f4c-4cb4-b22a-7345b3efe021</errorID>
      <errorWord> </errorWord>
      <group>L1_AI</group>
      <groupName>深度校对</groupName>
      <ability>L2_AI_Punc</ability>
      <abilityName>标点纠错</abilityName>
      <candidateList>
        <item/>
      </candidateList>
      <explain>此处空格冗余，建议删除。</explain>
      <paraID> 2A8E94C</paraID>
      <start>13</start>
      <end>14</end>
      <status>unmodified</status>
      <modifiedWord/>
      <trackRevisions>false</trackRevisions>
    </reviewItem>
    <reviewItem>
      <errorID>50fa1de0-d8f2-44c1-bd6f-0127f3ffb146</errorID>
      <errorWord>，</errorWord>
      <group>L1_AI</group>
      <groupName>深度校对</groupName>
      <ability>L2_AI_Punc</ability>
      <abilityName>标点纠错</abilityName>
      <candidateList>
        <item>。</item>
      </candidateList>
      <explain/>
      <paraID>4C6AB02B</paraID>
      <start>43</start>
      <end>44</end>
      <status>unmodified</status>
      <modifiedWord/>
      <trackRevisions>false</trackRevisions>
    </reviewItem>
    <reviewItem>
      <errorID>4cf0b2c1-6842-4e28-aa4c-df0cf304519b</errorID>
      <errorWord>（</errorWord>
      <group>L1_AI</group>
      <groupName>深度校对</groupName>
      <ability>L2_AI_Punc</ability>
      <abilityName>标点纠错</abilityName>
      <candidateList>
        <item/>
      </candidateList>
      <explain/>
      <paraID>4C6AB02B</paraID>
      <start>70</start>
      <end>71</end>
      <status>unmodified</status>
      <modifiedWord/>
      <trackRevisions>false</trackRevisions>
    </reviewItem>
    <reviewItem>
      <errorID>4c0a6bf6-1606-469a-946f-6963080879a4</errorID>
      <errorWord>），</errorWord>
      <group>L1_AI</group>
      <groupName>深度校对</groupName>
      <ability>L2_AI_Punc</ability>
      <abilityName>标点纠错</abilityName>
      <candidateList>
        <item>。</item>
      </candidateList>
      <explain/>
      <paraID>4C6AB02B</paraID>
      <start>109</start>
      <end>111</end>
      <status>unmodified</status>
      <modifiedWord/>
      <trackRevisions>false</trackRevisions>
    </reviewItem>
    <reviewItem>
      <errorID>5a91c5ba-3d91-4e81-8b84-6f4fd012fca7</errorID>
      <errorWord>，</errorWord>
      <group>L1_AI</group>
      <groupName>深度校对</groupName>
      <ability>L2_AI_Punc</ability>
      <abilityName>标点纠错</abilityName>
      <candidateList>
        <item>。</item>
      </candidateList>
      <explain/>
      <paraID>4C6AB02B</paraID>
      <start>169</start>
      <end>170</end>
      <status>unmodified</status>
      <modifiedWord/>
      <trackRevisions>false</trackRevisions>
    </reviewItem>
    <reviewItem>
      <errorID>eed79ed7-14d4-4338-a136-da3a90238551</errorID>
      <errorWord>《</errorWord>
      <group>L1_AI</group>
      <groupName>深度校对</groupName>
      <ability>L2_AI_Punc</ability>
      <abilityName>标点纠错</abilityName>
      <candidateList>
        <item/>
      </candidateList>
      <explain/>
      <paraID>2722CFAB</paraID>
      <start>9</start>
      <end>10</end>
      <status>unmodified</status>
      <modifiedWord/>
      <trackRevisions>false</trackRevisions>
    </reviewItem>
    <reviewItem>
      <errorID>a9e13dbc-be31-4f04-bfd9-c92fed6e7ba9</errorID>
      <errorWord>》《</errorWord>
      <group>L1_AI</group>
      <groupName>深度校对</groupName>
      <ability>L2_AI_Punc</ability>
      <abilityName>标点纠错</abilityName>
      <candidateList>
        <item>、</item>
      </candidateList>
      <explain/>
      <paraID>2722CFAB</paraID>
      <start>18</start>
      <end>20</end>
      <status>unmodified</status>
      <modifiedWord/>
      <trackRevisions>false</trackRevisions>
    </reviewItem>
    <reviewItem>
      <errorID>d4735d78-ffa4-4599-beb9-56446febaae2</errorID>
      <errorWord>》《</errorWord>
      <group>L1_AI</group>
      <groupName>深度校对</groupName>
      <ability>L2_AI_Punc</ability>
      <abilityName>标点纠错</abilityName>
      <candidateList>
        <item>、</item>
      </candidateList>
      <explain/>
      <paraID>2722CFAB</paraID>
      <start>39</start>
      <end>41</end>
      <status>unmodified</status>
      <modifiedWord/>
      <trackRevisions>false</trackRevisions>
    </reviewItem>
    <reviewItem>
      <errorID>4307dba6-d45c-40f1-ba98-6bc7d10b3bc5</errorID>
      <errorWord>》</errorWord>
      <group>L1_AI</group>
      <groupName>深度校对</groupName>
      <ability>L2_AI_Punc</ability>
      <abilityName>标点纠错</abilityName>
      <candidateList>
        <item/>
      </candidateList>
      <explain/>
      <paraID>2722CFAB</paraID>
      <start>52</start>
      <end>53</end>
      <status>unmodified</status>
      <modifiedWord/>
      <trackRevisions>false</trackRevisions>
    </reviewItem>
    <reviewItem>
      <errorID>c5209d3f-4cbb-4e3b-a997-714f73422f0d</errorID>
      <errorWord>。</errorWord>
      <group>L1_AI</group>
      <groupName>深度校对</groupName>
      <ability>L2_AI_Punc</ability>
      <abilityName>标点纠错</abilityName>
      <candidateList>
        <item>，</item>
      </candidateList>
      <explain/>
      <paraID> 8000ECA</paraID>
      <start>15</start>
      <end>16</end>
      <status>unmodified</status>
      <modifiedWord/>
      <trackRevisions>false</trackRevisions>
    </reviewItem>
    <reviewItem>
      <errorID>4229356d-cad9-406f-8611-d24e382009df</errorID>
      <errorWord>》</errorWord>
      <group>L1_AI</group>
      <groupName>深度校对</groupName>
      <ability>L2_AI_Punc</ability>
      <abilityName>标点纠错</abilityName>
      <candidateList>
        <item>》（</item>
      </candidateList>
      <explain/>
      <paraID>3FA5C0C1</paraID>
      <start>29</start>
      <end>30</end>
      <status>unmodified</status>
      <modifiedWord/>
      <trackRevisions>false</trackRevisions>
    </reviewItem>
    <reviewItem>
      <errorID>7a19ff59-fd42-4d67-b478-847491c0a6c8</errorID>
      <errorWord>.</errorWord>
      <group>L1_Format</group>
      <groupName>格式问题</groupName>
      <ability>L2_HalfPunc</ability>
      <abilityName>全半角检查</abilityName>
      <candidateList>
        <item>。</item>
      </candidateList>
      <explain>文本全半角错误。</explain>
      <paraID>3ED495AA</paraID>
      <start>71</start>
      <end>72</end>
      <status>unmodified</status>
      <modifiedWord/>
      <trackRevisions>false</trackRevisions>
    </reviewItem>
    <reviewItem>
      <errorID>d5ed7b07-e643-4dc7-94f0-32e04122a74d</errorID>
      <errorWord>.</errorWord>
      <group>L1_Format</group>
      <groupName>格式问题</groupName>
      <ability>L2_HalfPunc</ability>
      <abilityName>全半角检查</abilityName>
      <candidateList>
        <item>。</item>
      </candidateList>
      <explain>文本全半角错误。</explain>
      <paraID>3ED495AA</paraID>
      <start>79</start>
      <end>80</end>
      <status>unmodified</status>
      <modifiedWord/>
      <trackRevisions>false</trackRevisions>
    </reviewItem>
    <reviewItem>
      <errorID>5196d444-798e-4b5e-ae54-c43e0202f699</errorID>
      <errorWord>“.</errorWord>
      <group>L1_Punc</group>
      <groupName>标点问题</groupName>
      <ability>L2_Punc</ability>
      <abilityName>标点符号检查</abilityName>
      <candidateList>
        <item>“</item>
      </candidateList>
      <explain/>
      <paraID>3ED495AA</paraID>
      <start>95</start>
      <end>97</end>
      <status>unmodified</status>
      <modifiedWord/>
      <trackRevisions>false</trackRevisions>
    </reviewItem>
    <reviewItem>
      <errorID>6b47458b-7b64-43ca-944c-7211bfcf88e0</errorID>
      <errorWord>“.</errorWord>
      <group>L1_Punc</group>
      <groupName>标点问题</groupName>
      <ability>L2_Punc</ability>
      <abilityName>标点符号检查</abilityName>
      <candidateList>
        <item>“</item>
      </candidateList>
      <explain/>
      <paraID>3ED495AA</paraID>
      <start>130</start>
      <end>132</end>
      <status>unmodified</status>
      <modifiedWord/>
      <trackRevisions>false</trackRevisions>
    </reviewItem>
    <reviewItem>
      <errorID>151009ca-5082-4168-be61-68d9f2316cb2</errorID>
      <errorWord>，</errorWord>
      <group>L1_AI</group>
      <groupName>深度校对</groupName>
      <ability>L2_AI_Grammar</ability>
      <abilityName>语法纠错</abilityName>
      <candidateList>
        <item>进行操作，</item>
      </candidateList>
      <explain/>
      <paraID>2DE2A8AD</paraID>
      <start>85</start>
      <end>86</end>
      <status>unmodified</status>
      <modifiedWord/>
      <trackRevisions>false</trackRevisions>
    </reviewItem>
    <reviewItem>
      <errorID>c0c7325e-d9d4-4c7f-ac82-440e44d7a9d9</errorID>
      <errorWord>”——</errorWord>
      <group>L1_AI</group>
      <groupName>深度校对</groupName>
      <ability>L2_AI_Grammar</ability>
      <abilityName>语法纠错</abilityName>
      <candidateList>
        <item>”</item>
      </candidateList>
      <explain/>
      <paraID>577BEBD0</paraID>
      <start>85</start>
      <end>88</end>
      <status>unmodified</status>
      <modifiedWord/>
      <trackRevisions>false</trackRevisions>
    </reviewItem>
    <reviewItem>
      <errorID>a844d0d7-f2e9-436e-909e-3a6101360a87</errorID>
      <errorWord>（</errorWord>
      <group>L1_Punc</group>
      <groupName>标点问题</groupName>
      <ability>L2_Punc</ability>
      <abilityName>标点符号检查</abilityName>
      <candidateList/>
      <explain>同一形式括号套用。</explain>
      <paraID>521D9DFE</paraID>
      <start>122</start>
      <end>123</end>
      <status>unmodified</status>
      <modifiedWord/>
      <trackRevisions>false</trackRevisions>
    </reviewItem>
    <reviewItem>
      <errorID>556316dc-111f-4643-8204-a83c1167b592</errorID>
      <errorWord>）</errorWord>
      <group>L1_Punc</group>
      <groupName>标点问题</groupName>
      <ability>L2_Punc</ability>
      <abilityName>标点符号检查</abilityName>
      <candidateList/>
      <explain>同一形式括号套用。</explain>
      <paraID>521D9DFE</paraID>
      <start>127</start>
      <end>128</end>
      <status>unmodified</status>
      <modifiedWord/>
      <trackRevisions>false</trackRevisions>
    </reviewItem>
    <reviewItem>
      <errorID>55cfa68b-0129-4437-8abb-e2a32d0cc9bc</errorID>
      <errorWord>（</errorWord>
      <group>L1_Punc</group>
      <groupName>标点问题</groupName>
      <ability>L2_Punc</ability>
      <abilityName>标点符号检查</abilityName>
      <candidateList/>
      <explain>同一形式括号套用。</explain>
      <paraID>62CA25E0</paraID>
      <start>145</start>
      <end>146</end>
      <status>unmodified</status>
      <modifiedWord/>
      <trackRevisions>false</trackRevisions>
    </reviewItem>
    <reviewItem>
      <errorID>7ceca738-f983-4890-b770-e29d6ea5e0d7</errorID>
      <errorWord>）</errorWord>
      <group>L1_Punc</group>
      <groupName>标点问题</groupName>
      <ability>L2_Punc</ability>
      <abilityName>标点符号检查</abilityName>
      <candidateList/>
      <explain>同一形式括号套用。</explain>
      <paraID>62CA25E0</paraID>
      <start>154</start>
      <end>155</end>
      <status>unmodified</status>
      <modifiedWord/>
      <trackRevisions>false</trackRevisions>
    </reviewItem>
    <reviewItem>
      <errorID>28fc9b36-e811-4a79-abe7-5aa78d881fb5</errorID>
      <errorWord>或者</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3C2570A4</paraID>
      <start>27</start>
      <end>29</end>
      <status>unmodified</status>
      <modifiedWord/>
      <trackRevisions>false</trackRevisions>
    </reviewItem>
    <reviewItem>
      <errorID>85c819c8-e84c-4dfd-a4c7-8f7637c42928</errorID>
      <errorWord>1,</errorWord>
      <group>L1_Format</group>
      <groupName>格式问题</groupName>
      <ability>L2_Ordinal</ability>
      <abilityName>序号格式</abilityName>
      <candidateList>
        <item>1.</item>
      </candidateList>
      <explain>当前序号格式不规范，建议修改为规范格式[1.]。</explain>
      <paraID>23234DD5</paraID>
      <start>0</start>
      <end>2</end>
      <status>ignored</status>
      <modifiedWord/>
      <trackRevisions>false</trackRevisions>
    </reviewItem>
    <reviewItem>
      <errorID>a243a767-27d0-4938-8706-45fe3bf4011a</errorID>
      <errorWord>,</errorWord>
      <group>L1_Format</group>
      <groupName>格式问题</groupName>
      <ability>L2_HalfPunc</ability>
      <abilityName>全半角检查</abilityName>
      <candidateList>
        <item>，</item>
      </candidateList>
      <explain>文本全半角错误。</explain>
      <paraID>23234DD5</paraID>
      <start>19</start>
      <end>20</end>
      <status>unmodified</status>
      <modifiedWord/>
      <trackRevisions>false</trackRevisions>
    </reviewItem>
    <reviewItem>
      <errorID>6aacbe06-558f-470c-b843-da0f219a08c5</errorID>
      <errorWord>不停</errorWord>
      <group>L1_Word</group>
      <groupName>字词问题</groupName>
      <ability>L2_Typo</ability>
      <abilityName>字词错误</abilityName>
      <candidateList>
        <item>不同</item>
      </candidateList>
      <explain/>
      <paraID> 9C6C91E</paraID>
      <start>0</start>
      <end>2</end>
      <status>unmodified</status>
      <modifiedWord/>
      <trackRevisions>false</trackRevisions>
    </reviewItem>
    <reviewItem>
      <errorID>1730e83f-16f3-401f-8b6e-96f85279bbed</errorID>
      <errorWord>,</errorWord>
      <group>L1_Format</group>
      <groupName>格式问题</groupName>
      <ability>L2_HalfPunc</ability>
      <abilityName>全半角检查</abilityName>
      <candidateList>
        <item>，</item>
      </candidateList>
      <explain>文本全半角错误。</explain>
      <paraID>45921BE8</paraID>
      <start>31</start>
      <end>32</end>
      <status>unmodified</status>
      <modifiedWord/>
      <trackRevisions>false</trackRevisions>
    </reviewItem>
    <reviewItem>
      <errorID>11b6f95a-9f45-4f85-a716-39f683a1baef</errorID>
      <errorWord>,</errorWord>
      <group>L1_Format</group>
      <groupName>格式问题</groupName>
      <ability>L2_HalfPunc</ability>
      <abilityName>全半角检查</abilityName>
      <candidateList>
        <item>，</item>
      </candidateList>
      <explain>文本全半角错误。</explain>
      <paraID>7188E5D6</paraID>
      <start>7</start>
      <end>8</end>
      <status>unmodified</status>
      <modifiedWord/>
      <trackRevisions>false</trackRevisions>
    </reviewItem>
    <reviewItem>
      <errorID>963aa12c-4a4f-4d69-a1bd-9588eaa8538e</errorID>
      <errorWord>,</errorWord>
      <group>L1_Format</group>
      <groupName>格式问题</groupName>
      <ability>L2_HalfPunc</ability>
      <abilityName>全半角检查</abilityName>
      <candidateList>
        <item>，</item>
      </candidateList>
      <explain>文本全半角错误。</explain>
      <paraID>5B4BB199</paraID>
      <start>7</start>
      <end>8</end>
      <status>unmodified</status>
      <modifiedWord/>
      <trackRevisions>false</trackRevisions>
    </reviewItem>
    <reviewItem>
      <errorID>6c62a45d-f8aa-449c-a33f-b21a1397cc74</errorID>
      <errorWord>〔2025〕042号</errorWord>
      <group>L1_Knowledge</group>
      <groupName>知识性问题</groupName>
      <ability>L2_Knowledge</ability>
      <abilityName>其他知识</abilityName>
      <candidateList>
        <item>〔2025〕42号</item>
      </candidateList>
      <explain>发文字号格式错误。</explain>
      <paraID>16752F49</paraID>
      <start>10</start>
      <end>20</end>
      <status>unmodified</status>
      <modifiedWord/>
      <trackRevisions>false</trackRevisions>
    </reviewItem>
    <reviewItem>
      <errorID>708d1110-78c6-4a48-b4a9-043b47cdea1a</errorID>
      <errorWord>.</errorWord>
      <group>L1_Format</group>
      <groupName>格式问题</groupName>
      <ability>L2_HalfPunc</ability>
      <abilityName>全半角检查</abilityName>
      <candidateList>
        <item>。</item>
      </candidateList>
      <explain>文本全半角错误。</explain>
      <paraID>47C6CBC8</paraID>
      <start>30</start>
      <end>31</end>
      <status>unmodified</status>
      <modifiedWord/>
      <trackRevisions>false</trackRevisions>
    </reviewItem>
    <reviewItem>
      <errorID>a5e13b36-2390-4ce0-927e-3b271464fc69</errorID>
      <errorWord>.</errorWord>
      <group>L1_Format</group>
      <groupName>格式问题</groupName>
      <ability>L2_HalfPunc</ability>
      <abilityName>全半角检查</abilityName>
      <candidateList>
        <item>。</item>
      </candidateList>
      <explain>文本全半角错误。</explain>
      <paraID>49800F35</paraID>
      <start>72</start>
      <end>73</end>
      <status>unmodified</status>
      <modifiedWord/>
      <trackRevisions>false</trackRevisions>
    </reviewItem>
    <reviewItem>
      <errorID>f1b04d7a-12e1-41f5-8b86-b2a2145185fb</errorID>
      <errorWord>文</errorWord>
      <group>L1_Word</group>
      <groupName>字词问题</groupName>
      <ability>L2_Typo</ability>
      <abilityName>字词错误</abilityName>
      <candidateList>
        <item>文件</item>
      </candidateList>
      <explain/>
      <paraID>13D28976</paraID>
      <start>65</start>
      <end>66</end>
      <status>unmodified</status>
      <modifiedWord/>
      <trackRevisions>false</trackRevisions>
    </reviewItem>
    <reviewItem>
      <errorID>946123f3-1013-4070-98c4-6de9189b5a10</errorID>
      <errorWord>&lt;</errorWord>
      <group>L1_Format</group>
      <groupName>格式问题</groupName>
      <ability>L2_HalfPunc</ability>
      <abilityName>全半角检查</abilityName>
      <candidateList>
        <item>〈</item>
      </candidateList>
      <explain>文本全半角错误。</explain>
      <paraID> E47AB82</paraID>
      <start>80</start>
      <end>81</end>
      <status>unmodified</status>
      <modifiedWord/>
      <trackRevisions>false</trackRevisions>
    </reviewItem>
    <reviewItem>
      <errorID>93d77c3e-7971-4a33-a35f-a227476b99bc</errorID>
      <errorWord>&gt;</errorWord>
      <group>L1_Format</group>
      <groupName>格式问题</groupName>
      <ability>L2_HalfPunc</ability>
      <abilityName>全半角检查</abilityName>
      <candidateList>
        <item>〉</item>
      </candidateList>
      <explain>文本全半角错误。</explain>
      <paraID> E47AB82</paraID>
      <start>98</start>
      <end>99</end>
      <status>unmodified</status>
      <modifiedWord/>
      <trackRevisions>false</trackRevisions>
    </reviewItem>
    <reviewItem>
      <errorID>bb45c738-2a9a-4bef-aeb5-0ad50b65481c</errorID>
      <errorWord>已由</errorWord>
      <group>L1_Word</group>
      <groupName>字词问题</groupName>
      <ability>L2_Typo</ability>
      <abilityName>字词错误</abilityName>
      <candidateList>
        <item>已有</item>
      </candidateList>
      <explain/>
      <paraID> E47AB82</paraID>
      <start>215</start>
      <end>217</end>
      <status>unmodified</status>
      <modifiedWord/>
      <trackRevisions>false</trackRevisions>
    </reviewItem>
    <reviewItem>
      <errorID>253d9bd4-da06-415f-9af0-f40bd1ee6c79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4F1291DF</paraID>
      <start>18</start>
      <end>21</end>
      <status>unmodified</status>
      <modifiedWord/>
      <trackRevisions>false</trackRevisions>
    </reviewItem>
    <reviewItem>
      <errorID>92825967-b01c-4d1a-9863-dfeeeade74ca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4F1291DF</paraID>
      <start>25</start>
      <end>28</end>
      <status>unmodified</status>
      <modifiedWord/>
      <trackRevisions>false</trackRevisions>
    </reviewItem>
    <reviewItem>
      <errorID>faadeadf-7af2-444f-b2fb-921e384b7add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4F1291DF</paraID>
      <start>66</start>
      <end>69</end>
      <status>unmodified</status>
      <modifiedWord/>
      <trackRevisions>false</trackRevisions>
    </reviewItem>
    <reviewItem>
      <errorID>3d168ab7-9e0d-4c6e-884c-f6711c46d2ac</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5F0319CB</paraID>
      <start>59</start>
      <end>60</end>
      <status>unmodified</status>
      <modifiedWord/>
      <trackRevisions>false</trackRevisions>
    </reviewItem>
    <reviewItem>
      <errorID>772073ba-590f-43e9-875b-6987e40e4081</errorID>
      <errorWord>.</errorWord>
      <group>L1_Format</group>
      <groupName>格式问题</groupName>
      <ability>L2_HalfPunc</ability>
      <abilityName>全半角检查</abilityName>
      <candidateList>
        <item>。</item>
      </candidateList>
      <explain>文本全半角错误。</explain>
      <paraID>759B981E</paraID>
      <start>100</start>
      <end>101</end>
      <status>unmodified</status>
      <modifiedWord/>
      <trackRevisions>false</trackRevisions>
    </reviewItem>
    <reviewItem>
      <errorID>ce8c1787-39cf-4893-a0e0-0a1803795345</errorID>
      <errorWord>.</errorWord>
      <group>L1_Format</group>
      <groupName>格式问题</groupName>
      <ability>L2_HalfPunc</ability>
      <abilityName>全半角检查</abilityName>
      <candidateList>
        <item>。</item>
      </candidateList>
      <explain>文本全半角错误。</explain>
      <paraID>759B981E</paraID>
      <start>107</start>
      <end>108</end>
      <status>unmodified</status>
      <modifiedWord/>
      <trackRevisions>false</trackRevisions>
    </reviewItem>
    <reviewItem>
      <errorID>994359c7-74ce-4090-b727-8ac3b19e68a1</errorID>
      <errorWord>,</errorWord>
      <group>L1_Format</group>
      <groupName>格式问题</groupName>
      <ability>L2_HalfPunc</ability>
      <abilityName>全半角检查</abilityName>
      <candidateList>
        <item>，</item>
      </candidateList>
      <explain>文本全半角错误。</explain>
      <paraID>759B981E</paraID>
      <start>115</start>
      <end>116</end>
      <status>ignored</status>
      <modifiedWord/>
      <trackRevisions>false</trackRevisions>
    </reviewItem>
    <reviewItem>
      <errorID>b4015686-7885-4a01-b79e-4a8bf41d76e5</errorID>
      <errorWord>“.</errorWord>
      <group>L1_Punc</group>
      <groupName>标点问题</groupName>
      <ability>L2_Punc</ability>
      <abilityName>标点符号检查</abilityName>
      <candidateList>
        <item>“</item>
      </candidateList>
      <explain/>
      <paraID>759B981E</paraID>
      <start>123</start>
      <end>125</end>
      <status>unmodified</status>
      <modifiedWord/>
      <trackRevisions>false</trackRevisions>
    </reviewItem>
    <reviewItem>
      <errorID>1c208024-9540-4abf-9b8e-acc30e8d61b1</errorID>
      <errorWord>.</errorWord>
      <group>L1_Format</group>
      <groupName>格式问题</groupName>
      <ability>L2_HalfPunc</ability>
      <abilityName>全半角检查</abilityName>
      <candidateList>
        <item>。</item>
      </candidateList>
      <explain>文本全半角错误。</explain>
      <paraID>4245467D</paraID>
      <start>54</start>
      <end>55</end>
      <status>unmodified</status>
      <modifiedWord/>
      <trackRevisions>false</trackRevisions>
    </reviewItem>
    <reviewItem>
      <errorID>42708934-7b61-4a65-9410-2779fab1c48c</errorID>
      <errorWord>提</errorWord>
      <group>L1_Word</group>
      <groupName>字词问题</groupName>
      <ability>L2_Typo</ability>
      <abilityName>字词错误</abilityName>
      <candidateList>
        <item>提出</item>
      </candidateList>
      <explain/>
      <paraID>6040F153</paraID>
      <start>76</start>
      <end>77</end>
      <status>unmodified</status>
      <modifiedWord/>
      <trackRevisions>false</trackRevisions>
    </reviewItem>
    <reviewItem>
      <errorID>4cee3d4d-4ae5-4313-b3c2-1bddc390490c</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4AC9F9FF</paraID>
      <start>4</start>
      <end>5</end>
      <status>unmodified</status>
      <modifiedWord/>
      <trackRevisions>false</trackRevisions>
    </reviewItem>
    <reviewItem>
      <errorID>bebb4152-d508-425b-a99e-ebc7814fd15b</errorID>
      <errorWord>同</errorWord>
      <group>L1_Word</group>
      <groupName>字词问题</groupName>
      <ability>L2_Typo</ability>
      <abilityName>字词错误</abilityName>
      <candidateList>
        <item>同一</item>
      </candidateList>
      <explain/>
      <paraID>7646154F</paraID>
      <start>73</start>
      <end>74</end>
      <status>unmodified</status>
      <modifiedWord/>
      <trackRevisions>false</trackRevisions>
    </reviewItem>
    <reviewItem>
      <errorID>5dec64ff-d511-4048-b8b4-5b52d280b92d</errorID>
      <errorWord>第26条</errorWord>
      <group>L1_Knowledge</group>
      <groupName>知识性问题</groupName>
      <ability>L2_Knowledge</ability>
      <abilityName>其他知识</abilityName>
      <candidateList>
        <item>第二十六条</item>
      </candidateList>
      <explain/>
      <paraID>6A380A35</paraID>
      <start>35</start>
      <end>39</end>
      <status>unmodified</status>
      <modifiedWord/>
      <trackRevisions>false</trackRevisions>
    </reviewItem>
    <reviewItem>
      <errorID>07ab368f-e4d6-46bb-bfe0-152ae1b6f43b</errorID>
      <errorWord>路</errorWord>
      <group>L1_Word</group>
      <groupName>字词问题</groupName>
      <ability>L2_Typo</ability>
      <abilityName>字词错误</abilityName>
      <candidateList>
        <item>路与</item>
      </candidateList>
      <explain/>
      <paraID>559C02DE</paraID>
      <start>11</start>
      <end>12</end>
      <status>unmodified</status>
      <modifiedWord/>
      <trackRevisions>false</trackRevisions>
    </reviewItem>
    <reviewItem>
      <errorID>8d1cc783-6033-449b-90a5-37205ae7a9de</errorID>
      <errorWord>同</errorWord>
      <group>L1_Word</group>
      <groupName>字词问题</groupName>
      <ability>L2_Typo</ability>
      <abilityName>字词错误</abilityName>
      <candidateList>
        <item>同一</item>
      </candidateList>
      <explain/>
      <paraID>1ED65C9E</paraID>
      <start>93</start>
      <end>94</end>
      <status>unmodified</status>
      <modifiedWord/>
      <trackRevisions>false</trackRevisions>
    </reviewItem>
    <reviewItem>
      <errorID>e614ff4e-bc9c-460c-8787-4e88e0db0269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4B2C48BC</paraID>
      <start>0</start>
      <end>2</end>
      <status>unmodified</status>
      <modifiedWord/>
      <trackRevisions>false</trackRevisions>
    </reviewItem>
    <reviewItem>
      <errorID>be698817-c237-4e68-9afa-c4c9722cd514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18C6EBA5</paraID>
      <start>0</start>
      <end>2</end>
      <status>unmodified</status>
      <modifiedWord/>
      <trackRevisions>false</trackRevisions>
    </reviewItem>
    <reviewItem>
      <errorID>01b89795-99d7-4f41-8aab-475de4fcecf4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75DBD15D</paraID>
      <start>0</start>
      <end>2</end>
      <status>unmodified</status>
      <modifiedWord/>
      <trackRevisions>false</trackRevisions>
    </reviewItem>
    <reviewItem>
      <errorID>e9adf14c-5ad1-4813-8167-b78d6b251007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567E7AAE</paraID>
      <start>0</start>
      <end>2</end>
      <status>unmodified</status>
      <modifiedWord/>
      <trackRevisions>false</trackRevisions>
    </reviewItem>
    <reviewItem>
      <errorID>7b780d59-ca00-444c-9935-8cba4cda528f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5DDDFD00</paraID>
      <start>0</start>
      <end>2</end>
      <status>unmodified</status>
      <modifiedWord/>
      <trackRevisions>false</trackRevisions>
    </reviewItem>
    <reviewItem>
      <errorID>8c4259fd-8178-4258-9d52-9ab32f06a437</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1D162E69</paraID>
      <start>0</start>
      <end>2</end>
      <status>unmodified</status>
      <modifiedWord/>
      <trackRevisions>false</trackRevisions>
    </reviewItem>
    <reviewItem>
      <errorID>eb07ca30-14ec-4f1c-9ae1-be9fc09284d0</errorID>
      <errorWord>价格分</errorWord>
      <group>L1_Word</group>
      <groupName>字词问题</groupName>
      <ability>L2_Typo</ability>
      <abilityName>字词错误</abilityName>
      <candidateList>
        <item>价格</item>
      </candidateList>
      <explain/>
      <paraID>3D1F983B</paraID>
      <start>6</start>
      <end>9</end>
      <status>unmodified</status>
      <modifiedWord/>
      <trackRevisions>false</trackRevisions>
    </reviewItem>
    <reviewItem>
      <errorID>0fcf331a-4fe8-43d6-98a7-4614ca78aabb</errorID>
      <errorWord>;</errorWord>
      <group>L1_Format</group>
      <groupName>格式问题</groupName>
      <ability>L2_HalfPunc</ability>
      <abilityName>全半角检查</abilityName>
      <candidateList>
        <item>；</item>
      </candidateList>
      <explain>文本全半角错误。</explain>
      <paraID>44026544</paraID>
      <start>119</start>
      <end>120</end>
      <status>unmodified</status>
      <modifiedWord/>
      <trackRevisions>false</trackRevisions>
    </reviewItem>
    <reviewItem>
      <errorID>b18c2eb5-596f-446c-954b-63903cd24aef</errorID>
      <errorWord>(</errorWord>
      <group>L1_Format</group>
      <groupName>格式问题</groupName>
      <ability>L2_HalfPunc</ability>
      <abilityName>全半角检查</abilityName>
      <candidateList>
        <item>（</item>
      </candidateList>
      <explain>文本全半角错误。</explain>
      <paraID>1A7EBF89</paraID>
      <start>13</start>
      <end>14</end>
      <status>unmodified</status>
      <modifiedWord/>
      <trackRevisions>false</trackRevisions>
    </reviewItem>
    <reviewItem>
      <errorID>efba0bc2-0374-4dca-8a50-4210c3b8990c</errorID>
      <errorWord>均有</errorWord>
      <group>L1_Word</group>
      <groupName>字词问题</groupName>
      <ability>L2_Typo</ability>
      <abilityName>字词错误</abilityName>
      <candidateList>
        <item>均</item>
      </candidateList>
      <explain/>
      <paraID>1A7EBF89</paraID>
      <start>53</start>
      <end>55</end>
      <status>unmodified</status>
      <modifiedWord/>
      <trackRevisions>false</trackRevisions>
    </reviewItem>
    <reviewItem>
      <errorID>760a5087-683f-4ffc-9c53-5c263f6c3a25</errorID>
      <errorWord>备货期</errorWord>
      <group>L1_Word</group>
      <groupName>字词问题</groupName>
      <ability>L2_Typo</ability>
      <abilityName>字词错误</abilityName>
      <candidateList>
        <item>备货</item>
      </candidateList>
      <explain/>
      <paraID>450D579E</paraID>
      <start>18</start>
      <end>21</end>
      <status>unmodified</status>
      <modifiedWord/>
      <trackRevisions>false</trackRevisions>
    </reviewItem>
    <reviewItem>
      <errorID>e7d33cfb-5daa-4914-98cb-e8141a57e098</errorID>
      <errorWord>级</errorWord>
      <group>L1_Word</group>
      <groupName>字词问题</groupName>
      <ability>L2_Typo</ability>
      <abilityName>字词错误</abilityName>
      <candidateList>
        <item>级为</item>
      </candidateList>
      <explain/>
      <paraID>4F2C0BB7</paraID>
      <start>16</start>
      <end>17</end>
      <status>unmodified</status>
      <modifiedWord/>
      <trackRevisions>false</trackRevisions>
    </reviewItem>
    <reviewItem>
      <errorID>86fa55b1-fedb-40ad-8d3a-1700235f9dc3</errorID>
      <errorWord>温热试验</errorWord>
      <group>L1_Knowledge</group>
      <groupName>知识性问题</groupName>
      <ability>L2_Term</ability>
      <abilityName>专业术语</abilityName>
      <candidateList>
        <item>温升试验</item>
      </candidateList>
      <explain/>
      <paraID>11F96173</paraID>
      <start>48</start>
      <end>52</end>
      <status>unmodified</status>
      <modifiedWord/>
      <trackRevisions>false</trackRevisions>
    </reviewItem>
    <reviewItem>
      <errorID>498a9581-efc4-44bb-9748-1fb99cb92f85</errorID>
      <errorWord>200-299万</errorWord>
      <group>L1_Knowledge</group>
      <groupName>知识性问题</groupName>
      <ability>L2_Knowledge</ability>
      <abilityName>其他知识</abilityName>
      <candidateList>
        <item>200万—299万</item>
      </candidateList>
      <explain>1. “200-299万”中的单位“万”仅出现在后一个数字上，容易引起歧义；根据《现代汉语标点符号数字用法规范手册》，数字表示范围两边需要使用统一的格式。2.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6041C506</paraID>
      <start>11</start>
      <end>19</end>
      <status>unmodified</status>
      <modifiedWord/>
      <trackRevisions>false</trackRevisions>
    </reviewItem>
    <reviewItem>
      <errorID>afe8d41a-f742-41ef-8e07-76b846425e2a</errorID>
      <errorWord>(</errorWord>
      <group>L1_Format</group>
      <groupName>格式问题</groupName>
      <ability>L2_HalfPunc</ability>
      <abilityName>全半角检查</abilityName>
      <candidateList>
        <item>（</item>
      </candidateList>
      <explain>文本全半角错误。</explain>
      <paraID>488B5194</paraID>
      <start>21</start>
      <end>22</end>
      <status>unmodified</status>
      <modifiedWord/>
      <trackRevisions>false</trackRevisions>
    </reviewItem>
    <reviewItem>
      <errorID>1d61d0d8-f8e7-47eb-8de6-fd043637bf87</errorID>
      <errorWord>(</errorWord>
      <group>L1_Format</group>
      <groupName>格式问题</groupName>
      <ability>L2_HalfPunc</ability>
      <abilityName>全半角检查</abilityName>
      <candidateList>
        <item>（</item>
      </candidateList>
      <explain>文本全半角错误。</explain>
      <paraID>2347B352</paraID>
      <start>29</start>
      <end>30</end>
      <status>unmodified</status>
      <modifiedWord/>
      <trackRevisions>false</trackRevisions>
    </reviewItem>
    <reviewItem>
      <errorID>4f176ce9-1e4e-45be-a934-235f18ed7e7f</errorID>
      <errorWord>1-20%</errorWord>
      <group>L1_Knowledge</group>
      <groupName>知识性问题</groupName>
      <ability>L2_Knowledge</ability>
      <abilityName>其他知识</abilityName>
      <candidateList>
        <item>1%—20%</item>
      </candidateList>
      <explain>1. “1-20%”中的单位“%”仅出现在后一个数字上，容易引起歧义；根据《现代汉语标点符号数字用法规范手册》，数字表示范围两边需要使用统一的格式。2. 根据标点国标 4.13 中的规则，数字、时间或地域连接符应使用（视觉上更长的）“—”或“～”。</explain>
      <paraID>6C7C2867</paraID>
      <start>16</start>
      <end>21</end>
      <status>unmodified</status>
      <modifiedWord/>
      <trackRevisions>false</trackRevisions>
    </reviewItem>
    <reviewItem>
      <errorID>9e139906-8476-42b5-813d-f870c22a75fa</errorID>
      <errorWord>1-6%</errorWord>
      <group>L1_Knowledge</group>
      <groupName>知识性问题</groupName>
      <ability>L2_Knowledge</ability>
      <abilityName>其他知识</abilityName>
      <candidateList>
        <item>1%—6%</item>
      </candidateList>
      <explain>1. “1-6%”中的单位“%”仅出现在后一个数字上，容易引起歧义；根据《现代汉语标点符号数字用法规范手册》，数字表示范围两边需要使用统一的格式。2. 根据标点国标 4.13 中的规则，数字、时间或地域连接符应使用（视觉上更长的）“—”或“～”。</explain>
      <paraID>152C36FA</paraID>
      <start>11</start>
      <end>15</end>
      <status>unmodified</status>
      <modifiedWord/>
      <trackRevisions>false</trackRevisions>
    </reviewItem>
    <reviewItem>
      <errorID>86580a45-81ad-4c9a-a6d6-79357cd7843f</errorID>
      <errorWord>价格分</errorWord>
      <group>L1_Word</group>
      <groupName>字词问题</groupName>
      <ability>L2_Typo</ability>
      <abilityName>字词错误</abilityName>
      <candidateList>
        <item>价格</item>
      </candidateList>
      <explain/>
      <paraID>7B5BE918</paraID>
      <start>74</start>
      <end>77</end>
      <status>unmodified</status>
      <modifiedWord/>
      <trackRevisions>false</trackRevisions>
    </reviewItem>
    <reviewItem>
      <errorID>2b17c753-6b87-47b6-a55b-e93e78d9fb3e</errorID>
      <errorWord>申明</errorWord>
      <group>L1_Word</group>
      <groupName>字词问题</groupName>
      <ability>L2_Typo</ability>
      <abilityName>字词错误</abilityName>
      <candidateList>
        <item>声明</item>
      </candidateList>
      <explain>存在发音相近字词的误用。</explain>
      <paraID>60B44409</paraID>
      <start>20</start>
      <end>22</end>
      <status>unmodified</status>
      <modifiedWord/>
      <trackRevisions>false</trackRevisions>
    </reviewItem>
    <reviewItem>
      <errorID>c3c0d755-3ffc-47f7-a901-023c594826eb</errorID>
      <errorWord>（</errorWord>
      <group>L1_Word</group>
      <groupName>字词问题</groupName>
      <ability>L2_Typo</ability>
      <abilityName>字词错误</abilityName>
      <candidateList>
        <item>（加</item>
      </candidateList>
      <explain/>
      <paraID>441EBB93</paraID>
      <start>26</start>
      <end>27</end>
      <status>unmodified</status>
      <modifiedWord/>
      <trackRevisions>false</trackRevisions>
    </reviewItem>
    <reviewItem>
      <errorID>37b3295f-4ef3-48a4-a482-5e30009afaea</errorID>
      <errorWord>:</errorWord>
      <group>L1_Format</group>
      <groupName>格式问题</groupName>
      <ability>L2_HalfPunc</ability>
      <abilityName>全半角检查</abilityName>
      <candidateList>
        <item>：</item>
      </candidateList>
      <explain>文本全半角错误。</explain>
      <paraID>2C9D149C</paraID>
      <start>11</start>
      <end>12</end>
      <status>unmodified</status>
      <modifiedWord/>
      <trackRevisions>false</trackRevisions>
    </reviewItem>
    <reviewItem>
      <errorID>0a339dde-be15-41cf-b7e8-1b62af0d0dbc</errorID>
      <errorWord>:</errorWord>
      <group>L1_Format</group>
      <groupName>格式问题</groupName>
      <ability>L2_HalfPunc</ability>
      <abilityName>全半角检查</abilityName>
      <candidateList>
        <item>：</item>
      </candidateList>
      <explain>文本全半角错误。</explain>
      <paraID> 653B79D</paraID>
      <start>15</start>
      <end>16</end>
      <status>unmodified</status>
      <modifiedWord/>
      <trackRevisions>false</trackRevisions>
    </reviewItem>
    <reviewItem>
      <errorID>28cad5e4-7b7b-4343-a7dd-408700539d85</errorID>
      <errorWord>:</errorWord>
      <group>L1_Format</group>
      <groupName>格式问题</groupName>
      <ability>L2_HalfPunc</ability>
      <abilityName>全半角检查</abilityName>
      <candidateList>
        <item>：</item>
      </candidateList>
      <explain>文本全半角错误。</explain>
      <paraID>4855F4BE</paraID>
      <start>10</start>
      <end>11</end>
      <status>unmodified</status>
      <modifiedWord/>
      <trackRevisions>false</trackRevisions>
    </reviewItem>
    <reviewItem>
      <errorID>b04cf923-d3b7-46dd-a89a-5fcc4229fe28</errorID>
      <errorWord>:</errorWord>
      <group>L1_Format</group>
      <groupName>格式问题</groupName>
      <ability>L2_HalfPunc</ability>
      <abilityName>全半角检查</abilityName>
      <candidateList>
        <item>：</item>
      </candidateList>
      <explain>文本全半角错误。</explain>
      <paraID>24766296</paraID>
      <start>8</start>
      <end>9</end>
      <status>unmodified</status>
      <modifiedWord/>
      <trackRevisions>false</trackRevisions>
    </reviewItem>
    <reviewItem>
      <errorID>03797f63-674e-4021-ac02-8550fc948c4d</errorID>
      <errorWord>:</errorWord>
      <group>L1_Format</group>
      <groupName>格式问题</groupName>
      <ability>L2_HalfPunc</ability>
      <abilityName>全半角检查</abilityName>
      <candidateList>
        <item>：</item>
      </candidateList>
      <explain>文本全半角错误。</explain>
      <paraID>510E6EB4</paraID>
      <start>26</start>
      <end>27</end>
      <status>unmodified</status>
      <modifiedWord/>
      <trackRevisions>false</trackRevisions>
    </reviewItem>
    <reviewItem>
      <errorID>b1d88dd5-1e06-4d13-b26b-32f2e9dcdf06</errorID>
      <errorWord>，</errorWord>
      <group>L1_Word</group>
      <groupName>字词问题</groupName>
      <ability>L2_Typo</ability>
      <abilityName>字词错误</abilityName>
      <candidateList>
        <item>，由</item>
      </candidateList>
      <explain/>
      <paraID>460B8844</paraID>
      <start>39</start>
      <end>40</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AC167B-5CDF-4EFE-BD7C-37DBFA50314C}">
  <ds:schemaRefs/>
</ds:datastoreItem>
</file>

<file path=customXml/itemProps3.xml><?xml version="1.0" encoding="utf-8"?>
<ds:datastoreItem xmlns:ds="http://schemas.openxmlformats.org/officeDocument/2006/customXml" ds:itemID="{c0ad58e2-b0a8-48c3-9b26-c12375c900be}">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89</Pages>
  <Words>4134</Words>
  <Characters>4687</Characters>
  <Lines>3217</Lines>
  <Paragraphs>2479</Paragraphs>
  <TotalTime>7</TotalTime>
  <ScaleCrop>false</ScaleCrop>
  <LinksUpToDate>false</LinksUpToDate>
  <CharactersWithSpaces>4804</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2025-08-21T14:53:00Z</dcterms:created>
  <dc:creator>交易中心</dc:creator>
  <cp:lastModifiedBy>长葛市公共资源交易中心:邵国平</cp:lastModifiedBy>
  <cp:lastPrinted>2025-12-22T00:08:00Z</cp:lastPrinted>
  <dcterms:modified xsi:type="dcterms:W3CDTF">2025-12-23T03:24:58Z</dcterms:modified>
  <dc:title>长招采公字[2024]014号长葛市教育体育局陈寔路幼儿园教玩具、图书、教师办公室设施、餐厨具、安防等设备购置项目（不见面开标）</dc:title>
  <cp:revision>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4EAE852218234BA99D71EE181F3AE98A_13</vt:lpwstr>
  </property>
  <property fmtid="{D5CDD505-2E9C-101B-9397-08002B2CF9AE}" pid="4" name="KSOTemplateDocerSaveRecord">
    <vt:lpwstr>eyJoZGlkIjoiNmU0N2YzYjBiYmZjMmE1Mzc1N2U1ZmJiMzc2YTIzM2YiLCJ1c2VySWQiOiIyOTI2NzM3NjkifQ==</vt:lpwstr>
  </property>
</Properties>
</file>