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b/>
          <w:bCs/>
          <w:sz w:val="40"/>
          <w:szCs w:val="40"/>
          <w:lang w:val="en-US" w:eastAsia="zh-CN"/>
        </w:rPr>
      </w:pPr>
      <w:r>
        <w:rPr>
          <w:rFonts w:hint="eastAsia"/>
          <w:b/>
          <w:bCs/>
          <w:sz w:val="40"/>
          <w:szCs w:val="40"/>
          <w:lang w:val="en-US" w:eastAsia="zh-CN"/>
        </w:rPr>
        <w:drawing>
          <wp:inline distT="0" distB="0" distL="114300" distR="114300">
            <wp:extent cx="4979035" cy="8851265"/>
            <wp:effectExtent l="0" t="0" r="12065" b="6985"/>
            <wp:docPr id="5" name="图片 5" descr="f5f7c0815e22b4ea64de0208e538b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f7c0815e22b4ea64de0208e538bd08"/>
                    <pic:cNvPicPr>
                      <a:picLocks noChangeAspect="1"/>
                    </pic:cNvPicPr>
                  </pic:nvPicPr>
                  <pic:blipFill>
                    <a:blip r:embed="rId23"/>
                    <a:stretch>
                      <a:fillRect/>
                    </a:stretch>
                  </pic:blipFill>
                  <pic:spPr>
                    <a:xfrm>
                      <a:off x="0" y="0"/>
                      <a:ext cx="4979035" cy="8851265"/>
                    </a:xfrm>
                    <a:prstGeom prst="rect">
                      <a:avLst/>
                    </a:prstGeom>
                  </pic:spPr>
                </pic:pic>
              </a:graphicData>
            </a:graphic>
          </wp:inline>
        </w:drawing>
      </w:r>
    </w:p>
    <w:p>
      <w:pPr>
        <w:spacing w:line="360" w:lineRule="auto"/>
        <w:jc w:val="both"/>
        <w:rPr>
          <w:rFonts w:hint="eastAsia"/>
          <w:b/>
          <w:bCs/>
          <w:sz w:val="40"/>
          <w:szCs w:val="40"/>
          <w:lang w:val="en-US" w:eastAsia="zh-CN"/>
        </w:rPr>
      </w:pPr>
    </w:p>
    <w:p>
      <w:pPr>
        <w:spacing w:line="360" w:lineRule="auto"/>
        <w:jc w:val="both"/>
        <w:rPr>
          <w:rFonts w:hint="eastAsia"/>
          <w:b/>
          <w:bCs/>
          <w:sz w:val="40"/>
          <w:szCs w:val="40"/>
          <w:lang w:val="en-US" w:eastAsia="zh-CN"/>
        </w:rPr>
      </w:pPr>
    </w:p>
    <w:p>
      <w:pPr>
        <w:spacing w:line="360" w:lineRule="auto"/>
        <w:ind w:firstLine="803" w:firstLineChars="200"/>
        <w:jc w:val="both"/>
        <w:rPr>
          <w:rFonts w:hint="eastAsia"/>
          <w:b/>
          <w:bCs/>
          <w:sz w:val="40"/>
          <w:szCs w:val="40"/>
          <w:lang w:val="en-US" w:eastAsia="zh-CN"/>
        </w:rPr>
      </w:pPr>
    </w:p>
    <w:p>
      <w:pPr>
        <w:spacing w:line="360" w:lineRule="auto"/>
        <w:jc w:val="both"/>
        <w:rPr>
          <w:b/>
          <w:bCs/>
          <w:sz w:val="40"/>
          <w:szCs w:val="40"/>
        </w:rPr>
      </w:pPr>
      <w:r>
        <w:rPr>
          <w:rFonts w:hint="eastAsia"/>
          <w:b/>
          <w:bCs/>
          <w:sz w:val="40"/>
          <w:szCs w:val="40"/>
          <w:lang w:val="en-US" w:eastAsia="zh-CN"/>
        </w:rPr>
        <w:t>长葛市人民医院物业服务项目二次</w:t>
      </w:r>
      <w:r>
        <w:rPr>
          <w:b/>
          <w:bCs/>
          <w:sz w:val="40"/>
          <w:szCs w:val="40"/>
        </w:rPr>
        <w:t>（不见面开标）</w:t>
      </w:r>
    </w:p>
    <w:p>
      <w:pPr>
        <w:adjustRightInd w:val="0"/>
        <w:snapToGrid w:val="0"/>
        <w:spacing w:line="273" w:lineRule="auto"/>
        <w:jc w:val="center"/>
        <w:rPr>
          <w:rFonts w:hint="eastAsia" w:ascii="新宋体" w:hAnsi="新宋体" w:eastAsia="新宋体" w:cs="新宋体"/>
          <w:b/>
          <w:bCs/>
          <w:sz w:val="36"/>
          <w:szCs w:val="36"/>
          <w:lang w:bidi="ar-SA"/>
        </w:rPr>
      </w:pPr>
    </w:p>
    <w:p>
      <w:pPr>
        <w:adjustRightInd w:val="0"/>
        <w:snapToGrid w:val="0"/>
        <w:spacing w:line="273" w:lineRule="auto"/>
        <w:jc w:val="center"/>
        <w:rPr>
          <w:rFonts w:hint="eastAsia" w:ascii="宋体" w:hAnsi="宋体"/>
          <w:b/>
          <w:sz w:val="96"/>
          <w:szCs w:val="96"/>
        </w:rPr>
      </w:pPr>
    </w:p>
    <w:p>
      <w:pPr>
        <w:adjustRightInd w:val="0"/>
        <w:snapToGrid w:val="0"/>
        <w:spacing w:line="273" w:lineRule="auto"/>
        <w:jc w:val="center"/>
        <w:rPr>
          <w:rFonts w:hint="eastAsia" w:ascii="宋体" w:hAnsi="宋体"/>
          <w:b/>
          <w:sz w:val="96"/>
          <w:szCs w:val="96"/>
        </w:rPr>
      </w:pPr>
    </w:p>
    <w:p>
      <w:pPr>
        <w:adjustRightInd w:val="0"/>
        <w:snapToGrid w:val="0"/>
        <w:spacing w:line="273" w:lineRule="auto"/>
        <w:jc w:val="center"/>
        <w:rPr>
          <w:rFonts w:ascii="宋体" w:hAnsi="宋体"/>
          <w:b/>
          <w:sz w:val="44"/>
          <w:szCs w:val="44"/>
        </w:rPr>
      </w:pPr>
      <w:r>
        <w:rPr>
          <w:rFonts w:hint="eastAsia" w:ascii="宋体" w:hAnsi="宋体"/>
          <w:b/>
          <w:sz w:val="44"/>
          <w:szCs w:val="44"/>
        </w:rPr>
        <w:t>招标文件</w:t>
      </w:r>
    </w:p>
    <w:p>
      <w:pPr>
        <w:adjustRightInd w:val="0"/>
        <w:snapToGrid w:val="0"/>
        <w:spacing w:line="273" w:lineRule="auto"/>
        <w:jc w:val="center"/>
        <w:rPr>
          <w:rFonts w:hint="eastAsia" w:ascii="宋体"/>
          <w:b/>
          <w:bCs/>
          <w:sz w:val="36"/>
          <w:szCs w:val="36"/>
        </w:rPr>
      </w:pPr>
    </w:p>
    <w:p>
      <w:pPr>
        <w:jc w:val="center"/>
        <w:rPr>
          <w:rFonts w:hint="eastAsia" w:ascii="宋体"/>
          <w:sz w:val="36"/>
          <w:szCs w:val="36"/>
        </w:rPr>
      </w:pPr>
    </w:p>
    <w:p>
      <w:pPr>
        <w:pStyle w:val="15"/>
        <w:rPr>
          <w:rFonts w:hint="eastAsia"/>
        </w:rPr>
      </w:pPr>
    </w:p>
    <w:p>
      <w:pPr>
        <w:rPr>
          <w:sz w:val="36"/>
          <w:szCs w:val="36"/>
        </w:rPr>
      </w:pPr>
    </w:p>
    <w:p>
      <w:pPr>
        <w:adjustRightInd w:val="0"/>
        <w:snapToGrid w:val="0"/>
        <w:spacing w:line="360" w:lineRule="auto"/>
        <w:ind w:firstLine="723" w:firstLineChars="200"/>
        <w:rPr>
          <w:rFonts w:cs="新宋体"/>
          <w:b/>
          <w:sz w:val="36"/>
          <w:szCs w:val="36"/>
          <w:lang w:bidi="ar-SA"/>
        </w:rPr>
      </w:pP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w:t>
      </w:r>
      <w:r>
        <w:rPr>
          <w:rFonts w:hint="eastAsia" w:ascii="宋体" w:cs="宋体"/>
          <w:b/>
          <w:color w:val="auto"/>
          <w:sz w:val="30"/>
          <w:szCs w:val="30"/>
          <w:lang w:eastAsia="zh-CN" w:bidi="ar-SA"/>
        </w:rPr>
        <w:t>〔2025〕</w:t>
      </w:r>
      <w:r>
        <w:rPr>
          <w:rFonts w:hint="eastAsia" w:ascii="宋体" w:cs="宋体"/>
          <w:b/>
          <w:color w:val="auto"/>
          <w:sz w:val="30"/>
          <w:szCs w:val="30"/>
          <w:lang w:val="en-US" w:eastAsia="zh-CN" w:bidi="ar-SA"/>
        </w:rPr>
        <w:t>0</w:t>
      </w:r>
      <w:r>
        <w:rPr>
          <w:rFonts w:hint="eastAsia" w:ascii="宋体" w:cs="宋体"/>
          <w:b/>
          <w:color w:val="auto"/>
          <w:sz w:val="30"/>
          <w:szCs w:val="30"/>
          <w:lang w:eastAsia="zh-CN" w:bidi="ar-SA"/>
        </w:rPr>
        <w:t>10号</w:t>
      </w:r>
    </w:p>
    <w:p>
      <w:pPr>
        <w:adjustRightInd w:val="0"/>
        <w:snapToGrid w:val="0"/>
        <w:spacing w:line="360" w:lineRule="auto"/>
        <w:ind w:firstLine="1506" w:firstLineChars="500"/>
        <w:jc w:val="left"/>
        <w:rPr>
          <w:rFonts w:hint="eastAsia" w:ascii="宋体" w:hAnsi="宋体" w:eastAsia="宋体" w:cs="宋体"/>
          <w:b/>
          <w:bCs/>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长葛市人民医院</w:t>
      </w:r>
    </w:p>
    <w:p>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2409" w:firstLineChars="800"/>
        <w:jc w:val="left"/>
        <w:rPr>
          <w:rFonts w:hint="eastAsia" w:ascii="宋体" w:hAnsi="宋体" w:eastAsia="宋体" w:cs="宋体"/>
          <w:b/>
          <w:sz w:val="30"/>
          <w:szCs w:val="30"/>
          <w:lang w:bidi="ar-SA"/>
        </w:rPr>
      </w:pPr>
    </w:p>
    <w:p>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二〇二五年</w:t>
      </w:r>
      <w:r>
        <w:rPr>
          <w:rFonts w:hint="eastAsia" w:ascii="宋体" w:cs="宋体"/>
          <w:b/>
          <w:sz w:val="30"/>
          <w:szCs w:val="30"/>
          <w:lang w:eastAsia="zh-CN" w:bidi="ar-SA"/>
        </w:rPr>
        <w:t>十二</w:t>
      </w:r>
      <w:r>
        <w:rPr>
          <w:rFonts w:hint="eastAsia" w:ascii="宋体" w:hAnsi="宋体" w:eastAsia="宋体" w:cs="宋体"/>
          <w:b/>
          <w:sz w:val="30"/>
          <w:szCs w:val="30"/>
          <w:lang w:bidi="ar-SA"/>
        </w:rPr>
        <w:t>月</w:t>
      </w:r>
    </w:p>
    <w:p>
      <w:pPr>
        <w:autoSpaceDE w:val="0"/>
        <w:autoSpaceDN w:val="0"/>
        <w:adjustRightInd w:val="0"/>
        <w:spacing w:line="700" w:lineRule="exact"/>
        <w:jc w:val="left"/>
        <w:rPr>
          <w:rFonts w:hint="eastAsia" w:ascii="宋体" w:cs="黑体"/>
          <w:b/>
          <w:bCs/>
          <w:sz w:val="30"/>
          <w:szCs w:val="30"/>
          <w:lang w:bidi="ar-SA"/>
        </w:rPr>
        <w:sectPr>
          <w:footerReference r:id="rId3" w:type="default"/>
          <w:pgSz w:w="11906" w:h="16838"/>
          <w:pgMar w:top="1531" w:right="1474" w:bottom="1361" w:left="1587" w:header="851" w:footer="992" w:gutter="0"/>
          <w:pgNumType w:fmt="decimal"/>
          <w:cols w:space="720" w:num="1"/>
          <w:docGrid w:type="lines" w:linePitch="324" w:charSpace="0"/>
        </w:sectPr>
      </w:pPr>
    </w:p>
    <w:p>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pPr>
        <w:autoSpaceDE w:val="0"/>
        <w:autoSpaceDN w:val="0"/>
        <w:adjustRightInd w:val="0"/>
        <w:spacing w:line="700" w:lineRule="exact"/>
        <w:rPr>
          <w:rFonts w:hint="eastAsia" w:ascii="宋体"/>
          <w:b/>
          <w:bCs/>
          <w:sz w:val="30"/>
          <w:szCs w:val="30"/>
        </w:rPr>
      </w:pP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pPr>
        <w:autoSpaceDE w:val="0"/>
        <w:autoSpaceDN w:val="0"/>
        <w:adjustRightInd w:val="0"/>
        <w:spacing w:line="700" w:lineRule="exact"/>
        <w:ind w:firstLine="551"/>
        <w:rPr>
          <w:rFonts w:hint="eastAsia" w:ascii="宋体"/>
          <w:b/>
          <w:sz w:val="30"/>
          <w:szCs w:val="30"/>
          <w:shd w:val="clear" w:color="auto" w:fill="FFFFFF"/>
        </w:rPr>
      </w:pPr>
    </w:p>
    <w:p>
      <w:pPr>
        <w:jc w:val="center"/>
        <w:rPr>
          <w:rFonts w:hint="eastAsia" w:ascii="宋体"/>
          <w:b/>
          <w:kern w:val="0"/>
        </w:rPr>
      </w:pPr>
    </w:p>
    <w:p>
      <w:pPr>
        <w:pStyle w:val="14"/>
        <w:rPr>
          <w:b/>
          <w:sz w:val="21"/>
          <w:szCs w:val="21"/>
        </w:rPr>
      </w:pPr>
    </w:p>
    <w:p/>
    <w:p/>
    <w:p>
      <w:pPr>
        <w:rPr>
          <w:rFonts w:hint="eastAsia" w:ascii="宋体"/>
          <w:b/>
          <w:kern w:val="0"/>
          <w:sz w:val="24"/>
          <w:szCs w:val="24"/>
        </w:rPr>
      </w:pPr>
    </w:p>
    <w:p>
      <w:pPr>
        <w:numPr>
          <w:ilvl w:val="0"/>
          <w:numId w:val="1"/>
        </w:numPr>
        <w:jc w:val="center"/>
        <w:rPr>
          <w:rFonts w:ascii="宋体" w:hAnsi="宋体"/>
          <w:b/>
          <w:kern w:val="0"/>
          <w:sz w:val="32"/>
          <w:szCs w:val="32"/>
        </w:rPr>
      </w:pPr>
      <w:r>
        <w:rPr>
          <w:rFonts w:hint="eastAsia" w:ascii="宋体" w:hAnsi="宋体"/>
          <w:b/>
          <w:kern w:val="0"/>
          <w:sz w:val="32"/>
          <w:szCs w:val="32"/>
        </w:rPr>
        <w:t>投标邀请</w:t>
      </w:r>
    </w:p>
    <w:p>
      <w:pPr>
        <w:rPr>
          <w:rFonts w:hint="eastAsia" w:ascii="宋体"/>
          <w:b/>
          <w:kern w:val="0"/>
          <w:sz w:val="24"/>
          <w:szCs w:val="24"/>
        </w:rPr>
      </w:pPr>
    </w:p>
    <w:p>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hAnsi="宋体" w:eastAsia="宋体" w:cs="宋体"/>
          <w:bCs/>
          <w:kern w:val="0"/>
          <w:sz w:val="24"/>
          <w:szCs w:val="24"/>
          <w:lang w:val="en-US" w:eastAsia="zh-CN"/>
        </w:rPr>
        <w:t>长葛市人民医院</w:t>
      </w:r>
      <w:r>
        <w:rPr>
          <w:rFonts w:hint="eastAsia" w:ascii="宋体" w:hAnsi="宋体" w:eastAsia="宋体" w:cs="宋体"/>
          <w:bCs/>
          <w:kern w:val="0"/>
          <w:sz w:val="24"/>
          <w:szCs w:val="24"/>
        </w:rPr>
        <w:t>的委托，就</w:t>
      </w:r>
      <w:r>
        <w:rPr>
          <w:rFonts w:hint="eastAsia" w:ascii="宋体" w:hAnsi="宋体" w:eastAsia="宋体" w:cs="宋体"/>
          <w:bCs/>
          <w:kern w:val="0"/>
          <w:sz w:val="24"/>
          <w:szCs w:val="24"/>
          <w:lang w:val="en-US" w:eastAsia="zh-CN"/>
        </w:rPr>
        <w:t>长葛市人民医院物业服务项目</w:t>
      </w:r>
      <w:bookmarkStart w:id="0" w:name="OLE_LINK11"/>
      <w:r>
        <w:rPr>
          <w:rFonts w:hint="eastAsia" w:ascii="宋体" w:cs="宋体"/>
          <w:bCs/>
          <w:kern w:val="0"/>
          <w:sz w:val="24"/>
          <w:szCs w:val="24"/>
          <w:lang w:val="en-US" w:eastAsia="zh-CN"/>
        </w:rPr>
        <w:t>二次</w:t>
      </w:r>
      <w:bookmarkEnd w:id="0"/>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pPr>
        <w:spacing w:line="500" w:lineRule="exact"/>
        <w:ind w:firstLine="480" w:firstLineChars="200"/>
        <w:rPr>
          <w:rFonts w:hint="eastAsia" w:ascii="宋体" w:hAnsi="宋体" w:eastAsia="宋体" w:cs="宋体"/>
          <w:bCs/>
          <w:kern w:val="0"/>
          <w:sz w:val="24"/>
          <w:szCs w:val="24"/>
          <w:lang w:eastAsia="zh-CN"/>
        </w:rPr>
      </w:pPr>
      <w:r>
        <w:rPr>
          <w:rFonts w:hint="eastAsia" w:ascii="宋体" w:hAnsi="宋体" w:eastAsia="宋体" w:cs="宋体"/>
          <w:kern w:val="0"/>
          <w:sz w:val="24"/>
          <w:szCs w:val="24"/>
        </w:rPr>
        <w:t>1.项目名称：</w:t>
      </w:r>
      <w:r>
        <w:rPr>
          <w:rFonts w:hint="eastAsia" w:ascii="宋体" w:hAnsi="宋体" w:eastAsia="宋体" w:cs="宋体"/>
          <w:bCs/>
          <w:kern w:val="0"/>
          <w:sz w:val="24"/>
          <w:szCs w:val="24"/>
          <w:lang w:val="en-US" w:eastAsia="zh-CN"/>
        </w:rPr>
        <w:t>长葛市人民医院物业服务项目</w:t>
      </w:r>
      <w:r>
        <w:rPr>
          <w:rFonts w:hint="eastAsia" w:ascii="宋体" w:cs="宋体"/>
          <w:bCs/>
          <w:kern w:val="0"/>
          <w:sz w:val="24"/>
          <w:szCs w:val="24"/>
          <w:lang w:val="en-US" w:eastAsia="zh-CN"/>
        </w:rPr>
        <w:t>二次</w:t>
      </w:r>
      <w:r>
        <w:rPr>
          <w:rFonts w:hint="eastAsia" w:ascii="宋体" w:hAnsi="宋体" w:eastAsia="宋体" w:cs="宋体"/>
          <w:bCs/>
          <w:kern w:val="0"/>
          <w:sz w:val="24"/>
          <w:szCs w:val="24"/>
          <w:lang w:eastAsia="zh-CN"/>
        </w:rPr>
        <w:t>（不见面开标）</w:t>
      </w:r>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2.</w:t>
      </w:r>
      <w:r>
        <w:rPr>
          <w:rFonts w:hint="eastAsia" w:ascii="宋体" w:hAnsi="宋体" w:eastAsia="宋体" w:cs="宋体"/>
          <w:color w:val="auto"/>
          <w:kern w:val="0"/>
          <w:sz w:val="24"/>
          <w:szCs w:val="24"/>
        </w:rPr>
        <w:t>项目编号：长招采公字</w:t>
      </w:r>
      <w:r>
        <w:rPr>
          <w:rFonts w:hint="eastAsia" w:ascii="宋体" w:cs="宋体"/>
          <w:color w:val="auto"/>
          <w:kern w:val="0"/>
          <w:sz w:val="24"/>
          <w:szCs w:val="24"/>
          <w:lang w:eastAsia="zh-CN"/>
        </w:rPr>
        <w:t>〔2025〕</w:t>
      </w:r>
      <w:r>
        <w:rPr>
          <w:rFonts w:hint="eastAsia" w:ascii="宋体" w:cs="宋体"/>
          <w:color w:val="auto"/>
          <w:kern w:val="0"/>
          <w:sz w:val="24"/>
          <w:szCs w:val="24"/>
          <w:lang w:val="en-US" w:eastAsia="zh-CN"/>
        </w:rPr>
        <w:t>0</w:t>
      </w:r>
      <w:r>
        <w:rPr>
          <w:rFonts w:hint="eastAsia" w:ascii="宋体" w:cs="宋体"/>
          <w:color w:val="auto"/>
          <w:kern w:val="0"/>
          <w:sz w:val="24"/>
          <w:szCs w:val="24"/>
          <w:lang w:eastAsia="zh-CN"/>
        </w:rPr>
        <w:t>10号</w:t>
      </w:r>
    </w:p>
    <w:p>
      <w:pPr>
        <w:spacing w:line="500" w:lineRule="exact"/>
        <w:ind w:firstLine="480" w:firstLineChars="200"/>
        <w:rPr>
          <w:rFonts w:hint="eastAsia" w:ascii="宋体" w:hAnsi="宋体" w:eastAsia="宋体" w:cs="宋体"/>
          <w:color w:val="FF0000"/>
          <w:kern w:val="0"/>
          <w:sz w:val="24"/>
          <w:szCs w:val="24"/>
        </w:rPr>
      </w:pPr>
      <w:r>
        <w:rPr>
          <w:rFonts w:hint="eastAsia" w:ascii="宋体" w:cs="宋体"/>
          <w:kern w:val="0"/>
          <w:sz w:val="24"/>
          <w:szCs w:val="24"/>
          <w:lang w:val="en-US" w:eastAsia="zh-CN"/>
        </w:rPr>
        <w:t>3.</w:t>
      </w:r>
      <w:r>
        <w:rPr>
          <w:rFonts w:hint="eastAsia" w:ascii="宋体" w:hAnsi="宋体" w:eastAsia="宋体" w:cs="宋体"/>
          <w:kern w:val="0"/>
          <w:sz w:val="24"/>
          <w:szCs w:val="24"/>
        </w:rPr>
        <w:t>项目内容</w:t>
      </w:r>
      <w:r>
        <w:rPr>
          <w:rFonts w:hint="eastAsia" w:ascii="宋体" w:hAnsi="宋体" w:eastAsia="宋体" w:cs="宋体"/>
          <w:color w:val="auto"/>
          <w:kern w:val="0"/>
          <w:sz w:val="24"/>
          <w:szCs w:val="24"/>
        </w:rPr>
        <w:t>：</w:t>
      </w:r>
      <w:bookmarkStart w:id="1" w:name="OLE_LINK1"/>
      <w:r>
        <w:rPr>
          <w:rFonts w:hint="eastAsia" w:ascii="宋体" w:hAnsi="宋体" w:eastAsia="宋体" w:cs="宋体"/>
          <w:color w:val="auto"/>
          <w:kern w:val="0"/>
          <w:sz w:val="24"/>
          <w:szCs w:val="24"/>
          <w:lang w:val="zh-CN" w:eastAsia="zh-CN"/>
        </w:rPr>
        <w:t>一号大楼住院部，二号楼住院部，门诊楼、发热门诊、外围保洁，医院医疗废物和生活垃圾的回收和分类处理等。</w:t>
      </w:r>
      <w:r>
        <w:rPr>
          <w:rFonts w:hint="eastAsia" w:ascii="宋体" w:hAnsi="宋体" w:eastAsia="宋体" w:cs="宋体"/>
          <w:bCs/>
          <w:color w:val="auto"/>
          <w:kern w:val="0"/>
          <w:sz w:val="24"/>
          <w:szCs w:val="24"/>
        </w:rPr>
        <w:t>详见招标文件第二章</w:t>
      </w:r>
      <w:r>
        <w:rPr>
          <w:rFonts w:hint="eastAsia" w:ascii="宋体" w:hAnsi="宋体" w:eastAsia="宋体" w:cs="宋体"/>
          <w:bCs/>
          <w:color w:val="auto"/>
          <w:kern w:val="0"/>
          <w:sz w:val="24"/>
          <w:szCs w:val="24"/>
          <w:lang w:eastAsia="zh-CN"/>
        </w:rPr>
        <w:t>项目</w:t>
      </w:r>
      <w:r>
        <w:rPr>
          <w:rFonts w:hint="eastAsia" w:ascii="宋体" w:hAnsi="宋体" w:eastAsia="宋体" w:cs="宋体"/>
          <w:bCs/>
          <w:color w:val="auto"/>
          <w:kern w:val="0"/>
          <w:sz w:val="24"/>
          <w:szCs w:val="24"/>
        </w:rPr>
        <w:t>需求。</w:t>
      </w:r>
      <w:bookmarkEnd w:id="1"/>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4.</w:t>
      </w:r>
      <w:r>
        <w:rPr>
          <w:rFonts w:hint="eastAsia" w:ascii="宋体" w:hAnsi="宋体" w:eastAsia="宋体" w:cs="宋体"/>
          <w:kern w:val="0"/>
          <w:sz w:val="24"/>
          <w:szCs w:val="24"/>
        </w:rPr>
        <w:t xml:space="preserve"> 招标方式：公开招标</w:t>
      </w:r>
    </w:p>
    <w:p>
      <w:pPr>
        <w:spacing w:line="360" w:lineRule="auto"/>
        <w:ind w:firstLine="480" w:firstLineChars="200"/>
        <w:rPr>
          <w:rFonts w:hint="eastAsia" w:ascii="宋体" w:hAnsi="宋体"/>
          <w:kern w:val="0"/>
          <w:sz w:val="24"/>
          <w:szCs w:val="24"/>
        </w:rPr>
      </w:pPr>
      <w:r>
        <w:rPr>
          <w:rFonts w:hint="eastAsia" w:ascii="宋体" w:hAnsi="宋体"/>
          <w:kern w:val="0"/>
          <w:sz w:val="24"/>
          <w:szCs w:val="24"/>
          <w:lang w:val="en-US" w:eastAsia="zh-CN"/>
        </w:rPr>
        <w:t>5</w:t>
      </w:r>
      <w:r>
        <w:rPr>
          <w:rFonts w:hint="eastAsia" w:ascii="宋体"/>
          <w:kern w:val="0"/>
          <w:sz w:val="24"/>
          <w:szCs w:val="24"/>
          <w:lang w:val="en-US" w:eastAsia="zh-CN"/>
        </w:rPr>
        <w:t>.</w:t>
      </w:r>
      <w:r>
        <w:rPr>
          <w:rFonts w:hint="eastAsia" w:ascii="宋体" w:hAnsi="宋体"/>
          <w:kern w:val="0"/>
          <w:sz w:val="24"/>
          <w:szCs w:val="24"/>
        </w:rPr>
        <w:t>标包划分：本项目划分为一个标包。</w:t>
      </w:r>
    </w:p>
    <w:p>
      <w:pPr>
        <w:spacing w:line="360" w:lineRule="auto"/>
        <w:ind w:firstLine="480" w:firstLineChars="200"/>
        <w:rPr>
          <w:rFonts w:hint="eastAsia" w:ascii="新宋体" w:hAnsi="新宋体" w:eastAsia="新宋体"/>
          <w:bCs/>
          <w:kern w:val="0"/>
          <w:sz w:val="24"/>
          <w:szCs w:val="24"/>
          <w:lang w:val="en-US" w:eastAsia="zh-CN"/>
        </w:rPr>
      </w:pPr>
      <w:r>
        <w:rPr>
          <w:rFonts w:hint="eastAsia" w:ascii="宋体" w:eastAsia="新宋体"/>
          <w:kern w:val="0"/>
          <w:sz w:val="24"/>
          <w:szCs w:val="24"/>
          <w:lang w:val="en-US" w:eastAsia="zh-CN"/>
        </w:rPr>
        <w:t>6.</w:t>
      </w:r>
      <w:r>
        <w:rPr>
          <w:rFonts w:hint="eastAsia" w:ascii="新宋体" w:hAnsi="新宋体" w:eastAsia="新宋体"/>
          <w:bCs/>
          <w:kern w:val="0"/>
          <w:sz w:val="24"/>
          <w:szCs w:val="24"/>
        </w:rPr>
        <w:t>采购预算（最高限价）：</w:t>
      </w:r>
      <w:r>
        <w:rPr>
          <w:rFonts w:hint="eastAsia" w:ascii="宋体" w:hAnsi="宋体" w:eastAsia="宋体" w:cs="宋体"/>
          <w:bCs/>
          <w:color w:val="auto"/>
          <w:kern w:val="0"/>
          <w:sz w:val="24"/>
          <w:szCs w:val="24"/>
          <w:lang w:val="en-US" w:eastAsia="zh-CN"/>
        </w:rPr>
        <w:t>2650000元</w:t>
      </w:r>
    </w:p>
    <w:p>
      <w:pPr>
        <w:spacing w:line="360" w:lineRule="auto"/>
        <w:ind w:firstLine="480" w:firstLineChars="200"/>
        <w:rPr>
          <w:rFonts w:hint="eastAsia" w:ascii="宋体" w:hAnsi="宋体"/>
          <w:kern w:val="0"/>
          <w:sz w:val="24"/>
          <w:szCs w:val="24"/>
        </w:rPr>
      </w:pPr>
      <w:r>
        <w:rPr>
          <w:rFonts w:hint="eastAsia" w:ascii="宋体"/>
          <w:kern w:val="0"/>
          <w:sz w:val="24"/>
          <w:szCs w:val="24"/>
          <w:lang w:val="en-US" w:eastAsia="zh-CN"/>
        </w:rPr>
        <w:t>7.</w:t>
      </w:r>
      <w:r>
        <w:rPr>
          <w:rFonts w:ascii="宋体" w:hAnsi="宋体"/>
          <w:kern w:val="0"/>
          <w:sz w:val="24"/>
          <w:szCs w:val="24"/>
        </w:rPr>
        <w:t xml:space="preserve">交付 </w:t>
      </w:r>
      <w:r>
        <w:rPr>
          <w:rFonts w:hint="eastAsia" w:ascii="宋体"/>
          <w:kern w:val="0"/>
          <w:sz w:val="24"/>
          <w:szCs w:val="24"/>
          <w:lang w:eastAsia="zh-CN"/>
        </w:rPr>
        <w:t>（</w:t>
      </w:r>
      <w:r>
        <w:rPr>
          <w:rFonts w:ascii="宋体" w:hAnsi="宋体"/>
          <w:kern w:val="0"/>
          <w:sz w:val="24"/>
          <w:szCs w:val="24"/>
        </w:rPr>
        <w:t>服务、完工</w:t>
      </w:r>
      <w:r>
        <w:rPr>
          <w:rFonts w:hint="eastAsia" w:ascii="宋体"/>
          <w:kern w:val="0"/>
          <w:sz w:val="24"/>
          <w:szCs w:val="24"/>
          <w:lang w:eastAsia="zh-CN"/>
        </w:rPr>
        <w:t>）</w:t>
      </w:r>
      <w:r>
        <w:rPr>
          <w:rFonts w:ascii="宋体" w:hAnsi="宋体"/>
          <w:kern w:val="0"/>
          <w:sz w:val="24"/>
          <w:szCs w:val="24"/>
        </w:rPr>
        <w:t xml:space="preserve"> 时间：</w:t>
      </w:r>
      <w:r>
        <w:rPr>
          <w:rFonts w:hint="eastAsia" w:ascii="宋体" w:hAnsi="宋体"/>
          <w:kern w:val="0"/>
          <w:sz w:val="24"/>
          <w:szCs w:val="24"/>
          <w:lang w:eastAsia="zh-CN"/>
        </w:rPr>
        <w:t>一</w:t>
      </w:r>
      <w:r>
        <w:rPr>
          <w:rFonts w:hint="eastAsia" w:ascii="宋体" w:hAnsi="宋体"/>
          <w:kern w:val="0"/>
          <w:sz w:val="24"/>
          <w:szCs w:val="24"/>
        </w:rPr>
        <w:t>年</w:t>
      </w:r>
      <w:r>
        <w:rPr>
          <w:rFonts w:ascii="宋体" w:hAnsi="宋体"/>
          <w:kern w:val="0"/>
          <w:sz w:val="24"/>
          <w:szCs w:val="24"/>
        </w:rPr>
        <w:t>。</w:t>
      </w:r>
    </w:p>
    <w:p>
      <w:pPr>
        <w:spacing w:line="360" w:lineRule="auto"/>
        <w:ind w:firstLine="480" w:firstLineChars="200"/>
        <w:rPr>
          <w:rFonts w:hint="eastAsia" w:ascii="宋体" w:hAnsi="宋体"/>
          <w:bCs/>
          <w:kern w:val="0"/>
          <w:sz w:val="24"/>
          <w:szCs w:val="24"/>
          <w:lang w:val="en-US" w:eastAsia="zh-CN"/>
        </w:rPr>
      </w:pPr>
      <w:r>
        <w:rPr>
          <w:rFonts w:hint="eastAsia" w:ascii="宋体"/>
          <w:kern w:val="0"/>
          <w:sz w:val="24"/>
          <w:szCs w:val="24"/>
          <w:lang w:val="en-US" w:eastAsia="zh-CN"/>
        </w:rPr>
        <w:t>8.</w:t>
      </w:r>
      <w:r>
        <w:rPr>
          <w:rFonts w:hint="eastAsia" w:ascii="宋体" w:hAnsi="宋体"/>
          <w:bCs/>
          <w:kern w:val="0"/>
          <w:sz w:val="24"/>
          <w:szCs w:val="24"/>
        </w:rPr>
        <w:t>服务地点：</w:t>
      </w:r>
      <w:r>
        <w:rPr>
          <w:rFonts w:hint="eastAsia" w:ascii="宋体" w:hAnsi="宋体"/>
          <w:bCs/>
          <w:kern w:val="0"/>
          <w:sz w:val="24"/>
          <w:szCs w:val="24"/>
          <w:lang w:val="en-US" w:eastAsia="zh-CN"/>
        </w:rPr>
        <w:t>长葛市人民医院</w:t>
      </w:r>
    </w:p>
    <w:p>
      <w:pPr>
        <w:pStyle w:val="4"/>
        <w:rPr>
          <w:rFonts w:hint="default"/>
          <w:lang w:val="en-US"/>
        </w:rPr>
      </w:pPr>
      <w:r>
        <w:rPr>
          <w:rFonts w:hint="eastAsia" w:ascii="宋体"/>
          <w:bCs/>
          <w:kern w:val="0"/>
          <w:sz w:val="24"/>
          <w:szCs w:val="24"/>
          <w:lang w:val="en-US" w:eastAsia="zh-CN"/>
        </w:rPr>
        <w:t>9.资金来源：自筹资金</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pPr>
        <w:spacing w:line="360" w:lineRule="auto"/>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1.</w:t>
      </w:r>
      <w:r>
        <w:rPr>
          <w:rFonts w:hint="eastAsia" w:ascii="宋体" w:hAnsi="宋体" w:eastAsia="宋体" w:cs="宋体"/>
          <w:kern w:val="0"/>
          <w:sz w:val="24"/>
          <w:szCs w:val="24"/>
        </w:rPr>
        <w:t>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pPr>
        <w:spacing w:line="360" w:lineRule="auto"/>
        <w:ind w:firstLine="480" w:firstLineChars="200"/>
        <w:rPr>
          <w:rFonts w:ascii="宋体" w:hAnsi="宋体"/>
          <w:kern w:val="0"/>
          <w:sz w:val="24"/>
          <w:szCs w:val="24"/>
        </w:rPr>
      </w:pPr>
      <w:r>
        <w:rPr>
          <w:rFonts w:hint="eastAsia" w:ascii="宋体" w:cs="宋体"/>
          <w:kern w:val="0"/>
          <w:sz w:val="24"/>
          <w:szCs w:val="24"/>
          <w:lang w:val="en-US" w:eastAsia="zh-CN"/>
        </w:rPr>
        <w:t>2.</w:t>
      </w:r>
      <w:r>
        <w:rPr>
          <w:rFonts w:hint="eastAsia" w:ascii="宋体" w:hAnsi="宋体"/>
          <w:kern w:val="0"/>
          <w:sz w:val="24"/>
          <w:szCs w:val="24"/>
        </w:rPr>
        <w:t>本项目特定资格要求：无。</w:t>
      </w:r>
    </w:p>
    <w:p>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3.</w:t>
      </w:r>
      <w:r>
        <w:rPr>
          <w:rFonts w:hint="eastAsia" w:ascii="宋体" w:hAnsi="宋体" w:eastAsia="宋体" w:cs="宋体"/>
          <w:kern w:val="0"/>
          <w:sz w:val="24"/>
          <w:szCs w:val="24"/>
        </w:rPr>
        <w:t>未被列入“信用中国”网站</w:t>
      </w:r>
      <w:r>
        <w:rPr>
          <w:rFonts w:hint="eastAsia" w:ascii="宋体" w:cs="宋体"/>
          <w:kern w:val="0"/>
          <w:sz w:val="24"/>
          <w:szCs w:val="24"/>
          <w:lang w:eastAsia="zh-CN"/>
        </w:rPr>
        <w:t>（</w:t>
      </w:r>
      <w:r>
        <w:rPr>
          <w:rFonts w:hint="eastAsia" w:ascii="宋体" w:hAnsi="宋体" w:eastAsia="宋体" w:cs="宋体"/>
          <w:kern w:val="0"/>
          <w:sz w:val="24"/>
          <w:szCs w:val="24"/>
        </w:rPr>
        <w:t>www.creditchina.gov.cn</w:t>
      </w:r>
      <w:r>
        <w:rPr>
          <w:rFonts w:hint="eastAsia" w:ascii="宋体" w:cs="宋体"/>
          <w:kern w:val="0"/>
          <w:sz w:val="24"/>
          <w:szCs w:val="24"/>
          <w:lang w:eastAsia="zh-CN"/>
        </w:rPr>
        <w:t>）</w:t>
      </w:r>
      <w:r>
        <w:rPr>
          <w:rFonts w:hint="eastAsia" w:ascii="宋体" w:hAnsi="宋体" w:eastAsia="宋体" w:cs="宋体"/>
          <w:kern w:val="0"/>
          <w:sz w:val="24"/>
          <w:szCs w:val="24"/>
        </w:rPr>
        <w:t xml:space="preserve">失信被执行人、重大税收违法案件当事人名单；“中国政府采购网” </w:t>
      </w:r>
      <w:r>
        <w:rPr>
          <w:rFonts w:hint="eastAsia" w:ascii="宋体" w:cs="宋体"/>
          <w:kern w:val="0"/>
          <w:sz w:val="24"/>
          <w:szCs w:val="24"/>
          <w:lang w:eastAsia="zh-CN"/>
        </w:rPr>
        <w:t>（</w:t>
      </w:r>
      <w:r>
        <w:rPr>
          <w:rFonts w:hint="eastAsia" w:ascii="宋体" w:hAnsi="宋体" w:eastAsia="宋体" w:cs="宋体"/>
          <w:kern w:val="0"/>
          <w:sz w:val="24"/>
          <w:szCs w:val="24"/>
        </w:rPr>
        <w:t>www.ccgp.gov.cn</w:t>
      </w:r>
      <w:r>
        <w:rPr>
          <w:rFonts w:hint="eastAsia" w:ascii="宋体" w:cs="宋体"/>
          <w:kern w:val="0"/>
          <w:sz w:val="24"/>
          <w:szCs w:val="24"/>
          <w:lang w:eastAsia="zh-CN"/>
        </w:rPr>
        <w:t>）</w:t>
      </w:r>
      <w:r>
        <w:rPr>
          <w:rFonts w:hint="eastAsia" w:ascii="宋体" w:hAnsi="宋体" w:eastAsia="宋体" w:cs="宋体"/>
          <w:kern w:val="0"/>
          <w:sz w:val="24"/>
          <w:szCs w:val="24"/>
        </w:rPr>
        <w:t>网站的政府采购严重违法失信行为记录名单的投标人；“中国社会组织</w:t>
      </w:r>
      <w:r>
        <w:rPr>
          <w:rFonts w:hint="eastAsia" w:ascii="宋体" w:cs="宋体"/>
          <w:kern w:val="0"/>
          <w:sz w:val="24"/>
          <w:szCs w:val="24"/>
          <w:lang w:eastAsia="zh-CN"/>
        </w:rPr>
        <w:t>政务</w:t>
      </w:r>
      <w:r>
        <w:rPr>
          <w:rFonts w:hint="eastAsia" w:ascii="宋体" w:hAnsi="宋体" w:eastAsia="宋体" w:cs="宋体"/>
          <w:kern w:val="0"/>
          <w:sz w:val="24"/>
          <w:szCs w:val="24"/>
        </w:rPr>
        <w:t>服务平台”网站（</w:t>
      </w:r>
      <w:r>
        <w:rPr>
          <w:rFonts w:hint="eastAsia" w:ascii="黑体" w:hAnsi="黑体" w:eastAsia="黑体" w:cs="黑体"/>
          <w:bCs/>
          <w:sz w:val="21"/>
          <w:szCs w:val="21"/>
        </w:rPr>
        <w:t>https://chinanpo.mca.gov.cn</w:t>
      </w:r>
      <w:r>
        <w:rPr>
          <w:rFonts w:hint="eastAsia" w:ascii="宋体" w:hAnsi="宋体" w:eastAsia="宋体" w:cs="宋体"/>
          <w:kern w:val="0"/>
          <w:sz w:val="24"/>
          <w:szCs w:val="24"/>
        </w:rPr>
        <w:t>）严重违法失信名单的投标人。</w:t>
      </w:r>
    </w:p>
    <w:p>
      <w:pPr>
        <w:spacing w:line="500" w:lineRule="exact"/>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注： </w:t>
      </w:r>
      <w:r>
        <w:rPr>
          <w:rFonts w:hint="eastAsia" w:ascii="宋体" w:cs="宋体"/>
          <w:b/>
          <w:bCs/>
          <w:kern w:val="0"/>
          <w:sz w:val="24"/>
          <w:szCs w:val="24"/>
          <w:lang w:val="en-US" w:eastAsia="zh-CN"/>
        </w:rPr>
        <w:t>3.1</w:t>
      </w:r>
      <w:r>
        <w:rPr>
          <w:rFonts w:hint="eastAsia" w:ascii="宋体" w:hAnsi="宋体" w:eastAsia="宋体" w:cs="宋体"/>
          <w:b/>
          <w:bCs/>
          <w:kern w:val="0"/>
          <w:sz w:val="24"/>
          <w:szCs w:val="24"/>
        </w:rPr>
        <w:t xml:space="preserve"> 投标人在投标时，提供《长葛市政府采购投标人信用承诺函》（详见招标文件第八章3.5格式），无需再提交上述证明材料。 </w:t>
      </w:r>
    </w:p>
    <w:p>
      <w:pPr>
        <w:spacing w:line="500" w:lineRule="exact"/>
        <w:ind w:firstLine="964" w:firstLineChars="400"/>
        <w:rPr>
          <w:rFonts w:hint="eastAsia" w:ascii="宋体" w:hAnsi="宋体" w:eastAsia="宋体" w:cs="宋体"/>
          <w:b/>
          <w:bCs/>
          <w:kern w:val="0"/>
          <w:sz w:val="24"/>
          <w:szCs w:val="24"/>
        </w:rPr>
      </w:pPr>
      <w:r>
        <w:rPr>
          <w:rFonts w:hint="eastAsia" w:ascii="宋体" w:cs="宋体"/>
          <w:b/>
          <w:bCs/>
          <w:kern w:val="0"/>
          <w:sz w:val="24"/>
          <w:szCs w:val="24"/>
          <w:lang w:val="en-US" w:eastAsia="zh-CN"/>
        </w:rPr>
        <w:t>3.2</w:t>
      </w:r>
      <w:r>
        <w:rPr>
          <w:rFonts w:hint="eastAsia" w:ascii="宋体" w:hAnsi="宋体" w:eastAsia="宋体" w:cs="宋体"/>
          <w:b/>
          <w:bCs/>
          <w:kern w:val="0"/>
          <w:sz w:val="24"/>
          <w:szCs w:val="24"/>
        </w:rPr>
        <w:t xml:space="preserve"> 招标人有权在签订合同前要求中标投标人提供相关证明材料以核实中标投标人承诺事项的真实性。</w:t>
      </w:r>
    </w:p>
    <w:p>
      <w:pPr>
        <w:spacing w:line="500" w:lineRule="exact"/>
        <w:ind w:firstLine="723" w:firstLineChars="300"/>
        <w:rPr>
          <w:rFonts w:hint="eastAsia" w:ascii="宋体" w:hAnsi="宋体" w:eastAsia="宋体" w:cs="宋体"/>
          <w:b/>
          <w:bCs/>
          <w:kern w:val="0"/>
          <w:sz w:val="24"/>
          <w:szCs w:val="24"/>
        </w:rPr>
      </w:pPr>
      <w:r>
        <w:rPr>
          <w:rFonts w:hint="eastAsia" w:ascii="宋体" w:cs="宋体"/>
          <w:b/>
          <w:bCs/>
          <w:kern w:val="0"/>
          <w:sz w:val="24"/>
          <w:szCs w:val="24"/>
          <w:lang w:val="en-US" w:eastAsia="zh-CN"/>
        </w:rPr>
        <w:t>3.3</w:t>
      </w:r>
      <w:r>
        <w:rPr>
          <w:rFonts w:hint="eastAsia" w:ascii="宋体" w:hAnsi="宋体" w:eastAsia="宋体" w:cs="宋体"/>
          <w:b/>
          <w:bCs/>
          <w:kern w:val="0"/>
          <w:sz w:val="24"/>
          <w:szCs w:val="24"/>
        </w:rPr>
        <w:t>投标人对信用承诺内容的真实性、合法性、有效性负责。如作出虚假信用承诺，视同为“提供虚假材料谋取中标”的违法行为。</w:t>
      </w:r>
    </w:p>
    <w:p>
      <w:pPr>
        <w:spacing w:line="500" w:lineRule="exact"/>
        <w:ind w:firstLine="720" w:firstLineChars="300"/>
        <w:rPr>
          <w:rFonts w:hint="eastAsia" w:ascii="宋体" w:hAnsi="宋体" w:eastAsia="宋体" w:cs="宋体"/>
          <w:b/>
          <w:bCs/>
          <w:kern w:val="0"/>
          <w:sz w:val="24"/>
          <w:szCs w:val="24"/>
        </w:rPr>
      </w:pPr>
      <w:r>
        <w:rPr>
          <w:rFonts w:hint="eastAsia" w:ascii="宋体" w:cs="宋体"/>
          <w:kern w:val="0"/>
          <w:sz w:val="24"/>
          <w:szCs w:val="24"/>
          <w:lang w:val="en-US" w:eastAsia="zh-CN"/>
        </w:rPr>
        <w:t>4.</w:t>
      </w:r>
      <w:r>
        <w:rPr>
          <w:rFonts w:hint="eastAsia" w:ascii="宋体" w:hAnsi="宋体" w:eastAsia="宋体" w:cs="宋体"/>
          <w:b/>
          <w:bCs/>
          <w:kern w:val="0"/>
          <w:sz w:val="24"/>
          <w:szCs w:val="24"/>
        </w:rPr>
        <w:t>本项目</w:t>
      </w:r>
      <w:r>
        <w:rPr>
          <w:rFonts w:hint="eastAsia" w:ascii="宋体" w:cs="宋体"/>
          <w:b/>
          <w:bCs/>
          <w:kern w:val="0"/>
          <w:sz w:val="24"/>
          <w:szCs w:val="24"/>
          <w:lang w:eastAsia="zh-CN"/>
        </w:rPr>
        <w:t>不</w:t>
      </w:r>
      <w:r>
        <w:rPr>
          <w:rFonts w:hint="eastAsia" w:ascii="宋体" w:hAnsi="宋体" w:eastAsia="宋体" w:cs="宋体"/>
          <w:b/>
          <w:bCs/>
          <w:kern w:val="0"/>
          <w:sz w:val="24"/>
          <w:szCs w:val="24"/>
        </w:rPr>
        <w:t xml:space="preserve">接受联合体投标。 </w:t>
      </w:r>
    </w:p>
    <w:p>
      <w:pPr>
        <w:spacing w:line="500" w:lineRule="exact"/>
        <w:ind w:firstLine="720" w:firstLineChars="300"/>
        <w:rPr>
          <w:rFonts w:hint="eastAsia" w:ascii="宋体" w:hAnsi="宋体" w:eastAsia="宋体" w:cs="宋体"/>
          <w:b/>
          <w:bCs/>
          <w:kern w:val="0"/>
          <w:sz w:val="24"/>
          <w:szCs w:val="24"/>
        </w:rPr>
      </w:pPr>
      <w:r>
        <w:rPr>
          <w:rFonts w:hint="eastAsia" w:ascii="宋体" w:cs="宋体"/>
          <w:kern w:val="0"/>
          <w:sz w:val="24"/>
          <w:szCs w:val="24"/>
          <w:lang w:val="en-US" w:eastAsia="zh-CN"/>
        </w:rPr>
        <w:t>5.</w:t>
      </w:r>
      <w:r>
        <w:rPr>
          <w:rFonts w:hint="eastAsia" w:ascii="宋体" w:hAnsi="宋体" w:eastAsia="宋体" w:cs="宋体"/>
          <w:b/>
          <w:bCs/>
          <w:kern w:val="0"/>
          <w:sz w:val="24"/>
          <w:szCs w:val="24"/>
        </w:rPr>
        <w:t xml:space="preserve">本项目专门面向中小企业采购，不再执行价格评审优惠的扶持政策，评审时不再对价格进行扣除。 </w:t>
      </w:r>
    </w:p>
    <w:p>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1.时间：2025年</w:t>
      </w:r>
      <w:r>
        <w:rPr>
          <w:rFonts w:hint="eastAsia" w:ascii="宋体" w:hAnsi="宋体" w:cs="宋体"/>
          <w:color w:val="000000"/>
          <w:kern w:val="0"/>
          <w:sz w:val="24"/>
          <w:szCs w:val="24"/>
          <w:lang w:val="en-US" w:eastAsia="zh-CN"/>
        </w:rPr>
        <w:t xml:space="preserve"> 12 </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 xml:space="preserve"> 29 </w:t>
      </w:r>
      <w:r>
        <w:rPr>
          <w:rFonts w:hint="eastAsia" w:ascii="宋体" w:hAnsi="宋体" w:cs="宋体"/>
          <w:color w:val="000000"/>
          <w:kern w:val="0"/>
          <w:sz w:val="24"/>
          <w:szCs w:val="24"/>
        </w:rPr>
        <w:t>日至202</w:t>
      </w: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年</w:t>
      </w:r>
      <w:r>
        <w:rPr>
          <w:rFonts w:hint="eastAsia" w:ascii="宋体" w:hAnsi="宋体" w:cs="宋体"/>
          <w:color w:val="000000"/>
          <w:kern w:val="0"/>
          <w:sz w:val="24"/>
          <w:szCs w:val="24"/>
          <w:lang w:val="en-US" w:eastAsia="zh-CN"/>
        </w:rPr>
        <w:t xml:space="preserve">  1 </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 xml:space="preserve"> 21 </w:t>
      </w:r>
      <w:r>
        <w:rPr>
          <w:rFonts w:hint="eastAsia" w:ascii="宋体" w:hAnsi="宋体" w:cs="宋体"/>
          <w:color w:val="000000"/>
          <w:kern w:val="0"/>
          <w:sz w:val="24"/>
          <w:szCs w:val="24"/>
        </w:rPr>
        <w:t>日，每天上午00:00至12:00，下午12:00至23</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59（北京时间，法定节假日除外）</w:t>
      </w:r>
    </w:p>
    <w:p>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）的“投标人”登录入口免费获取本项目采购文件，投标人未按规定时间在网上下载招标文件的，其投标将被拒绝。</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pPr>
        <w:pStyle w:val="13"/>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pPr>
        <w:widowControl/>
        <w:adjustRightInd w:val="0"/>
        <w:snapToGrid w:val="0"/>
        <w:spacing w:line="360" w:lineRule="auto"/>
        <w:ind w:firstLine="480" w:firstLineChars="200"/>
        <w:jc w:val="left"/>
        <w:rPr>
          <w:rFonts w:hint="eastAsia" w:ascii="宋体" w:hAnsi="宋体" w:cs="宋体"/>
          <w:color w:val="FF0000"/>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 xml:space="preserve">1 </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 xml:space="preserve"> 21 </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 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 xml:space="preserve">  00 </w:t>
      </w:r>
      <w:r>
        <w:rPr>
          <w:rFonts w:hint="eastAsia" w:ascii="宋体" w:hAnsi="宋体" w:cs="宋体"/>
          <w:color w:val="auto"/>
          <w:kern w:val="0"/>
          <w:sz w:val="24"/>
          <w:szCs w:val="24"/>
        </w:rPr>
        <w:t>分（北京时间）</w:t>
      </w:r>
      <w:r>
        <w:rPr>
          <w:rFonts w:hint="eastAsia" w:ascii="宋体" w:hAnsi="宋体" w:cs="宋体"/>
          <w:color w:val="auto"/>
          <w:sz w:val="24"/>
          <w:szCs w:val="24"/>
        </w:rPr>
        <w:t>。</w:t>
      </w:r>
    </w:p>
    <w:p>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cs="宋体"/>
          <w:color w:val="auto"/>
          <w:kern w:val="0"/>
          <w:sz w:val="24"/>
          <w:szCs w:val="24"/>
          <w:lang w:eastAsia="zh-CN"/>
        </w:rPr>
        <w:t>202</w:t>
      </w:r>
      <w:r>
        <w:rPr>
          <w:rFonts w:hint="eastAsia" w:ascii="宋体" w:cs="宋体"/>
          <w:color w:val="auto"/>
          <w:kern w:val="0"/>
          <w:sz w:val="24"/>
          <w:szCs w:val="24"/>
          <w:lang w:val="en-US" w:eastAsia="zh-CN"/>
        </w:rPr>
        <w:t>6</w:t>
      </w:r>
      <w:r>
        <w:rPr>
          <w:rFonts w:hint="eastAsia" w:ascii="宋体" w:cs="宋体"/>
          <w:color w:val="auto"/>
          <w:kern w:val="0"/>
          <w:sz w:val="24"/>
          <w:szCs w:val="24"/>
          <w:lang w:eastAsia="zh-CN"/>
        </w:rPr>
        <w:t>年</w:t>
      </w:r>
      <w:r>
        <w:rPr>
          <w:rFonts w:hint="eastAsia" w:ascii="宋体" w:cs="宋体"/>
          <w:color w:val="auto"/>
          <w:kern w:val="0"/>
          <w:sz w:val="24"/>
          <w:szCs w:val="24"/>
          <w:lang w:val="en-US" w:eastAsia="zh-CN"/>
        </w:rPr>
        <w:t xml:space="preserve"> 1 </w:t>
      </w:r>
      <w:r>
        <w:rPr>
          <w:rFonts w:hint="eastAsia" w:ascii="宋体" w:cs="宋体"/>
          <w:color w:val="auto"/>
          <w:kern w:val="0"/>
          <w:sz w:val="24"/>
          <w:szCs w:val="24"/>
          <w:lang w:eastAsia="zh-CN"/>
        </w:rPr>
        <w:t>月</w:t>
      </w:r>
      <w:r>
        <w:rPr>
          <w:rFonts w:hint="eastAsia" w:ascii="宋体" w:cs="宋体"/>
          <w:color w:val="auto"/>
          <w:kern w:val="0"/>
          <w:sz w:val="24"/>
          <w:szCs w:val="24"/>
          <w:lang w:val="en-US" w:eastAsia="zh-CN"/>
        </w:rPr>
        <w:t xml:space="preserve"> 21 </w:t>
      </w:r>
      <w:r>
        <w:rPr>
          <w:rFonts w:hint="eastAsia" w:ascii="宋体" w:cs="宋体"/>
          <w:color w:val="auto"/>
          <w:kern w:val="0"/>
          <w:sz w:val="24"/>
          <w:szCs w:val="24"/>
          <w:lang w:eastAsia="zh-CN"/>
        </w:rPr>
        <w:t xml:space="preserve"> 日9时00分</w:t>
      </w:r>
      <w:r>
        <w:rPr>
          <w:rFonts w:hint="eastAsia" w:ascii="宋体" w:hAnsi="宋体" w:cs="宋体"/>
          <w:color w:val="auto"/>
          <w:kern w:val="0"/>
          <w:sz w:val="24"/>
          <w:szCs w:val="24"/>
        </w:rPr>
        <w:t>（北京时间）</w:t>
      </w:r>
      <w:r>
        <w:rPr>
          <w:rFonts w:hint="eastAsia" w:ascii="宋体" w:hAnsi="宋体" w:cs="宋体"/>
          <w:color w:val="auto"/>
          <w:sz w:val="24"/>
          <w:szCs w:val="24"/>
        </w:rPr>
        <w:t>。</w:t>
      </w:r>
    </w:p>
    <w:p>
      <w:pPr>
        <w:keepNext w:val="0"/>
        <w:keepLines w:val="0"/>
        <w:pageBreakBefore w:val="0"/>
        <w:widowControl/>
        <w:kinsoku/>
        <w:wordWrap w:val="0"/>
        <w:overflowPunct/>
        <w:topLinePunct w:val="0"/>
        <w:autoSpaceDE/>
        <w:autoSpaceDN/>
        <w:bidi w:val="0"/>
        <w:adjustRightInd w:val="0"/>
        <w:snapToGrid w:val="0"/>
        <w:spacing w:line="360" w:lineRule="auto"/>
        <w:ind w:left="719" w:leftChars="228" w:hanging="240" w:hangingChars="100"/>
        <w:jc w:val="left"/>
        <w:textAlignment w:val="auto"/>
        <w:rPr>
          <w:rFonts w:hint="eastAsia" w:ascii="宋体" w:hAnsi="宋体" w:cs="宋体"/>
          <w:color w:val="000000"/>
          <w:sz w:val="24"/>
          <w:szCs w:val="24"/>
        </w:rPr>
      </w:pPr>
      <w:r>
        <w:rPr>
          <w:rFonts w:hint="eastAsia" w:ascii="宋体" w:hAnsi="宋体" w:cs="宋体"/>
          <w:color w:val="auto"/>
          <w:sz w:val="24"/>
          <w:szCs w:val="24"/>
        </w:rPr>
        <w:t>2.地点：长葛市公共资源交易中心开标</w:t>
      </w:r>
      <w:r>
        <w:rPr>
          <w:rFonts w:hint="eastAsia" w:ascii="宋体" w:cs="宋体"/>
          <w:color w:val="auto"/>
          <w:sz w:val="24"/>
          <w:szCs w:val="24"/>
          <w:lang w:val="en-US" w:eastAsia="zh-CN"/>
        </w:rPr>
        <w:t xml:space="preserve"> </w:t>
      </w:r>
      <w:r>
        <w:rPr>
          <w:rFonts w:hint="eastAsia" w:ascii="宋体" w:cs="宋体"/>
          <w:color w:val="auto"/>
          <w:sz w:val="24"/>
          <w:szCs w:val="24"/>
          <w:lang w:eastAsia="zh-CN"/>
        </w:rPr>
        <w:t>四</w:t>
      </w:r>
      <w:r>
        <w:rPr>
          <w:rFonts w:hint="eastAsia" w:ascii="宋体" w:cs="宋体"/>
          <w:color w:val="auto"/>
          <w:sz w:val="24"/>
          <w:szCs w:val="24"/>
          <w:lang w:val="en-US" w:eastAsia="zh-CN"/>
        </w:rPr>
        <w:t xml:space="preserve">  </w:t>
      </w:r>
      <w:r>
        <w:rPr>
          <w:rFonts w:hint="eastAsia" w:ascii="宋体" w:hAnsi="宋体" w:cs="宋体"/>
          <w:color w:val="auto"/>
          <w:sz w:val="24"/>
          <w:szCs w:val="24"/>
        </w:rPr>
        <w:t>室（长葛市葛天大道东段商务区6#楼</w:t>
      </w:r>
      <w:r>
        <w:rPr>
          <w:rFonts w:hint="eastAsia" w:ascii="宋体" w:hAnsi="宋体" w:cs="宋体"/>
          <w:color w:val="auto"/>
          <w:sz w:val="24"/>
          <w:szCs w:val="24"/>
          <w:lang w:val="en-US" w:eastAsia="zh-CN"/>
        </w:rPr>
        <w:t xml:space="preserve"> </w:t>
      </w:r>
      <w:r>
        <w:rPr>
          <w:rFonts w:hint="eastAsia" w:ascii="宋体" w:cs="宋体"/>
          <w:color w:val="auto"/>
          <w:sz w:val="24"/>
          <w:szCs w:val="24"/>
          <w:lang w:val="en-US" w:eastAsia="zh-CN"/>
        </w:rPr>
        <w:t>5</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楼</w:t>
      </w:r>
      <w:r>
        <w:rPr>
          <w:rFonts w:hint="eastAsia" w:ascii="宋体" w:cs="宋体"/>
          <w:color w:val="auto"/>
          <w:sz w:val="24"/>
          <w:szCs w:val="24"/>
          <w:lang w:val="en-US" w:eastAsia="zh-CN"/>
        </w:rPr>
        <w:t xml:space="preserve"> 507 </w:t>
      </w:r>
      <w:r>
        <w:rPr>
          <w:rFonts w:hint="eastAsia" w:ascii="宋体" w:hAnsi="宋体" w:cs="宋体"/>
          <w:color w:val="auto"/>
          <w:sz w:val="24"/>
          <w:szCs w:val="24"/>
        </w:rPr>
        <w:t>室），本项目采用“远程不见面”开标方式，远程开标大厅网址为（</w:t>
      </w:r>
      <w:r>
        <w:rPr>
          <w:rFonts w:hint="eastAsia" w:ascii="宋体" w:cs="宋体"/>
          <w:color w:val="auto"/>
          <w:sz w:val="24"/>
          <w:szCs w:val="24"/>
          <w:lang w:eastAsia="zh-CN"/>
        </w:rPr>
        <w:t>https://ggzy.xuchang.gov.cn/BidOpening/bidhall/default/login</w:t>
      </w:r>
      <w:r>
        <w:rPr>
          <w:rFonts w:hint="eastAsia" w:ascii="宋体" w:hAnsi="宋体" w:cs="宋体"/>
          <w:color w:val="auto"/>
          <w:sz w:val="24"/>
          <w:szCs w:val="24"/>
        </w:rPr>
        <w:t>），</w:t>
      </w:r>
      <w:r>
        <w:rPr>
          <w:rFonts w:hint="eastAsia" w:ascii="宋体" w:hAnsi="宋体" w:cs="宋体"/>
          <w:sz w:val="24"/>
          <w:szCs w:val="24"/>
        </w:rPr>
        <w:t>投标人无需到现场参加开标会议。投标人应当在投标截止时间前，登录远程开标大厅，在线准时参加开标活动并进行投标文件解密等，逾期解密或超时解密将被拒绝，流程详见新交易平台使用手册。</w:t>
      </w:r>
    </w:p>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pPr>
        <w:pStyle w:val="13"/>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2" w:name="OLE_LINK2"/>
      <w:r>
        <w:rPr>
          <w:rFonts w:hint="eastAsia"/>
        </w:rPr>
        <w:t>《全国公共资源交易平台（河南省•许昌市）》《长葛市人民政府门户网站》发布。</w:t>
      </w:r>
    </w:p>
    <w:bookmarkEnd w:id="2"/>
    <w:p>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kern w:val="0"/>
          <w:sz w:val="24"/>
          <w:szCs w:val="24"/>
          <w:lang w:val="en-US" w:eastAsia="zh-CN"/>
        </w:rPr>
        <w:t>宜</w:t>
      </w:r>
    </w:p>
    <w:p>
      <w:pPr>
        <w:pStyle w:val="13"/>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pPr>
        <w:pStyle w:val="13"/>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pPr>
        <w:pStyle w:val="13"/>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pPr>
        <w:pStyle w:val="13"/>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pPr>
        <w:pStyle w:val="13"/>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pPr>
        <w:pStyle w:val="13"/>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pPr>
        <w:keepNext w:val="0"/>
        <w:keepLines w:val="0"/>
        <w:pageBreakBefore w:val="0"/>
        <w:kinsoku/>
        <w:overflowPunct/>
        <w:topLinePunct w:val="0"/>
        <w:autoSpaceDN/>
        <w:bidi w:val="0"/>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pPr>
        <w:spacing w:line="360" w:lineRule="auto"/>
        <w:ind w:firstLine="480" w:firstLineChars="200"/>
        <w:contextualSpacing/>
        <w:jc w:val="left"/>
        <w:rPr>
          <w:rFonts w:hint="eastAsia" w:ascii="宋体" w:hAnsi="宋体" w:eastAsia="宋体" w:cs="宋体"/>
          <w:kern w:val="0"/>
          <w:sz w:val="24"/>
          <w:szCs w:val="24"/>
          <w:lang w:val="en-US" w:eastAsia="zh-CN" w:bidi="ar-SA"/>
        </w:rPr>
      </w:pPr>
      <w:r>
        <w:rPr>
          <w:rFonts w:hint="eastAsia" w:ascii="宋体" w:hAnsi="宋体" w:cs="宋体"/>
          <w:color w:val="000000"/>
          <w:kern w:val="0"/>
          <w:sz w:val="24"/>
          <w:szCs w:val="24"/>
          <w:lang w:val="en-US" w:eastAsia="zh-CN"/>
        </w:rPr>
        <w:t>1.</w:t>
      </w:r>
      <w:r>
        <w:rPr>
          <w:rFonts w:hint="eastAsia" w:ascii="宋体" w:hAnsi="宋体" w:eastAsia="宋体" w:cs="宋体"/>
          <w:kern w:val="0"/>
          <w:sz w:val="24"/>
          <w:szCs w:val="24"/>
          <w:lang w:bidi="ar-SA"/>
        </w:rPr>
        <w:t>招 标 人：</w:t>
      </w:r>
      <w:r>
        <w:rPr>
          <w:rFonts w:hint="eastAsia" w:ascii="宋体" w:hAnsi="宋体" w:eastAsia="宋体" w:cs="宋体"/>
          <w:kern w:val="0"/>
          <w:sz w:val="24"/>
          <w:szCs w:val="24"/>
          <w:lang w:val="en-US" w:eastAsia="zh-CN" w:bidi="ar-SA"/>
        </w:rPr>
        <w:t>长葛市</w:t>
      </w:r>
      <w:bookmarkStart w:id="3" w:name="OLE_LINK12"/>
      <w:r>
        <w:rPr>
          <w:rFonts w:hint="eastAsia" w:ascii="宋体" w:hAnsi="宋体" w:eastAsia="宋体" w:cs="宋体"/>
          <w:kern w:val="0"/>
          <w:sz w:val="24"/>
          <w:szCs w:val="24"/>
          <w:lang w:val="en-US" w:eastAsia="zh-CN" w:bidi="ar-SA"/>
        </w:rPr>
        <w:t xml:space="preserve">人民医院 </w:t>
      </w:r>
      <w:bookmarkEnd w:id="3"/>
    </w:p>
    <w:p>
      <w:pPr>
        <w:spacing w:line="360" w:lineRule="auto"/>
        <w:ind w:firstLine="720" w:firstLineChars="300"/>
        <w:contextualSpacing/>
        <w:jc w:val="left"/>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bidi="ar-SA"/>
        </w:rPr>
        <w:t>联 系 人：</w:t>
      </w:r>
      <w:r>
        <w:rPr>
          <w:rFonts w:hint="eastAsia" w:ascii="宋体" w:hAnsi="宋体" w:eastAsia="宋体" w:cs="宋体"/>
          <w:kern w:val="0"/>
          <w:sz w:val="24"/>
          <w:szCs w:val="24"/>
          <w:lang w:val="en-US" w:eastAsia="zh-CN" w:bidi="ar-SA"/>
        </w:rPr>
        <w:t xml:space="preserve"> </w:t>
      </w:r>
      <w:bookmarkStart w:id="4" w:name="OLE_LINK4"/>
      <w:r>
        <w:rPr>
          <w:rFonts w:hint="eastAsia" w:ascii="宋体" w:hAnsi="宋体" w:eastAsia="宋体" w:cs="宋体"/>
          <w:kern w:val="0"/>
          <w:sz w:val="24"/>
          <w:szCs w:val="24"/>
          <w:lang w:val="en-US" w:eastAsia="zh-CN" w:bidi="ar-SA"/>
        </w:rPr>
        <w:t>陈先生</w:t>
      </w:r>
      <w:r>
        <w:rPr>
          <w:rFonts w:hint="eastAsia" w:ascii="宋体" w:hAnsi="宋体" w:eastAsia="宋体" w:cs="宋体"/>
          <w:kern w:val="0"/>
          <w:sz w:val="24"/>
          <w:szCs w:val="24"/>
          <w:lang w:bidi="ar-SA"/>
        </w:rPr>
        <w:t xml:space="preserve"> </w:t>
      </w:r>
      <w:bookmarkEnd w:id="4"/>
      <w:r>
        <w:rPr>
          <w:rFonts w:hint="eastAsia" w:ascii="宋体" w:hAnsi="宋体" w:eastAsia="宋体" w:cs="宋体"/>
          <w:kern w:val="0"/>
          <w:sz w:val="24"/>
          <w:szCs w:val="24"/>
          <w:lang w:bidi="ar-SA"/>
        </w:rPr>
        <w:t xml:space="preserve">  联系电话：</w:t>
      </w:r>
      <w:r>
        <w:rPr>
          <w:rFonts w:hint="eastAsia" w:ascii="宋体" w:cs="宋体"/>
          <w:kern w:val="0"/>
          <w:sz w:val="24"/>
          <w:szCs w:val="24"/>
          <w:lang w:val="en-US" w:eastAsia="zh-CN" w:bidi="ar-SA"/>
        </w:rPr>
        <w:t>15649818669</w:t>
      </w:r>
    </w:p>
    <w:p>
      <w:pPr>
        <w:spacing w:line="360" w:lineRule="auto"/>
        <w:ind w:firstLine="720" w:firstLineChars="300"/>
        <w:contextualSpacing/>
        <w:jc w:val="left"/>
        <w:rPr>
          <w:rFonts w:hint="eastAsia" w:ascii="宋体" w:hAnsi="宋体" w:eastAsia="宋体" w:cs="宋体"/>
          <w:b w:val="0"/>
          <w:bCs w:val="0"/>
          <w:kern w:val="0"/>
          <w:sz w:val="24"/>
          <w:szCs w:val="24"/>
          <w:lang w:eastAsia="zh-CN" w:bidi="ar-SA"/>
        </w:rPr>
      </w:pPr>
      <w:r>
        <w:rPr>
          <w:rFonts w:hint="eastAsia" w:ascii="宋体" w:hAnsi="宋体" w:eastAsia="宋体" w:cs="宋体"/>
          <w:b w:val="0"/>
          <w:bCs w:val="0"/>
          <w:kern w:val="0"/>
          <w:sz w:val="24"/>
          <w:szCs w:val="24"/>
          <w:lang w:bidi="ar-SA"/>
        </w:rPr>
        <w:t>地址：</w:t>
      </w:r>
      <w:bookmarkStart w:id="5" w:name="OLE_LINK3"/>
      <w:r>
        <w:rPr>
          <w:rFonts w:hint="eastAsia" w:ascii="宋体" w:hAnsi="宋体" w:eastAsia="宋体" w:cs="宋体"/>
          <w:b w:val="0"/>
          <w:bCs w:val="0"/>
          <w:kern w:val="0"/>
          <w:sz w:val="24"/>
          <w:szCs w:val="24"/>
          <w:lang w:bidi="ar-SA"/>
        </w:rPr>
        <w:t>长葛市长社路52号</w:t>
      </w:r>
    </w:p>
    <w:bookmarkEnd w:id="5"/>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cs="宋体"/>
          <w:color w:val="000000"/>
          <w:kern w:val="0"/>
          <w:sz w:val="24"/>
          <w:szCs w:val="24"/>
          <w:lang w:val="en-US" w:eastAsia="zh-CN"/>
        </w:rPr>
        <w:t>2.</w:t>
      </w:r>
      <w:r>
        <w:rPr>
          <w:rFonts w:hint="eastAsia" w:ascii="宋体" w:hAnsi="宋体" w:eastAsia="宋体" w:cs="宋体"/>
          <w:b w:val="0"/>
          <w:bCs w:val="0"/>
          <w:kern w:val="0"/>
          <w:sz w:val="24"/>
          <w:szCs w:val="24"/>
          <w:lang w:bidi="ar-SA"/>
        </w:rPr>
        <w:t>集中采购机构：长葛市公共资源交易中心</w:t>
      </w:r>
    </w:p>
    <w:p>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bookmarkStart w:id="6" w:name="OLE_LINK8"/>
      <w:r>
        <w:rPr>
          <w:rFonts w:hint="eastAsia" w:ascii="宋体" w:hAnsi="宋体" w:eastAsia="宋体" w:cs="宋体"/>
          <w:b w:val="0"/>
          <w:bCs w:val="0"/>
          <w:sz w:val="24"/>
          <w:szCs w:val="24"/>
        </w:rPr>
        <w:t>政府采购交易股</w:t>
      </w:r>
      <w:bookmarkEnd w:id="6"/>
      <w:r>
        <w:rPr>
          <w:rFonts w:hint="eastAsia" w:ascii="宋体" w:hAnsi="宋体" w:eastAsia="宋体" w:cs="宋体"/>
          <w:b w:val="0"/>
          <w:bCs w:val="0"/>
          <w:sz w:val="24"/>
          <w:szCs w:val="24"/>
        </w:rPr>
        <w:t xml:space="preserve">   联系电话：</w:t>
      </w:r>
      <w:bookmarkStart w:id="7" w:name="OLE_LINK9"/>
      <w:r>
        <w:rPr>
          <w:rFonts w:hint="eastAsia" w:ascii="宋体" w:hAnsi="宋体" w:eastAsia="宋体" w:cs="宋体"/>
          <w:b w:val="0"/>
          <w:bCs w:val="0"/>
          <w:sz w:val="24"/>
          <w:szCs w:val="24"/>
        </w:rPr>
        <w:t>0374-6189379</w:t>
      </w:r>
      <w:bookmarkEnd w:id="7"/>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w:t>
      </w:r>
      <w:bookmarkStart w:id="8" w:name="OLE_LINK7"/>
      <w:r>
        <w:rPr>
          <w:rFonts w:hint="eastAsia" w:ascii="宋体" w:hAnsi="宋体" w:eastAsia="宋体" w:cs="宋体"/>
          <w:b w:val="0"/>
          <w:bCs w:val="0"/>
          <w:kern w:val="0"/>
          <w:sz w:val="24"/>
          <w:szCs w:val="24"/>
          <w:lang w:bidi="ar-SA"/>
        </w:rPr>
        <w:t>长葛市葛天大道东段商务区6#楼4楼</w:t>
      </w:r>
      <w:bookmarkEnd w:id="8"/>
    </w:p>
    <w:p>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cs="宋体"/>
          <w:b w:val="0"/>
          <w:bCs w:val="0"/>
          <w:sz w:val="24"/>
          <w:szCs w:val="24"/>
          <w:shd w:val="clear" w:color="auto" w:fill="FFFFFF"/>
          <w:lang w:val="en-US" w:eastAsia="zh-CN" w:bidi="ar-SA"/>
        </w:rPr>
        <w:t>3.</w:t>
      </w:r>
      <w:r>
        <w:rPr>
          <w:rFonts w:hint="eastAsia" w:ascii="宋体" w:hAnsi="宋体" w:eastAsia="宋体" w:cs="宋体"/>
          <w:b w:val="0"/>
          <w:bCs w:val="0"/>
          <w:sz w:val="24"/>
          <w:szCs w:val="24"/>
          <w:shd w:val="clear" w:color="auto" w:fill="FFFFFF"/>
          <w:lang w:bidi="ar-SA"/>
        </w:rPr>
        <w:t>监督单位：长葛市财政局</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联系人：长葛市</w:t>
      </w:r>
      <w:r>
        <w:rPr>
          <w:rFonts w:hint="eastAsia" w:ascii="宋体" w:cs="宋体"/>
          <w:sz w:val="24"/>
          <w:szCs w:val="24"/>
          <w:shd w:val="clear" w:color="auto" w:fill="FFFFFF"/>
          <w:lang w:eastAsia="zh-CN" w:bidi="ar-SA"/>
        </w:rPr>
        <w:t>财政预算评审中心政府采购服务股</w:t>
      </w:r>
      <w:r>
        <w:rPr>
          <w:rFonts w:hint="eastAsia" w:ascii="宋体" w:hAnsi="宋体" w:eastAsia="宋体" w:cs="宋体"/>
          <w:sz w:val="24"/>
          <w:szCs w:val="24"/>
          <w:shd w:val="clear" w:color="auto" w:fill="FFFFFF"/>
          <w:lang w:bidi="ar-SA"/>
        </w:rPr>
        <w:t xml:space="preserve">    联系电话：0374-6189720 </w:t>
      </w:r>
    </w:p>
    <w:p>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pPr>
        <w:rPr>
          <w:rFonts w:hint="eastAsia" w:ascii="宋体" w:hAnsi="宋体" w:eastAsia="宋体" w:cs="宋体"/>
          <w:b/>
          <w:bCs/>
          <w:sz w:val="24"/>
          <w:szCs w:val="24"/>
          <w:lang w:bidi="ar-SA"/>
        </w:rPr>
      </w:pPr>
    </w:p>
    <w:p>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）下载“新点投标文件制作软件（河南省版）”（在“投标人”登录页面右下方“投标文件制作工具下载”）制作电子投标文件。</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w:t>
      </w:r>
      <w:r>
        <w:rPr>
          <w:rFonts w:hint="eastAsia" w:ascii="宋体" w:cs="宋体"/>
          <w:bCs/>
          <w:sz w:val="24"/>
          <w:szCs w:val="24"/>
          <w:lang w:val="en-US" w:eastAsia="zh-CN" w:bidi="ar-SA"/>
        </w:rPr>
        <w:t>.</w:t>
      </w:r>
      <w:r>
        <w:rPr>
          <w:rFonts w:hint="eastAsia" w:ascii="宋体" w:hAnsi="宋体" w:eastAsia="宋体" w:cs="宋体"/>
          <w:bCs/>
          <w:sz w:val="24"/>
          <w:szCs w:val="24"/>
          <w:lang w:bidi="ar-SA"/>
        </w:rPr>
        <w:t>XCSTF 和</w:t>
      </w:r>
      <w:r>
        <w:rPr>
          <w:rFonts w:hint="eastAsia" w:ascii="宋体" w:cs="宋体"/>
          <w:bCs/>
          <w:sz w:val="24"/>
          <w:szCs w:val="24"/>
          <w:lang w:val="en-US" w:eastAsia="zh-CN" w:bidi="ar-SA"/>
        </w:rPr>
        <w:t>.</w:t>
      </w:r>
      <w:r>
        <w:rPr>
          <w:rFonts w:hint="eastAsia" w:ascii="宋体" w:hAnsi="宋体" w:eastAsia="宋体" w:cs="宋体"/>
          <w:bCs/>
          <w:sz w:val="24"/>
          <w:szCs w:val="24"/>
          <w:lang w:bidi="ar-SA"/>
        </w:rPr>
        <w:t>nXCSTF）,其中后缀格式为“.XCSTF”的加密电子投标文件用于上传至交易系统中投标，后缀格式为“.nXCSTF”的不加密电子投标文件用于查看投标文件内容或导出 PDF 格式投标文件。</w:t>
      </w:r>
    </w:p>
    <w:p>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）许昌市公共资源电子交易系统，在上传电子投标文件的页面进行模拟解密，以验证是否能够成功解密。</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w:t>
      </w:r>
      <w:r>
        <w:rPr>
          <w:rFonts w:hint="eastAsia" w:ascii="宋体" w:cs="宋体"/>
          <w:bCs/>
          <w:sz w:val="24"/>
          <w:szCs w:val="24"/>
          <w:lang w:eastAsia="zh-CN" w:bidi="ar-SA"/>
        </w:rPr>
        <w:t>https://ggzy.xuchang.gov.cn</w:t>
      </w:r>
      <w:r>
        <w:rPr>
          <w:rFonts w:hint="eastAsia" w:ascii="宋体" w:hAnsi="宋体" w:eastAsia="宋体" w:cs="宋体"/>
          <w:bCs/>
          <w:sz w:val="24"/>
          <w:szCs w:val="24"/>
          <w:lang w:bidi="ar-SA"/>
        </w:rPr>
        <w:t>）“服务指南”——“办事指南”栏目下《新交易平台使用手册》中的相关内容。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pPr>
        <w:spacing w:line="360" w:lineRule="auto"/>
        <w:ind w:firstLine="480" w:firstLineChars="200"/>
        <w:jc w:val="left"/>
        <w:rPr>
          <w:rFonts w:hint="eastAsia" w:ascii="宋体" w:hAnsi="宋体" w:eastAsia="宋体" w:cs="宋体"/>
          <w:bCs/>
          <w:color w:val="auto"/>
          <w:sz w:val="24"/>
          <w:szCs w:val="24"/>
          <w:lang w:bidi="ar-SA"/>
        </w:rPr>
      </w:pPr>
      <w:r>
        <w:rPr>
          <w:rFonts w:hint="eastAsia" w:ascii="宋体" w:hAnsi="宋体" w:eastAsia="宋体" w:cs="宋体"/>
          <w:bCs/>
          <w:color w:val="auto"/>
          <w:sz w:val="24"/>
          <w:szCs w:val="24"/>
          <w:lang w:bidi="ar-SA"/>
        </w:rPr>
        <w:t>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w:t>
      </w:r>
      <w:r>
        <w:rPr>
          <w:rFonts w:hint="eastAsia" w:ascii="宋体" w:cs="宋体"/>
          <w:bCs/>
          <w:sz w:val="24"/>
          <w:szCs w:val="24"/>
          <w:lang w:eastAsia="zh-CN" w:bidi="ar-SA"/>
        </w:rPr>
        <w:t>（</w:t>
      </w:r>
      <w:r>
        <w:rPr>
          <w:rFonts w:hint="eastAsia" w:ascii="宋体" w:hAnsi="宋体" w:eastAsia="宋体" w:cs="宋体"/>
          <w:bCs/>
          <w:sz w:val="24"/>
          <w:szCs w:val="24"/>
          <w:lang w:bidi="ar-SA"/>
        </w:rPr>
        <w:t>河南省▪许昌市</w:t>
      </w:r>
      <w:r>
        <w:rPr>
          <w:rFonts w:hint="eastAsia" w:ascii="宋体" w:cs="宋体"/>
          <w:bCs/>
          <w:sz w:val="24"/>
          <w:szCs w:val="24"/>
          <w:lang w:eastAsia="zh-CN" w:bidi="ar-SA"/>
        </w:rPr>
        <w:t>）</w:t>
      </w:r>
      <w:r>
        <w:rPr>
          <w:rFonts w:hint="eastAsia" w:ascii="宋体" w:hAnsi="宋体" w:eastAsia="宋体" w:cs="宋体"/>
          <w:bCs/>
          <w:sz w:val="24"/>
          <w:szCs w:val="24"/>
          <w:lang w:bidi="ar-SA"/>
        </w:rPr>
        <w:t>》——“许昌市公共资源电子交易系统”提供（操作流程详见“服务指南</w:t>
      </w:r>
      <w:r>
        <w:rPr>
          <w:rFonts w:hint="eastAsia" w:ascii="宋体" w:cs="宋体"/>
          <w:bCs/>
          <w:sz w:val="24"/>
          <w:szCs w:val="24"/>
          <w:lang w:eastAsia="zh-CN" w:bidi="ar-SA"/>
        </w:rPr>
        <w:t>－</w:t>
      </w:r>
      <w:r>
        <w:rPr>
          <w:rFonts w:hint="eastAsia" w:ascii="宋体" w:hAnsi="宋体" w:eastAsia="宋体" w:cs="宋体"/>
          <w:bCs/>
          <w:sz w:val="24"/>
          <w:szCs w:val="24"/>
          <w:lang w:bidi="ar-SA"/>
        </w:rPr>
        <w:t>办事指南</w:t>
      </w:r>
      <w:r>
        <w:rPr>
          <w:rFonts w:hint="eastAsia" w:ascii="宋体" w:cs="宋体"/>
          <w:bCs/>
          <w:sz w:val="24"/>
          <w:szCs w:val="24"/>
          <w:lang w:eastAsia="zh-CN" w:bidi="ar-SA"/>
        </w:rPr>
        <w:t>－</w:t>
      </w:r>
      <w:r>
        <w:rPr>
          <w:rFonts w:hint="eastAsia" w:ascii="宋体" w:hAnsi="宋体" w:eastAsia="宋体" w:cs="宋体"/>
          <w:bCs/>
          <w:sz w:val="24"/>
          <w:szCs w:val="24"/>
          <w:lang w:bidi="ar-SA"/>
        </w:rPr>
        <w:t>新交易平台使用手册</w:t>
      </w:r>
      <w:r>
        <w:rPr>
          <w:rFonts w:hint="eastAsia" w:ascii="宋体" w:cs="宋体"/>
          <w:bCs/>
          <w:sz w:val="24"/>
          <w:szCs w:val="24"/>
          <w:lang w:eastAsia="zh-CN" w:bidi="ar-SA"/>
        </w:rPr>
        <w:t>－</w:t>
      </w:r>
      <w:r>
        <w:rPr>
          <w:rFonts w:hint="eastAsia" w:ascii="宋体" w:hAnsi="宋体" w:eastAsia="宋体" w:cs="宋体"/>
          <w:bCs/>
          <w:sz w:val="24"/>
          <w:szCs w:val="24"/>
          <w:lang w:bidi="ar-SA"/>
        </w:rPr>
        <w:t>交易乙方（投标人、投标人等）操作手册”）。</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《全国公共资源交易平台（河南省·许昌市）》（http://117.159.53.11:60632</w:t>
      </w:r>
      <w:r>
        <w:rPr>
          <w:rFonts w:hint="eastAsia" w:ascii="宋体" w:cs="宋体"/>
          <w:bCs/>
          <w:sz w:val="24"/>
          <w:szCs w:val="24"/>
          <w:lang w:eastAsia="zh-CN" w:bidi="ar-SA"/>
        </w:rPr>
        <w:t>）</w:t>
      </w:r>
      <w:r>
        <w:rPr>
          <w:rFonts w:hint="eastAsia" w:ascii="宋体" w:hAnsi="宋体" w:eastAsia="宋体" w:cs="宋体"/>
          <w:bCs/>
          <w:sz w:val="24"/>
          <w:szCs w:val="24"/>
          <w:lang w:bidi="ar-SA"/>
        </w:rPr>
        <w:t>招标公告栏提供的招标文件仅供浏览。投标人下载招标文件应使用 CA 数字证书从《全国公共资源交易平台（河南省·许昌市）》（http://117.159.53.11:60632</w:t>
      </w:r>
      <w:r>
        <w:rPr>
          <w:rFonts w:hint="eastAsia" w:ascii="宋体" w:cs="宋体"/>
          <w:bCs/>
          <w:sz w:val="24"/>
          <w:szCs w:val="24"/>
          <w:lang w:eastAsia="zh-CN" w:bidi="ar-SA"/>
        </w:rPr>
        <w:t>）</w:t>
      </w:r>
      <w:r>
        <w:rPr>
          <w:rFonts w:hint="eastAsia" w:ascii="宋体" w:hAnsi="宋体" w:eastAsia="宋体" w:cs="宋体"/>
          <w:bCs/>
          <w:sz w:val="24"/>
          <w:szCs w:val="24"/>
          <w:lang w:bidi="ar-SA"/>
        </w:rPr>
        <w:t>的“投标人”入口登录后获取。</w:t>
      </w:r>
    </w:p>
    <w:p>
      <w:pPr>
        <w:spacing w:line="360" w:lineRule="auto"/>
        <w:jc w:val="left"/>
        <w:outlineLvl w:val="2"/>
        <w:rPr>
          <w:rFonts w:hint="eastAsia" w:ascii="宋体" w:hAnsi="宋体" w:eastAsia="宋体" w:cs="宋体"/>
          <w:b/>
          <w:color w:val="000000"/>
          <w:kern w:val="0"/>
          <w:sz w:val="24"/>
          <w:szCs w:val="24"/>
        </w:rPr>
      </w:pPr>
      <w:r>
        <w:rPr>
          <w:rFonts w:hint="eastAsia" w:ascii="宋体" w:cs="宋体"/>
          <w:b/>
          <w:color w:val="000000"/>
          <w:kern w:val="0"/>
          <w:sz w:val="24"/>
          <w:szCs w:val="24"/>
          <w:lang w:val="en-US" w:eastAsia="zh-CN"/>
        </w:rPr>
        <w:t xml:space="preserve">8.  </w:t>
      </w:r>
      <w:r>
        <w:rPr>
          <w:rFonts w:hint="eastAsia" w:ascii="宋体" w:hAnsi="宋体" w:eastAsia="宋体" w:cs="宋体"/>
          <w:b/>
          <w:color w:val="000000"/>
          <w:kern w:val="0"/>
          <w:sz w:val="24"/>
          <w:szCs w:val="24"/>
        </w:rPr>
        <w:t>开标注意事项</w:t>
      </w:r>
    </w:p>
    <w:p>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pPr>
        <w:tabs>
          <w:tab w:val="left" w:pos="7095"/>
        </w:tabs>
        <w:spacing w:line="360" w:lineRule="auto"/>
        <w:ind w:firstLine="480" w:firstLineChars="200"/>
        <w:rPr>
          <w:rFonts w:ascii="宋体" w:hAnsi="宋体" w:cs="宋体"/>
          <w:color w:val="000000"/>
          <w:sz w:val="24"/>
          <w:szCs w:val="24"/>
        </w:rPr>
        <w:sectPr>
          <w:footerReference r:id="rId4" w:type="default"/>
          <w:pgSz w:w="11906" w:h="16838"/>
          <w:pgMar w:top="1531" w:right="1474" w:bottom="1361" w:left="1588" w:header="851" w:footer="992" w:gutter="0"/>
          <w:pgNumType w:fmt="decimal" w:start="1"/>
          <w:cols w:space="720" w:num="1"/>
          <w:docGrid w:type="lines" w:linePitch="312" w:charSpace="0"/>
        </w:sectPr>
      </w:pPr>
    </w:p>
    <w:p>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zh-CN" w:eastAsia="zh-CN"/>
        </w:rPr>
      </w:pPr>
      <w:r>
        <w:rPr>
          <w:rFonts w:hint="eastAsia" w:ascii="宋体" w:hAnsi="宋体" w:eastAsia="宋体" w:cs="宋体"/>
          <w:b/>
          <w:bCs/>
          <w:color w:val="auto"/>
          <w:kern w:val="0"/>
          <w:sz w:val="24"/>
          <w:szCs w:val="24"/>
          <w:lang w:val="en-US" w:eastAsia="zh-CN"/>
        </w:rPr>
        <w:t>一、项目名称：</w:t>
      </w:r>
      <w:r>
        <w:rPr>
          <w:rFonts w:hint="eastAsia" w:ascii="宋体" w:hAnsi="宋体" w:eastAsia="宋体" w:cs="宋体"/>
          <w:b w:val="0"/>
          <w:bCs w:val="0"/>
          <w:color w:val="auto"/>
          <w:kern w:val="0"/>
          <w:sz w:val="24"/>
          <w:szCs w:val="24"/>
          <w:lang w:val="zh-CN" w:eastAsia="zh-CN"/>
        </w:rPr>
        <w:t xml:space="preserve">长葛市人民医院物业服务项目，服务期限 </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zh-CN" w:eastAsia="zh-CN"/>
        </w:rPr>
        <w:t xml:space="preserve"> 年。</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二、</w:t>
      </w:r>
      <w:r>
        <w:rPr>
          <w:rFonts w:hint="eastAsia" w:ascii="宋体" w:hAnsi="宋体" w:eastAsia="宋体" w:cs="宋体"/>
          <w:b/>
          <w:bCs/>
          <w:color w:val="auto"/>
          <w:kern w:val="0"/>
          <w:sz w:val="24"/>
          <w:szCs w:val="24"/>
          <w:lang w:val="zh-CN" w:eastAsia="zh-CN"/>
        </w:rPr>
        <w:t>项目介绍：</w:t>
      </w:r>
      <w:r>
        <w:rPr>
          <w:rFonts w:hint="eastAsia" w:ascii="宋体" w:hAnsi="宋体" w:eastAsia="宋体" w:cs="宋体"/>
          <w:b w:val="0"/>
          <w:bCs w:val="0"/>
          <w:color w:val="auto"/>
          <w:kern w:val="0"/>
          <w:sz w:val="24"/>
          <w:szCs w:val="24"/>
          <w:lang w:val="zh-CN" w:eastAsia="zh-CN"/>
        </w:rPr>
        <w:t>本项目服务区域为：一号大楼住院部，二号楼住院部，门诊楼、发热门诊、外围保洁，医院医疗废物和生活垃圾的回收和分类处理等。含卫生清洁、植被修剪、保养、建筑设施保养、四害消杀、玻璃外墙、化粪池清理、下水道疏通（</w:t>
      </w:r>
      <w:r>
        <w:rPr>
          <w:rFonts w:hint="eastAsia" w:ascii="宋体" w:hAnsi="宋体" w:eastAsia="宋体" w:cs="宋体"/>
          <w:b w:val="0"/>
          <w:bCs w:val="0"/>
          <w:color w:val="auto"/>
          <w:kern w:val="0"/>
          <w:sz w:val="24"/>
          <w:szCs w:val="24"/>
          <w:lang w:val="en-US" w:eastAsia="zh-CN"/>
        </w:rPr>
        <w:t>服务区域内</w:t>
      </w:r>
      <w:r>
        <w:rPr>
          <w:rFonts w:hint="eastAsia" w:ascii="宋体" w:hAnsi="宋体" w:eastAsia="宋体" w:cs="宋体"/>
          <w:b w:val="0"/>
          <w:bCs w:val="0"/>
          <w:color w:val="auto"/>
          <w:kern w:val="0"/>
          <w:sz w:val="24"/>
          <w:szCs w:val="24"/>
          <w:lang w:val="zh-CN" w:eastAsia="zh-CN"/>
        </w:rPr>
        <w:t>所有下水管道至室外出口进入化粪池）、 电梯司乘、 电梯清洁、全院医疗废物和可回收医疗废物、化学性废物等的回收、贮存、转运、管理等服务。</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bCs/>
          <w:color w:val="auto"/>
          <w:kern w:val="0"/>
          <w:sz w:val="24"/>
          <w:szCs w:val="24"/>
          <w:lang w:val="en-US" w:eastAsia="zh-CN"/>
        </w:rPr>
        <w:t>三、服务范围及服务内容</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zh-CN" w:eastAsia="zh-CN"/>
        </w:rPr>
        <w:t>1.</w:t>
      </w:r>
      <w:r>
        <w:rPr>
          <w:rFonts w:hint="eastAsia" w:ascii="宋体" w:hAnsi="宋体" w:eastAsia="宋体" w:cs="宋体"/>
          <w:b w:val="0"/>
          <w:bCs w:val="0"/>
          <w:color w:val="auto"/>
          <w:kern w:val="0"/>
          <w:sz w:val="24"/>
          <w:szCs w:val="24"/>
          <w:lang w:val="zh-CN" w:eastAsia="zh-CN"/>
        </w:rPr>
        <w:t>提供以下服务：</w:t>
      </w:r>
      <w:r>
        <w:rPr>
          <w:rFonts w:hint="eastAsia" w:ascii="宋体" w:hAnsi="宋体" w:eastAsia="宋体" w:cs="宋体"/>
          <w:b w:val="0"/>
          <w:bCs w:val="0"/>
          <w:color w:val="auto"/>
          <w:kern w:val="0"/>
          <w:sz w:val="24"/>
          <w:szCs w:val="24"/>
          <w:lang w:val="en-US" w:eastAsia="zh-CN"/>
        </w:rPr>
        <w:t>服务区域内</w:t>
      </w:r>
      <w:r>
        <w:rPr>
          <w:rFonts w:hint="eastAsia" w:ascii="宋体" w:hAnsi="宋体" w:eastAsia="宋体" w:cs="宋体"/>
          <w:b w:val="0"/>
          <w:bCs w:val="0"/>
          <w:color w:val="auto"/>
          <w:kern w:val="0"/>
          <w:sz w:val="24"/>
          <w:szCs w:val="24"/>
          <w:lang w:val="zh-CN" w:eastAsia="zh-CN"/>
        </w:rPr>
        <w:t>的卫生清洁， 电梯日常清洁、司乘，垃圾站管理、维护、清洁，化粪池清理、房顶垃圾清理、下水道疏通</w:t>
      </w:r>
      <w:r>
        <w:rPr>
          <w:rFonts w:hint="eastAsia" w:ascii="宋体" w:hAnsi="宋体" w:eastAsia="宋体" w:cs="宋体"/>
          <w:b w:val="0"/>
          <w:bCs w:val="0"/>
          <w:color w:val="auto"/>
          <w:kern w:val="0"/>
          <w:sz w:val="24"/>
          <w:szCs w:val="24"/>
          <w:lang w:val="en-US" w:eastAsia="zh-CN"/>
        </w:rPr>
        <w:t>（全院所有下水管道至室外出口进入化粪池），外墙清洁（含玻璃外墙），塑胶地板、PVC 地面清洗打蜡保养（</w:t>
      </w:r>
      <w:r>
        <w:rPr>
          <w:rFonts w:hint="eastAsia" w:ascii="宋体" w:cs="宋体"/>
          <w:b w:val="0"/>
          <w:bCs w:val="0"/>
          <w:color w:val="auto"/>
          <w:kern w:val="0"/>
          <w:sz w:val="24"/>
          <w:szCs w:val="24"/>
          <w:lang w:val="en-US" w:eastAsia="zh-CN"/>
        </w:rPr>
        <w:t>每年两次</w:t>
      </w:r>
      <w:r>
        <w:rPr>
          <w:rFonts w:hint="eastAsia" w:ascii="宋体" w:hAnsi="宋体" w:eastAsia="宋体" w:cs="宋体"/>
          <w:b w:val="0"/>
          <w:bCs w:val="0"/>
          <w:color w:val="auto"/>
          <w:kern w:val="0"/>
          <w:sz w:val="24"/>
          <w:szCs w:val="24"/>
          <w:lang w:val="en-US" w:eastAsia="zh-CN"/>
        </w:rPr>
        <w:t>，材料自备，所用材料需符合国家相关标准）、大理石地面晶面处理和清洗打蜡养护。在医院的监管下由中标方专职人员全权负责全院的医疗废物和可回收医疗废物、化学性废物的回收等工作。医院全部外环境卫生清洁，园林植物的维护、植被修剪、保养、浇水、病虫害防治、冬季树木保温处理等、若因保养不当造成植物枯萎与考核挂钩；建筑设施保养、 四害消杀、院内区域前期开荒等物业服务。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要求按照三级甲等医院的标准提供保洁等物业服务，并针对特殊情况，制定防止交叉感染、消毒隔离制度和工作标准、流程， 同时做好病区内服务员工的日常培训与管理工作，无条件配合医院做好迎接各类检查和突发性公共卫生事件的应急卫生保洁工作，要求一桌一巾、一床一巾。严格按照国家相关文件的标准开展我院除四害工作并达到国家最新版相关文件病媒生物密度控制水平。保洁服务实现服务面积全覆盖无死角，无盲点；服务时间全覆盖，无空白，重点区域和急诊需 24 小时专职人员。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清洁卫生，包含但不局限于各类建筑附属物的地面、内墙面、天花板、扶梯、候诊椅、各类宣传牌、橱窗玻璃、门及门窗框、室内玻璃、室外玻璃、墙壁附体、高处灯具、卫生间、电梯厅、 电梯门及框、病房、医护人员办公室、休息室、家用电器（如空调表面、电梯表面及沟槽、 电视机等）、病床、床头柜等表面，消防设施表面清洁， 公共区域、全覆盖的清洁服务。PVC 地面、石材地面、瓷砖地面墙面及木地板的 日常保洁。硬地面的抛光、喷磨、刷洗、补蜡、全面打蜡，根据实际情况进行。生活垃圾运送、大楼控烟及小广告的治理。若因操作不当等导致人员、财产损失，均由投标人独自承担事故责任和事故发生的费用。</w:t>
      </w:r>
    </w:p>
    <w:p>
      <w:pPr>
        <w:widowControl/>
        <w:numPr>
          <w:ilvl w:val="0"/>
          <w:numId w:val="0"/>
        </w:numPr>
        <w:spacing w:line="360" w:lineRule="auto"/>
        <w:ind w:firstLine="482"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bCs/>
          <w:color w:val="auto"/>
          <w:kern w:val="0"/>
          <w:sz w:val="24"/>
          <w:szCs w:val="24"/>
          <w:lang w:val="en-US" w:eastAsia="zh-CN"/>
        </w:rPr>
        <w:t>备注：物业服务所需物资由中标方自备。</w:t>
      </w: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四</w:t>
      </w:r>
      <w:r>
        <w:rPr>
          <w:rFonts w:hint="eastAsia" w:ascii="宋体" w:hAnsi="宋体" w:eastAsia="宋体" w:cs="宋体"/>
          <w:b/>
          <w:bCs/>
          <w:color w:val="auto"/>
          <w:kern w:val="0"/>
          <w:sz w:val="24"/>
          <w:szCs w:val="24"/>
          <w:lang w:val="en-US" w:eastAsia="zh-CN"/>
        </w:rPr>
        <w:t>、要求标准：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（一）人员要求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人员配备：医院需要物业</w:t>
      </w:r>
      <w:r>
        <w:rPr>
          <w:rFonts w:hint="eastAsia" w:ascii="宋体" w:cs="宋体"/>
          <w:b w:val="0"/>
          <w:bCs w:val="0"/>
          <w:color w:val="auto"/>
          <w:kern w:val="0"/>
          <w:sz w:val="24"/>
          <w:szCs w:val="24"/>
          <w:lang w:val="en-US" w:eastAsia="zh-CN"/>
        </w:rPr>
        <w:t>管</w:t>
      </w:r>
      <w:r>
        <w:rPr>
          <w:rFonts w:hint="eastAsia" w:ascii="宋体" w:hAnsi="宋体" w:eastAsia="宋体" w:cs="宋体"/>
          <w:b w:val="0"/>
          <w:bCs w:val="0"/>
          <w:color w:val="auto"/>
          <w:kern w:val="0"/>
          <w:sz w:val="24"/>
          <w:szCs w:val="24"/>
          <w:lang w:val="en-US" w:eastAsia="zh-CN"/>
        </w:rPr>
        <w:t>理岗位1人、保洁岗位123人。有正常的劳动技能，病区保洁员、专项保洁员男女不限，电梯司乘人员年龄在55 岁以下，保洁员年龄范围男女60 以下。可现场考察自行分配人员配置。人员配置方案在投标文件中列出。</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定期进行员工技能培训和基本安全措施培训。</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遵纪守法，无劣迹，职业道德良好。</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服务人员工装统一，符合医院文化要求。上岗前必须按规定着工装和佩</w:t>
      </w:r>
      <w:r>
        <w:rPr>
          <w:rFonts w:hint="eastAsia" w:ascii="宋体" w:cs="宋体"/>
          <w:b w:val="0"/>
          <w:bCs w:val="0"/>
          <w:color w:val="auto"/>
          <w:kern w:val="0"/>
          <w:sz w:val="24"/>
          <w:szCs w:val="24"/>
          <w:lang w:val="en-US" w:eastAsia="zh-CN"/>
        </w:rPr>
        <w:t>戴</w:t>
      </w:r>
      <w:r>
        <w:rPr>
          <w:rFonts w:hint="eastAsia" w:ascii="宋体" w:hAnsi="宋体" w:eastAsia="宋体" w:cs="宋体"/>
          <w:b w:val="0"/>
          <w:bCs w:val="0"/>
          <w:color w:val="auto"/>
          <w:kern w:val="0"/>
          <w:sz w:val="24"/>
          <w:szCs w:val="24"/>
          <w:lang w:val="en-US" w:eastAsia="zh-CN"/>
        </w:rPr>
        <w:t>工作证（徽章）及控烟牌，工装外不得罩便衣。衣着严整， 内外衣整洁，衣领、袖 口保持干净（备注：服务物资中标方自备）。</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val="en-US" w:eastAsia="zh-CN"/>
        </w:rPr>
        <w:t>各区域服务人员要求相对固定，各岗位到岗人员需调换时，应及时告知医院各区域负责人，若要调离本项目必须征得医院同意。对不负责任、工作表现差的人员，医院区域负责人建议提出调离，中标方应及时安排顶替人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管理人员持证上岗。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lang w:val="en-US" w:eastAsia="zh-CN"/>
        </w:rPr>
        <w:t>必须派遣一名公司专业管理人</w:t>
      </w:r>
      <w:r>
        <w:rPr>
          <w:rFonts w:hint="eastAsia" w:ascii="宋体" w:cs="宋体"/>
          <w:b w:val="0"/>
          <w:bCs w:val="0"/>
          <w:color w:val="auto"/>
          <w:kern w:val="0"/>
          <w:sz w:val="24"/>
          <w:szCs w:val="24"/>
          <w:lang w:val="en-US" w:eastAsia="zh-CN"/>
        </w:rPr>
        <w:t>员</w:t>
      </w:r>
      <w:r>
        <w:rPr>
          <w:rFonts w:hint="eastAsia" w:ascii="宋体" w:hAnsi="宋体" w:eastAsia="宋体" w:cs="宋体"/>
          <w:b w:val="0"/>
          <w:bCs w:val="0"/>
          <w:color w:val="auto"/>
          <w:kern w:val="0"/>
          <w:sz w:val="24"/>
          <w:szCs w:val="24"/>
          <w:lang w:val="en-US" w:eastAsia="zh-CN"/>
        </w:rPr>
        <w:t>，需提供该管理人员社保缴费证明原件及复印件</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驻长葛市人民医院，专职负责本项目的全部工作，否则医院有权终止合同。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8.</w:t>
      </w:r>
      <w:r>
        <w:rPr>
          <w:rFonts w:hint="eastAsia" w:ascii="宋体" w:hAnsi="宋体" w:eastAsia="宋体" w:cs="宋体"/>
          <w:b w:val="0"/>
          <w:bCs w:val="0"/>
          <w:color w:val="auto"/>
          <w:kern w:val="0"/>
          <w:sz w:val="24"/>
          <w:szCs w:val="24"/>
          <w:lang w:val="en-US" w:eastAsia="zh-CN"/>
        </w:rPr>
        <w:t>必须对本项目全体人员进行岗前培训，培训考核合格后方能上岗，并制定人员定期考核制度。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（二）考核管理要求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考核以楼层为单位进行。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考核现场检查对物业公司各区域保洁情况进行检查及全院各科室现场检查并实行保洁工作监督举报制度，一并纳入考核赋分范围。</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考核结果与当月保洁费用拨付挂钩。考核以每次满意度调查，95分为合格，低于95分则按一定比例扣除当月相应数额的保洁费用；连续两个月低于80 分，医院有权与保洁服务公司随时解除合同。</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保洁时间要求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正常保洁时间：上午：6:30—11:00，下午：13</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30—17:00。</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中午 11:00-13:30、晚上 17:00-22:00 时间段安排值班人员，主要负责公区卫生（含公共卫生间）、垃圾管理及应急工作。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晚上 22:00 以后安排机动人员主要负责门诊、住院楼大厅、病房卫生及应急工作，重点区域和急诊需24 小时专职人员 。</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（三） 质量标准：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严格按照《医疗机构环境表面清洁与消毒管理规范》来开展医院各处环境卫生清洁及所有地巾、抹布的回收、配送、洗涤、消毒等工作并达到《医院消毒卫生标准》（GB15982）要求，</w:t>
      </w:r>
      <w:r>
        <w:rPr>
          <w:rFonts w:hint="eastAsia" w:ascii="宋体" w:cs="宋体"/>
          <w:b w:val="0"/>
          <w:bCs w:val="0"/>
          <w:color w:val="auto"/>
          <w:kern w:val="0"/>
          <w:sz w:val="24"/>
          <w:szCs w:val="24"/>
          <w:lang w:val="en-US" w:eastAsia="zh-CN"/>
        </w:rPr>
        <w:t>上述</w:t>
      </w:r>
      <w:r>
        <w:rPr>
          <w:rFonts w:hint="eastAsia" w:ascii="宋体" w:hAnsi="宋体" w:eastAsia="宋体" w:cs="宋体"/>
          <w:b w:val="0"/>
          <w:bCs w:val="0"/>
          <w:color w:val="auto"/>
          <w:kern w:val="0"/>
          <w:sz w:val="24"/>
          <w:szCs w:val="24"/>
          <w:lang w:val="en-US" w:eastAsia="zh-CN"/>
        </w:rPr>
        <w:t>规范国家有修订时，要达到最新版本要求。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管理标准如下：</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sectPr>
          <w:footerReference r:id="rId5" w:type="default"/>
          <w:pgSz w:w="11907" w:h="16840"/>
          <w:pgMar w:top="1346" w:right="1474" w:bottom="1026" w:left="1598" w:header="0" w:footer="812" w:gutter="0"/>
          <w:pgNumType w:fmt="decimal"/>
          <w:cols w:space="720" w:num="1"/>
        </w:sectPr>
      </w:pPr>
    </w:p>
    <w:p>
      <w:pPr>
        <w:spacing w:before="61" w:line="221" w:lineRule="auto"/>
        <w:ind w:left="3899"/>
        <w:rPr>
          <w:rFonts w:ascii="仿宋" w:hAnsi="仿宋" w:eastAsia="仿宋" w:cs="仿宋"/>
          <w:color w:val="auto"/>
          <w:sz w:val="30"/>
          <w:szCs w:val="30"/>
        </w:rPr>
      </w:pPr>
      <w:r>
        <w:rPr>
          <w:rFonts w:ascii="仿宋" w:hAnsi="仿宋" w:eastAsia="仿宋" w:cs="仿宋"/>
          <w:b/>
          <w:bCs/>
          <w:color w:val="auto"/>
          <w:spacing w:val="-6"/>
          <w:sz w:val="30"/>
          <w:szCs w:val="30"/>
        </w:rPr>
        <w:t>物业管理标准</w:t>
      </w:r>
    </w:p>
    <w:p>
      <w:pPr>
        <w:spacing w:before="22" w:line="224" w:lineRule="auto"/>
        <w:ind w:left="378"/>
        <w:rPr>
          <w:color w:val="auto"/>
        </w:rPr>
      </w:pPr>
      <w:r>
        <w:rPr>
          <w:rFonts w:ascii="仿宋" w:hAnsi="仿宋" w:eastAsia="仿宋" w:cs="仿宋"/>
          <w:color w:val="auto"/>
          <w:sz w:val="24"/>
          <w:szCs w:val="24"/>
        </w:rPr>
        <w:t>表一</w:t>
      </w:r>
    </w:p>
    <w:p>
      <w:pPr>
        <w:spacing w:before="11"/>
        <w:rPr>
          <w:color w:val="auto"/>
        </w:rPr>
      </w:pPr>
    </w:p>
    <w:tbl>
      <w:tblPr>
        <w:tblStyle w:val="29"/>
        <w:tblW w:w="97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6"/>
        <w:gridCol w:w="1500"/>
        <w:gridCol w:w="75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atLeast"/>
        </w:trPr>
        <w:tc>
          <w:tcPr>
            <w:tcW w:w="686" w:type="dxa"/>
            <w:textDirection w:val="tbRlV"/>
            <w:vAlign w:val="top"/>
          </w:tcPr>
          <w:p>
            <w:pPr>
              <w:pStyle w:val="28"/>
              <w:spacing w:before="217" w:line="201" w:lineRule="auto"/>
              <w:ind w:left="8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6"/>
              </w:rPr>
              <w:t>分类</w:t>
            </w:r>
          </w:p>
        </w:tc>
        <w:tc>
          <w:tcPr>
            <w:tcW w:w="1500" w:type="dxa"/>
            <w:vAlign w:val="top"/>
          </w:tcPr>
          <w:p>
            <w:pPr>
              <w:pStyle w:val="28"/>
              <w:spacing w:before="84" w:line="220" w:lineRule="auto"/>
              <w:ind w:left="5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检查</w:t>
            </w:r>
          </w:p>
          <w:p>
            <w:pPr>
              <w:pStyle w:val="28"/>
              <w:spacing w:before="25" w:line="224" w:lineRule="auto"/>
              <w:ind w:left="5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项目</w:t>
            </w:r>
          </w:p>
        </w:tc>
        <w:tc>
          <w:tcPr>
            <w:tcW w:w="7518" w:type="dxa"/>
            <w:vAlign w:val="top"/>
          </w:tcPr>
          <w:p>
            <w:pPr>
              <w:pStyle w:val="28"/>
              <w:spacing w:before="240" w:line="222" w:lineRule="auto"/>
              <w:ind w:left="304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标</w:t>
            </w:r>
            <w:r>
              <w:rPr>
                <w:rFonts w:hint="eastAsia" w:asciiTheme="minorEastAsia" w:hAnsiTheme="minorEastAsia" w:eastAsiaTheme="minorEastAsia" w:cstheme="minorEastAsia"/>
                <w:color w:val="auto"/>
                <w:spacing w:val="2"/>
              </w:rPr>
              <w:t xml:space="preserve">        </w:t>
            </w:r>
            <w:r>
              <w:rPr>
                <w:rFonts w:hint="eastAsia" w:asciiTheme="minorEastAsia" w:hAnsiTheme="minorEastAsia" w:eastAsiaTheme="minorEastAsia" w:cstheme="minorEastAsia"/>
                <w:b/>
                <w:bCs/>
                <w:color w:val="auto"/>
                <w:spacing w:val="-11"/>
              </w:rPr>
              <w:t>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 w:hRule="atLeast"/>
        </w:trPr>
        <w:tc>
          <w:tcPr>
            <w:tcW w:w="686" w:type="dxa"/>
            <w:vMerge w:val="restart"/>
            <w:tcBorders>
              <w:bottom w:val="nil"/>
            </w:tcBorders>
            <w:textDirection w:val="tbRlV"/>
            <w:vAlign w:val="top"/>
          </w:tcPr>
          <w:p>
            <w:pPr>
              <w:pStyle w:val="28"/>
              <w:spacing w:before="217" w:line="200" w:lineRule="auto"/>
              <w:ind w:left="7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6"/>
              </w:rPr>
              <w:t>办公区</w:t>
            </w:r>
          </w:p>
        </w:tc>
        <w:tc>
          <w:tcPr>
            <w:tcW w:w="1500" w:type="dxa"/>
            <w:vAlign w:val="top"/>
          </w:tcPr>
          <w:p>
            <w:pPr>
              <w:pStyle w:val="28"/>
              <w:spacing w:before="244" w:line="242" w:lineRule="auto"/>
              <w:ind w:left="108" w:right="191" w:firstLine="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办公室、会</w:t>
            </w:r>
            <w:r>
              <w:rPr>
                <w:rFonts w:hint="eastAsia" w:asciiTheme="minorEastAsia" w:hAnsiTheme="minorEastAsia" w:eastAsiaTheme="minorEastAsia" w:cstheme="minorEastAsia"/>
                <w:color w:val="auto"/>
                <w:spacing w:val="-4"/>
              </w:rPr>
              <w:t>议室、接待</w:t>
            </w:r>
            <w:r>
              <w:rPr>
                <w:rFonts w:hint="eastAsia" w:asciiTheme="minorEastAsia" w:hAnsiTheme="minorEastAsia" w:eastAsiaTheme="minorEastAsia" w:cstheme="minorEastAsia"/>
                <w:color w:val="auto"/>
              </w:rPr>
              <w:t>室</w:t>
            </w:r>
          </w:p>
        </w:tc>
        <w:tc>
          <w:tcPr>
            <w:tcW w:w="7518" w:type="dxa"/>
            <w:vAlign w:val="top"/>
          </w:tcPr>
          <w:p>
            <w:pPr>
              <w:pStyle w:val="28"/>
              <w:spacing w:before="88" w:line="239" w:lineRule="auto"/>
              <w:ind w:left="115" w:right="103" w:hanging="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3"/>
              </w:rPr>
              <w:t>地面、墙面、天花板干净、无杂物，无灰尘、无蛛网，排</w:t>
            </w:r>
            <w:r>
              <w:rPr>
                <w:rFonts w:hint="eastAsia" w:asciiTheme="minorEastAsia" w:hAnsiTheme="minorEastAsia" w:eastAsiaTheme="minorEastAsia" w:cstheme="minorEastAsia"/>
                <w:color w:val="auto"/>
                <w:spacing w:val="2"/>
              </w:rPr>
              <w:t>风口通风系</w:t>
            </w:r>
            <w:r>
              <w:rPr>
                <w:rFonts w:hint="eastAsia" w:asciiTheme="minorEastAsia" w:hAnsiTheme="minorEastAsia" w:eastAsiaTheme="minorEastAsia" w:cstheme="minorEastAsia"/>
                <w:color w:val="auto"/>
                <w:spacing w:val="-7"/>
              </w:rPr>
              <w:t>统良好</w:t>
            </w:r>
            <w:r>
              <w:rPr>
                <w:rFonts w:hint="eastAsia" w:asciiTheme="minorEastAsia" w:hAnsiTheme="minorEastAsia" w:eastAsiaTheme="minorEastAsia" w:cstheme="minorEastAsia"/>
                <w:color w:val="auto"/>
                <w:spacing w:val="-7"/>
                <w:lang w:eastAsia="zh-CN"/>
              </w:rPr>
              <w:t>；</w:t>
            </w:r>
          </w:p>
          <w:p>
            <w:pPr>
              <w:pStyle w:val="28"/>
              <w:spacing w:before="1" w:line="220" w:lineRule="auto"/>
              <w:ind w:left="1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桌面、台面、家具表面光滑、干净无污迹、无灰尘</w:t>
            </w:r>
          </w:p>
          <w:p>
            <w:pPr>
              <w:pStyle w:val="28"/>
              <w:spacing w:before="24" w:line="221" w:lineRule="auto"/>
              <w:ind w:left="1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3"/>
              </w:rPr>
              <w:t>桌面台面物品摆放整齐</w:t>
            </w:r>
            <w:r>
              <w:rPr>
                <w:rFonts w:hint="eastAsia" w:asciiTheme="minorEastAsia" w:hAnsiTheme="minorEastAsia" w:eastAsiaTheme="minorEastAsia" w:cstheme="minorEastAsia"/>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686"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28"/>
              <w:spacing w:before="212" w:line="223" w:lineRule="auto"/>
              <w:ind w:left="1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值班室</w:t>
            </w:r>
          </w:p>
        </w:tc>
        <w:tc>
          <w:tcPr>
            <w:tcW w:w="7518" w:type="dxa"/>
            <w:vAlign w:val="top"/>
          </w:tcPr>
          <w:p>
            <w:pPr>
              <w:pStyle w:val="28"/>
              <w:spacing w:before="57" w:line="220"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室内天花、风</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5"/>
              </w:rPr>
              <w:t>口、墙面、灯饰无污渍、</w:t>
            </w:r>
            <w:r>
              <w:rPr>
                <w:rFonts w:hint="eastAsia" w:asciiTheme="minorEastAsia" w:hAnsiTheme="minorEastAsia" w:eastAsiaTheme="minorEastAsia" w:cstheme="minorEastAsia"/>
                <w:color w:val="auto"/>
                <w:spacing w:val="-5"/>
                <w:lang w:eastAsia="zh-CN"/>
              </w:rPr>
              <w:t>无</w:t>
            </w:r>
            <w:r>
              <w:rPr>
                <w:rFonts w:hint="eastAsia" w:asciiTheme="minorEastAsia" w:hAnsiTheme="minorEastAsia" w:eastAsiaTheme="minorEastAsia" w:cstheme="minorEastAsia"/>
                <w:color w:val="auto"/>
                <w:spacing w:val="-5"/>
              </w:rPr>
              <w:t>蛛网</w:t>
            </w:r>
          </w:p>
          <w:p>
            <w:pPr>
              <w:pStyle w:val="28"/>
              <w:spacing w:before="23" w:line="221" w:lineRule="auto"/>
              <w:ind w:left="13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pacing w:val="-2"/>
              </w:rPr>
              <w:t>室内地面、物品无灰尘、无污渍，无积水</w:t>
            </w:r>
            <w:r>
              <w:rPr>
                <w:rFonts w:hint="eastAsia" w:asciiTheme="minorEastAsia" w:hAnsiTheme="minorEastAsia" w:eastAsiaTheme="minorEastAsia" w:cstheme="minorEastAsia"/>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3" w:hRule="atLeast"/>
        </w:trPr>
        <w:tc>
          <w:tcPr>
            <w:tcW w:w="686" w:type="dxa"/>
            <w:vMerge w:val="restart"/>
            <w:tcBorders>
              <w:bottom w:val="nil"/>
            </w:tcBorders>
            <w:textDirection w:val="tbRlV"/>
            <w:vAlign w:val="top"/>
          </w:tcPr>
          <w:p>
            <w:pPr>
              <w:pStyle w:val="28"/>
              <w:spacing w:before="214" w:line="199" w:lineRule="auto"/>
              <w:ind w:left="4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6"/>
              </w:rPr>
              <w:t>医疗区</w:t>
            </w:r>
          </w:p>
        </w:tc>
        <w:tc>
          <w:tcPr>
            <w:tcW w:w="1500" w:type="dxa"/>
            <w:vAlign w:val="top"/>
          </w:tcPr>
          <w:p>
            <w:pPr>
              <w:spacing w:line="411" w:lineRule="auto"/>
              <w:rPr>
                <w:rFonts w:hint="eastAsia" w:asciiTheme="minorEastAsia" w:hAnsiTheme="minorEastAsia" w:eastAsiaTheme="minorEastAsia" w:cstheme="minorEastAsia"/>
                <w:color w:val="auto"/>
                <w:sz w:val="21"/>
              </w:rPr>
            </w:pPr>
          </w:p>
          <w:p>
            <w:pPr>
              <w:pStyle w:val="28"/>
              <w:spacing w:before="78" w:line="242" w:lineRule="auto"/>
              <w:ind w:left="110" w:right="104"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清洁工具分</w:t>
            </w:r>
            <w:r>
              <w:rPr>
                <w:rFonts w:hint="eastAsia" w:asciiTheme="minorEastAsia" w:hAnsiTheme="minorEastAsia" w:eastAsiaTheme="minorEastAsia" w:cstheme="minorEastAsia"/>
                <w:color w:val="auto"/>
                <w:spacing w:val="2"/>
              </w:rPr>
              <w:t>类使用</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2"/>
              </w:rPr>
              <w:t>、摆放整齐</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2"/>
              </w:rPr>
              <w:t>、规</w:t>
            </w:r>
            <w:r>
              <w:rPr>
                <w:rFonts w:hint="eastAsia" w:asciiTheme="minorEastAsia" w:hAnsiTheme="minorEastAsia" w:eastAsiaTheme="minorEastAsia" w:cstheme="minorEastAsia"/>
                <w:color w:val="auto"/>
              </w:rPr>
              <w:t>范</w:t>
            </w:r>
          </w:p>
        </w:tc>
        <w:tc>
          <w:tcPr>
            <w:tcW w:w="7518" w:type="dxa"/>
            <w:vAlign w:val="top"/>
          </w:tcPr>
          <w:p>
            <w:pPr>
              <w:pStyle w:val="28"/>
              <w:spacing w:before="181" w:line="239" w:lineRule="auto"/>
              <w:ind w:left="132" w:right="103" w:hanging="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拖布的颜色区分：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rPr>
              <w:t>白色（办公室）、蓝色（半污染区</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rPr>
              <w:t>绿色（</w:t>
            </w:r>
            <w:r>
              <w:rPr>
                <w:rFonts w:hint="eastAsia" w:asciiTheme="minorEastAsia" w:hAnsiTheme="minorEastAsia" w:eastAsiaTheme="minorEastAsia" w:cstheme="minorEastAsia"/>
                <w:color w:val="auto"/>
                <w:spacing w:val="-1"/>
              </w:rPr>
              <w:t>污染</w:t>
            </w:r>
            <w:r>
              <w:rPr>
                <w:rFonts w:hint="eastAsia" w:asciiTheme="minorEastAsia" w:hAnsiTheme="minorEastAsia" w:eastAsiaTheme="minorEastAsia" w:cstheme="minorEastAsia"/>
                <w:color w:val="auto"/>
                <w:spacing w:val="-4"/>
              </w:rPr>
              <w:t>区）、红色（卫生间</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4"/>
              </w:rPr>
              <w:t>是否按规定分类；</w:t>
            </w:r>
          </w:p>
          <w:p>
            <w:pPr>
              <w:pStyle w:val="28"/>
              <w:spacing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桶按标识分类使用，地拖桶、清水桶、消毒桶，是否按标识使用；</w:t>
            </w:r>
          </w:p>
          <w:p>
            <w:pPr>
              <w:pStyle w:val="28"/>
              <w:spacing w:before="24"/>
              <w:ind w:left="112"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毛巾的分类（A</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color w:val="auto"/>
                <w:spacing w:val="2"/>
              </w:rPr>
              <w:t>清洁办公室用、B</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2"/>
              </w:rPr>
              <w:t>清洁病房用、C</w:t>
            </w:r>
            <w:r>
              <w:rPr>
                <w:rFonts w:hint="eastAsia" w:asciiTheme="minorEastAsia" w:hAnsiTheme="minorEastAsia" w:eastAsiaTheme="minorEastAsia" w:cstheme="minorEastAsia"/>
                <w:color w:val="auto"/>
                <w:spacing w:val="-36"/>
              </w:rPr>
              <w:t xml:space="preserve"> </w:t>
            </w:r>
            <w:r>
              <w:rPr>
                <w:rFonts w:hint="eastAsia" w:asciiTheme="minorEastAsia" w:hAnsiTheme="minorEastAsia" w:eastAsiaTheme="minorEastAsia" w:cstheme="minorEastAsia"/>
                <w:color w:val="auto"/>
                <w:spacing w:val="2"/>
              </w:rPr>
              <w:t>清洁公共区域用、D</w:t>
            </w:r>
            <w:r>
              <w:rPr>
                <w:rFonts w:hint="eastAsia" w:asciiTheme="minorEastAsia" w:hAnsiTheme="minorEastAsia" w:eastAsiaTheme="minorEastAsia" w:cstheme="minorEastAsia"/>
                <w:color w:val="auto"/>
                <w:spacing w:val="-1"/>
              </w:rPr>
              <w:t>清洁消毒区域用、E</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
              </w:rPr>
              <w:t>清洁配膳室用、F</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1"/>
              </w:rPr>
              <w:t>清洁玻璃用、G</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
              </w:rPr>
              <w:t>清洁不锈钢</w:t>
            </w:r>
            <w:r>
              <w:rPr>
                <w:rFonts w:hint="eastAsia" w:asciiTheme="minorEastAsia" w:hAnsiTheme="minorEastAsia" w:eastAsiaTheme="minorEastAsia" w:cstheme="minorEastAsia"/>
                <w:color w:val="auto"/>
                <w:spacing w:val="-2"/>
              </w:rPr>
              <w:t>制品</w:t>
            </w:r>
            <w:r>
              <w:rPr>
                <w:rFonts w:hint="eastAsia" w:asciiTheme="minorEastAsia" w:hAnsiTheme="minorEastAsia" w:eastAsiaTheme="minorEastAsia" w:cstheme="minorEastAsia"/>
                <w:color w:val="auto"/>
                <w:spacing w:val="-8"/>
              </w:rPr>
              <w:t>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28"/>
              <w:spacing w:before="107"/>
              <w:ind w:left="111" w:right="671"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各楼层</w:t>
            </w:r>
            <w:r>
              <w:rPr>
                <w:rFonts w:hint="eastAsia" w:asciiTheme="minorEastAsia" w:hAnsiTheme="minorEastAsia" w:eastAsiaTheme="minorEastAsia" w:cstheme="minorEastAsia"/>
                <w:color w:val="auto"/>
                <w:spacing w:val="-10"/>
              </w:rPr>
              <w:t>大厅</w:t>
            </w:r>
          </w:p>
        </w:tc>
        <w:tc>
          <w:tcPr>
            <w:tcW w:w="7518" w:type="dxa"/>
            <w:vAlign w:val="top"/>
          </w:tcPr>
          <w:p>
            <w:pPr>
              <w:pStyle w:val="28"/>
              <w:spacing w:before="107"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大厅走廊无污渍、杂物、灰尘；</w:t>
            </w:r>
          </w:p>
          <w:p>
            <w:pPr>
              <w:pStyle w:val="28"/>
              <w:spacing w:before="21" w:line="222"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不锈钢痰桶表面无污渍、手印，烟灰缸内无烟头、废纸。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pStyle w:val="28"/>
              <w:spacing w:before="245" w:line="241" w:lineRule="auto"/>
              <w:ind w:left="112" w:right="67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公用洗</w:t>
            </w:r>
            <w:r>
              <w:rPr>
                <w:rFonts w:hint="eastAsia" w:asciiTheme="minorEastAsia" w:hAnsiTheme="minorEastAsia" w:eastAsiaTheme="minorEastAsia" w:cstheme="minorEastAsia"/>
                <w:color w:val="auto"/>
                <w:spacing w:val="-10"/>
              </w:rPr>
              <w:t>手间</w:t>
            </w:r>
          </w:p>
        </w:tc>
        <w:tc>
          <w:tcPr>
            <w:tcW w:w="7518" w:type="dxa"/>
            <w:vAlign w:val="top"/>
          </w:tcPr>
          <w:p>
            <w:pPr>
              <w:pStyle w:val="28"/>
              <w:spacing w:before="8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玻璃镜面无污渍、水渍、手印；</w:t>
            </w:r>
          </w:p>
          <w:p>
            <w:pPr>
              <w:pStyle w:val="28"/>
              <w:spacing w:before="23"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大小便池无污渍、无垢、无臭味；</w:t>
            </w:r>
          </w:p>
          <w:p>
            <w:pPr>
              <w:pStyle w:val="28"/>
              <w:spacing w:before="22" w:line="221"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洗手盆台面无污渍、无杂物、无水渍；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68"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316" w:lineRule="auto"/>
              <w:rPr>
                <w:rFonts w:hint="eastAsia" w:asciiTheme="minorEastAsia" w:hAnsiTheme="minorEastAsia" w:eastAsiaTheme="minorEastAsia" w:cstheme="minorEastAsia"/>
                <w:color w:val="auto"/>
                <w:sz w:val="21"/>
              </w:rPr>
            </w:pPr>
          </w:p>
          <w:p>
            <w:pPr>
              <w:spacing w:line="316" w:lineRule="auto"/>
              <w:rPr>
                <w:rFonts w:hint="eastAsia" w:asciiTheme="minorEastAsia" w:hAnsiTheme="minorEastAsia" w:eastAsiaTheme="minorEastAsia" w:cstheme="minorEastAsia"/>
                <w:color w:val="auto"/>
                <w:sz w:val="21"/>
              </w:rPr>
            </w:pPr>
          </w:p>
          <w:p>
            <w:pPr>
              <w:pStyle w:val="28"/>
              <w:spacing w:before="78" w:line="223"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各病区</w:t>
            </w:r>
          </w:p>
        </w:tc>
        <w:tc>
          <w:tcPr>
            <w:tcW w:w="7518" w:type="dxa"/>
            <w:vAlign w:val="top"/>
          </w:tcPr>
          <w:p>
            <w:pPr>
              <w:pStyle w:val="28"/>
              <w:spacing w:before="92"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大厅走廊无污渍、杂物、灰尘；</w:t>
            </w:r>
          </w:p>
          <w:p>
            <w:pPr>
              <w:pStyle w:val="28"/>
              <w:spacing w:before="25" w:line="238" w:lineRule="auto"/>
              <w:ind w:left="118" w:right="1464"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不锈钢痰桶表面无污渍、手印、烟灰缸内无</w:t>
            </w:r>
            <w:r>
              <w:rPr>
                <w:rFonts w:hint="eastAsia" w:asciiTheme="minorEastAsia" w:hAnsiTheme="minorEastAsia" w:eastAsiaTheme="minorEastAsia" w:cstheme="minorEastAsia"/>
                <w:color w:val="auto"/>
                <w:spacing w:val="-4"/>
              </w:rPr>
              <w:t>烟头、废物；</w:t>
            </w:r>
            <w:r>
              <w:rPr>
                <w:rFonts w:hint="eastAsia" w:asciiTheme="minorEastAsia" w:hAnsiTheme="minorEastAsia" w:eastAsiaTheme="minorEastAsia" w:cstheme="minorEastAsia"/>
                <w:color w:val="auto"/>
                <w:spacing w:val="-2"/>
              </w:rPr>
              <w:t>办公室内办公台、柜、</w:t>
            </w:r>
            <w:r>
              <w:rPr>
                <w:rFonts w:hint="eastAsia" w:asciiTheme="minorEastAsia" w:hAnsiTheme="minorEastAsia" w:eastAsiaTheme="minorEastAsia" w:cstheme="minorEastAsia"/>
                <w:color w:val="auto"/>
                <w:spacing w:val="-2"/>
                <w:lang w:eastAsia="zh-CN"/>
              </w:rPr>
              <w:t>座椅</w:t>
            </w:r>
            <w:r>
              <w:rPr>
                <w:rFonts w:hint="eastAsia" w:asciiTheme="minorEastAsia" w:hAnsiTheme="minorEastAsia" w:eastAsiaTheme="minorEastAsia" w:cstheme="minorEastAsia"/>
                <w:color w:val="auto"/>
                <w:spacing w:val="-2"/>
              </w:rPr>
              <w:t>无污渍、灰尘；</w:t>
            </w:r>
          </w:p>
          <w:p>
            <w:pPr>
              <w:pStyle w:val="28"/>
              <w:spacing w:before="3" w:line="222"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废纸篓无污渍、垃圾，满</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3"/>
              </w:rPr>
              <w:t>2/3</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要及时</w:t>
            </w:r>
            <w:r>
              <w:rPr>
                <w:rFonts w:hint="eastAsia" w:asciiTheme="minorEastAsia" w:hAnsiTheme="minorEastAsia" w:eastAsiaTheme="minorEastAsia" w:cstheme="minorEastAsia"/>
                <w:color w:val="auto"/>
                <w:spacing w:val="-3"/>
                <w:lang w:val="en-US" w:eastAsia="zh-CN"/>
              </w:rPr>
              <w:t>清理</w:t>
            </w:r>
            <w:r>
              <w:rPr>
                <w:rFonts w:hint="eastAsia" w:asciiTheme="minorEastAsia" w:hAnsiTheme="minorEastAsia" w:eastAsiaTheme="minorEastAsia" w:cstheme="minorEastAsia"/>
                <w:color w:val="auto"/>
                <w:spacing w:val="-3"/>
              </w:rPr>
              <w:t>；</w:t>
            </w:r>
          </w:p>
          <w:p>
            <w:pPr>
              <w:pStyle w:val="28"/>
              <w:spacing w:before="22"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玻璃无污渍、灰尘、手印。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8"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422" w:lineRule="auto"/>
              <w:rPr>
                <w:rFonts w:hint="eastAsia" w:asciiTheme="minorEastAsia" w:hAnsiTheme="minorEastAsia" w:eastAsiaTheme="minorEastAsia" w:cstheme="minorEastAsia"/>
                <w:color w:val="auto"/>
                <w:sz w:val="21"/>
              </w:rPr>
            </w:pPr>
          </w:p>
          <w:p>
            <w:pPr>
              <w:pStyle w:val="28"/>
              <w:spacing w:before="7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清洁室</w:t>
            </w:r>
          </w:p>
        </w:tc>
        <w:tc>
          <w:tcPr>
            <w:tcW w:w="7518" w:type="dxa"/>
            <w:vAlign w:val="top"/>
          </w:tcPr>
          <w:p>
            <w:pPr>
              <w:pStyle w:val="28"/>
              <w:spacing w:before="190"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地面无垃圾、污渍、杂物；垃圾桶干净、无异味；</w:t>
            </w:r>
          </w:p>
          <w:p>
            <w:pPr>
              <w:pStyle w:val="28"/>
              <w:spacing w:before="24"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水池无污渍、杂物；墙面无污渍、灰尘；</w:t>
            </w:r>
          </w:p>
          <w:p>
            <w:pPr>
              <w:pStyle w:val="28"/>
              <w:spacing w:before="24"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各种清洁工具定点定位，有标识；</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2"/>
              </w:rPr>
              <w:t>室内无杂物、无乱摆、乱放。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9" w:hRule="atLeast"/>
        </w:trPr>
        <w:tc>
          <w:tcPr>
            <w:tcW w:w="686"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424" w:lineRule="auto"/>
              <w:rPr>
                <w:rFonts w:hint="eastAsia" w:asciiTheme="minorEastAsia" w:hAnsiTheme="minorEastAsia" w:eastAsiaTheme="minorEastAsia" w:cstheme="minorEastAsia"/>
                <w:color w:val="auto"/>
                <w:sz w:val="21"/>
              </w:rPr>
            </w:pPr>
          </w:p>
          <w:p>
            <w:pPr>
              <w:pStyle w:val="28"/>
              <w:spacing w:before="78" w:line="219"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垃圾暂存室</w:t>
            </w:r>
          </w:p>
        </w:tc>
        <w:tc>
          <w:tcPr>
            <w:tcW w:w="7518" w:type="dxa"/>
            <w:vAlign w:val="top"/>
          </w:tcPr>
          <w:p>
            <w:pPr>
              <w:pStyle w:val="28"/>
              <w:spacing w:before="192" w:line="22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垃圾桶及工具摆放定位、整齐；垃圾站无异味；</w:t>
            </w:r>
          </w:p>
          <w:p>
            <w:pPr>
              <w:pStyle w:val="28"/>
              <w:spacing w:before="25"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垃圾桶及内外地面每天冲洗</w:t>
            </w:r>
            <w:r>
              <w:rPr>
                <w:rFonts w:hint="eastAsia" w:asciiTheme="minorEastAsia" w:hAnsiTheme="minorEastAsia" w:eastAsiaTheme="minorEastAsia" w:cstheme="minorEastAsia"/>
                <w:color w:val="auto"/>
                <w:spacing w:val="-1"/>
                <w:lang w:eastAsia="zh-CN"/>
              </w:rPr>
              <w:t>两次</w:t>
            </w:r>
            <w:r>
              <w:rPr>
                <w:rFonts w:hint="eastAsia" w:asciiTheme="minorEastAsia" w:hAnsiTheme="minorEastAsia" w:eastAsiaTheme="minorEastAsia" w:cstheme="minorEastAsia"/>
                <w:color w:val="auto"/>
                <w:spacing w:val="-1"/>
              </w:rPr>
              <w:t>，每周清洁一次；</w:t>
            </w:r>
          </w:p>
          <w:p>
            <w:pPr>
              <w:pStyle w:val="28"/>
              <w:spacing w:before="21"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垃圾外运每天二次，早</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2"/>
              </w:rPr>
              <w:t>6</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00—7</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00，晚</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
              </w:rPr>
              <w:t>15</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00—16</w:t>
            </w:r>
            <w:r>
              <w:rPr>
                <w:rFonts w:hint="eastAsia" w:asciiTheme="minorEastAsia" w:hAnsiTheme="minorEastAsia" w:eastAsiaTheme="minorEastAsia" w:cstheme="minorEastAsia"/>
                <w:color w:val="auto"/>
                <w:spacing w:val="-2"/>
                <w:lang w:eastAsia="zh-CN"/>
              </w:rPr>
              <w:t>:</w:t>
            </w:r>
            <w:r>
              <w:rPr>
                <w:rFonts w:hint="eastAsia" w:asciiTheme="minorEastAsia" w:hAnsiTheme="minorEastAsia" w:eastAsiaTheme="minorEastAsia" w:cstheme="minorEastAsia"/>
                <w:color w:val="auto"/>
                <w:spacing w:val="-2"/>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4" w:hRule="atLeast"/>
        </w:trPr>
        <w:tc>
          <w:tcPr>
            <w:tcW w:w="686"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500" w:type="dxa"/>
            <w:vAlign w:val="top"/>
          </w:tcPr>
          <w:p>
            <w:pPr>
              <w:spacing w:line="318" w:lineRule="auto"/>
              <w:rPr>
                <w:rFonts w:hint="eastAsia" w:asciiTheme="minorEastAsia" w:hAnsiTheme="minorEastAsia" w:eastAsiaTheme="minorEastAsia" w:cstheme="minorEastAsia"/>
                <w:color w:val="auto"/>
                <w:sz w:val="21"/>
              </w:rPr>
            </w:pPr>
          </w:p>
          <w:p>
            <w:pPr>
              <w:spacing w:line="319" w:lineRule="auto"/>
              <w:rPr>
                <w:rFonts w:hint="eastAsia" w:asciiTheme="minorEastAsia" w:hAnsiTheme="minorEastAsia" w:eastAsiaTheme="minorEastAsia" w:cstheme="minorEastAsia"/>
                <w:color w:val="auto"/>
                <w:sz w:val="21"/>
              </w:rPr>
            </w:pPr>
          </w:p>
          <w:p>
            <w:pPr>
              <w:pStyle w:val="28"/>
              <w:spacing w:before="78" w:line="223"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病房</w:t>
            </w:r>
          </w:p>
        </w:tc>
        <w:tc>
          <w:tcPr>
            <w:tcW w:w="7518" w:type="dxa"/>
            <w:vAlign w:val="top"/>
          </w:tcPr>
          <w:p>
            <w:pPr>
              <w:pStyle w:val="28"/>
              <w:spacing w:before="252" w:line="220"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清洁时做到“三轻</w:t>
            </w:r>
            <w:r>
              <w:rPr>
                <w:rFonts w:hint="eastAsia" w:asciiTheme="minorEastAsia" w:hAnsiTheme="minorEastAsia" w:eastAsiaTheme="minorEastAsia" w:cstheme="minorEastAsia"/>
                <w:color w:val="auto"/>
                <w:spacing w:val="-87"/>
              </w:rPr>
              <w:t xml:space="preserve"> </w:t>
            </w:r>
            <w:r>
              <w:rPr>
                <w:rFonts w:hint="eastAsia" w:asciiTheme="minorEastAsia" w:hAnsiTheme="minorEastAsia" w:eastAsiaTheme="minorEastAsia" w:cstheme="minorEastAsia"/>
                <w:color w:val="auto"/>
                <w:spacing w:val="-3"/>
              </w:rPr>
              <w:t>”（走路轻、说话轻、动作轻</w:t>
            </w:r>
            <w:r>
              <w:rPr>
                <w:rFonts w:hint="eastAsia" w:asciiTheme="minorEastAsia" w:hAnsiTheme="minorEastAsia" w:eastAsiaTheme="minorEastAsia" w:cstheme="minorEastAsia"/>
                <w:color w:val="auto"/>
                <w:spacing w:val="5"/>
              </w:rPr>
              <w:t>）；</w:t>
            </w:r>
          </w:p>
          <w:p>
            <w:pPr>
              <w:pStyle w:val="28"/>
              <w:spacing w:before="26"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每天湿拖地面</w:t>
            </w:r>
            <w:r>
              <w:rPr>
                <w:rFonts w:hint="eastAsia" w:asciiTheme="minorEastAsia" w:hAnsiTheme="minorEastAsia" w:eastAsiaTheme="minorEastAsia" w:cstheme="minorEastAsia"/>
                <w:color w:val="auto"/>
                <w:spacing w:val="-3"/>
                <w:lang w:eastAsia="zh-CN"/>
              </w:rPr>
              <w:t>两次</w:t>
            </w:r>
            <w:r>
              <w:rPr>
                <w:rFonts w:hint="eastAsia" w:asciiTheme="minorEastAsia" w:hAnsiTheme="minorEastAsia" w:eastAsiaTheme="minorEastAsia" w:cstheme="minorEastAsia"/>
                <w:color w:val="auto"/>
                <w:spacing w:val="-3"/>
              </w:rPr>
              <w:t>；</w:t>
            </w:r>
          </w:p>
          <w:p>
            <w:pPr>
              <w:pStyle w:val="28"/>
              <w:spacing w:before="23"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每两周用洗地机清洗一次；</w:t>
            </w:r>
          </w:p>
          <w:p>
            <w:pPr>
              <w:pStyle w:val="28"/>
              <w:spacing w:before="20" w:line="220"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洗手间每天清洁一次，并随时保洁。</w:t>
            </w:r>
          </w:p>
        </w:tc>
      </w:tr>
    </w:tbl>
    <w:p>
      <w:pPr>
        <w:pStyle w:val="7"/>
        <w:rPr>
          <w:color w:val="auto"/>
        </w:rPr>
      </w:pPr>
    </w:p>
    <w:p>
      <w:pPr>
        <w:rPr>
          <w:color w:val="auto"/>
        </w:rPr>
        <w:sectPr>
          <w:footerReference r:id="rId6" w:type="default"/>
          <w:pgSz w:w="11907" w:h="16840"/>
          <w:pgMar w:top="1345" w:right="959" w:bottom="1026" w:left="1228" w:header="0" w:footer="812" w:gutter="0"/>
          <w:pgNumType w:fmt="decimal"/>
          <w:cols w:space="720" w:num="1"/>
        </w:sectPr>
      </w:pPr>
    </w:p>
    <w:p>
      <w:pPr>
        <w:spacing w:before="61" w:line="221" w:lineRule="auto"/>
        <w:ind w:left="849"/>
        <w:rPr>
          <w:rFonts w:ascii="仿宋" w:hAnsi="仿宋" w:eastAsia="仿宋" w:cs="仿宋"/>
          <w:color w:val="auto"/>
          <w:sz w:val="30"/>
          <w:szCs w:val="30"/>
        </w:rPr>
      </w:pPr>
      <w:r>
        <w:rPr>
          <w:rFonts w:ascii="仿宋" w:hAnsi="仿宋" w:eastAsia="仿宋" w:cs="仿宋"/>
          <w:b/>
          <w:bCs/>
          <w:color w:val="auto"/>
          <w:spacing w:val="-8"/>
          <w:sz w:val="30"/>
          <w:szCs w:val="30"/>
        </w:rPr>
        <w:t>表二</w:t>
      </w:r>
      <w:r>
        <w:rPr>
          <w:rFonts w:ascii="仿宋" w:hAnsi="仿宋" w:eastAsia="仿宋" w:cs="仿宋"/>
          <w:color w:val="auto"/>
          <w:spacing w:val="1"/>
          <w:sz w:val="30"/>
          <w:szCs w:val="30"/>
        </w:rPr>
        <w:t xml:space="preserve">                      </w:t>
      </w:r>
      <w:r>
        <w:rPr>
          <w:rFonts w:ascii="仿宋" w:hAnsi="仿宋" w:eastAsia="仿宋" w:cs="仿宋"/>
          <w:b/>
          <w:bCs/>
          <w:color w:val="auto"/>
          <w:spacing w:val="-8"/>
          <w:sz w:val="30"/>
          <w:szCs w:val="30"/>
        </w:rPr>
        <w:t>物业管理标准</w:t>
      </w:r>
    </w:p>
    <w:p>
      <w:pPr>
        <w:spacing w:before="8"/>
        <w:rPr>
          <w:color w:val="auto"/>
        </w:rPr>
      </w:pPr>
    </w:p>
    <w:tbl>
      <w:tblPr>
        <w:tblStyle w:val="29"/>
        <w:tblW w:w="105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1"/>
        <w:gridCol w:w="2008"/>
        <w:gridCol w:w="2762"/>
        <w:gridCol w:w="2411"/>
        <w:gridCol w:w="2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321" w:type="dxa"/>
            <w:vAlign w:val="top"/>
          </w:tcPr>
          <w:p>
            <w:pPr>
              <w:pStyle w:val="28"/>
              <w:spacing w:before="92" w:line="224" w:lineRule="auto"/>
              <w:ind w:left="13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2008" w:type="dxa"/>
            <w:vAlign w:val="top"/>
          </w:tcPr>
          <w:p>
            <w:pPr>
              <w:pStyle w:val="28"/>
              <w:spacing w:before="92" w:line="221" w:lineRule="auto"/>
              <w:ind w:left="5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保洁频率</w:t>
            </w:r>
          </w:p>
        </w:tc>
        <w:tc>
          <w:tcPr>
            <w:tcW w:w="2762" w:type="dxa"/>
            <w:vAlign w:val="top"/>
          </w:tcPr>
          <w:p>
            <w:pPr>
              <w:pStyle w:val="28"/>
              <w:spacing w:before="92" w:line="221" w:lineRule="auto"/>
              <w:ind w:left="1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保洁内容</w:t>
            </w:r>
          </w:p>
        </w:tc>
        <w:tc>
          <w:tcPr>
            <w:tcW w:w="2411" w:type="dxa"/>
            <w:vAlign w:val="top"/>
          </w:tcPr>
          <w:p>
            <w:pPr>
              <w:pStyle w:val="28"/>
              <w:spacing w:before="92" w:line="221" w:lineRule="auto"/>
              <w:ind w:left="7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保洁要求</w:t>
            </w:r>
          </w:p>
        </w:tc>
        <w:tc>
          <w:tcPr>
            <w:tcW w:w="2032" w:type="dxa"/>
            <w:vAlign w:val="top"/>
          </w:tcPr>
          <w:p>
            <w:pPr>
              <w:pStyle w:val="28"/>
              <w:spacing w:before="93" w:line="224" w:lineRule="auto"/>
              <w:ind w:left="7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备</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b/>
                <w:bCs/>
                <w:color w:val="auto"/>
                <w:spacing w:val="-12"/>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 w:hRule="atLeast"/>
        </w:trPr>
        <w:tc>
          <w:tcPr>
            <w:tcW w:w="1321" w:type="dxa"/>
            <w:vAlign w:val="top"/>
          </w:tcPr>
          <w:p>
            <w:pPr>
              <w:spacing w:line="436" w:lineRule="auto"/>
              <w:rPr>
                <w:rFonts w:hint="eastAsia" w:asciiTheme="minorEastAsia" w:hAnsiTheme="minorEastAsia" w:eastAsiaTheme="minorEastAsia" w:cstheme="minorEastAsia"/>
                <w:color w:val="auto"/>
                <w:sz w:val="21"/>
              </w:rPr>
            </w:pPr>
          </w:p>
          <w:p>
            <w:pPr>
              <w:pStyle w:val="28"/>
              <w:spacing w:before="78" w:line="227" w:lineRule="auto"/>
              <w:ind w:left="3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地</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9"/>
              </w:rPr>
              <w:t>面</w:t>
            </w:r>
          </w:p>
        </w:tc>
        <w:tc>
          <w:tcPr>
            <w:tcW w:w="2008" w:type="dxa"/>
            <w:vAlign w:val="top"/>
          </w:tcPr>
          <w:p>
            <w:pPr>
              <w:pStyle w:val="28"/>
              <w:spacing w:before="50" w:line="236" w:lineRule="auto"/>
              <w:ind w:left="109" w:right="10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地面每</w:t>
            </w:r>
            <w:r>
              <w:rPr>
                <w:rFonts w:hint="eastAsia" w:asciiTheme="minorEastAsia" w:hAnsiTheme="minorEastAsia" w:eastAsiaTheme="minorEastAsia" w:cstheme="minorEastAsia"/>
                <w:color w:val="auto"/>
                <w:spacing w:val="-30"/>
              </w:rPr>
              <w:t xml:space="preserve"> </w:t>
            </w:r>
            <w:r>
              <w:rPr>
                <w:rFonts w:hint="eastAsia" w:asciiTheme="minorEastAsia" w:hAnsiTheme="minorEastAsia" w:eastAsiaTheme="minorEastAsia" w:cstheme="minorEastAsia"/>
                <w:color w:val="auto"/>
                <w:spacing w:val="1"/>
              </w:rPr>
              <w:t>日清扫三</w:t>
            </w:r>
            <w:r>
              <w:rPr>
                <w:rFonts w:hint="eastAsia" w:asciiTheme="minorEastAsia" w:hAnsiTheme="minorEastAsia" w:eastAsiaTheme="minorEastAsia" w:cstheme="minorEastAsia"/>
                <w:color w:val="auto"/>
                <w:spacing w:val="6"/>
              </w:rPr>
              <w:t>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6"/>
              </w:rPr>
              <w:t>，每月清洗一次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6"/>
              </w:rPr>
              <w:t>，有垃圾及时</w:t>
            </w:r>
            <w:r>
              <w:rPr>
                <w:rFonts w:hint="eastAsia" w:asciiTheme="minorEastAsia" w:hAnsiTheme="minorEastAsia" w:eastAsiaTheme="minorEastAsia" w:cstheme="minorEastAsia"/>
                <w:color w:val="auto"/>
                <w:spacing w:val="-8"/>
              </w:rPr>
              <w:t>清理</w:t>
            </w:r>
          </w:p>
        </w:tc>
        <w:tc>
          <w:tcPr>
            <w:tcW w:w="2762" w:type="dxa"/>
            <w:vAlign w:val="top"/>
          </w:tcPr>
          <w:p>
            <w:pPr>
              <w:pStyle w:val="28"/>
              <w:spacing w:before="51"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28"/>
              <w:spacing w:before="21" w:line="235" w:lineRule="auto"/>
              <w:ind w:left="118" w:right="98" w:firstLine="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128 稀释溶液拖地每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color w:val="auto"/>
                <w:spacing w:val="2"/>
              </w:rPr>
              <w:t>日</w:t>
            </w:r>
            <w:r>
              <w:rPr>
                <w:rFonts w:hint="eastAsia" w:asciiTheme="minorEastAsia" w:hAnsiTheme="minorEastAsia" w:eastAsiaTheme="minorEastAsia" w:cstheme="minorEastAsia"/>
                <w:color w:val="auto"/>
                <w:spacing w:val="7"/>
              </w:rPr>
              <w:t>不少于三次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7"/>
              </w:rPr>
              <w:t>。其中一次</w:t>
            </w:r>
            <w:r>
              <w:rPr>
                <w:rFonts w:hint="eastAsia" w:asciiTheme="minorEastAsia" w:hAnsiTheme="minorEastAsia" w:eastAsiaTheme="minorEastAsia" w:cstheme="minorEastAsia"/>
                <w:color w:val="auto"/>
                <w:spacing w:val="-4"/>
              </w:rPr>
              <w:t>消毒液拖地。</w:t>
            </w:r>
          </w:p>
        </w:tc>
        <w:tc>
          <w:tcPr>
            <w:tcW w:w="2411" w:type="dxa"/>
            <w:vAlign w:val="top"/>
          </w:tcPr>
          <w:p>
            <w:pPr>
              <w:pStyle w:val="28"/>
              <w:spacing w:before="50" w:line="236" w:lineRule="auto"/>
              <w:ind w:left="118" w:right="95"/>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地面无污渍</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5"/>
              </w:rPr>
              <w:t>无痰</w:t>
            </w:r>
            <w:r>
              <w:rPr>
                <w:rFonts w:hint="eastAsia" w:asciiTheme="minorEastAsia" w:hAnsiTheme="minorEastAsia" w:eastAsiaTheme="minorEastAsia" w:cstheme="minorEastAsia"/>
                <w:color w:val="auto"/>
                <w:spacing w:val="-1"/>
              </w:rPr>
              <w:t>迹</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
              </w:rPr>
              <w:t>、</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
              </w:rPr>
              <w:t>无垃圾</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1"/>
              </w:rPr>
              <w:t>、</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
              </w:rPr>
              <w:t>无积</w:t>
            </w:r>
            <w:r>
              <w:rPr>
                <w:rFonts w:hint="eastAsia" w:asciiTheme="minorEastAsia" w:hAnsiTheme="minorEastAsia" w:eastAsiaTheme="minorEastAsia" w:cstheme="minorEastAsia"/>
                <w:color w:val="auto"/>
                <w:spacing w:val="2"/>
              </w:rPr>
              <w:t>灰、无脚印，干净明</w:t>
            </w:r>
            <w:r>
              <w:rPr>
                <w:rFonts w:hint="eastAsia" w:asciiTheme="minorEastAsia" w:hAnsiTheme="minorEastAsia" w:eastAsiaTheme="minorEastAsia" w:cstheme="minorEastAsia"/>
                <w:color w:val="auto"/>
              </w:rPr>
              <w:t>亮</w:t>
            </w:r>
          </w:p>
        </w:tc>
        <w:tc>
          <w:tcPr>
            <w:tcW w:w="2032" w:type="dxa"/>
            <w:vAlign w:val="top"/>
          </w:tcPr>
          <w:p>
            <w:pPr>
              <w:pStyle w:val="28"/>
              <w:spacing w:before="50" w:line="236" w:lineRule="auto"/>
              <w:ind w:left="121" w:right="101" w:hanging="1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PVC 地</w:t>
            </w:r>
            <w:r>
              <w:rPr>
                <w:rFonts w:hint="eastAsia" w:asciiTheme="minorEastAsia" w:hAnsiTheme="minorEastAsia" w:eastAsiaTheme="minorEastAsia" w:cstheme="minorEastAsia"/>
                <w:color w:val="auto"/>
                <w:spacing w:val="-65"/>
              </w:rPr>
              <w:t xml:space="preserve"> </w:t>
            </w:r>
            <w:r>
              <w:rPr>
                <w:rFonts w:hint="eastAsia" w:asciiTheme="minorEastAsia" w:hAnsiTheme="minorEastAsia" w:eastAsiaTheme="minorEastAsia" w:cstheme="minorEastAsia"/>
                <w:color w:val="auto"/>
                <w:spacing w:val="-13"/>
              </w:rPr>
              <w:t>板</w:t>
            </w:r>
            <w:r>
              <w:rPr>
                <w:rFonts w:hint="eastAsia" w:asciiTheme="minorEastAsia" w:hAnsiTheme="minorEastAsia" w:eastAsiaTheme="minorEastAsia" w:cstheme="minorEastAsia"/>
                <w:color w:val="auto"/>
                <w:spacing w:val="-50"/>
              </w:rPr>
              <w:t xml:space="preserve"> </w:t>
            </w:r>
            <w:r>
              <w:rPr>
                <w:rFonts w:hint="eastAsia" w:asciiTheme="minorEastAsia" w:hAnsiTheme="minorEastAsia" w:eastAsiaTheme="minorEastAsia" w:cstheme="minorEastAsia"/>
                <w:color w:val="auto"/>
                <w:spacing w:val="-13"/>
              </w:rPr>
              <w:t>、</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3"/>
              </w:rPr>
              <w:t>大</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3"/>
              </w:rPr>
              <w:t>理</w:t>
            </w:r>
            <w:r>
              <w:rPr>
                <w:rFonts w:hint="eastAsia" w:asciiTheme="minorEastAsia" w:hAnsiTheme="minorEastAsia" w:eastAsiaTheme="minorEastAsia" w:cstheme="minorEastAsia"/>
                <w:color w:val="auto"/>
                <w:spacing w:val="16"/>
              </w:rPr>
              <w:t>石等地面按规定</w:t>
            </w:r>
            <w:r>
              <w:rPr>
                <w:rFonts w:hint="eastAsia" w:asciiTheme="minorEastAsia" w:hAnsiTheme="minorEastAsia" w:eastAsiaTheme="minorEastAsia" w:cstheme="minorEastAsia"/>
                <w:color w:val="auto"/>
                <w:spacing w:val="8"/>
              </w:rPr>
              <w:t>时间上蜡</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8"/>
              </w:rPr>
              <w:t>，光亮</w:t>
            </w:r>
            <w:r>
              <w:rPr>
                <w:rFonts w:hint="eastAsia" w:asciiTheme="minorEastAsia" w:hAnsiTheme="minorEastAsia" w:eastAsiaTheme="minorEastAsia" w:cstheme="minorEastAsia"/>
                <w:color w:val="auto"/>
                <w:spacing w:val="-4"/>
              </w:rPr>
              <w:t>度符合要求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321" w:type="dxa"/>
            <w:vAlign w:val="top"/>
          </w:tcPr>
          <w:p>
            <w:pPr>
              <w:pStyle w:val="28"/>
              <w:spacing w:before="189" w:line="223" w:lineRule="auto"/>
              <w:ind w:left="3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墙</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8"/>
              </w:rPr>
              <w:t>面</w:t>
            </w:r>
          </w:p>
        </w:tc>
        <w:tc>
          <w:tcPr>
            <w:tcW w:w="2008" w:type="dxa"/>
            <w:vAlign w:val="top"/>
          </w:tcPr>
          <w:p>
            <w:pPr>
              <w:pStyle w:val="28"/>
              <w:spacing w:before="18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189" w:line="222" w:lineRule="auto"/>
              <w:ind w:left="1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3</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4"/>
              </w:rPr>
              <w:t>米以下每日清洁</w:t>
            </w:r>
          </w:p>
        </w:tc>
        <w:tc>
          <w:tcPr>
            <w:tcW w:w="2411" w:type="dxa"/>
            <w:vAlign w:val="top"/>
          </w:tcPr>
          <w:p>
            <w:pPr>
              <w:pStyle w:val="28"/>
              <w:spacing w:before="31" w:line="225" w:lineRule="auto"/>
              <w:ind w:left="120" w:right="9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无污渍、无水迹、无</w:t>
            </w:r>
            <w:r>
              <w:rPr>
                <w:rFonts w:hint="eastAsia" w:asciiTheme="minorEastAsia" w:hAnsiTheme="minorEastAsia" w:eastAsiaTheme="minorEastAsia" w:cstheme="minorEastAsia"/>
                <w:color w:val="auto"/>
                <w:spacing w:val="-3"/>
              </w:rPr>
              <w:t>浮灰、无蜘蛛网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1321" w:type="dxa"/>
            <w:vAlign w:val="top"/>
          </w:tcPr>
          <w:p>
            <w:pPr>
              <w:pStyle w:val="28"/>
              <w:spacing w:before="187" w:line="223" w:lineRule="auto"/>
              <w:ind w:left="4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顶面</w:t>
            </w:r>
          </w:p>
        </w:tc>
        <w:tc>
          <w:tcPr>
            <w:tcW w:w="2008" w:type="dxa"/>
            <w:vAlign w:val="top"/>
          </w:tcPr>
          <w:p>
            <w:pPr>
              <w:pStyle w:val="28"/>
              <w:spacing w:before="187"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每月保洁</w:t>
            </w:r>
          </w:p>
        </w:tc>
        <w:tc>
          <w:tcPr>
            <w:tcW w:w="2762" w:type="dxa"/>
            <w:vAlign w:val="top"/>
          </w:tcPr>
          <w:p>
            <w:pPr>
              <w:pStyle w:val="28"/>
              <w:spacing w:before="188"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每月清洁一次</w:t>
            </w:r>
          </w:p>
        </w:tc>
        <w:tc>
          <w:tcPr>
            <w:tcW w:w="2411" w:type="dxa"/>
            <w:vAlign w:val="top"/>
          </w:tcPr>
          <w:p>
            <w:pPr>
              <w:pStyle w:val="28"/>
              <w:spacing w:before="33" w:line="224" w:lineRule="auto"/>
              <w:ind w:left="116" w:right="95"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无污渍、无浮灰、无</w:t>
            </w:r>
            <w:r>
              <w:rPr>
                <w:rFonts w:hint="eastAsia" w:asciiTheme="minorEastAsia" w:hAnsiTheme="minorEastAsia" w:eastAsiaTheme="minorEastAsia" w:cstheme="minorEastAsia"/>
                <w:color w:val="auto"/>
                <w:spacing w:val="-5"/>
              </w:rPr>
              <w:t>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421" w:lineRule="auto"/>
              <w:rPr>
                <w:rFonts w:hint="eastAsia" w:asciiTheme="minorEastAsia" w:hAnsiTheme="minorEastAsia" w:eastAsiaTheme="minorEastAsia" w:cstheme="minorEastAsia"/>
                <w:color w:val="auto"/>
                <w:sz w:val="21"/>
              </w:rPr>
            </w:pPr>
          </w:p>
          <w:p>
            <w:pPr>
              <w:pStyle w:val="28"/>
              <w:spacing w:before="78" w:line="222" w:lineRule="auto"/>
              <w:ind w:left="19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走廊扶手</w:t>
            </w:r>
          </w:p>
        </w:tc>
        <w:tc>
          <w:tcPr>
            <w:tcW w:w="2008" w:type="dxa"/>
            <w:vAlign w:val="top"/>
          </w:tcPr>
          <w:p>
            <w:pPr>
              <w:spacing w:line="421" w:lineRule="auto"/>
              <w:rPr>
                <w:rFonts w:hint="eastAsia" w:asciiTheme="minorEastAsia" w:hAnsiTheme="minorEastAsia" w:eastAsiaTheme="minorEastAsia" w:cstheme="minorEastAsia"/>
                <w:color w:val="auto"/>
                <w:sz w:val="21"/>
              </w:rPr>
            </w:pPr>
          </w:p>
          <w:p>
            <w:pPr>
              <w:pStyle w:val="28"/>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35"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28"/>
              <w:spacing w:before="21" w:line="229" w:lineRule="auto"/>
              <w:ind w:left="112" w:right="98" w:hanging="5"/>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26"/>
              </w:rPr>
              <w:t xml:space="preserve"> </w:t>
            </w:r>
            <w:r>
              <w:rPr>
                <w:rFonts w:hint="eastAsia" w:asciiTheme="minorEastAsia" w:hAnsiTheme="minorEastAsia" w:eastAsiaTheme="minorEastAsia" w:cstheme="minorEastAsia"/>
                <w:color w:val="auto"/>
                <w:spacing w:val="-3"/>
              </w:rPr>
              <w:t>稀释溶液清洁，每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
              </w:rPr>
              <w:t>日</w:t>
            </w:r>
            <w:r>
              <w:rPr>
                <w:rFonts w:hint="eastAsia" w:asciiTheme="minorEastAsia" w:hAnsiTheme="minorEastAsia" w:eastAsiaTheme="minorEastAsia" w:cstheme="minorEastAsia"/>
                <w:color w:val="auto"/>
                <w:spacing w:val="-1"/>
              </w:rPr>
              <w:t>用消毒液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1"/>
              </w:rPr>
              <w:t>：50</w:t>
            </w:r>
            <w:r>
              <w:rPr>
                <w:rFonts w:hint="eastAsia" w:asciiTheme="minorEastAsia" w:hAnsiTheme="minorEastAsia" w:eastAsiaTheme="minorEastAsia" w:cstheme="minorEastAsia"/>
                <w:color w:val="auto"/>
                <w:spacing w:val="-24"/>
              </w:rPr>
              <w:t xml:space="preserve"> </w:t>
            </w:r>
            <w:r>
              <w:rPr>
                <w:rFonts w:hint="eastAsia" w:asciiTheme="minorEastAsia" w:hAnsiTheme="minorEastAsia" w:eastAsiaTheme="minorEastAsia" w:cstheme="minorEastAsia"/>
                <w:color w:val="auto"/>
                <w:spacing w:val="-24"/>
                <w:lang w:eastAsia="zh-CN"/>
              </w:rPr>
              <w:t>擦洗一次</w:t>
            </w:r>
          </w:p>
        </w:tc>
        <w:tc>
          <w:tcPr>
            <w:tcW w:w="2411" w:type="dxa"/>
            <w:vAlign w:val="top"/>
          </w:tcPr>
          <w:p>
            <w:pPr>
              <w:spacing w:line="266" w:lineRule="auto"/>
              <w:rPr>
                <w:rFonts w:hint="eastAsia" w:asciiTheme="minorEastAsia" w:hAnsiTheme="minorEastAsia" w:eastAsiaTheme="minorEastAsia" w:cstheme="minorEastAsia"/>
                <w:color w:val="auto"/>
                <w:sz w:val="21"/>
              </w:rPr>
            </w:pPr>
          </w:p>
          <w:p>
            <w:pPr>
              <w:pStyle w:val="28"/>
              <w:spacing w:before="78"/>
              <w:ind w:left="117" w:right="95"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无污渍、无浮灰、无</w:t>
            </w:r>
            <w:r>
              <w:rPr>
                <w:rFonts w:hint="eastAsia" w:asciiTheme="minorEastAsia" w:hAnsiTheme="minorEastAsia" w:eastAsiaTheme="minorEastAsia" w:cstheme="minorEastAsia"/>
                <w:color w:val="auto"/>
                <w:spacing w:val="-3"/>
              </w:rPr>
              <w:t>水迹、无烟蒂</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422" w:lineRule="auto"/>
              <w:rPr>
                <w:rFonts w:hint="eastAsia" w:asciiTheme="minorEastAsia" w:hAnsiTheme="minorEastAsia" w:eastAsiaTheme="minorEastAsia" w:cstheme="minorEastAsia"/>
                <w:color w:val="auto"/>
                <w:sz w:val="21"/>
              </w:rPr>
            </w:pPr>
          </w:p>
          <w:p>
            <w:pPr>
              <w:pStyle w:val="28"/>
              <w:spacing w:before="78" w:line="223" w:lineRule="auto"/>
              <w:ind w:left="3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玻</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9"/>
              </w:rPr>
              <w:t>璃</w:t>
            </w:r>
          </w:p>
        </w:tc>
        <w:tc>
          <w:tcPr>
            <w:tcW w:w="2008" w:type="dxa"/>
            <w:vAlign w:val="top"/>
          </w:tcPr>
          <w:p>
            <w:pPr>
              <w:spacing w:line="422" w:lineRule="auto"/>
              <w:rPr>
                <w:rFonts w:hint="eastAsia" w:asciiTheme="minorEastAsia" w:hAnsiTheme="minorEastAsia" w:eastAsiaTheme="minorEastAsia" w:cstheme="minorEastAsia"/>
                <w:color w:val="auto"/>
                <w:sz w:val="21"/>
              </w:rPr>
            </w:pPr>
          </w:p>
          <w:p>
            <w:pPr>
              <w:pStyle w:val="28"/>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每周保洁</w:t>
            </w:r>
          </w:p>
        </w:tc>
        <w:tc>
          <w:tcPr>
            <w:tcW w:w="2762" w:type="dxa"/>
            <w:vAlign w:val="top"/>
          </w:tcPr>
          <w:p>
            <w:pPr>
              <w:pStyle w:val="28"/>
              <w:spacing w:before="37" w:line="231" w:lineRule="auto"/>
              <w:ind w:left="112" w:right="10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用玻璃清洁剂 1</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2"/>
              </w:rPr>
              <w:t>：65</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2"/>
              </w:rPr>
              <w:t>稀</w:t>
            </w:r>
            <w:r>
              <w:rPr>
                <w:rFonts w:hint="eastAsia" w:asciiTheme="minorEastAsia" w:hAnsiTheme="minorEastAsia" w:eastAsiaTheme="minorEastAsia" w:cstheme="minorEastAsia"/>
                <w:color w:val="auto"/>
                <w:spacing w:val="8"/>
              </w:rPr>
              <w:t>释溶液清洁玻璃</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8"/>
              </w:rPr>
              <w:t>，每周</w:t>
            </w:r>
            <w:r>
              <w:rPr>
                <w:rFonts w:hint="eastAsia" w:asciiTheme="minorEastAsia" w:hAnsiTheme="minorEastAsia" w:eastAsiaTheme="minorEastAsia" w:cstheme="minorEastAsia"/>
                <w:color w:val="auto"/>
                <w:spacing w:val="3"/>
              </w:rPr>
              <w:t>一次</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3"/>
              </w:rPr>
              <w:t>，</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室内玻璃循环清</w:t>
            </w:r>
            <w:r>
              <w:rPr>
                <w:rFonts w:hint="eastAsia" w:asciiTheme="minorEastAsia" w:hAnsiTheme="minorEastAsia" w:eastAsiaTheme="minorEastAsia" w:cstheme="minorEastAsia"/>
                <w:color w:val="auto"/>
              </w:rPr>
              <w:t>洁</w:t>
            </w:r>
          </w:p>
        </w:tc>
        <w:tc>
          <w:tcPr>
            <w:tcW w:w="2411" w:type="dxa"/>
            <w:vAlign w:val="top"/>
          </w:tcPr>
          <w:p>
            <w:pPr>
              <w:spacing w:line="268" w:lineRule="auto"/>
              <w:rPr>
                <w:rFonts w:hint="eastAsia" w:asciiTheme="minorEastAsia" w:hAnsiTheme="minorEastAsia" w:eastAsiaTheme="minorEastAsia" w:cstheme="minorEastAsia"/>
                <w:color w:val="auto"/>
                <w:sz w:val="21"/>
              </w:rPr>
            </w:pPr>
          </w:p>
          <w:p>
            <w:pPr>
              <w:pStyle w:val="28"/>
              <w:spacing w:before="78" w:line="241" w:lineRule="auto"/>
              <w:ind w:left="122" w:right="133" w:hanging="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玻璃明亮光洁，无污</w:t>
            </w:r>
            <w:r>
              <w:rPr>
                <w:rFonts w:hint="eastAsia" w:asciiTheme="minorEastAsia" w:hAnsiTheme="minorEastAsia" w:eastAsiaTheme="minorEastAsia" w:cstheme="minorEastAsia"/>
                <w:color w:val="auto"/>
                <w:spacing w:val="-5"/>
              </w:rPr>
              <w:t>渍、无水迹</w:t>
            </w:r>
          </w:p>
        </w:tc>
        <w:tc>
          <w:tcPr>
            <w:tcW w:w="2032" w:type="dxa"/>
            <w:vAlign w:val="top"/>
          </w:tcPr>
          <w:p>
            <w:pPr>
              <w:pStyle w:val="28"/>
              <w:spacing w:before="189" w:line="241" w:lineRule="auto"/>
              <w:ind w:left="118" w:right="101" w:firstLine="3"/>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6"/>
              </w:rPr>
              <w:t>根据实际情况安排各房间循环清</w:t>
            </w:r>
            <w:r>
              <w:rPr>
                <w:rFonts w:hint="eastAsia" w:asciiTheme="minorEastAsia" w:hAnsiTheme="minorEastAsia" w:eastAsiaTheme="minorEastAsia" w:cstheme="minorEastAsia"/>
                <w:color w:val="auto"/>
              </w:rPr>
              <w:t>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5" w:hRule="atLeast"/>
        </w:trPr>
        <w:tc>
          <w:tcPr>
            <w:tcW w:w="1321" w:type="dxa"/>
            <w:vAlign w:val="top"/>
          </w:tcPr>
          <w:p>
            <w:pPr>
              <w:spacing w:line="250"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pStyle w:val="28"/>
              <w:spacing w:before="78" w:line="223" w:lineRule="auto"/>
              <w:ind w:left="3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卫生间</w:t>
            </w:r>
          </w:p>
        </w:tc>
        <w:tc>
          <w:tcPr>
            <w:tcW w:w="2008" w:type="dxa"/>
            <w:vAlign w:val="top"/>
          </w:tcPr>
          <w:p>
            <w:pPr>
              <w:spacing w:line="250"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spacing w:line="251" w:lineRule="auto"/>
              <w:rPr>
                <w:rFonts w:hint="eastAsia" w:asciiTheme="minorEastAsia" w:hAnsiTheme="minorEastAsia" w:eastAsiaTheme="minorEastAsia" w:cstheme="minorEastAsia"/>
                <w:color w:val="auto"/>
                <w:sz w:val="21"/>
              </w:rPr>
            </w:pPr>
          </w:p>
          <w:p>
            <w:pPr>
              <w:pStyle w:val="28"/>
              <w:spacing w:before="78" w:line="221"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坐便器随时保洁</w:t>
            </w:r>
          </w:p>
        </w:tc>
        <w:tc>
          <w:tcPr>
            <w:tcW w:w="2762" w:type="dxa"/>
            <w:vAlign w:val="top"/>
          </w:tcPr>
          <w:p>
            <w:pPr>
              <w:pStyle w:val="28"/>
              <w:spacing w:before="38" w:line="239" w:lineRule="auto"/>
              <w:ind w:left="116" w:right="101"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打开换气扇或窗户进行</w:t>
            </w:r>
            <w:r>
              <w:rPr>
                <w:rFonts w:hint="eastAsia" w:asciiTheme="minorEastAsia" w:hAnsiTheme="minorEastAsia" w:eastAsiaTheme="minorEastAsia" w:cstheme="minorEastAsia"/>
                <w:color w:val="auto"/>
                <w:spacing w:val="-11"/>
              </w:rPr>
              <w:t>通风</w:t>
            </w:r>
          </w:p>
          <w:p>
            <w:pPr>
              <w:pStyle w:val="28"/>
              <w:spacing w:before="1" w:line="239" w:lineRule="auto"/>
              <w:ind w:left="112" w:right="101" w:firstLine="2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台盆、便器等放水冲洗</w:t>
            </w:r>
            <w:r>
              <w:rPr>
                <w:rFonts w:hint="eastAsia" w:asciiTheme="minorEastAsia" w:hAnsiTheme="minorEastAsia" w:eastAsiaTheme="minorEastAsia" w:cstheme="minorEastAsia"/>
                <w:color w:val="auto"/>
                <w:spacing w:val="24"/>
              </w:rPr>
              <w:t>收集垃圾</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24"/>
              </w:rPr>
              <w:t>、</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24"/>
              </w:rPr>
              <w:t>清洁垃圾</w:t>
            </w:r>
            <w:r>
              <w:rPr>
                <w:rFonts w:hint="eastAsia" w:asciiTheme="minorEastAsia" w:hAnsiTheme="minorEastAsia" w:eastAsiaTheme="minorEastAsia" w:cstheme="minorEastAsia"/>
                <w:color w:val="auto"/>
                <w:spacing w:val="-2"/>
              </w:rPr>
              <w:t>桶、换新垃圾袋。</w:t>
            </w:r>
          </w:p>
          <w:p>
            <w:pPr>
              <w:pStyle w:val="28"/>
              <w:spacing w:before="1" w:line="220"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清洗台盆及水龙头。</w:t>
            </w:r>
          </w:p>
          <w:p>
            <w:pPr>
              <w:pStyle w:val="28"/>
              <w:spacing w:before="25" w:line="239" w:lineRule="auto"/>
              <w:ind w:left="117" w:right="101" w:hanging="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用洁厕液清洗便器并冲</w:t>
            </w:r>
            <w:r>
              <w:rPr>
                <w:rFonts w:hint="eastAsia" w:asciiTheme="minorEastAsia" w:hAnsiTheme="minorEastAsia" w:eastAsiaTheme="minorEastAsia" w:cstheme="minorEastAsia"/>
                <w:color w:val="auto"/>
                <w:spacing w:val="-11"/>
              </w:rPr>
              <w:t>洗。</w:t>
            </w:r>
          </w:p>
          <w:p>
            <w:pPr>
              <w:pStyle w:val="28"/>
              <w:ind w:left="136" w:right="144" w:hanging="2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9"/>
              </w:rPr>
              <w:t>台面和墙面四周、</w:t>
            </w:r>
            <w:r>
              <w:rPr>
                <w:rFonts w:hint="eastAsia" w:asciiTheme="minorEastAsia" w:hAnsiTheme="minorEastAsia" w:eastAsiaTheme="minorEastAsia" w:cstheme="minorEastAsia"/>
                <w:color w:val="auto"/>
              </w:rPr>
              <w:t>门</w:t>
            </w:r>
          </w:p>
          <w:p>
            <w:pPr>
              <w:pStyle w:val="28"/>
              <w:spacing w:line="203"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lang w:eastAsia="zh-CN"/>
              </w:rPr>
              <w:t>擦拭</w:t>
            </w:r>
            <w:r>
              <w:rPr>
                <w:rFonts w:hint="eastAsia" w:asciiTheme="minorEastAsia" w:hAnsiTheme="minorEastAsia" w:eastAsiaTheme="minorEastAsia" w:cstheme="minorEastAsia"/>
                <w:color w:val="auto"/>
                <w:spacing w:val="-4"/>
              </w:rPr>
              <w:t>地面。</w:t>
            </w:r>
          </w:p>
        </w:tc>
        <w:tc>
          <w:tcPr>
            <w:tcW w:w="2411" w:type="dxa"/>
            <w:vAlign w:val="top"/>
          </w:tcPr>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pStyle w:val="28"/>
              <w:spacing w:before="78" w:line="239" w:lineRule="auto"/>
              <w:ind w:left="117" w:right="133" w:firstLine="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随时保持畅通，无漏</w:t>
            </w:r>
            <w:r>
              <w:rPr>
                <w:rFonts w:hint="eastAsia" w:asciiTheme="minorEastAsia" w:hAnsiTheme="minorEastAsia" w:eastAsiaTheme="minorEastAsia" w:cstheme="minorEastAsia"/>
                <w:color w:val="auto"/>
                <w:spacing w:val="-2"/>
              </w:rPr>
              <w:t>水，无异味、无污</w:t>
            </w:r>
          </w:p>
          <w:p>
            <w:pPr>
              <w:pStyle w:val="28"/>
              <w:spacing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垢，垃圾袋定时更换</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321" w:type="dxa"/>
            <w:vMerge w:val="restart"/>
            <w:tcBorders>
              <w:bottom w:val="nil"/>
            </w:tcBorders>
            <w:vAlign w:val="top"/>
          </w:tcPr>
          <w:p>
            <w:pPr>
              <w:spacing w:line="348" w:lineRule="auto"/>
              <w:rPr>
                <w:rFonts w:hint="eastAsia" w:asciiTheme="minorEastAsia" w:hAnsiTheme="minorEastAsia" w:eastAsiaTheme="minorEastAsia" w:cstheme="minorEastAsia"/>
                <w:color w:val="auto"/>
                <w:sz w:val="21"/>
              </w:rPr>
            </w:pPr>
          </w:p>
          <w:p>
            <w:pPr>
              <w:pStyle w:val="28"/>
              <w:spacing w:before="78" w:line="222" w:lineRule="auto"/>
              <w:ind w:left="3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2"/>
              </w:rPr>
              <w:t>电</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22"/>
              </w:rPr>
              <w:t>梯</w:t>
            </w:r>
          </w:p>
          <w:p>
            <w:pPr>
              <w:pStyle w:val="28"/>
              <w:spacing w:before="20" w:line="221" w:lineRule="auto"/>
              <w:ind w:left="26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0"/>
              </w:rPr>
              <w:t>门</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color w:val="auto"/>
                <w:spacing w:val="-20"/>
              </w:rPr>
              <w:t>框</w:t>
            </w:r>
          </w:p>
        </w:tc>
        <w:tc>
          <w:tcPr>
            <w:tcW w:w="2008" w:type="dxa"/>
            <w:vAlign w:val="top"/>
          </w:tcPr>
          <w:p>
            <w:pPr>
              <w:spacing w:line="272" w:lineRule="auto"/>
              <w:rPr>
                <w:rFonts w:hint="eastAsia" w:asciiTheme="minorEastAsia" w:hAnsiTheme="minorEastAsia" w:eastAsiaTheme="minorEastAsia" w:cstheme="minorEastAsia"/>
                <w:color w:val="auto"/>
                <w:sz w:val="21"/>
              </w:rPr>
            </w:pPr>
          </w:p>
          <w:p>
            <w:pPr>
              <w:pStyle w:val="28"/>
              <w:spacing w:before="78" w:line="222"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每日随时清洁</w:t>
            </w:r>
          </w:p>
        </w:tc>
        <w:tc>
          <w:tcPr>
            <w:tcW w:w="2762" w:type="dxa"/>
            <w:vAlign w:val="top"/>
          </w:tcPr>
          <w:p>
            <w:pPr>
              <w:spacing w:line="271" w:lineRule="auto"/>
              <w:rPr>
                <w:rFonts w:hint="eastAsia" w:asciiTheme="minorEastAsia" w:hAnsiTheme="minorEastAsia" w:eastAsiaTheme="minorEastAsia" w:cstheme="minorEastAsia"/>
                <w:color w:val="auto"/>
                <w:sz w:val="21"/>
              </w:rPr>
            </w:pPr>
          </w:p>
          <w:p>
            <w:pPr>
              <w:pStyle w:val="28"/>
              <w:spacing w:before="78" w:line="22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保持轿厢门框洁净</w:t>
            </w:r>
          </w:p>
        </w:tc>
        <w:tc>
          <w:tcPr>
            <w:tcW w:w="2411" w:type="dxa"/>
            <w:vAlign w:val="top"/>
          </w:tcPr>
          <w:p>
            <w:pPr>
              <w:pStyle w:val="28"/>
              <w:spacing w:before="39"/>
              <w:ind w:left="119" w:righ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无划痕、无手印；无灰尘、无污迹</w:t>
            </w:r>
          </w:p>
          <w:p>
            <w:pPr>
              <w:pStyle w:val="28"/>
              <w:spacing w:line="20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无广告</w:t>
            </w:r>
          </w:p>
        </w:tc>
        <w:tc>
          <w:tcPr>
            <w:tcW w:w="2032" w:type="dxa"/>
            <w:vMerge w:val="restart"/>
            <w:tcBorders>
              <w:bottom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28"/>
              <w:spacing w:before="106"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每周一次</w:t>
            </w:r>
          </w:p>
        </w:tc>
        <w:tc>
          <w:tcPr>
            <w:tcW w:w="2762" w:type="dxa"/>
            <w:vAlign w:val="top"/>
          </w:tcPr>
          <w:p>
            <w:pPr>
              <w:pStyle w:val="28"/>
              <w:spacing w:before="106"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不锈钢光亮剂保洁</w:t>
            </w:r>
          </w:p>
        </w:tc>
        <w:tc>
          <w:tcPr>
            <w:tcW w:w="2411" w:type="dxa"/>
            <w:vAlign w:val="top"/>
          </w:tcPr>
          <w:p>
            <w:pPr>
              <w:pStyle w:val="28"/>
              <w:spacing w:before="106"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均匀有光泽</w:t>
            </w:r>
          </w:p>
        </w:tc>
        <w:tc>
          <w:tcPr>
            <w:tcW w:w="2032" w:type="dxa"/>
            <w:vMerge w:val="continue"/>
            <w:tcBorders>
              <w:top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1321" w:type="dxa"/>
            <w:vAlign w:val="top"/>
          </w:tcPr>
          <w:p>
            <w:pPr>
              <w:pStyle w:val="28"/>
              <w:spacing w:before="223" w:line="224" w:lineRule="auto"/>
              <w:ind w:left="19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公共设施</w:t>
            </w:r>
          </w:p>
        </w:tc>
        <w:tc>
          <w:tcPr>
            <w:tcW w:w="2008" w:type="dxa"/>
            <w:vAlign w:val="top"/>
          </w:tcPr>
          <w:p>
            <w:pPr>
              <w:pStyle w:val="28"/>
              <w:spacing w:before="223"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66"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28"/>
              <w:spacing w:before="21" w:line="221"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28"/>
              <w:spacing w:before="68" w:line="230" w:lineRule="auto"/>
              <w:ind w:left="116" w:right="133"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无污渍，无积灰、无</w:t>
            </w:r>
            <w:r>
              <w:rPr>
                <w:rFonts w:hint="eastAsia" w:asciiTheme="minorEastAsia" w:hAnsiTheme="minorEastAsia" w:eastAsiaTheme="minorEastAsia" w:cstheme="minorEastAsia"/>
                <w:color w:val="auto"/>
                <w:spacing w:val="-5"/>
              </w:rPr>
              <w:t>蜘蛛网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9" w:hRule="atLeast"/>
        </w:trPr>
        <w:tc>
          <w:tcPr>
            <w:tcW w:w="1321" w:type="dxa"/>
            <w:vAlign w:val="top"/>
          </w:tcPr>
          <w:p>
            <w:pPr>
              <w:spacing w:line="274" w:lineRule="auto"/>
              <w:rPr>
                <w:rFonts w:hint="eastAsia" w:asciiTheme="minorEastAsia" w:hAnsiTheme="minorEastAsia" w:eastAsiaTheme="minorEastAsia" w:cstheme="minorEastAsia"/>
                <w:color w:val="auto"/>
                <w:sz w:val="21"/>
              </w:rPr>
            </w:pPr>
          </w:p>
          <w:p>
            <w:pPr>
              <w:pStyle w:val="28"/>
              <w:spacing w:before="78" w:line="245" w:lineRule="auto"/>
              <w:ind w:left="567" w:right="174" w:hanging="37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病人等候</w:t>
            </w:r>
            <w:r>
              <w:rPr>
                <w:rFonts w:hint="eastAsia" w:asciiTheme="minorEastAsia" w:hAnsiTheme="minorEastAsia" w:eastAsiaTheme="minorEastAsia" w:cstheme="minorEastAsia"/>
                <w:color w:val="auto"/>
              </w:rPr>
              <w:t>区</w:t>
            </w:r>
          </w:p>
        </w:tc>
        <w:tc>
          <w:tcPr>
            <w:tcW w:w="2008" w:type="dxa"/>
            <w:vAlign w:val="top"/>
          </w:tcPr>
          <w:p>
            <w:pPr>
              <w:spacing w:line="428" w:lineRule="auto"/>
              <w:rPr>
                <w:rFonts w:hint="eastAsia" w:asciiTheme="minorEastAsia" w:hAnsiTheme="minorEastAsia" w:eastAsiaTheme="minorEastAsia" w:cstheme="minorEastAsia"/>
                <w:color w:val="auto"/>
                <w:sz w:val="21"/>
              </w:rPr>
            </w:pPr>
          </w:p>
          <w:p>
            <w:pPr>
              <w:pStyle w:val="28"/>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43" w:line="230" w:lineRule="auto"/>
              <w:ind w:left="112" w:right="98" w:firstLine="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等候椅每</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4"/>
              </w:rPr>
              <w:t>日用全能清洁</w:t>
            </w:r>
            <w:r>
              <w:rPr>
                <w:rFonts w:hint="eastAsia" w:asciiTheme="minorEastAsia" w:hAnsiTheme="minorEastAsia" w:eastAsiaTheme="minorEastAsia" w:cstheme="minorEastAsia"/>
                <w:color w:val="auto"/>
                <w:spacing w:val="-15"/>
              </w:rPr>
              <w:t>剂</w:t>
            </w:r>
            <w:r>
              <w:rPr>
                <w:rFonts w:hint="eastAsia" w:asciiTheme="minorEastAsia" w:hAnsiTheme="minorEastAsia" w:eastAsiaTheme="minorEastAsia" w:cstheme="minorEastAsia"/>
                <w:color w:val="auto"/>
                <w:spacing w:val="14"/>
              </w:rPr>
              <w:t xml:space="preserve"> </w:t>
            </w:r>
            <w:r>
              <w:rPr>
                <w:rFonts w:hint="eastAsia" w:asciiTheme="minorEastAsia" w:hAnsiTheme="minorEastAsia" w:eastAsiaTheme="minorEastAsia" w:cstheme="minorEastAsia"/>
                <w:color w:val="auto"/>
                <w:spacing w:val="-15"/>
              </w:rPr>
              <w:t>1</w:t>
            </w:r>
            <w:r>
              <w:rPr>
                <w:rFonts w:hint="eastAsia" w:asciiTheme="minorEastAsia" w:hAnsiTheme="minorEastAsia" w:eastAsiaTheme="minorEastAsia" w:cstheme="minorEastAsia"/>
                <w:color w:val="auto"/>
                <w:spacing w:val="-36"/>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5"/>
              </w:rPr>
              <w:t>64 稀</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5"/>
              </w:rPr>
              <w:t>释</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溶</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5"/>
              </w:rPr>
              <w:t>液</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清</w:t>
            </w:r>
            <w:r>
              <w:rPr>
                <w:rFonts w:hint="eastAsia" w:asciiTheme="minorEastAsia" w:hAnsiTheme="minorEastAsia" w:eastAsiaTheme="minorEastAsia" w:cstheme="minorEastAsia"/>
                <w:color w:val="auto"/>
                <w:spacing w:val="-6"/>
              </w:rPr>
              <w:t>洁</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，每</w:t>
            </w:r>
            <w:r>
              <w:rPr>
                <w:rFonts w:hint="eastAsia" w:asciiTheme="minorEastAsia" w:hAnsiTheme="minorEastAsia" w:eastAsiaTheme="minorEastAsia" w:cstheme="minorEastAsia"/>
                <w:color w:val="auto"/>
                <w:spacing w:val="-30"/>
              </w:rPr>
              <w:t xml:space="preserve"> </w:t>
            </w:r>
            <w:r>
              <w:rPr>
                <w:rFonts w:hint="eastAsia" w:asciiTheme="minorEastAsia" w:hAnsiTheme="minorEastAsia" w:eastAsiaTheme="minorEastAsia" w:cstheme="minorEastAsia"/>
                <w:color w:val="auto"/>
                <w:spacing w:val="-6"/>
              </w:rPr>
              <w:t>日用施康 1</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：50</w:t>
            </w:r>
            <w:r>
              <w:rPr>
                <w:rFonts w:hint="eastAsia" w:asciiTheme="minorEastAsia" w:hAnsiTheme="minorEastAsia" w:eastAsiaTheme="minorEastAsia" w:cstheme="minorEastAsia"/>
                <w:color w:val="auto"/>
                <w:spacing w:val="-4"/>
              </w:rPr>
              <w:t>消毒一次。</w:t>
            </w:r>
          </w:p>
        </w:tc>
        <w:tc>
          <w:tcPr>
            <w:tcW w:w="2411" w:type="dxa"/>
            <w:vAlign w:val="top"/>
          </w:tcPr>
          <w:p>
            <w:pPr>
              <w:spacing w:line="276" w:lineRule="auto"/>
              <w:rPr>
                <w:rFonts w:hint="eastAsia" w:asciiTheme="minorEastAsia" w:hAnsiTheme="minorEastAsia" w:eastAsiaTheme="minorEastAsia" w:cstheme="minorEastAsia"/>
                <w:color w:val="auto"/>
                <w:sz w:val="21"/>
              </w:rPr>
            </w:pPr>
          </w:p>
          <w:p>
            <w:pPr>
              <w:pStyle w:val="28"/>
              <w:spacing w:before="78" w:line="238" w:lineRule="auto"/>
              <w:ind w:left="117" w:right="133"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无垃圾、无浮灰、无烟蒂、无水迹</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1321" w:type="dxa"/>
            <w:vAlign w:val="top"/>
          </w:tcPr>
          <w:p>
            <w:pPr>
              <w:pStyle w:val="28"/>
              <w:spacing w:before="234" w:line="222" w:lineRule="auto"/>
              <w:ind w:left="3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诊察桌</w:t>
            </w:r>
          </w:p>
        </w:tc>
        <w:tc>
          <w:tcPr>
            <w:tcW w:w="2008" w:type="dxa"/>
            <w:vAlign w:val="top"/>
          </w:tcPr>
          <w:p>
            <w:pPr>
              <w:pStyle w:val="28"/>
              <w:spacing w:before="234"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28"/>
              <w:spacing w:before="77" w:line="237" w:lineRule="auto"/>
              <w:ind w:left="112" w:right="98" w:firstLine="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每</w:t>
            </w:r>
            <w:r>
              <w:rPr>
                <w:rFonts w:hint="eastAsia" w:asciiTheme="minorEastAsia" w:hAnsiTheme="minorEastAsia" w:eastAsiaTheme="minorEastAsia" w:cstheme="minorEastAsia"/>
                <w:color w:val="auto"/>
                <w:spacing w:val="-29"/>
              </w:rPr>
              <w:t xml:space="preserve"> </w:t>
            </w:r>
            <w:r>
              <w:rPr>
                <w:rFonts w:hint="eastAsia" w:asciiTheme="minorEastAsia" w:hAnsiTheme="minorEastAsia" w:eastAsiaTheme="minorEastAsia" w:cstheme="minorEastAsia"/>
                <w:color w:val="auto"/>
                <w:spacing w:val="-9"/>
              </w:rPr>
              <w:t>日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9"/>
              </w:rPr>
              <w:t>：50</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9"/>
              </w:rPr>
              <w:t>施康消毒</w:t>
            </w: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4"/>
              </w:rPr>
              <w:t>一次。</w:t>
            </w:r>
          </w:p>
        </w:tc>
        <w:tc>
          <w:tcPr>
            <w:tcW w:w="2411" w:type="dxa"/>
            <w:vAlign w:val="top"/>
          </w:tcPr>
          <w:p>
            <w:pPr>
              <w:pStyle w:val="28"/>
              <w:spacing w:before="234"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无积灰、无污渍</w:t>
            </w:r>
          </w:p>
        </w:tc>
        <w:tc>
          <w:tcPr>
            <w:tcW w:w="2032" w:type="dxa"/>
            <w:vAlign w:val="top"/>
          </w:tcPr>
          <w:p>
            <w:pPr>
              <w:rPr>
                <w:rFonts w:hint="eastAsia" w:asciiTheme="minorEastAsia" w:hAnsiTheme="minorEastAsia" w:eastAsiaTheme="minorEastAsia" w:cstheme="minorEastAsia"/>
                <w:color w:val="auto"/>
                <w:sz w:val="21"/>
              </w:rPr>
            </w:pPr>
          </w:p>
        </w:tc>
      </w:tr>
    </w:tbl>
    <w:p>
      <w:pPr>
        <w:pStyle w:val="7"/>
        <w:rPr>
          <w:color w:val="auto"/>
        </w:rPr>
      </w:pPr>
    </w:p>
    <w:p>
      <w:pPr>
        <w:rPr>
          <w:color w:val="auto"/>
        </w:rPr>
        <w:sectPr>
          <w:footerReference r:id="rId7" w:type="default"/>
          <w:pgSz w:w="11907" w:h="16840"/>
          <w:pgMar w:top="1345" w:right="596" w:bottom="1026" w:left="761" w:header="0" w:footer="812" w:gutter="0"/>
          <w:pgNumType w:fmt="decimal"/>
          <w:cols w:space="720" w:num="1"/>
        </w:sectPr>
      </w:pPr>
    </w:p>
    <w:tbl>
      <w:tblPr>
        <w:tblStyle w:val="29"/>
        <w:tblW w:w="105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21"/>
        <w:gridCol w:w="2008"/>
        <w:gridCol w:w="2762"/>
        <w:gridCol w:w="2411"/>
        <w:gridCol w:w="2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atLeast"/>
        </w:trPr>
        <w:tc>
          <w:tcPr>
            <w:tcW w:w="1321" w:type="dxa"/>
            <w:vAlign w:val="top"/>
          </w:tcPr>
          <w:p>
            <w:pPr>
              <w:pStyle w:val="28"/>
              <w:spacing w:before="230" w:line="224" w:lineRule="auto"/>
              <w:ind w:left="3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2008" w:type="dxa"/>
            <w:vAlign w:val="top"/>
          </w:tcPr>
          <w:p>
            <w:pPr>
              <w:spacing w:line="306" w:lineRule="auto"/>
              <w:rPr>
                <w:rFonts w:hint="eastAsia" w:asciiTheme="minorEastAsia" w:hAnsiTheme="minorEastAsia" w:eastAsiaTheme="minorEastAsia" w:cstheme="minorEastAsia"/>
                <w:color w:val="auto"/>
                <w:sz w:val="21"/>
              </w:rPr>
            </w:pPr>
          </w:p>
          <w:p>
            <w:pPr>
              <w:pStyle w:val="28"/>
              <w:spacing w:before="78" w:line="221" w:lineRule="auto"/>
              <w:ind w:left="5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保洁频率</w:t>
            </w:r>
          </w:p>
        </w:tc>
        <w:tc>
          <w:tcPr>
            <w:tcW w:w="2762" w:type="dxa"/>
            <w:vAlign w:val="top"/>
          </w:tcPr>
          <w:p>
            <w:pPr>
              <w:pStyle w:val="28"/>
              <w:spacing w:before="230" w:line="221" w:lineRule="auto"/>
              <w:ind w:left="1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保洁内容</w:t>
            </w:r>
          </w:p>
        </w:tc>
        <w:tc>
          <w:tcPr>
            <w:tcW w:w="2411" w:type="dxa"/>
            <w:vAlign w:val="top"/>
          </w:tcPr>
          <w:p>
            <w:pPr>
              <w:pStyle w:val="28"/>
              <w:spacing w:before="230" w:line="221" w:lineRule="auto"/>
              <w:ind w:left="7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保洁要求</w:t>
            </w:r>
          </w:p>
        </w:tc>
        <w:tc>
          <w:tcPr>
            <w:tcW w:w="2032" w:type="dxa"/>
            <w:vAlign w:val="top"/>
          </w:tcPr>
          <w:p>
            <w:pPr>
              <w:pStyle w:val="28"/>
              <w:spacing w:before="231" w:line="224" w:lineRule="auto"/>
              <w:ind w:left="7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备</w:t>
            </w:r>
            <w:r>
              <w:rPr>
                <w:rFonts w:hint="eastAsia" w:asciiTheme="minorEastAsia" w:hAnsiTheme="minorEastAsia" w:eastAsiaTheme="minorEastAsia" w:cstheme="minorEastAsia"/>
                <w:color w:val="auto"/>
                <w:spacing w:val="25"/>
              </w:rPr>
              <w:t xml:space="preserve"> </w:t>
            </w:r>
            <w:r>
              <w:rPr>
                <w:rFonts w:hint="eastAsia" w:asciiTheme="minorEastAsia" w:hAnsiTheme="minorEastAsia" w:eastAsiaTheme="minorEastAsia" w:cstheme="minorEastAsia"/>
                <w:b/>
                <w:bCs/>
                <w:color w:val="auto"/>
                <w:spacing w:val="-12"/>
              </w:rPr>
              <w:t>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1" w:hRule="atLeast"/>
        </w:trPr>
        <w:tc>
          <w:tcPr>
            <w:tcW w:w="1321" w:type="dxa"/>
            <w:vMerge w:val="restart"/>
            <w:tcBorders>
              <w:bottom w:val="nil"/>
            </w:tcBorders>
            <w:vAlign w:val="top"/>
          </w:tcPr>
          <w:p>
            <w:pPr>
              <w:spacing w:line="297" w:lineRule="auto"/>
              <w:rPr>
                <w:rFonts w:hint="eastAsia" w:asciiTheme="minorEastAsia" w:hAnsiTheme="minorEastAsia" w:eastAsiaTheme="minorEastAsia" w:cstheme="minorEastAsia"/>
                <w:color w:val="auto"/>
                <w:sz w:val="21"/>
              </w:rPr>
            </w:pPr>
          </w:p>
          <w:p>
            <w:pPr>
              <w:spacing w:line="297" w:lineRule="auto"/>
              <w:rPr>
                <w:rFonts w:hint="eastAsia" w:asciiTheme="minorEastAsia" w:hAnsiTheme="minorEastAsia" w:eastAsiaTheme="minorEastAsia" w:cstheme="minorEastAsia"/>
                <w:color w:val="auto"/>
                <w:sz w:val="21"/>
              </w:rPr>
            </w:pPr>
          </w:p>
          <w:p>
            <w:pPr>
              <w:pStyle w:val="28"/>
              <w:spacing w:before="78" w:line="221" w:lineRule="auto"/>
              <w:ind w:left="3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床单位</w:t>
            </w:r>
          </w:p>
        </w:tc>
        <w:tc>
          <w:tcPr>
            <w:tcW w:w="2008" w:type="dxa"/>
            <w:vAlign w:val="top"/>
          </w:tcPr>
          <w:p>
            <w:pPr>
              <w:pStyle w:val="28"/>
              <w:spacing w:before="199" w:line="222"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每日清洁一次</w:t>
            </w:r>
          </w:p>
        </w:tc>
        <w:tc>
          <w:tcPr>
            <w:tcW w:w="2762" w:type="dxa"/>
            <w:vAlign w:val="top"/>
          </w:tcPr>
          <w:p>
            <w:pPr>
              <w:pStyle w:val="28"/>
              <w:spacing w:before="42"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28"/>
              <w:spacing w:before="24" w:line="220"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Merge w:val="restart"/>
            <w:tcBorders>
              <w:bottom w:val="nil"/>
            </w:tcBorders>
            <w:vAlign w:val="top"/>
          </w:tcPr>
          <w:p>
            <w:pPr>
              <w:spacing w:line="297"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pStyle w:val="28"/>
              <w:spacing w:before="78"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Merge w:val="restart"/>
            <w:tcBorders>
              <w:bottom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spacing w:line="263" w:lineRule="auto"/>
              <w:rPr>
                <w:rFonts w:hint="eastAsia" w:asciiTheme="minorEastAsia" w:hAnsiTheme="minorEastAsia" w:eastAsiaTheme="minorEastAsia" w:cstheme="minorEastAsia"/>
                <w:color w:val="auto"/>
                <w:sz w:val="21"/>
              </w:rPr>
            </w:pPr>
          </w:p>
          <w:p>
            <w:pPr>
              <w:pStyle w:val="28"/>
              <w:spacing w:before="78" w:line="222"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出院后终末消毒</w:t>
            </w:r>
          </w:p>
        </w:tc>
        <w:tc>
          <w:tcPr>
            <w:tcW w:w="2762" w:type="dxa"/>
            <w:vAlign w:val="top"/>
          </w:tcPr>
          <w:p>
            <w:pPr>
              <w:pStyle w:val="28"/>
              <w:spacing w:before="31" w:line="230" w:lineRule="auto"/>
              <w:ind w:left="112" w:right="10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用</w:t>
            </w:r>
            <w:r>
              <w:rPr>
                <w:rFonts w:hint="eastAsia" w:asciiTheme="minorEastAsia" w:hAnsiTheme="minorEastAsia" w:eastAsiaTheme="minorEastAsia" w:cstheme="minorEastAsia"/>
                <w:color w:val="auto"/>
                <w:spacing w:val="23"/>
              </w:rPr>
              <w:t xml:space="preserve"> </w:t>
            </w:r>
            <w:r>
              <w:rPr>
                <w:rFonts w:hint="eastAsia" w:asciiTheme="minorEastAsia" w:hAnsiTheme="minorEastAsia" w:eastAsiaTheme="minorEastAsia" w:cstheme="minorEastAsia"/>
                <w:color w:val="auto"/>
                <w:spacing w:val="-10"/>
              </w:rPr>
              <w:t>1</w:t>
            </w:r>
            <w:r>
              <w:rPr>
                <w:rFonts w:hint="eastAsia" w:asciiTheme="minorEastAsia" w:hAnsiTheme="minorEastAsia" w:eastAsiaTheme="minorEastAsia" w:cstheme="minorEastAsia"/>
                <w:color w:val="auto"/>
                <w:spacing w:val="-35"/>
              </w:rPr>
              <w:t xml:space="preserve"> </w:t>
            </w:r>
            <w:r>
              <w:rPr>
                <w:rFonts w:hint="eastAsia" w:asciiTheme="minorEastAsia" w:hAnsiTheme="minorEastAsia" w:eastAsiaTheme="minorEastAsia" w:cstheme="minorEastAsia"/>
                <w:color w:val="auto"/>
                <w:spacing w:val="-10"/>
              </w:rPr>
              <w:t>：</w:t>
            </w:r>
            <w:r>
              <w:rPr>
                <w:rFonts w:hint="eastAsia" w:asciiTheme="minorEastAsia" w:hAnsiTheme="minorEastAsia" w:eastAsiaTheme="minorEastAsia" w:cstheme="minorEastAsia"/>
                <w:color w:val="auto"/>
                <w:spacing w:val="-59"/>
              </w:rPr>
              <w:t xml:space="preserve"> </w:t>
            </w:r>
            <w:r>
              <w:rPr>
                <w:rFonts w:hint="eastAsia" w:asciiTheme="minorEastAsia" w:hAnsiTheme="minorEastAsia" w:eastAsiaTheme="minorEastAsia" w:cstheme="minorEastAsia"/>
                <w:color w:val="auto"/>
                <w:spacing w:val="-10"/>
              </w:rPr>
              <w:t>50 施</w:t>
            </w:r>
            <w:r>
              <w:rPr>
                <w:rFonts w:hint="eastAsia" w:asciiTheme="minorEastAsia" w:hAnsiTheme="minorEastAsia" w:eastAsiaTheme="minorEastAsia" w:cstheme="minorEastAsia"/>
                <w:color w:val="auto"/>
                <w:spacing w:val="-56"/>
              </w:rPr>
              <w:t xml:space="preserve"> </w:t>
            </w:r>
            <w:r>
              <w:rPr>
                <w:rFonts w:hint="eastAsia" w:asciiTheme="minorEastAsia" w:hAnsiTheme="minorEastAsia" w:eastAsiaTheme="minorEastAsia" w:cstheme="minorEastAsia"/>
                <w:color w:val="auto"/>
                <w:spacing w:val="-10"/>
              </w:rPr>
              <w:t>康</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0"/>
              </w:rPr>
              <w:t>搽</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0"/>
              </w:rPr>
              <w:t>拭床</w:t>
            </w:r>
            <w:r>
              <w:rPr>
                <w:rFonts w:hint="eastAsia" w:asciiTheme="minorEastAsia" w:hAnsiTheme="minorEastAsia" w:eastAsiaTheme="minorEastAsia" w:cstheme="minorEastAsia"/>
                <w:color w:val="auto"/>
                <w:spacing w:val="-2"/>
              </w:rPr>
              <w:t>栏</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、床头柜</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、床档</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2"/>
              </w:rPr>
              <w:t>、凳</w:t>
            </w:r>
            <w:r>
              <w:rPr>
                <w:rFonts w:hint="eastAsia" w:asciiTheme="minorEastAsia" w:hAnsiTheme="minorEastAsia" w:eastAsiaTheme="minorEastAsia" w:cstheme="minorEastAsia"/>
                <w:color w:val="auto"/>
                <w:spacing w:val="-8"/>
              </w:rPr>
              <w:t>子。</w:t>
            </w:r>
          </w:p>
        </w:tc>
        <w:tc>
          <w:tcPr>
            <w:tcW w:w="241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32" w:type="dxa"/>
            <w:vMerge w:val="continue"/>
            <w:tcBorders>
              <w:top w:val="nil"/>
            </w:tcBorders>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1321" w:type="dxa"/>
            <w:vAlign w:val="top"/>
          </w:tcPr>
          <w:p>
            <w:pPr>
              <w:pStyle w:val="28"/>
              <w:spacing w:before="187" w:line="223"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输液架</w:t>
            </w:r>
          </w:p>
        </w:tc>
        <w:tc>
          <w:tcPr>
            <w:tcW w:w="2008" w:type="dxa"/>
            <w:vAlign w:val="top"/>
          </w:tcPr>
          <w:p>
            <w:pPr>
              <w:pStyle w:val="28"/>
              <w:spacing w:before="187"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28"/>
              <w:spacing w:before="31"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3"/>
              </w:rPr>
              <w:t>日用全能清洁剂 1：</w:t>
            </w:r>
          </w:p>
          <w:p>
            <w:pPr>
              <w:pStyle w:val="28"/>
              <w:spacing w:before="23" w:line="210"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28"/>
              <w:spacing w:before="188"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4" w:hRule="atLeast"/>
        </w:trPr>
        <w:tc>
          <w:tcPr>
            <w:tcW w:w="1321" w:type="dxa"/>
            <w:vAlign w:val="top"/>
          </w:tcPr>
          <w:p>
            <w:pPr>
              <w:pStyle w:val="28"/>
              <w:spacing w:before="173" w:line="219" w:lineRule="auto"/>
              <w:ind w:left="3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推</w:t>
            </w:r>
            <w:r>
              <w:rPr>
                <w:rFonts w:hint="eastAsia" w:asciiTheme="minorEastAsia" w:hAnsiTheme="minorEastAsia" w:eastAsiaTheme="minorEastAsia" w:cstheme="minorEastAsia"/>
                <w:color w:val="auto"/>
                <w:spacing w:val="10"/>
              </w:rPr>
              <w:t xml:space="preserve">  </w:t>
            </w:r>
            <w:r>
              <w:rPr>
                <w:rFonts w:hint="eastAsia" w:asciiTheme="minorEastAsia" w:hAnsiTheme="minorEastAsia" w:eastAsiaTheme="minorEastAsia" w:cstheme="minorEastAsia"/>
                <w:color w:val="auto"/>
                <w:spacing w:val="-9"/>
              </w:rPr>
              <w:t>车</w:t>
            </w:r>
          </w:p>
        </w:tc>
        <w:tc>
          <w:tcPr>
            <w:tcW w:w="2008" w:type="dxa"/>
            <w:vAlign w:val="top"/>
          </w:tcPr>
          <w:p>
            <w:pPr>
              <w:pStyle w:val="28"/>
              <w:spacing w:before="173"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w:t>
            </w:r>
            <w:r>
              <w:rPr>
                <w:rFonts w:hint="eastAsia" w:asciiTheme="minorEastAsia" w:hAnsiTheme="minorEastAsia" w:eastAsiaTheme="minorEastAsia" w:cstheme="minorEastAsia"/>
                <w:color w:val="auto"/>
                <w:spacing w:val="-7"/>
                <w:lang w:eastAsia="zh-CN"/>
              </w:rPr>
              <w:t>擦拭</w:t>
            </w:r>
          </w:p>
        </w:tc>
        <w:tc>
          <w:tcPr>
            <w:tcW w:w="2762" w:type="dxa"/>
            <w:vAlign w:val="top"/>
          </w:tcPr>
          <w:p>
            <w:pPr>
              <w:pStyle w:val="28"/>
              <w:spacing w:before="173"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每周添加润滑油</w:t>
            </w:r>
          </w:p>
        </w:tc>
        <w:tc>
          <w:tcPr>
            <w:tcW w:w="2411" w:type="dxa"/>
            <w:vAlign w:val="top"/>
          </w:tcPr>
          <w:p>
            <w:pPr>
              <w:pStyle w:val="28"/>
              <w:spacing w:before="173" w:line="222"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无结灰、无异响</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321" w:type="dxa"/>
            <w:vAlign w:val="top"/>
          </w:tcPr>
          <w:p>
            <w:pPr>
              <w:pStyle w:val="28"/>
              <w:spacing w:before="190" w:line="222" w:lineRule="auto"/>
              <w:ind w:left="19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吸顶灯具</w:t>
            </w:r>
          </w:p>
        </w:tc>
        <w:tc>
          <w:tcPr>
            <w:tcW w:w="2008" w:type="dxa"/>
            <w:vAlign w:val="top"/>
          </w:tcPr>
          <w:p>
            <w:pPr>
              <w:pStyle w:val="28"/>
              <w:spacing w:before="190"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每周一次</w:t>
            </w:r>
          </w:p>
        </w:tc>
        <w:tc>
          <w:tcPr>
            <w:tcW w:w="2762" w:type="dxa"/>
            <w:vAlign w:val="top"/>
          </w:tcPr>
          <w:p>
            <w:pPr>
              <w:pStyle w:val="28"/>
              <w:spacing w:before="36" w:line="222" w:lineRule="auto"/>
              <w:ind w:left="1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1"/>
              </w:rPr>
              <w:t>每周用全能清洁剂 1：</w:t>
            </w:r>
          </w:p>
          <w:p>
            <w:pPr>
              <w:pStyle w:val="28"/>
              <w:spacing w:before="21" w:line="208" w:lineRule="auto"/>
              <w:ind w:lef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64</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稀释溶液清洁一次</w:t>
            </w:r>
          </w:p>
        </w:tc>
        <w:tc>
          <w:tcPr>
            <w:tcW w:w="2411" w:type="dxa"/>
            <w:vAlign w:val="top"/>
          </w:tcPr>
          <w:p>
            <w:pPr>
              <w:pStyle w:val="28"/>
              <w:spacing w:before="191" w:line="224"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无灰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3" w:hRule="atLeast"/>
        </w:trPr>
        <w:tc>
          <w:tcPr>
            <w:tcW w:w="1321" w:type="dxa"/>
            <w:vAlign w:val="top"/>
          </w:tcPr>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pStyle w:val="28"/>
              <w:spacing w:before="78"/>
              <w:ind w:left="137" w:right="244"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室内公共</w:t>
            </w:r>
            <w:r>
              <w:rPr>
                <w:rFonts w:hint="eastAsia" w:asciiTheme="minorEastAsia" w:hAnsiTheme="minorEastAsia" w:eastAsiaTheme="minorEastAsia" w:cstheme="minorEastAsia"/>
                <w:color w:val="auto"/>
                <w:spacing w:val="-19"/>
              </w:rPr>
              <w:t>区域</w:t>
            </w:r>
          </w:p>
        </w:tc>
        <w:tc>
          <w:tcPr>
            <w:tcW w:w="2008" w:type="dxa"/>
            <w:vAlign w:val="top"/>
          </w:tcPr>
          <w:p>
            <w:pPr>
              <w:spacing w:line="298"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spacing w:line="298" w:lineRule="auto"/>
              <w:rPr>
                <w:rFonts w:hint="eastAsia" w:asciiTheme="minorEastAsia" w:hAnsiTheme="minorEastAsia" w:eastAsiaTheme="minorEastAsia" w:cstheme="minorEastAsia"/>
                <w:color w:val="auto"/>
                <w:sz w:val="21"/>
              </w:rPr>
            </w:pPr>
          </w:p>
          <w:p>
            <w:pPr>
              <w:spacing w:line="299" w:lineRule="auto"/>
              <w:rPr>
                <w:rFonts w:hint="eastAsia" w:asciiTheme="minorEastAsia" w:hAnsiTheme="minorEastAsia" w:eastAsiaTheme="minorEastAsia" w:cstheme="minorEastAsia"/>
                <w:color w:val="auto"/>
                <w:sz w:val="21"/>
              </w:rPr>
            </w:pPr>
          </w:p>
          <w:p>
            <w:pPr>
              <w:pStyle w:val="28"/>
              <w:spacing w:before="7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28"/>
              <w:spacing w:before="35" w:line="239" w:lineRule="auto"/>
              <w:ind w:left="112" w:right="101" w:firstLine="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3"/>
              </w:rPr>
              <w:t>收集垃圾</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23"/>
              </w:rPr>
              <w:t>、</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23"/>
              </w:rPr>
              <w:t>清洁垃圾</w:t>
            </w:r>
            <w:r>
              <w:rPr>
                <w:rFonts w:hint="eastAsia" w:asciiTheme="minorEastAsia" w:hAnsiTheme="minorEastAsia" w:eastAsiaTheme="minorEastAsia" w:cstheme="minorEastAsia"/>
                <w:color w:val="auto"/>
                <w:spacing w:val="-2"/>
              </w:rPr>
              <w:t>桶、换新垃圾袋。</w:t>
            </w:r>
          </w:p>
          <w:p>
            <w:pPr>
              <w:pStyle w:val="28"/>
              <w:ind w:left="113"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清</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2"/>
              </w:rPr>
              <w:t>扫地</w:t>
            </w:r>
            <w:r>
              <w:rPr>
                <w:rFonts w:hint="eastAsia" w:asciiTheme="minorEastAsia" w:hAnsiTheme="minorEastAsia" w:eastAsiaTheme="minorEastAsia" w:cstheme="minorEastAsia"/>
                <w:color w:val="auto"/>
                <w:spacing w:val="-51"/>
              </w:rPr>
              <w:t xml:space="preserve"> </w:t>
            </w:r>
            <w:r>
              <w:rPr>
                <w:rFonts w:hint="eastAsia" w:asciiTheme="minorEastAsia" w:hAnsiTheme="minorEastAsia" w:eastAsiaTheme="minorEastAsia" w:cstheme="minorEastAsia"/>
                <w:color w:val="auto"/>
                <w:spacing w:val="-12"/>
              </w:rPr>
              <w:t>面</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2"/>
              </w:rPr>
              <w:t>垃</w:t>
            </w:r>
            <w:r>
              <w:rPr>
                <w:rFonts w:hint="eastAsia" w:asciiTheme="minorEastAsia" w:hAnsiTheme="minorEastAsia" w:eastAsiaTheme="minorEastAsia" w:cstheme="minorEastAsia"/>
                <w:color w:val="auto"/>
                <w:spacing w:val="-55"/>
              </w:rPr>
              <w:t xml:space="preserve"> </w:t>
            </w:r>
            <w:r>
              <w:rPr>
                <w:rFonts w:hint="eastAsia" w:asciiTheme="minorEastAsia" w:hAnsiTheme="minorEastAsia" w:eastAsiaTheme="minorEastAsia" w:cstheme="minorEastAsia"/>
                <w:color w:val="auto"/>
                <w:spacing w:val="-12"/>
              </w:rPr>
              <w:t>圾</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57"/>
              </w:rPr>
              <w:t xml:space="preserve"> </w:t>
            </w:r>
            <w:r>
              <w:rPr>
                <w:rFonts w:hint="eastAsia" w:asciiTheme="minorEastAsia" w:hAnsiTheme="minorEastAsia" w:eastAsiaTheme="minorEastAsia" w:cstheme="minorEastAsia"/>
                <w:color w:val="auto"/>
                <w:spacing w:val="-12"/>
              </w:rPr>
              <w:t>拖</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2"/>
              </w:rPr>
              <w:t>大</w:t>
            </w:r>
            <w:r>
              <w:rPr>
                <w:rFonts w:hint="eastAsia" w:asciiTheme="minorEastAsia" w:hAnsiTheme="minorEastAsia" w:eastAsiaTheme="minorEastAsia" w:cstheme="minorEastAsia"/>
                <w:color w:val="auto"/>
                <w:spacing w:val="-2"/>
              </w:rPr>
              <w:t>厅、过道、走廊地面。</w:t>
            </w:r>
          </w:p>
          <w:p>
            <w:pPr>
              <w:pStyle w:val="28"/>
              <w:spacing w:before="2" w:line="239" w:lineRule="auto"/>
              <w:ind w:left="112" w:right="101"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清</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15"/>
              </w:rPr>
              <w:t>洁</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15"/>
              </w:rPr>
              <w:t>户墙</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5"/>
              </w:rPr>
              <w:t>厅</w:t>
            </w:r>
            <w:r>
              <w:rPr>
                <w:rFonts w:hint="eastAsia" w:asciiTheme="minorEastAsia" w:hAnsiTheme="minorEastAsia" w:eastAsiaTheme="minorEastAsia" w:cstheme="minorEastAsia"/>
                <w:color w:val="auto"/>
                <w:spacing w:val="-56"/>
              </w:rPr>
              <w:t xml:space="preserve"> </w:t>
            </w:r>
            <w:r>
              <w:rPr>
                <w:rFonts w:hint="eastAsia" w:asciiTheme="minorEastAsia" w:hAnsiTheme="minorEastAsia" w:eastAsiaTheme="minorEastAsia" w:cstheme="minorEastAsia"/>
                <w:color w:val="auto"/>
                <w:spacing w:val="-15"/>
              </w:rPr>
              <w:t>柱</w:t>
            </w:r>
            <w:r>
              <w:rPr>
                <w:rFonts w:hint="eastAsia" w:asciiTheme="minorEastAsia" w:hAnsiTheme="minorEastAsia" w:eastAsiaTheme="minorEastAsia" w:cstheme="minorEastAsia"/>
                <w:color w:val="auto"/>
                <w:spacing w:val="-38"/>
              </w:rPr>
              <w:t xml:space="preserve"> </w:t>
            </w:r>
            <w:r>
              <w:rPr>
                <w:rFonts w:hint="eastAsia" w:asciiTheme="minorEastAsia" w:hAnsiTheme="minorEastAsia" w:eastAsiaTheme="minorEastAsia" w:cstheme="minorEastAsia"/>
                <w:color w:val="auto"/>
                <w:spacing w:val="-15"/>
              </w:rPr>
              <w:t>、</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5"/>
              </w:rPr>
              <w:t>盆</w:t>
            </w:r>
            <w:r>
              <w:rPr>
                <w:rFonts w:hint="eastAsia" w:asciiTheme="minorEastAsia" w:hAnsiTheme="minorEastAsia" w:eastAsiaTheme="minorEastAsia" w:cstheme="minorEastAsia"/>
                <w:color w:val="auto"/>
                <w:spacing w:val="-2"/>
              </w:rPr>
              <w:t>景</w:t>
            </w:r>
            <w:r>
              <w:rPr>
                <w:rFonts w:hint="eastAsia" w:asciiTheme="minorEastAsia" w:hAnsiTheme="minorEastAsia" w:eastAsiaTheme="minorEastAsia" w:cstheme="minorEastAsia"/>
                <w:color w:val="auto"/>
                <w:spacing w:val="-67"/>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2"/>
                <w:lang w:eastAsia="zh-CN"/>
              </w:rPr>
              <w:t>擦拭</w:t>
            </w:r>
            <w:r>
              <w:rPr>
                <w:rFonts w:hint="eastAsia" w:asciiTheme="minorEastAsia" w:hAnsiTheme="minorEastAsia" w:eastAsiaTheme="minorEastAsia" w:cstheme="minorEastAsia"/>
                <w:color w:val="auto"/>
                <w:spacing w:val="-2"/>
              </w:rPr>
              <w:t>窗台</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2"/>
              </w:rPr>
              <w:t>、窗框</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8"/>
              </w:rPr>
              <w:t>木门</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8"/>
              </w:rPr>
              <w:t>。</w:t>
            </w:r>
            <w:r>
              <w:rPr>
                <w:rFonts w:hint="eastAsia" w:asciiTheme="minorEastAsia" w:hAnsiTheme="minorEastAsia" w:eastAsiaTheme="minorEastAsia" w:cstheme="minorEastAsia"/>
                <w:color w:val="auto"/>
                <w:spacing w:val="8"/>
                <w:lang w:eastAsia="zh-CN"/>
              </w:rPr>
              <w:t>擦拭</w:t>
            </w:r>
            <w:r>
              <w:rPr>
                <w:rFonts w:hint="eastAsia" w:asciiTheme="minorEastAsia" w:hAnsiTheme="minorEastAsia" w:eastAsiaTheme="minorEastAsia" w:cstheme="minorEastAsia"/>
                <w:color w:val="auto"/>
                <w:spacing w:val="8"/>
              </w:rPr>
              <w:t>楼梯扶手地</w:t>
            </w:r>
            <w:r>
              <w:rPr>
                <w:rFonts w:hint="eastAsia" w:asciiTheme="minorEastAsia" w:hAnsiTheme="minorEastAsia" w:eastAsiaTheme="minorEastAsia" w:cstheme="minorEastAsia"/>
                <w:color w:val="auto"/>
                <w:spacing w:val="-8"/>
              </w:rPr>
              <w:t>面。</w:t>
            </w:r>
          </w:p>
          <w:p>
            <w:pPr>
              <w:pStyle w:val="28"/>
              <w:spacing w:line="204"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清洁天花板及灯具。</w:t>
            </w:r>
          </w:p>
        </w:tc>
        <w:tc>
          <w:tcPr>
            <w:tcW w:w="2411" w:type="dxa"/>
            <w:vAlign w:val="top"/>
          </w:tcPr>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spacing w:line="260" w:lineRule="auto"/>
              <w:rPr>
                <w:rFonts w:hint="eastAsia" w:asciiTheme="minorEastAsia" w:hAnsiTheme="minorEastAsia" w:eastAsiaTheme="minorEastAsia" w:cstheme="minorEastAsia"/>
                <w:color w:val="auto"/>
                <w:sz w:val="21"/>
              </w:rPr>
            </w:pPr>
          </w:p>
          <w:p>
            <w:pPr>
              <w:pStyle w:val="28"/>
              <w:spacing w:before="78" w:line="238" w:lineRule="auto"/>
              <w:ind w:left="117" w:right="133"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无垃圾、无浮灰、无烟蒂、无水迹</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 w:hRule="atLeast"/>
        </w:trPr>
        <w:tc>
          <w:tcPr>
            <w:tcW w:w="1321" w:type="dxa"/>
            <w:vAlign w:val="top"/>
          </w:tcPr>
          <w:p>
            <w:pPr>
              <w:pStyle w:val="28"/>
              <w:spacing w:before="76" w:line="222"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办公桌椅</w:t>
            </w:r>
          </w:p>
          <w:p>
            <w:pPr>
              <w:pStyle w:val="28"/>
              <w:spacing w:before="2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子、电脑</w:t>
            </w:r>
          </w:p>
          <w:p>
            <w:pPr>
              <w:pStyle w:val="28"/>
              <w:spacing w:before="19" w:line="237" w:lineRule="auto"/>
              <w:ind w:left="117" w:right="244" w:firstLine="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等室内设</w:t>
            </w:r>
            <w:r>
              <w:rPr>
                <w:rFonts w:hint="eastAsia" w:asciiTheme="minorEastAsia" w:hAnsiTheme="minorEastAsia" w:eastAsiaTheme="minorEastAsia" w:cstheme="minorEastAsia"/>
                <w:color w:val="auto"/>
              </w:rPr>
              <w:t>施</w:t>
            </w:r>
          </w:p>
        </w:tc>
        <w:tc>
          <w:tcPr>
            <w:tcW w:w="2008" w:type="dxa"/>
            <w:vAlign w:val="top"/>
          </w:tcPr>
          <w:p>
            <w:pPr>
              <w:spacing w:line="463" w:lineRule="auto"/>
              <w:rPr>
                <w:rFonts w:hint="eastAsia" w:asciiTheme="minorEastAsia" w:hAnsiTheme="minorEastAsia" w:eastAsiaTheme="minorEastAsia" w:cstheme="minorEastAsia"/>
                <w:color w:val="auto"/>
                <w:sz w:val="21"/>
              </w:rPr>
            </w:pPr>
          </w:p>
          <w:p>
            <w:pPr>
              <w:pStyle w:val="28"/>
              <w:spacing w:before="7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每日一次</w:t>
            </w:r>
          </w:p>
        </w:tc>
        <w:tc>
          <w:tcPr>
            <w:tcW w:w="2762" w:type="dxa"/>
            <w:vAlign w:val="top"/>
          </w:tcPr>
          <w:p>
            <w:pPr>
              <w:pStyle w:val="28"/>
              <w:spacing w:before="231"/>
              <w:ind w:left="112" w:right="98" w:firstLine="9"/>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每</w:t>
            </w:r>
            <w:r>
              <w:rPr>
                <w:rFonts w:hint="eastAsia" w:asciiTheme="minorEastAsia" w:hAnsiTheme="minorEastAsia" w:eastAsiaTheme="minorEastAsia" w:cstheme="minorEastAsia"/>
                <w:color w:val="auto"/>
                <w:spacing w:val="-29"/>
              </w:rPr>
              <w:t xml:space="preserve"> </w:t>
            </w:r>
            <w:r>
              <w:rPr>
                <w:rFonts w:hint="eastAsia" w:asciiTheme="minorEastAsia" w:hAnsiTheme="minorEastAsia" w:eastAsiaTheme="minorEastAsia" w:cstheme="minorEastAsia"/>
                <w:color w:val="auto"/>
                <w:spacing w:val="-9"/>
              </w:rPr>
              <w:t>日 1</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9"/>
              </w:rPr>
              <w:t>：50</w:t>
            </w:r>
            <w:r>
              <w:rPr>
                <w:rFonts w:hint="eastAsia" w:asciiTheme="minorEastAsia" w:hAnsiTheme="minorEastAsia" w:eastAsiaTheme="minorEastAsia" w:cstheme="minorEastAsia"/>
                <w:color w:val="auto"/>
                <w:spacing w:val="-28"/>
              </w:rPr>
              <w:t xml:space="preserve"> </w:t>
            </w:r>
            <w:r>
              <w:rPr>
                <w:rFonts w:hint="eastAsia" w:asciiTheme="minorEastAsia" w:hAnsiTheme="minorEastAsia" w:eastAsiaTheme="minorEastAsia" w:cstheme="minorEastAsia"/>
                <w:color w:val="auto"/>
                <w:spacing w:val="-9"/>
              </w:rPr>
              <w:t>施康消毒</w:t>
            </w:r>
            <w:r>
              <w:rPr>
                <w:rFonts w:hint="eastAsia" w:asciiTheme="minorEastAsia" w:hAnsiTheme="minorEastAsia" w:eastAsiaTheme="minorEastAsia" w:cstheme="minorEastAsia"/>
                <w:color w:val="auto"/>
                <w:spacing w:val="-9"/>
                <w:lang w:eastAsia="zh-CN"/>
              </w:rPr>
              <w:t>擦拭</w:t>
            </w:r>
            <w:r>
              <w:rPr>
                <w:rFonts w:hint="eastAsia" w:asciiTheme="minorEastAsia" w:hAnsiTheme="minorEastAsia" w:eastAsiaTheme="minorEastAsia" w:cstheme="minorEastAsia"/>
                <w:color w:val="auto"/>
                <w:spacing w:val="8"/>
              </w:rPr>
              <w:t>一次</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8"/>
              </w:rPr>
              <w:t>，烟灰缸倾倒清</w:t>
            </w:r>
            <w:r>
              <w:rPr>
                <w:rFonts w:hint="eastAsia" w:asciiTheme="minorEastAsia" w:hAnsiTheme="minorEastAsia" w:eastAsiaTheme="minorEastAsia" w:cstheme="minorEastAsia"/>
                <w:color w:val="auto"/>
                <w:spacing w:val="-8"/>
              </w:rPr>
              <w:t>洗。</w:t>
            </w:r>
          </w:p>
        </w:tc>
        <w:tc>
          <w:tcPr>
            <w:tcW w:w="2411" w:type="dxa"/>
            <w:vAlign w:val="top"/>
          </w:tcPr>
          <w:p>
            <w:pPr>
              <w:spacing w:line="463" w:lineRule="auto"/>
              <w:rPr>
                <w:rFonts w:hint="eastAsia" w:asciiTheme="minorEastAsia" w:hAnsiTheme="minorEastAsia" w:eastAsiaTheme="minorEastAsia" w:cstheme="minorEastAsia"/>
                <w:color w:val="auto"/>
                <w:sz w:val="21"/>
              </w:rPr>
            </w:pPr>
          </w:p>
          <w:p>
            <w:pPr>
              <w:pStyle w:val="28"/>
              <w:spacing w:before="78" w:line="223"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无积灰、无污渍</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321" w:type="dxa"/>
            <w:vMerge w:val="restart"/>
            <w:tcBorders>
              <w:bottom w:val="nil"/>
            </w:tcBorders>
            <w:vAlign w:val="top"/>
          </w:tcPr>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pStyle w:val="28"/>
              <w:spacing w:before="78" w:line="241" w:lineRule="auto"/>
              <w:ind w:left="117" w:right="244"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外围及外</w:t>
            </w:r>
            <w:r>
              <w:rPr>
                <w:rFonts w:hint="eastAsia" w:asciiTheme="minorEastAsia" w:hAnsiTheme="minorEastAsia" w:eastAsiaTheme="minorEastAsia" w:cstheme="minorEastAsia"/>
                <w:color w:val="auto"/>
                <w:spacing w:val="-8"/>
              </w:rPr>
              <w:t>环境</w:t>
            </w:r>
          </w:p>
        </w:tc>
        <w:tc>
          <w:tcPr>
            <w:tcW w:w="2008" w:type="dxa"/>
            <w:vAlign w:val="top"/>
          </w:tcPr>
          <w:p>
            <w:pPr>
              <w:pStyle w:val="28"/>
              <w:spacing w:before="129" w:line="239" w:lineRule="auto"/>
              <w:ind w:left="111" w:right="2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循环保洁；每</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3"/>
              </w:rPr>
              <w:t>日</w:t>
            </w:r>
            <w:r>
              <w:rPr>
                <w:rFonts w:hint="eastAsia" w:asciiTheme="minorEastAsia" w:hAnsiTheme="minorEastAsia" w:eastAsiaTheme="minorEastAsia" w:cstheme="minorEastAsia"/>
                <w:color w:val="auto"/>
                <w:spacing w:val="-5"/>
              </w:rPr>
              <w:t>清扫一次</w:t>
            </w:r>
          </w:p>
        </w:tc>
        <w:tc>
          <w:tcPr>
            <w:tcW w:w="2762" w:type="dxa"/>
            <w:vAlign w:val="top"/>
          </w:tcPr>
          <w:p>
            <w:pPr>
              <w:pStyle w:val="28"/>
              <w:spacing w:before="285"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地面清扫、不定期冲洗</w:t>
            </w:r>
          </w:p>
        </w:tc>
        <w:tc>
          <w:tcPr>
            <w:tcW w:w="2411" w:type="dxa"/>
            <w:vAlign w:val="top"/>
          </w:tcPr>
          <w:p>
            <w:pPr>
              <w:pStyle w:val="28"/>
              <w:spacing w:before="128"/>
              <w:ind w:left="120" w:right="133"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干净、无杂物树叶、无污迹、无明显泥沙</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28"/>
              <w:spacing w:before="248" w:line="221"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循环保洁</w:t>
            </w:r>
          </w:p>
        </w:tc>
        <w:tc>
          <w:tcPr>
            <w:tcW w:w="2762" w:type="dxa"/>
            <w:vAlign w:val="top"/>
          </w:tcPr>
          <w:p>
            <w:pPr>
              <w:pStyle w:val="28"/>
              <w:spacing w:before="248" w:line="220" w:lineRule="auto"/>
              <w:ind w:left="1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绿化带清扫，收集垃圾</w:t>
            </w:r>
          </w:p>
        </w:tc>
        <w:tc>
          <w:tcPr>
            <w:tcW w:w="2411" w:type="dxa"/>
            <w:vAlign w:val="top"/>
          </w:tcPr>
          <w:p>
            <w:pPr>
              <w:pStyle w:val="28"/>
              <w:spacing w:before="92" w:line="241" w:lineRule="auto"/>
              <w:ind w:left="120" w:right="17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干净、无杂物枯叶、</w:t>
            </w:r>
            <w:r>
              <w:rPr>
                <w:rFonts w:hint="eastAsia" w:asciiTheme="minorEastAsia" w:hAnsiTheme="minorEastAsia" w:eastAsiaTheme="minorEastAsia" w:cstheme="minorEastAsia"/>
                <w:color w:val="auto"/>
                <w:spacing w:val="-5"/>
              </w:rPr>
              <w:t>无大石头</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4"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28"/>
              <w:spacing w:before="121" w:line="239" w:lineRule="auto"/>
              <w:ind w:left="126" w:right="219" w:hanging="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每日及时发现及</w:t>
            </w:r>
            <w:r>
              <w:rPr>
                <w:rFonts w:hint="eastAsia" w:asciiTheme="minorEastAsia" w:hAnsiTheme="minorEastAsia" w:eastAsiaTheme="minorEastAsia" w:cstheme="minorEastAsia"/>
                <w:color w:val="auto"/>
                <w:spacing w:val="-11"/>
              </w:rPr>
              <w:t>时清理</w:t>
            </w:r>
          </w:p>
        </w:tc>
        <w:tc>
          <w:tcPr>
            <w:tcW w:w="2762" w:type="dxa"/>
            <w:vAlign w:val="top"/>
          </w:tcPr>
          <w:p>
            <w:pPr>
              <w:pStyle w:val="28"/>
              <w:spacing w:before="122" w:line="238" w:lineRule="auto"/>
              <w:ind w:left="112" w:right="101"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各类明沟</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、雨水井</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、排</w:t>
            </w:r>
            <w:r>
              <w:rPr>
                <w:rFonts w:hint="eastAsia" w:asciiTheme="minorEastAsia" w:hAnsiTheme="minorEastAsia" w:eastAsiaTheme="minorEastAsia" w:cstheme="minorEastAsia"/>
                <w:color w:val="auto"/>
                <w:spacing w:val="-2"/>
              </w:rPr>
              <w:t>水井清洁堵塞物。</w:t>
            </w:r>
          </w:p>
        </w:tc>
        <w:tc>
          <w:tcPr>
            <w:tcW w:w="2411" w:type="dxa"/>
            <w:vAlign w:val="top"/>
          </w:tcPr>
          <w:p>
            <w:pPr>
              <w:pStyle w:val="28"/>
              <w:spacing w:before="121" w:line="239" w:lineRule="auto"/>
              <w:ind w:left="122" w:right="133"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干净、无杂物、排水</w:t>
            </w:r>
            <w:r>
              <w:rPr>
                <w:rFonts w:hint="eastAsia" w:asciiTheme="minorEastAsia" w:hAnsiTheme="minorEastAsia" w:eastAsiaTheme="minorEastAsia" w:cstheme="minorEastAsia"/>
                <w:color w:val="auto"/>
                <w:spacing w:val="-11"/>
              </w:rPr>
              <w:t>通畅</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1321"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28"/>
              <w:spacing w:before="12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128" w:line="221" w:lineRule="auto"/>
              <w:ind w:left="1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4"/>
              </w:rPr>
              <w:t>公共设施</w:t>
            </w:r>
            <w:r>
              <w:rPr>
                <w:rFonts w:hint="eastAsia" w:asciiTheme="minorEastAsia" w:hAnsiTheme="minorEastAsia" w:eastAsiaTheme="minorEastAsia" w:cstheme="minorEastAsia"/>
                <w:color w:val="auto"/>
                <w:spacing w:val="-4"/>
                <w:lang w:val="en-US" w:eastAsia="zh-CN"/>
              </w:rPr>
              <w:t>擦拭</w:t>
            </w:r>
          </w:p>
        </w:tc>
        <w:tc>
          <w:tcPr>
            <w:tcW w:w="2411" w:type="dxa"/>
            <w:vAlign w:val="top"/>
          </w:tcPr>
          <w:p>
            <w:pPr>
              <w:pStyle w:val="28"/>
              <w:spacing w:before="128" w:line="223"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干净、无灰网</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321"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2008" w:type="dxa"/>
            <w:vAlign w:val="top"/>
          </w:tcPr>
          <w:p>
            <w:pPr>
              <w:pStyle w:val="28"/>
              <w:spacing w:before="28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132" w:line="239" w:lineRule="auto"/>
              <w:ind w:left="113" w:right="10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2"/>
              </w:rPr>
              <w:t>花盆</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2"/>
              </w:rPr>
              <w:t>、垃圾桶抹擦</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2"/>
                <w:lang w:val="en-US" w:eastAsia="zh-CN"/>
              </w:rPr>
              <w:t>倾倒</w:t>
            </w:r>
          </w:p>
        </w:tc>
        <w:tc>
          <w:tcPr>
            <w:tcW w:w="2411" w:type="dxa"/>
            <w:vAlign w:val="top"/>
          </w:tcPr>
          <w:p>
            <w:pPr>
              <w:pStyle w:val="28"/>
              <w:spacing w:before="133" w:line="238" w:lineRule="auto"/>
              <w:ind w:left="118" w:right="133" w:firstLine="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干净、无积灰、无污</w:t>
            </w:r>
            <w:r>
              <w:rPr>
                <w:rFonts w:hint="eastAsia" w:asciiTheme="minorEastAsia" w:hAnsiTheme="minorEastAsia" w:eastAsiaTheme="minorEastAsia" w:cstheme="minorEastAsia"/>
                <w:color w:val="auto"/>
                <w:spacing w:val="-2"/>
              </w:rPr>
              <w:t>迹、无杂物、无烟灰</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9" w:hRule="atLeast"/>
        </w:trPr>
        <w:tc>
          <w:tcPr>
            <w:tcW w:w="1321" w:type="dxa"/>
            <w:vAlign w:val="top"/>
          </w:tcPr>
          <w:p>
            <w:pPr>
              <w:pStyle w:val="28"/>
              <w:spacing w:before="208" w:line="223"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顶篷、露</w:t>
            </w:r>
          </w:p>
          <w:p>
            <w:pPr>
              <w:pStyle w:val="28"/>
              <w:spacing w:before="21"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天阳台等</w:t>
            </w:r>
          </w:p>
          <w:p>
            <w:pPr>
              <w:pStyle w:val="28"/>
              <w:spacing w:before="24" w:line="224"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边缘区域</w:t>
            </w:r>
          </w:p>
        </w:tc>
        <w:tc>
          <w:tcPr>
            <w:tcW w:w="2008" w:type="dxa"/>
            <w:vAlign w:val="top"/>
          </w:tcPr>
          <w:p>
            <w:pPr>
              <w:spacing w:line="439" w:lineRule="auto"/>
              <w:rPr>
                <w:rFonts w:hint="eastAsia" w:asciiTheme="minorEastAsia" w:hAnsiTheme="minorEastAsia" w:eastAsiaTheme="minorEastAsia" w:cstheme="minorEastAsia"/>
                <w:color w:val="auto"/>
                <w:sz w:val="21"/>
              </w:rPr>
            </w:pPr>
          </w:p>
          <w:p>
            <w:pPr>
              <w:pStyle w:val="28"/>
              <w:spacing w:before="78"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每日保洁</w:t>
            </w:r>
          </w:p>
        </w:tc>
        <w:tc>
          <w:tcPr>
            <w:tcW w:w="2762" w:type="dxa"/>
            <w:vAlign w:val="top"/>
          </w:tcPr>
          <w:p>
            <w:pPr>
              <w:pStyle w:val="28"/>
              <w:spacing w:before="209"/>
              <w:ind w:left="112" w:right="101"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沟槽</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2"/>
              </w:rPr>
              <w:t>、地面</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2"/>
              </w:rPr>
              <w:t>、蓬面不定</w:t>
            </w:r>
            <w:r>
              <w:rPr>
                <w:rFonts w:hint="eastAsia" w:asciiTheme="minorEastAsia" w:hAnsiTheme="minorEastAsia" w:eastAsiaTheme="minorEastAsia" w:cstheme="minorEastAsia"/>
                <w:color w:val="auto"/>
                <w:spacing w:val="3"/>
              </w:rPr>
              <w:t>期清扫</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3"/>
              </w:rPr>
              <w:t>、冲洗</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3"/>
              </w:rPr>
              <w:t>，清洁堵</w:t>
            </w:r>
            <w:r>
              <w:rPr>
                <w:rFonts w:hint="eastAsia" w:asciiTheme="minorEastAsia" w:hAnsiTheme="minorEastAsia" w:eastAsiaTheme="minorEastAsia" w:cstheme="minorEastAsia"/>
                <w:color w:val="auto"/>
                <w:spacing w:val="-8"/>
              </w:rPr>
              <w:t>塞物</w:t>
            </w:r>
          </w:p>
        </w:tc>
        <w:tc>
          <w:tcPr>
            <w:tcW w:w="2411" w:type="dxa"/>
            <w:vAlign w:val="top"/>
          </w:tcPr>
          <w:p>
            <w:pPr>
              <w:pStyle w:val="28"/>
              <w:spacing w:before="55" w:line="221"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沟槽无堵塞物，地</w:t>
            </w:r>
          </w:p>
          <w:p>
            <w:pPr>
              <w:pStyle w:val="28"/>
              <w:spacing w:before="23" w:line="229" w:lineRule="auto"/>
              <w:ind w:left="119" w:right="133" w:firstLine="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面、蓬面无污迹，无</w:t>
            </w:r>
            <w:r>
              <w:rPr>
                <w:rFonts w:hint="eastAsia" w:asciiTheme="minorEastAsia" w:hAnsiTheme="minorEastAsia" w:eastAsiaTheme="minorEastAsia" w:cstheme="minorEastAsia"/>
                <w:color w:val="auto"/>
                <w:spacing w:val="-2"/>
              </w:rPr>
              <w:t>杂物堆放，边缘区域</w:t>
            </w:r>
            <w:r>
              <w:rPr>
                <w:rFonts w:hint="eastAsia" w:asciiTheme="minorEastAsia" w:hAnsiTheme="minorEastAsia" w:eastAsiaTheme="minorEastAsia" w:cstheme="minorEastAsia"/>
                <w:color w:val="auto"/>
                <w:spacing w:val="-3"/>
              </w:rPr>
              <w:t>无蛛丝、脏物</w:t>
            </w:r>
          </w:p>
        </w:tc>
        <w:tc>
          <w:tcPr>
            <w:tcW w:w="2032" w:type="dxa"/>
            <w:vAlign w:val="top"/>
          </w:tcPr>
          <w:p>
            <w:pPr>
              <w:rPr>
                <w:rFonts w:hint="eastAsia" w:asciiTheme="minorEastAsia" w:hAnsiTheme="minorEastAsia" w:eastAsiaTheme="minorEastAsia" w:cstheme="minorEastAsia"/>
                <w:color w:val="auto"/>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 w:hRule="atLeast"/>
        </w:trPr>
        <w:tc>
          <w:tcPr>
            <w:tcW w:w="10534" w:type="dxa"/>
            <w:gridSpan w:val="5"/>
            <w:vAlign w:val="top"/>
          </w:tcPr>
          <w:p>
            <w:pPr>
              <w:pStyle w:val="28"/>
              <w:spacing w:before="57" w:line="221" w:lineRule="auto"/>
              <w:ind w:left="12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随时清洁、循环清洁，保证区域内无垃圾等目视污物，整体干净明亮。</w:t>
            </w:r>
          </w:p>
          <w:p>
            <w:pPr>
              <w:pStyle w:val="28"/>
              <w:spacing w:before="21" w:line="218"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保洁员在每天下班前半小时对各自保洁区域进行自查，发现问题及时处理。</w:t>
            </w:r>
          </w:p>
        </w:tc>
      </w:tr>
    </w:tbl>
    <w:p>
      <w:pPr>
        <w:pStyle w:val="7"/>
        <w:rPr>
          <w:color w:val="auto"/>
        </w:rPr>
      </w:pPr>
    </w:p>
    <w:p>
      <w:pPr>
        <w:rPr>
          <w:color w:val="auto"/>
        </w:rPr>
        <w:sectPr>
          <w:footerReference r:id="rId8" w:type="default"/>
          <w:pgSz w:w="11907" w:h="16840"/>
          <w:pgMar w:top="1360" w:right="596" w:bottom="1026" w:left="761" w:header="0" w:footer="812" w:gutter="0"/>
          <w:pgNumType w:fmt="decimal"/>
          <w:cols w:space="720" w:num="1"/>
        </w:sect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表三</w:t>
      </w:r>
    </w:p>
    <w:tbl>
      <w:tblPr>
        <w:tblStyle w:val="29"/>
        <w:tblW w:w="97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7"/>
        <w:gridCol w:w="1132"/>
        <w:gridCol w:w="4671"/>
        <w:gridCol w:w="30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907" w:type="dxa"/>
            <w:vAlign w:val="top"/>
          </w:tcPr>
          <w:p>
            <w:pPr>
              <w:pStyle w:val="28"/>
              <w:spacing w:before="131" w:line="224" w:lineRule="auto"/>
              <w:ind w:left="17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1"/>
              </w:rPr>
              <w:t>区</w:t>
            </w:r>
            <w:r>
              <w:rPr>
                <w:rFonts w:hint="eastAsia" w:asciiTheme="minorEastAsia" w:hAnsiTheme="minorEastAsia" w:eastAsiaTheme="minorEastAsia" w:cstheme="minorEastAsia"/>
                <w:color w:val="auto"/>
                <w:spacing w:val="17"/>
              </w:rPr>
              <w:t xml:space="preserve"> </w:t>
            </w:r>
            <w:r>
              <w:rPr>
                <w:rFonts w:hint="eastAsia" w:asciiTheme="minorEastAsia" w:hAnsiTheme="minorEastAsia" w:eastAsiaTheme="minorEastAsia" w:cstheme="minorEastAsia"/>
                <w:b/>
                <w:bCs/>
                <w:color w:val="auto"/>
                <w:spacing w:val="-21"/>
              </w:rPr>
              <w:t>域</w:t>
            </w:r>
          </w:p>
        </w:tc>
        <w:tc>
          <w:tcPr>
            <w:tcW w:w="1132" w:type="dxa"/>
            <w:vAlign w:val="top"/>
          </w:tcPr>
          <w:p>
            <w:pPr>
              <w:pStyle w:val="28"/>
              <w:spacing w:before="131"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4671" w:type="dxa"/>
            <w:vAlign w:val="top"/>
          </w:tcPr>
          <w:p>
            <w:pPr>
              <w:pStyle w:val="28"/>
              <w:spacing w:before="131"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25"/>
              </w:rPr>
              <w:t>容</w:t>
            </w:r>
          </w:p>
        </w:tc>
        <w:tc>
          <w:tcPr>
            <w:tcW w:w="3087" w:type="dxa"/>
            <w:vAlign w:val="top"/>
          </w:tcPr>
          <w:p>
            <w:pPr>
              <w:pStyle w:val="28"/>
              <w:spacing w:before="131" w:line="223" w:lineRule="auto"/>
              <w:ind w:left="125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restart"/>
            <w:tcBorders>
              <w:bottom w:val="nil"/>
            </w:tcBorders>
            <w:vAlign w:val="top"/>
          </w:tcPr>
          <w:p>
            <w:pPr>
              <w:spacing w:line="244" w:lineRule="auto"/>
              <w:rPr>
                <w:rFonts w:hint="eastAsia" w:asciiTheme="minorEastAsia" w:hAnsiTheme="minorEastAsia" w:eastAsiaTheme="minorEastAsia" w:cstheme="minorEastAsia"/>
                <w:color w:val="auto"/>
                <w:sz w:val="21"/>
              </w:rPr>
            </w:pPr>
          </w:p>
          <w:p>
            <w:pPr>
              <w:spacing w:line="244" w:lineRule="auto"/>
              <w:rPr>
                <w:rFonts w:hint="eastAsia" w:asciiTheme="minorEastAsia" w:hAnsiTheme="minorEastAsia" w:eastAsiaTheme="minorEastAsia" w:cstheme="minorEastAsia"/>
                <w:color w:val="auto"/>
                <w:sz w:val="21"/>
              </w:rPr>
            </w:pPr>
          </w:p>
          <w:p>
            <w:pPr>
              <w:spacing w:line="244"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pStyle w:val="28"/>
              <w:spacing w:before="78"/>
              <w:ind w:left="28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9"/>
              </w:rPr>
              <w:t>ICU</w:t>
            </w:r>
          </w:p>
        </w:tc>
        <w:tc>
          <w:tcPr>
            <w:tcW w:w="1132" w:type="dxa"/>
            <w:vAlign w:val="top"/>
          </w:tcPr>
          <w:p>
            <w:pPr>
              <w:pStyle w:val="28"/>
              <w:spacing w:before="31" w:line="211" w:lineRule="auto"/>
              <w:ind w:left="5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p>
        </w:tc>
        <w:tc>
          <w:tcPr>
            <w:tcW w:w="4671" w:type="dxa"/>
            <w:vAlign w:val="top"/>
          </w:tcPr>
          <w:p>
            <w:pPr>
              <w:pStyle w:val="28"/>
              <w:spacing w:before="31" w:line="211"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3087" w:type="dxa"/>
            <w:vAlign w:val="top"/>
          </w:tcPr>
          <w:p>
            <w:pPr>
              <w:pStyle w:val="28"/>
              <w:spacing w:before="31"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32" w:line="211" w:lineRule="auto"/>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w:t>
            </w:r>
          </w:p>
        </w:tc>
        <w:tc>
          <w:tcPr>
            <w:tcW w:w="4671" w:type="dxa"/>
            <w:vAlign w:val="top"/>
          </w:tcPr>
          <w:p>
            <w:pPr>
              <w:pStyle w:val="28"/>
              <w:spacing w:before="32" w:line="211"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区域内地面扫尘（无扬尘干扫）</w:t>
            </w:r>
          </w:p>
        </w:tc>
        <w:tc>
          <w:tcPr>
            <w:tcW w:w="3087" w:type="dxa"/>
            <w:vAlign w:val="top"/>
          </w:tcPr>
          <w:p>
            <w:pPr>
              <w:pStyle w:val="28"/>
              <w:spacing w:before="32"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31" w:line="21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4671" w:type="dxa"/>
            <w:vAlign w:val="top"/>
          </w:tcPr>
          <w:p>
            <w:pPr>
              <w:pStyle w:val="28"/>
              <w:spacing w:before="31" w:line="211"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区域内地面湿拖（进行地面消毒、清洁）</w:t>
            </w:r>
          </w:p>
        </w:tc>
        <w:tc>
          <w:tcPr>
            <w:tcW w:w="3087" w:type="dxa"/>
            <w:vAlign w:val="top"/>
          </w:tcPr>
          <w:p>
            <w:pPr>
              <w:pStyle w:val="28"/>
              <w:spacing w:before="31"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31" w:line="315" w:lineRule="exact"/>
              <w:ind w:left="4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4671" w:type="dxa"/>
            <w:vAlign w:val="top"/>
          </w:tcPr>
          <w:p>
            <w:pPr>
              <w:pStyle w:val="28"/>
              <w:spacing w:before="78" w:line="238" w:lineRule="auto"/>
              <w:ind w:left="118" w:right="97"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区域内家具（桌椅、橱柜等）</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、办公用品</w:t>
            </w:r>
            <w:r>
              <w:rPr>
                <w:rFonts w:hint="eastAsia" w:asciiTheme="minorEastAsia" w:hAnsiTheme="minorEastAsia" w:eastAsiaTheme="minorEastAsia" w:cstheme="minorEastAsia"/>
                <w:color w:val="auto"/>
                <w:spacing w:val="-2"/>
              </w:rPr>
              <w:t>（含病历牌）、台面擦拭</w:t>
            </w:r>
          </w:p>
        </w:tc>
        <w:tc>
          <w:tcPr>
            <w:tcW w:w="3087" w:type="dxa"/>
            <w:vAlign w:val="top"/>
          </w:tcPr>
          <w:p>
            <w:pPr>
              <w:pStyle w:val="28"/>
              <w:spacing w:before="23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2" w:lineRule="auto"/>
              <w:rPr>
                <w:rFonts w:hint="eastAsia" w:asciiTheme="minorEastAsia" w:hAnsiTheme="minorEastAsia" w:eastAsiaTheme="minorEastAsia" w:cstheme="minorEastAsia"/>
                <w:color w:val="auto"/>
                <w:sz w:val="21"/>
              </w:rPr>
            </w:pPr>
          </w:p>
          <w:p>
            <w:pPr>
              <w:pStyle w:val="28"/>
              <w:spacing w:before="78"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4671" w:type="dxa"/>
            <w:vAlign w:val="top"/>
          </w:tcPr>
          <w:p>
            <w:pPr>
              <w:pStyle w:val="28"/>
              <w:spacing w:before="31" w:line="230" w:lineRule="auto"/>
              <w:ind w:left="112" w:right="97" w:firstLine="2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区域内电脑、</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
              </w:rPr>
              <w:t>电话、仪器（含各种医用器</w:t>
            </w:r>
            <w:r>
              <w:rPr>
                <w:rFonts w:hint="eastAsia" w:asciiTheme="minorEastAsia" w:hAnsiTheme="minorEastAsia" w:eastAsiaTheme="minorEastAsia" w:cstheme="minorEastAsia"/>
                <w:color w:val="auto"/>
                <w:spacing w:val="1"/>
              </w:rPr>
              <w:t>材）</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
              </w:rPr>
              <w:t>、器械（治疗车、病历架等）</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、床单</w:t>
            </w:r>
            <w:r>
              <w:rPr>
                <w:rFonts w:hint="eastAsia" w:asciiTheme="minorEastAsia" w:hAnsiTheme="minorEastAsia" w:eastAsiaTheme="minorEastAsia" w:cstheme="minorEastAsia"/>
                <w:color w:val="auto"/>
                <w:spacing w:val="-2"/>
              </w:rPr>
              <w:t>位、低处电器表面的清洗或擦拭</w:t>
            </w:r>
          </w:p>
        </w:tc>
        <w:tc>
          <w:tcPr>
            <w:tcW w:w="3087" w:type="dxa"/>
            <w:vAlign w:val="top"/>
          </w:tcPr>
          <w:p>
            <w:pPr>
              <w:spacing w:line="262"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40"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4671" w:type="dxa"/>
            <w:vAlign w:val="top"/>
          </w:tcPr>
          <w:p>
            <w:pPr>
              <w:pStyle w:val="28"/>
              <w:spacing w:before="84" w:line="241" w:lineRule="auto"/>
              <w:ind w:left="112" w:right="97" w:firstLine="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区域内洗手池、水池、水龙头、皂盒、</w:t>
            </w:r>
            <w:r>
              <w:rPr>
                <w:rFonts w:hint="eastAsia" w:asciiTheme="minorEastAsia" w:hAnsiTheme="minorEastAsia" w:eastAsiaTheme="minorEastAsia" w:cstheme="minorEastAsia"/>
                <w:color w:val="auto"/>
                <w:spacing w:val="5"/>
                <w:lang w:eastAsia="zh-CN"/>
              </w:rPr>
              <w:t>隔栏</w:t>
            </w:r>
            <w:r>
              <w:rPr>
                <w:rFonts w:hint="eastAsia" w:asciiTheme="minorEastAsia" w:hAnsiTheme="minorEastAsia" w:eastAsiaTheme="minorEastAsia" w:cstheme="minorEastAsia"/>
                <w:color w:val="auto"/>
                <w:spacing w:val="-3"/>
              </w:rPr>
              <w:t>处清洗、擦拭</w:t>
            </w:r>
          </w:p>
        </w:tc>
        <w:tc>
          <w:tcPr>
            <w:tcW w:w="3087" w:type="dxa"/>
            <w:vAlign w:val="top"/>
          </w:tcPr>
          <w:p>
            <w:pPr>
              <w:pStyle w:val="28"/>
              <w:spacing w:before="24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4" w:lineRule="auto"/>
              <w:rPr>
                <w:rFonts w:hint="eastAsia" w:asciiTheme="minorEastAsia" w:hAnsiTheme="minorEastAsia" w:eastAsiaTheme="minorEastAsia" w:cstheme="minorEastAsia"/>
                <w:color w:val="auto"/>
                <w:sz w:val="21"/>
              </w:rPr>
            </w:pPr>
          </w:p>
          <w:p>
            <w:pPr>
              <w:pStyle w:val="28"/>
              <w:spacing w:before="7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4671" w:type="dxa"/>
            <w:vAlign w:val="top"/>
          </w:tcPr>
          <w:p>
            <w:pPr>
              <w:pStyle w:val="28"/>
              <w:spacing w:before="33" w:line="229" w:lineRule="auto"/>
              <w:ind w:left="112"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卫生间（含镜子、水龙头、脸盆、台面、</w:t>
            </w:r>
            <w:r>
              <w:rPr>
                <w:rFonts w:hint="eastAsia" w:asciiTheme="minorEastAsia" w:hAnsiTheme="minorEastAsia" w:eastAsiaTheme="minorEastAsia" w:cstheme="minorEastAsia"/>
                <w:color w:val="auto"/>
                <w:spacing w:val="7"/>
              </w:rPr>
              <w:t>毛巾架、马桶、沐浴器、地面）冲洗、擦</w:t>
            </w:r>
            <w:r>
              <w:rPr>
                <w:rFonts w:hint="eastAsia" w:asciiTheme="minorEastAsia" w:hAnsiTheme="minorEastAsia" w:eastAsiaTheme="minorEastAsia" w:cstheme="minorEastAsia"/>
                <w:color w:val="auto"/>
                <w:spacing w:val="-4"/>
              </w:rPr>
              <w:t>拭、消毒</w:t>
            </w:r>
          </w:p>
        </w:tc>
        <w:tc>
          <w:tcPr>
            <w:tcW w:w="3087" w:type="dxa"/>
            <w:vAlign w:val="top"/>
          </w:tcPr>
          <w:p>
            <w:pPr>
              <w:spacing w:line="264"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spacing w:line="265" w:lineRule="auto"/>
              <w:rPr>
                <w:rFonts w:hint="eastAsia" w:asciiTheme="minorEastAsia" w:hAnsiTheme="minorEastAsia" w:eastAsiaTheme="minorEastAsia" w:cstheme="minorEastAsia"/>
                <w:color w:val="auto"/>
                <w:sz w:val="21"/>
              </w:rPr>
            </w:pPr>
          </w:p>
          <w:p>
            <w:pPr>
              <w:pStyle w:val="28"/>
              <w:spacing w:before="78"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4671" w:type="dxa"/>
            <w:vAlign w:val="top"/>
          </w:tcPr>
          <w:p>
            <w:pPr>
              <w:pStyle w:val="28"/>
              <w:spacing w:before="34" w:line="229" w:lineRule="auto"/>
              <w:ind w:left="114" w:right="140" w:firstLine="18"/>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区域内窗台、阳台、把手、栏杆、花瓶、</w:t>
            </w:r>
            <w:r>
              <w:rPr>
                <w:rFonts w:hint="eastAsia" w:asciiTheme="minorEastAsia" w:hAnsiTheme="minorEastAsia" w:eastAsiaTheme="minorEastAsia" w:cstheme="minorEastAsia"/>
                <w:color w:val="auto"/>
                <w:spacing w:val="4"/>
              </w:rPr>
              <w:t>花盆、开关盒、接线盒、各类低处标牌、</w:t>
            </w:r>
            <w:r>
              <w:rPr>
                <w:rFonts w:hint="eastAsia" w:asciiTheme="minorEastAsia" w:hAnsiTheme="minorEastAsia" w:eastAsiaTheme="minorEastAsia" w:cstheme="minorEastAsia"/>
                <w:color w:val="auto"/>
                <w:spacing w:val="-4"/>
              </w:rPr>
              <w:t>垃圾桶擦拭</w:t>
            </w:r>
          </w:p>
        </w:tc>
        <w:tc>
          <w:tcPr>
            <w:tcW w:w="3087" w:type="dxa"/>
            <w:vAlign w:val="top"/>
          </w:tcPr>
          <w:p>
            <w:pPr>
              <w:spacing w:line="265"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11"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4671" w:type="dxa"/>
            <w:vAlign w:val="top"/>
          </w:tcPr>
          <w:p>
            <w:pPr>
              <w:pStyle w:val="28"/>
              <w:spacing w:before="111" w:line="220"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拖鞋、防滑地垫、脚垫清洗</w:t>
            </w:r>
          </w:p>
        </w:tc>
        <w:tc>
          <w:tcPr>
            <w:tcW w:w="3087" w:type="dxa"/>
            <w:vAlign w:val="top"/>
          </w:tcPr>
          <w:p>
            <w:pPr>
              <w:pStyle w:val="28"/>
              <w:spacing w:before="11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0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4671" w:type="dxa"/>
            <w:vAlign w:val="top"/>
          </w:tcPr>
          <w:p>
            <w:pPr>
              <w:pStyle w:val="28"/>
              <w:spacing w:before="108"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病人出院终末消毒</w:t>
            </w:r>
          </w:p>
        </w:tc>
        <w:tc>
          <w:tcPr>
            <w:tcW w:w="3087" w:type="dxa"/>
            <w:vAlign w:val="top"/>
          </w:tcPr>
          <w:p>
            <w:pPr>
              <w:pStyle w:val="28"/>
              <w:spacing w:before="108"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93"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4671" w:type="dxa"/>
            <w:vAlign w:val="top"/>
          </w:tcPr>
          <w:p>
            <w:pPr>
              <w:pStyle w:val="28"/>
              <w:spacing w:before="137" w:line="239" w:lineRule="auto"/>
              <w:ind w:left="113"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消防栓</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color w:val="auto"/>
                <w:spacing w:val="10"/>
              </w:rPr>
              <w:t>、消防器擦拭</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0"/>
              </w:rPr>
              <w:t>、开水机</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0"/>
              </w:rPr>
              <w:t>、冰箱内</w:t>
            </w:r>
            <w:r>
              <w:rPr>
                <w:rFonts w:hint="eastAsia" w:asciiTheme="minorEastAsia" w:hAnsiTheme="minorEastAsia" w:eastAsiaTheme="minorEastAsia" w:cstheme="minorEastAsia"/>
                <w:color w:val="auto"/>
                <w:spacing w:val="-2"/>
              </w:rPr>
              <w:t>部、空气净化机、空调过滤网清洗</w:t>
            </w:r>
          </w:p>
        </w:tc>
        <w:tc>
          <w:tcPr>
            <w:tcW w:w="3087" w:type="dxa"/>
            <w:vAlign w:val="top"/>
          </w:tcPr>
          <w:p>
            <w:pPr>
              <w:pStyle w:val="28"/>
              <w:spacing w:before="29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9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4671" w:type="dxa"/>
            <w:vAlign w:val="top"/>
          </w:tcPr>
          <w:p>
            <w:pPr>
              <w:pStyle w:val="28"/>
              <w:spacing w:before="92" w:line="221" w:lineRule="auto"/>
              <w:ind w:left="1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门、门框、窗框、玻璃</w:t>
            </w:r>
          </w:p>
        </w:tc>
        <w:tc>
          <w:tcPr>
            <w:tcW w:w="3087" w:type="dxa"/>
            <w:vAlign w:val="top"/>
          </w:tcPr>
          <w:p>
            <w:pPr>
              <w:pStyle w:val="28"/>
              <w:spacing w:before="9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57"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4671" w:type="dxa"/>
            <w:vAlign w:val="top"/>
          </w:tcPr>
          <w:p>
            <w:pPr>
              <w:pStyle w:val="28"/>
              <w:spacing w:before="101" w:line="241" w:lineRule="auto"/>
              <w:ind w:left="113" w:right="14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低处墙面静电除尘、落地瓷砖、踢脚板、</w:t>
            </w:r>
            <w:r>
              <w:rPr>
                <w:rFonts w:hint="eastAsia" w:asciiTheme="minorEastAsia" w:hAnsiTheme="minorEastAsia" w:eastAsiaTheme="minorEastAsia" w:cstheme="minorEastAsia"/>
                <w:color w:val="auto"/>
                <w:spacing w:val="-2"/>
              </w:rPr>
              <w:t>地角、低处管道擦拭</w:t>
            </w:r>
          </w:p>
        </w:tc>
        <w:tc>
          <w:tcPr>
            <w:tcW w:w="3087" w:type="dxa"/>
            <w:vAlign w:val="top"/>
          </w:tcPr>
          <w:p>
            <w:pPr>
              <w:pStyle w:val="28"/>
              <w:spacing w:before="257"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4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14</w:t>
            </w:r>
          </w:p>
        </w:tc>
        <w:tc>
          <w:tcPr>
            <w:tcW w:w="4671" w:type="dxa"/>
            <w:vAlign w:val="top"/>
          </w:tcPr>
          <w:p>
            <w:pPr>
              <w:pStyle w:val="28"/>
              <w:spacing w:before="109"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3087" w:type="dxa"/>
            <w:vAlign w:val="top"/>
          </w:tcPr>
          <w:p>
            <w:pPr>
              <w:pStyle w:val="28"/>
              <w:spacing w:before="4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49" w:line="21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15</w:t>
            </w:r>
          </w:p>
        </w:tc>
        <w:tc>
          <w:tcPr>
            <w:tcW w:w="4671" w:type="dxa"/>
            <w:vAlign w:val="top"/>
          </w:tcPr>
          <w:p>
            <w:pPr>
              <w:pStyle w:val="28"/>
              <w:spacing w:before="43" w:line="216"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3087" w:type="dxa"/>
            <w:vAlign w:val="top"/>
          </w:tcPr>
          <w:p>
            <w:pPr>
              <w:pStyle w:val="28"/>
              <w:spacing w:before="49" w:line="21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97"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16</w:t>
            </w:r>
          </w:p>
        </w:tc>
        <w:tc>
          <w:tcPr>
            <w:tcW w:w="4671" w:type="dxa"/>
            <w:vAlign w:val="top"/>
          </w:tcPr>
          <w:p>
            <w:pPr>
              <w:pStyle w:val="28"/>
              <w:spacing w:before="42" w:line="221" w:lineRule="auto"/>
              <w:ind w:left="121" w:right="97"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高处（含天花板、高处墙面、梁、窗帘及</w:t>
            </w:r>
            <w:r>
              <w:rPr>
                <w:rFonts w:hint="eastAsia" w:asciiTheme="minorEastAsia" w:hAnsiTheme="minorEastAsia" w:eastAsiaTheme="minorEastAsia" w:cstheme="minorEastAsia"/>
                <w:color w:val="auto"/>
                <w:spacing w:val="-6"/>
              </w:rPr>
              <w:t>架等）除尘</w:t>
            </w:r>
          </w:p>
        </w:tc>
        <w:tc>
          <w:tcPr>
            <w:tcW w:w="3087" w:type="dxa"/>
            <w:vAlign w:val="top"/>
          </w:tcPr>
          <w:p>
            <w:pPr>
              <w:pStyle w:val="28"/>
              <w:spacing w:before="197"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17</w:t>
            </w:r>
          </w:p>
        </w:tc>
        <w:tc>
          <w:tcPr>
            <w:tcW w:w="4671" w:type="dxa"/>
            <w:vAlign w:val="top"/>
          </w:tcPr>
          <w:p>
            <w:pPr>
              <w:pStyle w:val="28"/>
              <w:spacing w:before="44" w:line="220" w:lineRule="auto"/>
              <w:ind w:left="122" w:right="97" w:hanging="1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灯具、音响、烟感、监视器、通风</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3"/>
              </w:rPr>
              <w:t>口、排</w:t>
            </w:r>
            <w:r>
              <w:rPr>
                <w:rFonts w:hint="eastAsia" w:asciiTheme="minorEastAsia" w:hAnsiTheme="minorEastAsia" w:eastAsiaTheme="minorEastAsia" w:cstheme="minorEastAsia"/>
                <w:color w:val="auto"/>
                <w:spacing w:val="-2"/>
              </w:rPr>
              <w:t>气扇、风扇、空调等高处设备擦洗</w:t>
            </w:r>
          </w:p>
        </w:tc>
        <w:tc>
          <w:tcPr>
            <w:tcW w:w="3087" w:type="dxa"/>
            <w:vAlign w:val="top"/>
          </w:tcPr>
          <w:p>
            <w:pPr>
              <w:pStyle w:val="28"/>
              <w:spacing w:before="1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44" w:line="20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18</w:t>
            </w:r>
          </w:p>
        </w:tc>
        <w:tc>
          <w:tcPr>
            <w:tcW w:w="4671" w:type="dxa"/>
            <w:vAlign w:val="top"/>
          </w:tcPr>
          <w:p>
            <w:pPr>
              <w:pStyle w:val="28"/>
              <w:spacing w:before="44" w:line="201"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地面机洗、打蜡、晶面处理或保养</w:t>
            </w:r>
          </w:p>
        </w:tc>
        <w:tc>
          <w:tcPr>
            <w:tcW w:w="3087" w:type="dxa"/>
            <w:vAlign w:val="top"/>
          </w:tcPr>
          <w:p>
            <w:pPr>
              <w:pStyle w:val="28"/>
              <w:spacing w:before="44" w:line="20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9"/>
              </w:rPr>
              <w:t>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3</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9"/>
              </w:rPr>
              <w:t>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9"/>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907"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19</w:t>
            </w:r>
          </w:p>
        </w:tc>
        <w:tc>
          <w:tcPr>
            <w:tcW w:w="4671" w:type="dxa"/>
            <w:vAlign w:val="top"/>
          </w:tcPr>
          <w:p>
            <w:pPr>
              <w:pStyle w:val="28"/>
              <w:spacing w:before="44" w:line="220" w:lineRule="auto"/>
              <w:ind w:left="112" w:right="97"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巡视保洁、消毒小手巾、收、发家属陪伴</w:t>
            </w:r>
            <w:r>
              <w:rPr>
                <w:rFonts w:hint="eastAsia" w:asciiTheme="minorEastAsia" w:hAnsiTheme="minorEastAsia" w:eastAsiaTheme="minorEastAsia" w:cstheme="minorEastAsia"/>
                <w:color w:val="auto"/>
              </w:rPr>
              <w:t>椅</w:t>
            </w:r>
          </w:p>
        </w:tc>
        <w:tc>
          <w:tcPr>
            <w:tcW w:w="3087" w:type="dxa"/>
            <w:vAlign w:val="top"/>
          </w:tcPr>
          <w:p>
            <w:pPr>
              <w:pStyle w:val="28"/>
              <w:spacing w:before="198"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atLeast"/>
        </w:trPr>
        <w:tc>
          <w:tcPr>
            <w:tcW w:w="907"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00" w:line="241" w:lineRule="auto"/>
              <w:ind w:left="4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20</w:t>
            </w:r>
          </w:p>
        </w:tc>
        <w:tc>
          <w:tcPr>
            <w:tcW w:w="4671" w:type="dxa"/>
            <w:vAlign w:val="top"/>
          </w:tcPr>
          <w:p>
            <w:pPr>
              <w:pStyle w:val="28"/>
              <w:spacing w:before="43" w:line="224" w:lineRule="auto"/>
              <w:ind w:left="118" w:right="97" w:hanging="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平车上布类整理、更换，病人床单位终末</w:t>
            </w:r>
            <w:r>
              <w:rPr>
                <w:rFonts w:hint="eastAsia" w:asciiTheme="minorEastAsia" w:hAnsiTheme="minorEastAsia" w:eastAsiaTheme="minorEastAsia" w:cstheme="minorEastAsia"/>
                <w:color w:val="auto"/>
                <w:spacing w:val="-11"/>
              </w:rPr>
              <w:t>消毒</w:t>
            </w:r>
          </w:p>
        </w:tc>
        <w:tc>
          <w:tcPr>
            <w:tcW w:w="3087" w:type="dxa"/>
            <w:vAlign w:val="top"/>
          </w:tcPr>
          <w:p>
            <w:pPr>
              <w:pStyle w:val="28"/>
              <w:spacing w:before="200"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bl>
    <w:p>
      <w:pPr>
        <w:pStyle w:val="7"/>
        <w:rPr>
          <w:color w:val="auto"/>
        </w:rPr>
      </w:pPr>
    </w:p>
    <w:p>
      <w:pPr>
        <w:rPr>
          <w:color w:val="auto"/>
        </w:rPr>
        <w:sectPr>
          <w:headerReference r:id="rId9" w:type="default"/>
          <w:footerReference r:id="rId10" w:type="default"/>
          <w:pgSz w:w="11907" w:h="16840"/>
          <w:pgMar w:top="1786" w:right="996" w:bottom="1026" w:left="1098" w:header="1329" w:footer="812" w:gutter="0"/>
          <w:pgNumType w:fmt="decimal"/>
          <w:cols w:space="720" w:num="1"/>
        </w:sectPr>
      </w:pPr>
    </w:p>
    <w:p>
      <w:pPr>
        <w:pStyle w:val="7"/>
        <w:spacing w:line="301"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jc w:val="both"/>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表四</w:t>
      </w:r>
    </w:p>
    <w:tbl>
      <w:tblPr>
        <w:tblStyle w:val="29"/>
        <w:tblpPr w:leftFromText="180" w:rightFromText="180" w:vertAnchor="text" w:horzAnchor="page" w:tblpX="1292" w:tblpY="250"/>
        <w:tblOverlap w:val="never"/>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18"/>
        <w:gridCol w:w="1135"/>
        <w:gridCol w:w="4685"/>
        <w:gridCol w:w="31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atLeast"/>
        </w:trPr>
        <w:tc>
          <w:tcPr>
            <w:tcW w:w="372" w:type="pct"/>
            <w:textDirection w:val="tbRlV"/>
            <w:vAlign w:val="top"/>
          </w:tcPr>
          <w:p>
            <w:pPr>
              <w:pStyle w:val="28"/>
              <w:spacing w:before="233" w:line="204" w:lineRule="auto"/>
              <w:ind w:left="3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b/>
                <w:bCs/>
                <w:color w:val="auto"/>
                <w:spacing w:val="3"/>
              </w:rPr>
              <w:t>域</w:t>
            </w:r>
          </w:p>
        </w:tc>
        <w:tc>
          <w:tcPr>
            <w:tcW w:w="588" w:type="pct"/>
            <w:vAlign w:val="top"/>
          </w:tcPr>
          <w:p>
            <w:pPr>
              <w:pStyle w:val="28"/>
              <w:spacing w:before="196"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2427" w:type="pct"/>
            <w:vAlign w:val="top"/>
          </w:tcPr>
          <w:p>
            <w:pPr>
              <w:pStyle w:val="28"/>
              <w:spacing w:before="195"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25"/>
              </w:rPr>
              <w:t>容</w:t>
            </w:r>
          </w:p>
        </w:tc>
        <w:tc>
          <w:tcPr>
            <w:tcW w:w="1611" w:type="pct"/>
            <w:vAlign w:val="top"/>
          </w:tcPr>
          <w:p>
            <w:pPr>
              <w:pStyle w:val="28"/>
              <w:spacing w:before="195" w:line="223" w:lineRule="auto"/>
              <w:ind w:left="12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372" w:type="pct"/>
            <w:vMerge w:val="restart"/>
            <w:tcBorders>
              <w:bottom w:val="nil"/>
            </w:tcBorders>
            <w:vAlign w:val="top"/>
          </w:tcPr>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pStyle w:val="28"/>
              <w:spacing w:before="78" w:line="179" w:lineRule="auto"/>
              <w:ind w:left="17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4"/>
              </w:rPr>
              <w:t>CCU</w:t>
            </w:r>
          </w:p>
        </w:tc>
        <w:tc>
          <w:tcPr>
            <w:tcW w:w="588" w:type="pct"/>
            <w:vAlign w:val="top"/>
          </w:tcPr>
          <w:p>
            <w:pPr>
              <w:pStyle w:val="28"/>
              <w:spacing w:before="191" w:line="315" w:lineRule="exact"/>
              <w:ind w:left="5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1</w:t>
            </w:r>
          </w:p>
        </w:tc>
        <w:tc>
          <w:tcPr>
            <w:tcW w:w="2427" w:type="pct"/>
            <w:vAlign w:val="top"/>
          </w:tcPr>
          <w:p>
            <w:pPr>
              <w:pStyle w:val="28"/>
              <w:spacing w:before="191" w:line="222"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1611" w:type="pct"/>
            <w:vAlign w:val="top"/>
          </w:tcPr>
          <w:p>
            <w:pPr>
              <w:pStyle w:val="28"/>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0"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91" w:line="315" w:lineRule="exact"/>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2</w:t>
            </w:r>
          </w:p>
        </w:tc>
        <w:tc>
          <w:tcPr>
            <w:tcW w:w="2427" w:type="pct"/>
            <w:vAlign w:val="top"/>
          </w:tcPr>
          <w:p>
            <w:pPr>
              <w:pStyle w:val="28"/>
              <w:spacing w:before="191" w:line="222" w:lineRule="auto"/>
              <w:ind w:left="13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w:t>
            </w:r>
            <w:r>
              <w:rPr>
                <w:rFonts w:hint="eastAsia" w:asciiTheme="minorEastAsia" w:hAnsiTheme="minorEastAsia" w:eastAsiaTheme="minorEastAsia" w:cstheme="minorEastAsia"/>
                <w:color w:val="auto"/>
                <w:spacing w:val="-3"/>
                <w:lang w:eastAsia="zh-CN"/>
              </w:rPr>
              <w:t>扬尘</w:t>
            </w:r>
            <w:r>
              <w:rPr>
                <w:rFonts w:hint="eastAsia" w:asciiTheme="minorEastAsia" w:hAnsiTheme="minorEastAsia" w:eastAsiaTheme="minorEastAsia" w:cstheme="minorEastAsia"/>
                <w:color w:val="auto"/>
                <w:spacing w:val="-3"/>
              </w:rPr>
              <w:t>（无扬尘干扫）</w:t>
            </w:r>
          </w:p>
        </w:tc>
        <w:tc>
          <w:tcPr>
            <w:tcW w:w="1611" w:type="pct"/>
            <w:vAlign w:val="top"/>
          </w:tcPr>
          <w:p>
            <w:pPr>
              <w:pStyle w:val="28"/>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92"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2427" w:type="pct"/>
            <w:vAlign w:val="top"/>
          </w:tcPr>
          <w:p>
            <w:pPr>
              <w:pStyle w:val="28"/>
              <w:spacing w:before="35" w:line="227" w:lineRule="auto"/>
              <w:ind w:left="115" w:right="140" w:firstLine="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区域内地面湿拖（必要时进行地面消毒、</w:t>
            </w:r>
            <w:r>
              <w:rPr>
                <w:rFonts w:hint="eastAsia" w:asciiTheme="minorEastAsia" w:hAnsiTheme="minorEastAsia" w:eastAsiaTheme="minorEastAsia" w:cstheme="minorEastAsia"/>
                <w:color w:val="auto"/>
                <w:spacing w:val="-7"/>
              </w:rPr>
              <w:t>清洁）</w:t>
            </w:r>
          </w:p>
        </w:tc>
        <w:tc>
          <w:tcPr>
            <w:tcW w:w="1611" w:type="pct"/>
            <w:vAlign w:val="top"/>
          </w:tcPr>
          <w:p>
            <w:pPr>
              <w:pStyle w:val="28"/>
              <w:spacing w:before="19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288" w:line="315" w:lineRule="exact"/>
              <w:ind w:left="4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2427" w:type="pct"/>
            <w:vAlign w:val="top"/>
          </w:tcPr>
          <w:p>
            <w:pPr>
              <w:pStyle w:val="28"/>
              <w:spacing w:before="133" w:line="238" w:lineRule="auto"/>
              <w:ind w:left="118" w:right="97"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区域内家具（桌椅、橱柜等）</w:t>
            </w:r>
            <w:r>
              <w:rPr>
                <w:rFonts w:hint="eastAsia" w:asciiTheme="minorEastAsia" w:hAnsiTheme="minorEastAsia" w:eastAsiaTheme="minorEastAsia" w:cstheme="minorEastAsia"/>
                <w:color w:val="auto"/>
                <w:spacing w:val="-70"/>
              </w:rPr>
              <w:t xml:space="preserve"> </w:t>
            </w:r>
            <w:r>
              <w:rPr>
                <w:rFonts w:hint="eastAsia" w:asciiTheme="minorEastAsia" w:hAnsiTheme="minorEastAsia" w:eastAsiaTheme="minorEastAsia" w:cstheme="minorEastAsia"/>
                <w:color w:val="auto"/>
                <w:spacing w:val="3"/>
              </w:rPr>
              <w:t>、办公用品</w:t>
            </w:r>
            <w:r>
              <w:rPr>
                <w:rFonts w:hint="eastAsia" w:asciiTheme="minorEastAsia" w:hAnsiTheme="minorEastAsia" w:eastAsiaTheme="minorEastAsia" w:cstheme="minorEastAsia"/>
                <w:color w:val="auto"/>
                <w:spacing w:val="-2"/>
              </w:rPr>
              <w:t>（含病历牌）、台面擦拭</w:t>
            </w:r>
          </w:p>
        </w:tc>
        <w:tc>
          <w:tcPr>
            <w:tcW w:w="1611" w:type="pct"/>
            <w:vAlign w:val="top"/>
          </w:tcPr>
          <w:p>
            <w:pPr>
              <w:pStyle w:val="28"/>
              <w:spacing w:before="28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4" w:lineRule="auto"/>
              <w:rPr>
                <w:rFonts w:hint="eastAsia" w:asciiTheme="minorEastAsia" w:hAnsiTheme="minorEastAsia" w:eastAsiaTheme="minorEastAsia" w:cstheme="minorEastAsia"/>
                <w:color w:val="auto"/>
                <w:sz w:val="21"/>
              </w:rPr>
            </w:pPr>
          </w:p>
          <w:p>
            <w:pPr>
              <w:pStyle w:val="28"/>
              <w:spacing w:before="78" w:line="241" w:lineRule="auto"/>
              <w:ind w:left="50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2427" w:type="pct"/>
            <w:vAlign w:val="top"/>
          </w:tcPr>
          <w:p>
            <w:pPr>
              <w:pStyle w:val="28"/>
              <w:spacing w:before="33" w:line="229" w:lineRule="auto"/>
              <w:ind w:left="112" w:right="97" w:firstLine="2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区域内电脑、</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
              </w:rPr>
              <w:t>电话、仪器（含各种医用器</w:t>
            </w:r>
            <w:r>
              <w:rPr>
                <w:rFonts w:hint="eastAsia" w:asciiTheme="minorEastAsia" w:hAnsiTheme="minorEastAsia" w:eastAsiaTheme="minorEastAsia" w:cstheme="minorEastAsia"/>
                <w:color w:val="auto"/>
                <w:spacing w:val="1"/>
              </w:rPr>
              <w:t>材）</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
              </w:rPr>
              <w:t>、器械（治疗车、病历架等）</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、床单</w:t>
            </w:r>
            <w:r>
              <w:rPr>
                <w:rFonts w:hint="eastAsia" w:asciiTheme="minorEastAsia" w:hAnsiTheme="minorEastAsia" w:eastAsiaTheme="minorEastAsia" w:cstheme="minorEastAsia"/>
                <w:color w:val="auto"/>
                <w:spacing w:val="-2"/>
              </w:rPr>
              <w:t>位、低处电器表面的清洗或擦拭</w:t>
            </w:r>
          </w:p>
        </w:tc>
        <w:tc>
          <w:tcPr>
            <w:tcW w:w="1611" w:type="pct"/>
            <w:vAlign w:val="top"/>
          </w:tcPr>
          <w:p>
            <w:pPr>
              <w:spacing w:line="264"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91"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2427" w:type="pct"/>
            <w:vAlign w:val="top"/>
          </w:tcPr>
          <w:p>
            <w:pPr>
              <w:pStyle w:val="28"/>
              <w:spacing w:before="34" w:line="224" w:lineRule="auto"/>
              <w:ind w:left="112" w:right="97" w:firstLine="2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区域内洗手池、水池、水龙头、皂盒、</w:t>
            </w:r>
            <w:r>
              <w:rPr>
                <w:rFonts w:hint="eastAsia" w:asciiTheme="minorEastAsia" w:hAnsiTheme="minorEastAsia" w:eastAsiaTheme="minorEastAsia" w:cstheme="minorEastAsia"/>
                <w:color w:val="auto"/>
                <w:spacing w:val="5"/>
                <w:lang w:eastAsia="zh-CN"/>
              </w:rPr>
              <w:t>隔栏</w:t>
            </w:r>
            <w:r>
              <w:rPr>
                <w:rFonts w:hint="eastAsia" w:asciiTheme="minorEastAsia" w:hAnsiTheme="minorEastAsia" w:eastAsiaTheme="minorEastAsia" w:cstheme="minorEastAsia"/>
                <w:color w:val="auto"/>
                <w:spacing w:val="-3"/>
              </w:rPr>
              <w:t>处清洗、擦拭</w:t>
            </w:r>
          </w:p>
        </w:tc>
        <w:tc>
          <w:tcPr>
            <w:tcW w:w="1611" w:type="pct"/>
            <w:vAlign w:val="top"/>
          </w:tcPr>
          <w:p>
            <w:pPr>
              <w:pStyle w:val="28"/>
              <w:spacing w:before="19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6" w:lineRule="auto"/>
              <w:rPr>
                <w:rFonts w:hint="eastAsia" w:asciiTheme="minorEastAsia" w:hAnsiTheme="minorEastAsia" w:eastAsiaTheme="minorEastAsia" w:cstheme="minorEastAsia"/>
                <w:color w:val="auto"/>
                <w:sz w:val="21"/>
              </w:rPr>
            </w:pPr>
          </w:p>
          <w:p>
            <w:pPr>
              <w:pStyle w:val="28"/>
              <w:spacing w:before="7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2427" w:type="pct"/>
            <w:vAlign w:val="top"/>
          </w:tcPr>
          <w:p>
            <w:pPr>
              <w:pStyle w:val="28"/>
              <w:spacing w:before="37" w:line="239" w:lineRule="auto"/>
              <w:ind w:left="114" w:right="140" w:firstLine="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卫生间（含镜子、水龙头、脸盆、台面、</w:t>
            </w:r>
            <w:r>
              <w:rPr>
                <w:rFonts w:hint="eastAsia" w:asciiTheme="minorEastAsia" w:hAnsiTheme="minorEastAsia" w:eastAsiaTheme="minorEastAsia" w:cstheme="minorEastAsia"/>
                <w:color w:val="auto"/>
                <w:spacing w:val="-3"/>
              </w:rPr>
              <w:t>毛巾架、马桶、</w:t>
            </w:r>
          </w:p>
          <w:p>
            <w:pPr>
              <w:pStyle w:val="28"/>
              <w:spacing w:line="207" w:lineRule="auto"/>
              <w:ind w:left="1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lang w:eastAsia="zh-CN"/>
              </w:rPr>
              <w:t>淋浴器</w:t>
            </w:r>
            <w:r>
              <w:rPr>
                <w:rFonts w:hint="eastAsia" w:asciiTheme="minorEastAsia" w:hAnsiTheme="minorEastAsia" w:eastAsiaTheme="minorEastAsia" w:cstheme="minorEastAsia"/>
                <w:color w:val="auto"/>
                <w:spacing w:val="-2"/>
              </w:rPr>
              <w:t>、地面）冲洗、擦拭、消毒</w:t>
            </w:r>
          </w:p>
        </w:tc>
        <w:tc>
          <w:tcPr>
            <w:tcW w:w="1611" w:type="pct"/>
            <w:vAlign w:val="top"/>
          </w:tcPr>
          <w:p>
            <w:pPr>
              <w:spacing w:line="266"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69" w:lineRule="auto"/>
              <w:rPr>
                <w:rFonts w:hint="eastAsia" w:asciiTheme="minorEastAsia" w:hAnsiTheme="minorEastAsia" w:eastAsiaTheme="minorEastAsia" w:cstheme="minorEastAsia"/>
                <w:color w:val="auto"/>
                <w:sz w:val="21"/>
              </w:rPr>
            </w:pPr>
          </w:p>
          <w:p>
            <w:pPr>
              <w:pStyle w:val="28"/>
              <w:spacing w:before="78"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2427" w:type="pct"/>
            <w:vAlign w:val="top"/>
          </w:tcPr>
          <w:p>
            <w:pPr>
              <w:pStyle w:val="28"/>
              <w:spacing w:before="36"/>
              <w:ind w:left="114" w:right="140" w:firstLine="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区域内窗台、阳台、把手、栏杆、花瓶、</w:t>
            </w:r>
            <w:r>
              <w:rPr>
                <w:rFonts w:hint="eastAsia" w:asciiTheme="minorEastAsia" w:hAnsiTheme="minorEastAsia" w:eastAsiaTheme="minorEastAsia" w:cstheme="minorEastAsia"/>
                <w:color w:val="auto"/>
                <w:spacing w:val="-3"/>
              </w:rPr>
              <w:t>花盆、开关盒、</w:t>
            </w:r>
          </w:p>
          <w:p>
            <w:pPr>
              <w:pStyle w:val="28"/>
              <w:spacing w:line="205"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接线盒、各类低处标牌、垃圾桶擦拭</w:t>
            </w:r>
          </w:p>
        </w:tc>
        <w:tc>
          <w:tcPr>
            <w:tcW w:w="1611" w:type="pct"/>
            <w:vAlign w:val="top"/>
          </w:tcPr>
          <w:p>
            <w:pPr>
              <w:spacing w:line="269"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71" w:line="241" w:lineRule="auto"/>
              <w:ind w:left="50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2427" w:type="pct"/>
            <w:vAlign w:val="top"/>
          </w:tcPr>
          <w:p>
            <w:pPr>
              <w:pStyle w:val="28"/>
              <w:spacing w:before="172" w:line="220"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拖鞋、防滑地垫、脚垫清洗</w:t>
            </w:r>
          </w:p>
        </w:tc>
        <w:tc>
          <w:tcPr>
            <w:tcW w:w="1611" w:type="pct"/>
            <w:vAlign w:val="top"/>
          </w:tcPr>
          <w:p>
            <w:pPr>
              <w:pStyle w:val="28"/>
              <w:spacing w:before="17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9"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71"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2427" w:type="pct"/>
            <w:vAlign w:val="top"/>
          </w:tcPr>
          <w:p>
            <w:pPr>
              <w:pStyle w:val="28"/>
              <w:spacing w:before="171"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病人出院终末消毒</w:t>
            </w:r>
          </w:p>
        </w:tc>
        <w:tc>
          <w:tcPr>
            <w:tcW w:w="1611" w:type="pct"/>
            <w:vAlign w:val="top"/>
          </w:tcPr>
          <w:p>
            <w:pPr>
              <w:pStyle w:val="28"/>
              <w:spacing w:before="171" w:line="223" w:lineRule="auto"/>
              <w:ind w:left="13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spacing w:line="270" w:lineRule="auto"/>
              <w:rPr>
                <w:rFonts w:hint="eastAsia" w:asciiTheme="minorEastAsia" w:hAnsiTheme="minorEastAsia" w:eastAsiaTheme="minorEastAsia" w:cstheme="minorEastAsia"/>
                <w:color w:val="auto"/>
                <w:sz w:val="21"/>
              </w:rPr>
            </w:pPr>
          </w:p>
          <w:p>
            <w:pPr>
              <w:pStyle w:val="28"/>
              <w:spacing w:before="78" w:line="316"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2427" w:type="pct"/>
            <w:vAlign w:val="top"/>
          </w:tcPr>
          <w:p>
            <w:pPr>
              <w:pStyle w:val="28"/>
              <w:spacing w:before="41" w:line="239" w:lineRule="auto"/>
              <w:ind w:left="113" w:right="97" w:firstLine="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消防栓</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color w:val="auto"/>
                <w:spacing w:val="10"/>
              </w:rPr>
              <w:t>、消防器擦拭</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0"/>
              </w:rPr>
              <w:t>、开水机</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0"/>
              </w:rPr>
              <w:t>、冰箱内</w:t>
            </w:r>
            <w:r>
              <w:rPr>
                <w:rFonts w:hint="eastAsia" w:asciiTheme="minorEastAsia" w:hAnsiTheme="minorEastAsia" w:eastAsiaTheme="minorEastAsia" w:cstheme="minorEastAsia"/>
                <w:color w:val="auto"/>
                <w:spacing w:val="-3"/>
              </w:rPr>
              <w:t>部、空气净化机、</w:t>
            </w:r>
            <w:r>
              <w:rPr>
                <w:rFonts w:hint="eastAsia" w:asciiTheme="minorEastAsia" w:hAnsiTheme="minorEastAsia" w:eastAsiaTheme="minorEastAsia" w:cstheme="minorEastAsia"/>
                <w:color w:val="auto"/>
                <w:spacing w:val="-5"/>
              </w:rPr>
              <w:t>空调过滤网清洗</w:t>
            </w:r>
          </w:p>
        </w:tc>
        <w:tc>
          <w:tcPr>
            <w:tcW w:w="1611" w:type="pct"/>
            <w:vAlign w:val="top"/>
          </w:tcPr>
          <w:p>
            <w:pPr>
              <w:spacing w:line="270" w:lineRule="auto"/>
              <w:rPr>
                <w:rFonts w:hint="eastAsia" w:asciiTheme="minorEastAsia" w:hAnsiTheme="minorEastAsia" w:eastAsiaTheme="minorEastAsia" w:cstheme="minorEastAsia"/>
                <w:color w:val="auto"/>
                <w:sz w:val="21"/>
              </w:rPr>
            </w:pPr>
          </w:p>
          <w:p>
            <w:pPr>
              <w:pStyle w:val="28"/>
              <w:spacing w:before="7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72"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2427" w:type="pct"/>
            <w:vAlign w:val="top"/>
          </w:tcPr>
          <w:p>
            <w:pPr>
              <w:pStyle w:val="28"/>
              <w:spacing w:before="172" w:line="221" w:lineRule="auto"/>
              <w:ind w:left="1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门、门框、窗框、玻璃</w:t>
            </w:r>
          </w:p>
        </w:tc>
        <w:tc>
          <w:tcPr>
            <w:tcW w:w="1611" w:type="pct"/>
            <w:vAlign w:val="top"/>
          </w:tcPr>
          <w:p>
            <w:pPr>
              <w:pStyle w:val="28"/>
              <w:spacing w:before="17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198"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2427" w:type="pct"/>
            <w:vAlign w:val="top"/>
          </w:tcPr>
          <w:p>
            <w:pPr>
              <w:pStyle w:val="28"/>
              <w:spacing w:before="42" w:line="221" w:lineRule="auto"/>
              <w:ind w:left="113" w:right="14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低处墙面静电除尘、落地瓷砖、踢脚板、</w:t>
            </w:r>
            <w:r>
              <w:rPr>
                <w:rFonts w:hint="eastAsia" w:asciiTheme="minorEastAsia" w:hAnsiTheme="minorEastAsia" w:eastAsiaTheme="minorEastAsia" w:cstheme="minorEastAsia"/>
                <w:color w:val="auto"/>
                <w:spacing w:val="-2"/>
              </w:rPr>
              <w:t>地角、低处管道擦拭</w:t>
            </w:r>
          </w:p>
        </w:tc>
        <w:tc>
          <w:tcPr>
            <w:tcW w:w="1611" w:type="pct"/>
            <w:vAlign w:val="top"/>
          </w:tcPr>
          <w:p>
            <w:pPr>
              <w:pStyle w:val="28"/>
              <w:spacing w:before="1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41" w:line="315" w:lineRule="exact"/>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14</w:t>
            </w:r>
          </w:p>
        </w:tc>
        <w:tc>
          <w:tcPr>
            <w:tcW w:w="2427" w:type="pct"/>
            <w:vAlign w:val="top"/>
          </w:tcPr>
          <w:p>
            <w:pPr>
              <w:pStyle w:val="28"/>
              <w:spacing w:before="173"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1611" w:type="pct"/>
            <w:vAlign w:val="top"/>
          </w:tcPr>
          <w:p>
            <w:pPr>
              <w:pStyle w:val="28"/>
              <w:spacing w:before="173"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372"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44"/>
              <w:ind w:left="2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ICU</w:t>
            </w:r>
            <w:r>
              <w:rPr>
                <w:rFonts w:hint="eastAsia" w:asciiTheme="minorEastAsia" w:hAnsiTheme="minorEastAsia" w:eastAsiaTheme="minorEastAsia" w:cstheme="minorEastAsia"/>
                <w:color w:val="auto"/>
                <w:spacing w:val="27"/>
              </w:rPr>
              <w:t xml:space="preserve"> </w:t>
            </w:r>
            <w:r>
              <w:rPr>
                <w:rFonts w:hint="eastAsia" w:asciiTheme="minorEastAsia" w:hAnsiTheme="minorEastAsia" w:eastAsiaTheme="minorEastAsia" w:cstheme="minorEastAsia"/>
                <w:color w:val="auto"/>
                <w:spacing w:val="-10"/>
              </w:rPr>
              <w:t>15</w:t>
            </w:r>
          </w:p>
        </w:tc>
        <w:tc>
          <w:tcPr>
            <w:tcW w:w="2427" w:type="pct"/>
            <w:vAlign w:val="top"/>
          </w:tcPr>
          <w:p>
            <w:pPr>
              <w:pStyle w:val="28"/>
              <w:spacing w:before="298" w:line="221" w:lineRule="auto"/>
              <w:ind w:left="1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1611" w:type="pct"/>
            <w:vAlign w:val="top"/>
          </w:tcPr>
          <w:p>
            <w:pPr>
              <w:pStyle w:val="28"/>
              <w:spacing w:before="29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372" w:type="pct"/>
            <w:vMerge w:val="continue"/>
            <w:tcBorders>
              <w:top w:val="nil"/>
            </w:tcBorders>
            <w:vAlign w:val="top"/>
          </w:tcPr>
          <w:p>
            <w:pPr>
              <w:rPr>
                <w:rFonts w:hint="eastAsia" w:asciiTheme="minorEastAsia" w:hAnsiTheme="minorEastAsia" w:eastAsiaTheme="minorEastAsia" w:cstheme="minorEastAsia"/>
                <w:color w:val="auto"/>
                <w:sz w:val="21"/>
              </w:rPr>
            </w:pPr>
          </w:p>
        </w:tc>
        <w:tc>
          <w:tcPr>
            <w:tcW w:w="588" w:type="pct"/>
            <w:vAlign w:val="top"/>
          </w:tcPr>
          <w:p>
            <w:pPr>
              <w:pStyle w:val="28"/>
              <w:spacing w:before="44" w:line="241" w:lineRule="auto"/>
              <w:ind w:left="45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16</w:t>
            </w:r>
          </w:p>
        </w:tc>
        <w:tc>
          <w:tcPr>
            <w:tcW w:w="2427" w:type="pct"/>
            <w:vAlign w:val="top"/>
          </w:tcPr>
          <w:p>
            <w:pPr>
              <w:pStyle w:val="28"/>
              <w:spacing w:before="44" w:line="223" w:lineRule="auto"/>
              <w:ind w:left="121" w:right="97"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高处（含天花板、高处墙面、梁、窗帘及</w:t>
            </w:r>
            <w:r>
              <w:rPr>
                <w:rFonts w:hint="eastAsia" w:asciiTheme="minorEastAsia" w:hAnsiTheme="minorEastAsia" w:eastAsiaTheme="minorEastAsia" w:cstheme="minorEastAsia"/>
                <w:color w:val="auto"/>
                <w:spacing w:val="-6"/>
              </w:rPr>
              <w:t>架等）除尘</w:t>
            </w:r>
          </w:p>
        </w:tc>
        <w:tc>
          <w:tcPr>
            <w:tcW w:w="1611" w:type="pct"/>
            <w:vAlign w:val="top"/>
          </w:tcPr>
          <w:p>
            <w:pPr>
              <w:pStyle w:val="28"/>
              <w:spacing w:before="20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bl>
    <w:p>
      <w:pPr>
        <w:pStyle w:val="7"/>
        <w:rPr>
          <w:color w:val="auto"/>
        </w:rPr>
      </w:pPr>
    </w:p>
    <w:p>
      <w:pPr>
        <w:widowControl/>
        <w:numPr>
          <w:ilvl w:val="0"/>
          <w:numId w:val="0"/>
        </w:numPr>
        <w:spacing w:line="360" w:lineRule="auto"/>
        <w:ind w:firstLine="420" w:firstLineChars="200"/>
        <w:jc w:val="center"/>
        <w:rPr>
          <w:color w:val="auto"/>
        </w:rPr>
        <w:sectPr>
          <w:headerReference r:id="rId11" w:type="default"/>
          <w:footerReference r:id="rId12" w:type="default"/>
          <w:pgSz w:w="11907" w:h="16840"/>
          <w:pgMar w:top="400" w:right="983" w:bottom="1026" w:left="1288" w:header="0" w:footer="812" w:gutter="0"/>
          <w:pgNumType w:fmt="decimal"/>
          <w:cols w:space="720" w:num="1"/>
        </w:sectPr>
      </w:pPr>
    </w:p>
    <w:p>
      <w:pPr>
        <w:spacing w:before="79"/>
        <w:rPr>
          <w:color w:val="auto"/>
        </w:rPr>
      </w:pPr>
    </w:p>
    <w:p>
      <w:pPr>
        <w:spacing w:before="79"/>
        <w:rPr>
          <w:color w:val="auto"/>
        </w:rPr>
      </w:pPr>
    </w:p>
    <w:p>
      <w:pPr>
        <w:spacing w:before="78"/>
        <w:rPr>
          <w:color w:val="auto"/>
        </w:rPr>
      </w:pPr>
    </w:p>
    <w:tbl>
      <w:tblPr>
        <w:tblStyle w:val="29"/>
        <w:tblW w:w="96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132"/>
        <w:gridCol w:w="4671"/>
        <w:gridCol w:w="31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0" w:hRule="atLeast"/>
        </w:trPr>
        <w:tc>
          <w:tcPr>
            <w:tcW w:w="717" w:type="dxa"/>
            <w:vMerge w:val="restart"/>
            <w:tcBorders>
              <w:bottom w:val="nil"/>
            </w:tcBorders>
            <w:vAlign w:val="top"/>
          </w:tcPr>
          <w:p>
            <w:pPr>
              <w:rPr>
                <w:rFonts w:ascii="Arial"/>
                <w:color w:val="auto"/>
                <w:sz w:val="21"/>
              </w:rPr>
            </w:pPr>
          </w:p>
        </w:tc>
        <w:tc>
          <w:tcPr>
            <w:tcW w:w="1132" w:type="dxa"/>
            <w:vAlign w:val="top"/>
          </w:tcPr>
          <w:p>
            <w:pPr>
              <w:pStyle w:val="28"/>
              <w:spacing w:before="41" w:line="241" w:lineRule="auto"/>
              <w:ind w:left="458"/>
              <w:rPr>
                <w:color w:val="auto"/>
              </w:rPr>
            </w:pPr>
            <w:r>
              <w:rPr>
                <w:color w:val="auto"/>
                <w:spacing w:val="-14"/>
              </w:rPr>
              <w:t>17</w:t>
            </w:r>
          </w:p>
        </w:tc>
        <w:tc>
          <w:tcPr>
            <w:tcW w:w="4671" w:type="dxa"/>
            <w:vAlign w:val="top"/>
          </w:tcPr>
          <w:p>
            <w:pPr>
              <w:pStyle w:val="28"/>
              <w:spacing w:before="138"/>
              <w:ind w:left="122" w:right="97" w:hanging="10"/>
              <w:rPr>
                <w:color w:val="auto"/>
              </w:rPr>
            </w:pPr>
            <w:r>
              <w:rPr>
                <w:color w:val="auto"/>
                <w:spacing w:val="3"/>
              </w:rPr>
              <w:t>灯具、音响、烟感、监视器、通风</w:t>
            </w:r>
            <w:r>
              <w:rPr>
                <w:color w:val="auto"/>
                <w:spacing w:val="-49"/>
              </w:rPr>
              <w:t xml:space="preserve"> </w:t>
            </w:r>
            <w:r>
              <w:rPr>
                <w:color w:val="auto"/>
                <w:spacing w:val="3"/>
              </w:rPr>
              <w:t>口、排</w:t>
            </w:r>
            <w:r>
              <w:rPr>
                <w:color w:val="auto"/>
                <w:spacing w:val="-2"/>
              </w:rPr>
              <w:t>气扇、风扇、空调等高处设备擦洗</w:t>
            </w:r>
          </w:p>
        </w:tc>
        <w:tc>
          <w:tcPr>
            <w:tcW w:w="3100" w:type="dxa"/>
            <w:vAlign w:val="top"/>
          </w:tcPr>
          <w:p>
            <w:pPr>
              <w:pStyle w:val="28"/>
              <w:spacing w:before="295" w:line="223" w:lineRule="auto"/>
              <w:ind w:left="128"/>
              <w:rPr>
                <w:color w:val="auto"/>
              </w:rPr>
            </w:pPr>
            <w:r>
              <w:rPr>
                <w:color w:val="auto"/>
                <w:spacing w:val="-13"/>
              </w:rPr>
              <w:t>每月</w:t>
            </w:r>
            <w:r>
              <w:rPr>
                <w:color w:val="auto"/>
                <w:spacing w:val="-34"/>
              </w:rPr>
              <w:t xml:space="preserve"> </w:t>
            </w:r>
            <w:r>
              <w:rPr>
                <w:color w:val="auto"/>
                <w:spacing w:val="-13"/>
              </w:rPr>
              <w:t>1</w:t>
            </w:r>
            <w:r>
              <w:rPr>
                <w:color w:val="auto"/>
                <w:spacing w:val="-44"/>
              </w:rPr>
              <w:t xml:space="preserve"> </w:t>
            </w:r>
            <w:r>
              <w:rPr>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717" w:type="dxa"/>
            <w:vMerge w:val="continue"/>
            <w:tcBorders>
              <w:top w:val="nil"/>
              <w:bottom w:val="nil"/>
            </w:tcBorders>
            <w:vAlign w:val="top"/>
          </w:tcPr>
          <w:p>
            <w:pPr>
              <w:rPr>
                <w:rFonts w:ascii="Arial"/>
                <w:color w:val="auto"/>
                <w:sz w:val="21"/>
              </w:rPr>
            </w:pPr>
          </w:p>
        </w:tc>
        <w:tc>
          <w:tcPr>
            <w:tcW w:w="1132" w:type="dxa"/>
            <w:vAlign w:val="top"/>
          </w:tcPr>
          <w:p>
            <w:pPr>
              <w:pStyle w:val="28"/>
              <w:spacing w:before="36" w:line="241" w:lineRule="auto"/>
              <w:ind w:left="458"/>
              <w:rPr>
                <w:color w:val="auto"/>
              </w:rPr>
            </w:pPr>
            <w:r>
              <w:rPr>
                <w:color w:val="auto"/>
                <w:spacing w:val="-14"/>
              </w:rPr>
              <w:t>18</w:t>
            </w:r>
          </w:p>
        </w:tc>
        <w:tc>
          <w:tcPr>
            <w:tcW w:w="4671" w:type="dxa"/>
            <w:vAlign w:val="top"/>
          </w:tcPr>
          <w:p>
            <w:pPr>
              <w:pStyle w:val="28"/>
              <w:spacing w:before="165" w:line="221" w:lineRule="auto"/>
              <w:ind w:left="113"/>
              <w:rPr>
                <w:color w:val="auto"/>
              </w:rPr>
            </w:pPr>
            <w:r>
              <w:rPr>
                <w:color w:val="auto"/>
                <w:spacing w:val="-2"/>
              </w:rPr>
              <w:t>地面机洗、打蜡、晶面处理和保养</w:t>
            </w:r>
          </w:p>
        </w:tc>
        <w:tc>
          <w:tcPr>
            <w:tcW w:w="3100" w:type="dxa"/>
            <w:vAlign w:val="top"/>
          </w:tcPr>
          <w:p>
            <w:pPr>
              <w:pStyle w:val="28"/>
              <w:spacing w:before="165" w:line="223" w:lineRule="auto"/>
              <w:ind w:left="128"/>
              <w:rPr>
                <w:color w:val="auto"/>
              </w:rPr>
            </w:pPr>
            <w:r>
              <w:rPr>
                <w:color w:val="auto"/>
                <w:spacing w:val="-19"/>
              </w:rPr>
              <w:t>每</w:t>
            </w:r>
            <w:r>
              <w:rPr>
                <w:color w:val="auto"/>
                <w:spacing w:val="-44"/>
              </w:rPr>
              <w:t xml:space="preserve"> </w:t>
            </w:r>
            <w:r>
              <w:rPr>
                <w:color w:val="auto"/>
                <w:spacing w:val="-19"/>
              </w:rPr>
              <w:t>3</w:t>
            </w:r>
            <w:r>
              <w:rPr>
                <w:color w:val="auto"/>
                <w:spacing w:val="-33"/>
              </w:rPr>
              <w:t xml:space="preserve"> </w:t>
            </w:r>
            <w:r>
              <w:rPr>
                <w:color w:val="auto"/>
                <w:spacing w:val="-19"/>
              </w:rPr>
              <w:t>月</w:t>
            </w:r>
            <w:r>
              <w:rPr>
                <w:color w:val="auto"/>
                <w:spacing w:val="-34"/>
              </w:rPr>
              <w:t xml:space="preserve"> </w:t>
            </w:r>
            <w:r>
              <w:rPr>
                <w:color w:val="auto"/>
                <w:spacing w:val="-19"/>
              </w:rPr>
              <w:t>1</w:t>
            </w:r>
            <w:r>
              <w:rPr>
                <w:color w:val="auto"/>
                <w:spacing w:val="-44"/>
              </w:rPr>
              <w:t xml:space="preserve"> </w:t>
            </w:r>
            <w:r>
              <w:rPr>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717" w:type="dxa"/>
            <w:vMerge w:val="continue"/>
            <w:tcBorders>
              <w:top w:val="nil"/>
              <w:bottom w:val="nil"/>
            </w:tcBorders>
            <w:vAlign w:val="top"/>
          </w:tcPr>
          <w:p>
            <w:pPr>
              <w:rPr>
                <w:rFonts w:ascii="Arial"/>
                <w:color w:val="auto"/>
                <w:sz w:val="21"/>
              </w:rPr>
            </w:pPr>
          </w:p>
        </w:tc>
        <w:tc>
          <w:tcPr>
            <w:tcW w:w="1132" w:type="dxa"/>
            <w:vAlign w:val="top"/>
          </w:tcPr>
          <w:p>
            <w:pPr>
              <w:pStyle w:val="28"/>
              <w:spacing w:before="39" w:line="241" w:lineRule="auto"/>
              <w:ind w:left="458"/>
              <w:rPr>
                <w:color w:val="auto"/>
              </w:rPr>
            </w:pPr>
            <w:r>
              <w:rPr>
                <w:color w:val="auto"/>
                <w:spacing w:val="-14"/>
              </w:rPr>
              <w:t>19</w:t>
            </w:r>
          </w:p>
        </w:tc>
        <w:tc>
          <w:tcPr>
            <w:tcW w:w="4671" w:type="dxa"/>
            <w:vAlign w:val="top"/>
          </w:tcPr>
          <w:p>
            <w:pPr>
              <w:pStyle w:val="28"/>
              <w:spacing w:before="170" w:line="221" w:lineRule="auto"/>
              <w:ind w:left="113"/>
              <w:rPr>
                <w:color w:val="auto"/>
              </w:rPr>
            </w:pPr>
            <w:r>
              <w:rPr>
                <w:color w:val="auto"/>
                <w:spacing w:val="-2"/>
              </w:rPr>
              <w:t>巡视保洁、消毒小手巾</w:t>
            </w:r>
          </w:p>
        </w:tc>
        <w:tc>
          <w:tcPr>
            <w:tcW w:w="3100" w:type="dxa"/>
            <w:vAlign w:val="top"/>
          </w:tcPr>
          <w:p>
            <w:pPr>
              <w:pStyle w:val="28"/>
              <w:spacing w:before="171" w:line="223" w:lineRule="auto"/>
              <w:ind w:left="130"/>
              <w:rPr>
                <w:color w:val="auto"/>
              </w:rPr>
            </w:pPr>
            <w:r>
              <w:rPr>
                <w:color w:val="auto"/>
                <w:spacing w:val="-14"/>
              </w:rPr>
              <w:t>随</w:t>
            </w:r>
            <w:r>
              <w:rPr>
                <w:color w:val="auto"/>
                <w:spacing w:val="16"/>
              </w:rPr>
              <w:t xml:space="preserve">  </w:t>
            </w:r>
            <w:r>
              <w:rPr>
                <w:color w:val="auto"/>
                <w:spacing w:val="-14"/>
              </w:rPr>
              <w:t>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atLeast"/>
        </w:trPr>
        <w:tc>
          <w:tcPr>
            <w:tcW w:w="717" w:type="dxa"/>
            <w:vMerge w:val="continue"/>
            <w:tcBorders>
              <w:top w:val="nil"/>
            </w:tcBorders>
            <w:vAlign w:val="top"/>
          </w:tcPr>
          <w:p>
            <w:pPr>
              <w:rPr>
                <w:rFonts w:ascii="Arial"/>
                <w:color w:val="auto"/>
                <w:sz w:val="21"/>
              </w:rPr>
            </w:pPr>
          </w:p>
        </w:tc>
        <w:tc>
          <w:tcPr>
            <w:tcW w:w="1132" w:type="dxa"/>
            <w:vAlign w:val="top"/>
          </w:tcPr>
          <w:p>
            <w:pPr>
              <w:pStyle w:val="28"/>
              <w:spacing w:before="43" w:line="241" w:lineRule="auto"/>
              <w:ind w:left="443"/>
              <w:rPr>
                <w:color w:val="auto"/>
              </w:rPr>
            </w:pPr>
            <w:r>
              <w:rPr>
                <w:color w:val="auto"/>
                <w:spacing w:val="-6"/>
              </w:rPr>
              <w:t>20</w:t>
            </w:r>
          </w:p>
        </w:tc>
        <w:tc>
          <w:tcPr>
            <w:tcW w:w="4671" w:type="dxa"/>
            <w:vAlign w:val="top"/>
          </w:tcPr>
          <w:p>
            <w:pPr>
              <w:pStyle w:val="28"/>
              <w:spacing w:before="44" w:line="223" w:lineRule="auto"/>
              <w:ind w:left="118" w:right="97" w:hanging="5"/>
              <w:rPr>
                <w:color w:val="auto"/>
              </w:rPr>
            </w:pPr>
            <w:r>
              <w:rPr>
                <w:color w:val="auto"/>
                <w:spacing w:val="6"/>
              </w:rPr>
              <w:t>平车上布类整理、更换，病人床单位终末</w:t>
            </w:r>
            <w:r>
              <w:rPr>
                <w:color w:val="auto"/>
                <w:spacing w:val="-11"/>
              </w:rPr>
              <w:t>消毒</w:t>
            </w:r>
          </w:p>
        </w:tc>
        <w:tc>
          <w:tcPr>
            <w:tcW w:w="3100" w:type="dxa"/>
            <w:vAlign w:val="top"/>
          </w:tcPr>
          <w:p>
            <w:pPr>
              <w:pStyle w:val="28"/>
              <w:spacing w:before="196" w:line="223" w:lineRule="auto"/>
              <w:ind w:left="130"/>
              <w:rPr>
                <w:color w:val="auto"/>
              </w:rPr>
            </w:pPr>
            <w:r>
              <w:rPr>
                <w:color w:val="auto"/>
                <w:spacing w:val="-14"/>
              </w:rPr>
              <w:t>随</w:t>
            </w:r>
            <w:r>
              <w:rPr>
                <w:color w:val="auto"/>
                <w:spacing w:val="16"/>
              </w:rPr>
              <w:t xml:space="preserve">  </w:t>
            </w:r>
            <w:r>
              <w:rPr>
                <w:color w:val="auto"/>
                <w:spacing w:val="-14"/>
              </w:rPr>
              <w:t>时</w:t>
            </w:r>
          </w:p>
        </w:tc>
      </w:tr>
    </w:tbl>
    <w:p>
      <w:pPr>
        <w:pStyle w:val="7"/>
        <w:rPr>
          <w:color w:val="auto"/>
        </w:rPr>
      </w:pPr>
    </w:p>
    <w:p>
      <w:pPr>
        <w:rPr>
          <w:color w:val="auto"/>
        </w:rPr>
        <w:sectPr>
          <w:footerReference r:id="rId13" w:type="default"/>
          <w:pgSz w:w="11907" w:h="16840"/>
          <w:pgMar w:top="400" w:right="983" w:bottom="1026" w:left="1288" w:header="0" w:footer="812" w:gutter="0"/>
          <w:pgNumType w:fmt="decimal"/>
          <w:cols w:space="720" w:num="1"/>
        </w:sectPr>
      </w:pPr>
    </w:p>
    <w:p>
      <w:pPr>
        <w:widowControl/>
        <w:numPr>
          <w:ilvl w:val="0"/>
          <w:numId w:val="0"/>
        </w:numPr>
        <w:spacing w:line="360" w:lineRule="auto"/>
        <w:ind w:firstLine="562" w:firstLineChars="200"/>
        <w:jc w:val="center"/>
        <w:rPr>
          <w:rFonts w:ascii="仿宋" w:hAnsi="仿宋" w:eastAsia="仿宋" w:cs="仿宋"/>
          <w:color w:val="auto"/>
          <w:sz w:val="30"/>
          <w:szCs w:val="30"/>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表五</w:t>
      </w:r>
    </w:p>
    <w:tbl>
      <w:tblPr>
        <w:tblStyle w:val="29"/>
        <w:tblW w:w="96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7"/>
        <w:gridCol w:w="1132"/>
        <w:gridCol w:w="4671"/>
        <w:gridCol w:w="30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7" w:hRule="atLeast"/>
        </w:trPr>
        <w:tc>
          <w:tcPr>
            <w:tcW w:w="717" w:type="dxa"/>
            <w:textDirection w:val="tbRlV"/>
            <w:vAlign w:val="top"/>
          </w:tcPr>
          <w:p>
            <w:pPr>
              <w:pStyle w:val="28"/>
              <w:spacing w:before="232" w:line="204" w:lineRule="auto"/>
              <w:ind w:left="4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100"/>
              </w:rPr>
              <w:t xml:space="preserve"> </w:t>
            </w:r>
            <w:r>
              <w:rPr>
                <w:rFonts w:hint="eastAsia" w:asciiTheme="minorEastAsia" w:hAnsiTheme="minorEastAsia" w:eastAsiaTheme="minorEastAsia" w:cstheme="minorEastAsia"/>
                <w:b/>
                <w:bCs/>
                <w:color w:val="auto"/>
                <w:spacing w:val="3"/>
              </w:rPr>
              <w:t>域</w:t>
            </w:r>
          </w:p>
        </w:tc>
        <w:tc>
          <w:tcPr>
            <w:tcW w:w="1132" w:type="dxa"/>
            <w:vAlign w:val="top"/>
          </w:tcPr>
          <w:p>
            <w:pPr>
              <w:pStyle w:val="28"/>
              <w:spacing w:before="274" w:line="222" w:lineRule="auto"/>
              <w:ind w:left="26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1"/>
              </w:rPr>
              <w:t>序</w:t>
            </w:r>
            <w:r>
              <w:rPr>
                <w:rFonts w:hint="eastAsia" w:asciiTheme="minorEastAsia" w:hAnsiTheme="minorEastAsia" w:eastAsiaTheme="minorEastAsia" w:cstheme="minorEastAsia"/>
                <w:color w:val="auto"/>
                <w:spacing w:val="21"/>
              </w:rPr>
              <w:t xml:space="preserve"> </w:t>
            </w:r>
            <w:r>
              <w:rPr>
                <w:rFonts w:hint="eastAsia" w:asciiTheme="minorEastAsia" w:hAnsiTheme="minorEastAsia" w:eastAsiaTheme="minorEastAsia" w:cstheme="minorEastAsia"/>
                <w:b/>
                <w:bCs/>
                <w:color w:val="auto"/>
                <w:spacing w:val="-11"/>
              </w:rPr>
              <w:t>号</w:t>
            </w:r>
          </w:p>
        </w:tc>
        <w:tc>
          <w:tcPr>
            <w:tcW w:w="4671" w:type="dxa"/>
            <w:vAlign w:val="top"/>
          </w:tcPr>
          <w:p>
            <w:pPr>
              <w:pStyle w:val="28"/>
              <w:spacing w:before="274" w:line="220" w:lineRule="auto"/>
              <w:ind w:left="168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25"/>
              </w:rPr>
              <w:t>工</w:t>
            </w:r>
            <w:r>
              <w:rPr>
                <w:rFonts w:hint="eastAsia" w:asciiTheme="minorEastAsia" w:hAnsiTheme="minorEastAsia" w:eastAsiaTheme="minorEastAsia" w:cstheme="minorEastAsia"/>
                <w:color w:val="auto"/>
                <w:spacing w:val="22"/>
              </w:rPr>
              <w:t xml:space="preserve"> </w:t>
            </w:r>
            <w:r>
              <w:rPr>
                <w:rFonts w:hint="eastAsia" w:asciiTheme="minorEastAsia" w:hAnsiTheme="minorEastAsia" w:eastAsiaTheme="minorEastAsia" w:cstheme="minorEastAsia"/>
                <w:b/>
                <w:bCs/>
                <w:color w:val="auto"/>
                <w:spacing w:val="-25"/>
              </w:rPr>
              <w:t>作</w:t>
            </w:r>
            <w:r>
              <w:rPr>
                <w:rFonts w:hint="eastAsia" w:asciiTheme="minorEastAsia" w:hAnsiTheme="minorEastAsia" w:eastAsiaTheme="minorEastAsia" w:cstheme="minorEastAsia"/>
                <w:color w:val="auto"/>
                <w:spacing w:val="47"/>
              </w:rPr>
              <w:t xml:space="preserve"> </w:t>
            </w:r>
            <w:r>
              <w:rPr>
                <w:rFonts w:hint="eastAsia" w:asciiTheme="minorEastAsia" w:hAnsiTheme="minorEastAsia" w:eastAsiaTheme="minorEastAsia" w:cstheme="minorEastAsia"/>
                <w:b/>
                <w:bCs/>
                <w:color w:val="auto"/>
                <w:spacing w:val="-25"/>
              </w:rPr>
              <w:t>内</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b/>
                <w:bCs/>
                <w:color w:val="auto"/>
                <w:spacing w:val="-25"/>
              </w:rPr>
              <w:t>容</w:t>
            </w:r>
          </w:p>
        </w:tc>
        <w:tc>
          <w:tcPr>
            <w:tcW w:w="3087" w:type="dxa"/>
            <w:vAlign w:val="top"/>
          </w:tcPr>
          <w:p>
            <w:pPr>
              <w:pStyle w:val="28"/>
              <w:spacing w:before="274" w:line="223" w:lineRule="auto"/>
              <w:ind w:left="125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12"/>
              </w:rPr>
              <w:t>频</w:t>
            </w:r>
            <w:r>
              <w:rPr>
                <w:rFonts w:hint="eastAsia" w:asciiTheme="minorEastAsia" w:hAnsiTheme="minorEastAsia" w:eastAsiaTheme="minorEastAsia" w:cstheme="minorEastAsia"/>
                <w:color w:val="auto"/>
                <w:spacing w:val="18"/>
              </w:rPr>
              <w:t xml:space="preserve"> </w:t>
            </w:r>
            <w:r>
              <w:rPr>
                <w:rFonts w:hint="eastAsia" w:asciiTheme="minorEastAsia" w:hAnsiTheme="minorEastAsia" w:eastAsiaTheme="minorEastAsia" w:cstheme="minorEastAsia"/>
                <w:b/>
                <w:bCs/>
                <w:color w:val="auto"/>
                <w:spacing w:val="-12"/>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717" w:type="dxa"/>
            <w:vMerge w:val="restart"/>
            <w:tcBorders>
              <w:bottom w:val="nil"/>
            </w:tcBorders>
            <w:textDirection w:val="tbRlV"/>
            <w:vAlign w:val="top"/>
          </w:tcPr>
          <w:p>
            <w:pPr>
              <w:pStyle w:val="28"/>
              <w:spacing w:before="232" w:line="204" w:lineRule="auto"/>
              <w:ind w:left="289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3"/>
              </w:rPr>
              <w:t>公</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共</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区</w:t>
            </w:r>
            <w:r>
              <w:rPr>
                <w:rFonts w:hint="eastAsia" w:asciiTheme="minorEastAsia" w:hAnsiTheme="minorEastAsia" w:eastAsiaTheme="minorEastAsia" w:cstheme="minorEastAsia"/>
                <w:color w:val="auto"/>
                <w:spacing w:val="7"/>
              </w:rPr>
              <w:t xml:space="preserve">     </w:t>
            </w:r>
            <w:r>
              <w:rPr>
                <w:rFonts w:hint="eastAsia" w:asciiTheme="minorEastAsia" w:hAnsiTheme="minorEastAsia" w:eastAsiaTheme="minorEastAsia" w:cstheme="minorEastAsia"/>
                <w:b/>
                <w:bCs/>
                <w:color w:val="auto"/>
                <w:spacing w:val="3"/>
              </w:rPr>
              <w:t>域</w:t>
            </w:r>
          </w:p>
        </w:tc>
        <w:tc>
          <w:tcPr>
            <w:tcW w:w="1132" w:type="dxa"/>
            <w:vAlign w:val="top"/>
          </w:tcPr>
          <w:p>
            <w:pPr>
              <w:pStyle w:val="28"/>
              <w:spacing w:before="142" w:line="315" w:lineRule="exact"/>
              <w:ind w:left="5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1</w:t>
            </w:r>
          </w:p>
        </w:tc>
        <w:tc>
          <w:tcPr>
            <w:tcW w:w="4671" w:type="dxa"/>
            <w:vAlign w:val="top"/>
          </w:tcPr>
          <w:p>
            <w:pPr>
              <w:pStyle w:val="28"/>
              <w:spacing w:before="142" w:line="222" w:lineRule="auto"/>
              <w:ind w:left="12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收集区域内垃圾、更换垃圾袋</w:t>
            </w:r>
          </w:p>
        </w:tc>
        <w:tc>
          <w:tcPr>
            <w:tcW w:w="3087" w:type="dxa"/>
            <w:vAlign w:val="top"/>
          </w:tcPr>
          <w:p>
            <w:pPr>
              <w:pStyle w:val="28"/>
              <w:spacing w:before="142"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9"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41" w:line="315" w:lineRule="exact"/>
              <w:ind w:left="5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2</w:t>
            </w:r>
          </w:p>
        </w:tc>
        <w:tc>
          <w:tcPr>
            <w:tcW w:w="4671" w:type="dxa"/>
            <w:vAlign w:val="top"/>
          </w:tcPr>
          <w:p>
            <w:pPr>
              <w:pStyle w:val="28"/>
              <w:spacing w:before="141" w:line="222"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区域内地面扫尘</w:t>
            </w:r>
          </w:p>
        </w:tc>
        <w:tc>
          <w:tcPr>
            <w:tcW w:w="3087" w:type="dxa"/>
            <w:vAlign w:val="top"/>
          </w:tcPr>
          <w:p>
            <w:pPr>
              <w:pStyle w:val="28"/>
              <w:spacing w:before="141"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40"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w:t>
            </w:r>
          </w:p>
        </w:tc>
        <w:tc>
          <w:tcPr>
            <w:tcW w:w="4671" w:type="dxa"/>
            <w:vAlign w:val="top"/>
          </w:tcPr>
          <w:p>
            <w:pPr>
              <w:pStyle w:val="28"/>
              <w:spacing w:before="140" w:line="222"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区域内洗手池、水池、水龙头清洗、擦拭</w:t>
            </w:r>
          </w:p>
        </w:tc>
        <w:tc>
          <w:tcPr>
            <w:tcW w:w="3087" w:type="dxa"/>
            <w:vAlign w:val="top"/>
          </w:tcPr>
          <w:p>
            <w:pPr>
              <w:pStyle w:val="28"/>
              <w:spacing w:before="14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68" w:line="315" w:lineRule="exact"/>
              <w:ind w:left="5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1"/>
              </w:rPr>
              <w:t>4</w:t>
            </w:r>
          </w:p>
        </w:tc>
        <w:tc>
          <w:tcPr>
            <w:tcW w:w="4671" w:type="dxa"/>
            <w:vAlign w:val="top"/>
          </w:tcPr>
          <w:p>
            <w:pPr>
              <w:pStyle w:val="28"/>
              <w:spacing w:before="36" w:line="343" w:lineRule="auto"/>
              <w:ind w:left="115" w:right="14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卫生间（含镜子、水龙头、脸盆、台面、</w:t>
            </w:r>
            <w:r>
              <w:rPr>
                <w:rFonts w:hint="eastAsia" w:asciiTheme="minorEastAsia" w:hAnsiTheme="minorEastAsia" w:eastAsiaTheme="minorEastAsia" w:cstheme="minorEastAsia"/>
                <w:color w:val="auto"/>
                <w:spacing w:val="-2"/>
              </w:rPr>
              <w:t>马桶、地面）、开水间冲洗、擦拭、消毒</w:t>
            </w:r>
          </w:p>
        </w:tc>
        <w:tc>
          <w:tcPr>
            <w:tcW w:w="3087" w:type="dxa"/>
            <w:vAlign w:val="top"/>
          </w:tcPr>
          <w:p>
            <w:pPr>
              <w:pStyle w:val="28"/>
              <w:spacing w:before="26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6"/>
              </w:rPr>
              <w:t>每</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26"/>
              </w:rPr>
              <w:t>日</w:t>
            </w:r>
            <w:r>
              <w:rPr>
                <w:rFonts w:hint="eastAsia" w:asciiTheme="minorEastAsia" w:hAnsiTheme="minorEastAsia" w:eastAsiaTheme="minorEastAsia" w:cstheme="minorEastAsia"/>
                <w:color w:val="auto"/>
                <w:spacing w:val="-49"/>
              </w:rPr>
              <w:t xml:space="preserve"> </w:t>
            </w:r>
            <w:r>
              <w:rPr>
                <w:rFonts w:hint="eastAsia" w:asciiTheme="minorEastAsia" w:hAnsiTheme="minorEastAsia" w:eastAsiaTheme="minorEastAsia" w:cstheme="minorEastAsia"/>
                <w:color w:val="auto"/>
                <w:spacing w:val="-26"/>
              </w:rPr>
              <w:t>2</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26"/>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68" w:line="241" w:lineRule="auto"/>
              <w:ind w:left="50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w:t>
            </w:r>
          </w:p>
        </w:tc>
        <w:tc>
          <w:tcPr>
            <w:tcW w:w="4671" w:type="dxa"/>
            <w:vAlign w:val="top"/>
          </w:tcPr>
          <w:p>
            <w:pPr>
              <w:pStyle w:val="28"/>
              <w:spacing w:before="35" w:line="343" w:lineRule="auto"/>
              <w:ind w:left="115" w:right="99" w:firstLine="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区域内把手</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6"/>
              </w:rPr>
              <w:t>、栏杆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、花瓶</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、花盆</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6"/>
              </w:rPr>
              <w:t>、开关</w:t>
            </w:r>
            <w:r>
              <w:rPr>
                <w:rFonts w:hint="eastAsia" w:asciiTheme="minorEastAsia" w:hAnsiTheme="minorEastAsia" w:eastAsiaTheme="minorEastAsia" w:cstheme="minorEastAsia"/>
                <w:color w:val="auto"/>
                <w:spacing w:val="-2"/>
              </w:rPr>
              <w:t>盒、接线盒、各类低处标牌、垃圾桶擦拭</w:t>
            </w:r>
          </w:p>
        </w:tc>
        <w:tc>
          <w:tcPr>
            <w:tcW w:w="3087" w:type="dxa"/>
            <w:vAlign w:val="top"/>
          </w:tcPr>
          <w:p>
            <w:pPr>
              <w:pStyle w:val="28"/>
              <w:spacing w:before="26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0"/>
              </w:rPr>
              <w:t>每</w:t>
            </w:r>
            <w:r>
              <w:rPr>
                <w:rFonts w:hint="eastAsia" w:asciiTheme="minorEastAsia" w:hAnsiTheme="minorEastAsia" w:eastAsiaTheme="minorEastAsia" w:cstheme="minorEastAsia"/>
                <w:color w:val="auto"/>
                <w:spacing w:val="-52"/>
              </w:rPr>
              <w:t xml:space="preserve"> </w:t>
            </w:r>
            <w:r>
              <w:rPr>
                <w:rFonts w:hint="eastAsia" w:asciiTheme="minorEastAsia" w:hAnsiTheme="minorEastAsia" w:eastAsiaTheme="minorEastAsia" w:cstheme="minorEastAsia"/>
                <w:color w:val="auto"/>
                <w:spacing w:val="-30"/>
              </w:rPr>
              <w:t>日</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30"/>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30"/>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25" w:line="241" w:lineRule="auto"/>
              <w:ind w:left="50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w:t>
            </w:r>
          </w:p>
        </w:tc>
        <w:tc>
          <w:tcPr>
            <w:tcW w:w="4671" w:type="dxa"/>
            <w:vAlign w:val="top"/>
          </w:tcPr>
          <w:p>
            <w:pPr>
              <w:pStyle w:val="28"/>
              <w:spacing w:before="124" w:line="222" w:lineRule="auto"/>
              <w:ind w:left="1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消防栓、消防器擦拭、清洗</w:t>
            </w:r>
          </w:p>
        </w:tc>
        <w:tc>
          <w:tcPr>
            <w:tcW w:w="3087" w:type="dxa"/>
            <w:vAlign w:val="top"/>
          </w:tcPr>
          <w:p>
            <w:pPr>
              <w:pStyle w:val="28"/>
              <w:spacing w:before="125"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99" w:line="241" w:lineRule="auto"/>
              <w:ind w:left="5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7</w:t>
            </w:r>
          </w:p>
        </w:tc>
        <w:tc>
          <w:tcPr>
            <w:tcW w:w="4671" w:type="dxa"/>
            <w:vAlign w:val="top"/>
          </w:tcPr>
          <w:p>
            <w:pPr>
              <w:pStyle w:val="28"/>
              <w:spacing w:before="99" w:line="223"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玻璃</w:t>
            </w:r>
          </w:p>
        </w:tc>
        <w:tc>
          <w:tcPr>
            <w:tcW w:w="3087" w:type="dxa"/>
            <w:vAlign w:val="top"/>
          </w:tcPr>
          <w:p>
            <w:pPr>
              <w:pStyle w:val="28"/>
              <w:spacing w:before="99"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2"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50"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w:t>
            </w:r>
          </w:p>
        </w:tc>
        <w:tc>
          <w:tcPr>
            <w:tcW w:w="4671" w:type="dxa"/>
            <w:vAlign w:val="top"/>
          </w:tcPr>
          <w:p>
            <w:pPr>
              <w:pStyle w:val="28"/>
              <w:spacing w:before="150"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非医疗不锈钢物体表面闪钢保养</w:t>
            </w:r>
          </w:p>
        </w:tc>
        <w:tc>
          <w:tcPr>
            <w:tcW w:w="3087" w:type="dxa"/>
            <w:vAlign w:val="top"/>
          </w:tcPr>
          <w:p>
            <w:pPr>
              <w:pStyle w:val="28"/>
              <w:spacing w:before="150"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7"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49" w:line="241" w:lineRule="auto"/>
              <w:ind w:left="5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w:t>
            </w:r>
          </w:p>
        </w:tc>
        <w:tc>
          <w:tcPr>
            <w:tcW w:w="4671" w:type="dxa"/>
            <w:vAlign w:val="top"/>
          </w:tcPr>
          <w:p>
            <w:pPr>
              <w:pStyle w:val="28"/>
              <w:spacing w:before="149"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高处标牌、壁挂物擦拭</w:t>
            </w:r>
          </w:p>
        </w:tc>
        <w:tc>
          <w:tcPr>
            <w:tcW w:w="3087" w:type="dxa"/>
            <w:vAlign w:val="top"/>
          </w:tcPr>
          <w:p>
            <w:pPr>
              <w:pStyle w:val="28"/>
              <w:spacing w:before="149"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每周</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48" w:line="241" w:lineRule="auto"/>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10</w:t>
            </w:r>
          </w:p>
        </w:tc>
        <w:tc>
          <w:tcPr>
            <w:tcW w:w="4671" w:type="dxa"/>
            <w:vAlign w:val="top"/>
          </w:tcPr>
          <w:p>
            <w:pPr>
              <w:pStyle w:val="28"/>
              <w:spacing w:before="148" w:line="220"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高处（含天花板、高处墙面、梁等）除尘</w:t>
            </w:r>
          </w:p>
        </w:tc>
        <w:tc>
          <w:tcPr>
            <w:tcW w:w="3087" w:type="dxa"/>
            <w:vAlign w:val="top"/>
          </w:tcPr>
          <w:p>
            <w:pPr>
              <w:pStyle w:val="28"/>
              <w:spacing w:before="14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275" w:line="315" w:lineRule="exact"/>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11</w:t>
            </w:r>
          </w:p>
        </w:tc>
        <w:tc>
          <w:tcPr>
            <w:tcW w:w="4671" w:type="dxa"/>
            <w:vAlign w:val="top"/>
          </w:tcPr>
          <w:p>
            <w:pPr>
              <w:pStyle w:val="28"/>
              <w:spacing w:before="41" w:line="341" w:lineRule="auto"/>
              <w:ind w:left="116" w:right="99" w:hanging="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灯具、音响、烟感、监视器等高处设备擦</w:t>
            </w:r>
            <w:r>
              <w:rPr>
                <w:rFonts w:hint="eastAsia" w:asciiTheme="minorEastAsia" w:hAnsiTheme="minorEastAsia" w:eastAsiaTheme="minorEastAsia" w:cstheme="minorEastAsia"/>
                <w:color w:val="auto"/>
              </w:rPr>
              <w:t>洗</w:t>
            </w:r>
          </w:p>
        </w:tc>
        <w:tc>
          <w:tcPr>
            <w:tcW w:w="3087" w:type="dxa"/>
            <w:vAlign w:val="top"/>
          </w:tcPr>
          <w:p>
            <w:pPr>
              <w:pStyle w:val="28"/>
              <w:spacing w:before="275"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每月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3"/>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3"/>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9" w:hRule="atLeast"/>
        </w:trPr>
        <w:tc>
          <w:tcPr>
            <w:tcW w:w="717" w:type="dxa"/>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38" w:line="315" w:lineRule="exact"/>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position w:val="1"/>
              </w:rPr>
              <w:t>12</w:t>
            </w:r>
          </w:p>
        </w:tc>
        <w:tc>
          <w:tcPr>
            <w:tcW w:w="4671" w:type="dxa"/>
            <w:vAlign w:val="top"/>
          </w:tcPr>
          <w:p>
            <w:pPr>
              <w:pStyle w:val="28"/>
              <w:spacing w:before="138" w:line="222"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地面清洗</w:t>
            </w:r>
          </w:p>
        </w:tc>
        <w:tc>
          <w:tcPr>
            <w:tcW w:w="3087" w:type="dxa"/>
            <w:vAlign w:val="top"/>
          </w:tcPr>
          <w:p>
            <w:pPr>
              <w:pStyle w:val="28"/>
              <w:spacing w:before="138" w:line="223"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9"/>
              </w:rPr>
              <w:t>每</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3</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9"/>
              </w:rPr>
              <w:t>月</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19"/>
              </w:rPr>
              <w:t>1</w:t>
            </w:r>
            <w:r>
              <w:rPr>
                <w:rFonts w:hint="eastAsia" w:asciiTheme="minorEastAsia" w:hAnsiTheme="minorEastAsia" w:eastAsiaTheme="minorEastAsia" w:cstheme="minorEastAsia"/>
                <w:color w:val="auto"/>
                <w:spacing w:val="-44"/>
              </w:rPr>
              <w:t xml:space="preserve"> </w:t>
            </w:r>
            <w:r>
              <w:rPr>
                <w:rFonts w:hint="eastAsia" w:asciiTheme="minorEastAsia" w:hAnsiTheme="minorEastAsia" w:eastAsiaTheme="minorEastAsia" w:cstheme="minorEastAsia"/>
                <w:color w:val="auto"/>
                <w:spacing w:val="-19"/>
              </w:rPr>
              <w:t>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717" w:type="dxa"/>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1132" w:type="dxa"/>
            <w:vAlign w:val="top"/>
          </w:tcPr>
          <w:p>
            <w:pPr>
              <w:pStyle w:val="28"/>
              <w:spacing w:before="131" w:line="241" w:lineRule="auto"/>
              <w:ind w:left="45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13</w:t>
            </w:r>
          </w:p>
        </w:tc>
        <w:tc>
          <w:tcPr>
            <w:tcW w:w="4671" w:type="dxa"/>
            <w:vAlign w:val="top"/>
          </w:tcPr>
          <w:p>
            <w:pPr>
              <w:pStyle w:val="28"/>
              <w:spacing w:before="131" w:line="221" w:lineRule="auto"/>
              <w:ind w:left="11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巡逻保洁</w:t>
            </w:r>
          </w:p>
        </w:tc>
        <w:tc>
          <w:tcPr>
            <w:tcW w:w="3087" w:type="dxa"/>
            <w:vAlign w:val="top"/>
          </w:tcPr>
          <w:p>
            <w:pPr>
              <w:pStyle w:val="28"/>
              <w:spacing w:before="131" w:line="223" w:lineRule="auto"/>
              <w:ind w:left="13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随</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14"/>
              </w:rPr>
              <w:t>时</w:t>
            </w:r>
          </w:p>
        </w:tc>
      </w:tr>
    </w:tbl>
    <w:p>
      <w:pPr>
        <w:rPr>
          <w:color w:val="auto"/>
        </w:rPr>
        <w:sectPr>
          <w:footerReference r:id="rId14" w:type="default"/>
          <w:pgSz w:w="11907" w:h="16840"/>
          <w:pgMar w:top="400" w:right="1011" w:bottom="1026" w:left="1273" w:header="0" w:footer="812" w:gutter="0"/>
          <w:pgNumType w:fmt="decimal"/>
          <w:cols w:space="720" w:num="1"/>
        </w:sectPr>
      </w:pPr>
    </w:p>
    <w:p>
      <w:pPr>
        <w:pStyle w:val="7"/>
        <w:spacing w:line="258"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zh-CN"/>
        </w:rPr>
      </w:pPr>
      <w:r>
        <w:rPr>
          <w:rFonts w:hint="eastAsia" w:asciiTheme="majorEastAsia" w:hAnsiTheme="majorEastAsia" w:eastAsiaTheme="majorEastAsia" w:cstheme="majorEastAsia"/>
          <w:b/>
          <w:bCs/>
          <w:color w:val="auto"/>
          <w:kern w:val="0"/>
          <w:sz w:val="28"/>
          <w:szCs w:val="28"/>
          <w:lang w:val="en-US" w:eastAsia="zh-CN"/>
        </w:rPr>
        <w:t>物业管理标准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表六</w:t>
      </w:r>
    </w:p>
    <w:tbl>
      <w:tblPr>
        <w:tblStyle w:val="29"/>
        <w:tblW w:w="96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2449"/>
        <w:gridCol w:w="1582"/>
        <w:gridCol w:w="42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367" w:type="dxa"/>
            <w:vAlign w:val="top"/>
          </w:tcPr>
          <w:p>
            <w:pPr>
              <w:pStyle w:val="28"/>
              <w:spacing w:before="195" w:line="221" w:lineRule="auto"/>
              <w:ind w:left="21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专项保洁</w:t>
            </w:r>
          </w:p>
        </w:tc>
        <w:tc>
          <w:tcPr>
            <w:tcW w:w="2449" w:type="dxa"/>
            <w:vAlign w:val="top"/>
          </w:tcPr>
          <w:p>
            <w:pPr>
              <w:pStyle w:val="28"/>
              <w:spacing w:before="195" w:line="221" w:lineRule="auto"/>
              <w:ind w:left="75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保养方式</w:t>
            </w:r>
          </w:p>
        </w:tc>
        <w:tc>
          <w:tcPr>
            <w:tcW w:w="1582" w:type="dxa"/>
            <w:vAlign w:val="top"/>
          </w:tcPr>
          <w:p>
            <w:pPr>
              <w:pStyle w:val="28"/>
              <w:spacing w:before="42" w:line="223" w:lineRule="auto"/>
              <w:ind w:left="687" w:right="185" w:hanging="48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6"/>
              </w:rPr>
              <w:t>专项所需工</w:t>
            </w:r>
            <w:r>
              <w:rPr>
                <w:rFonts w:hint="eastAsia" w:asciiTheme="minorEastAsia" w:hAnsiTheme="minorEastAsia" w:eastAsiaTheme="minorEastAsia" w:cstheme="minorEastAsia"/>
                <w:b/>
                <w:bCs/>
                <w:color w:val="auto"/>
                <w:spacing w:val="-3"/>
              </w:rPr>
              <w:t>具</w:t>
            </w:r>
          </w:p>
        </w:tc>
        <w:tc>
          <w:tcPr>
            <w:tcW w:w="4209" w:type="dxa"/>
            <w:vAlign w:val="top"/>
          </w:tcPr>
          <w:p>
            <w:pPr>
              <w:pStyle w:val="28"/>
              <w:spacing w:before="195" w:line="220" w:lineRule="auto"/>
              <w:ind w:left="163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pacing w:val="-7"/>
              </w:rPr>
              <w:t>检验标准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367" w:type="dxa"/>
            <w:vAlign w:val="top"/>
          </w:tcPr>
          <w:p>
            <w:pPr>
              <w:spacing w:line="265" w:lineRule="auto"/>
              <w:rPr>
                <w:rFonts w:hint="eastAsia" w:asciiTheme="minorEastAsia" w:hAnsiTheme="minorEastAsia" w:eastAsiaTheme="minorEastAsia" w:cstheme="minorEastAsia"/>
                <w:color w:val="auto"/>
                <w:sz w:val="21"/>
              </w:rPr>
            </w:pPr>
          </w:p>
          <w:p>
            <w:pPr>
              <w:pStyle w:val="28"/>
              <w:spacing w:before="78" w:line="223" w:lineRule="auto"/>
              <w:ind w:left="34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除四害</w:t>
            </w:r>
          </w:p>
        </w:tc>
        <w:tc>
          <w:tcPr>
            <w:tcW w:w="2449" w:type="dxa"/>
            <w:vAlign w:val="top"/>
          </w:tcPr>
          <w:p>
            <w:pPr>
              <w:pStyle w:val="28"/>
              <w:spacing w:before="36" w:line="239" w:lineRule="auto"/>
              <w:ind w:left="157" w:right="142" w:hanging="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蚊、蝇定期消杀、蟑螂捕杀、毒饵站清理</w:t>
            </w:r>
          </w:p>
          <w:p>
            <w:pPr>
              <w:pStyle w:val="28"/>
              <w:spacing w:line="208" w:lineRule="auto"/>
              <w:ind w:left="16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及投放、孳生地整治</w:t>
            </w:r>
          </w:p>
        </w:tc>
        <w:tc>
          <w:tcPr>
            <w:tcW w:w="1582" w:type="dxa"/>
            <w:vAlign w:val="top"/>
          </w:tcPr>
          <w:p>
            <w:pPr>
              <w:pStyle w:val="28"/>
              <w:spacing w:before="192" w:line="239" w:lineRule="auto"/>
              <w:ind w:left="443" w:right="188" w:hanging="2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6"/>
              </w:rPr>
              <w:t>喷雾器、防护用具</w:t>
            </w:r>
          </w:p>
        </w:tc>
        <w:tc>
          <w:tcPr>
            <w:tcW w:w="4209" w:type="dxa"/>
            <w:vAlign w:val="top"/>
          </w:tcPr>
          <w:p>
            <w:pPr>
              <w:pStyle w:val="28"/>
              <w:spacing w:before="191" w:line="221" w:lineRule="auto"/>
              <w:ind w:left="20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全院病媒生物的密度达到国家</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3"/>
              </w:rPr>
              <w:t>C</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3"/>
              </w:rPr>
              <w:t>级标</w:t>
            </w:r>
          </w:p>
          <w:p>
            <w:pPr>
              <w:pStyle w:val="28"/>
              <w:spacing w:before="22" w:line="222" w:lineRule="auto"/>
              <w:ind w:left="199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67" w:type="dxa"/>
            <w:vAlign w:val="top"/>
          </w:tcPr>
          <w:p>
            <w:pPr>
              <w:spacing w:line="269" w:lineRule="auto"/>
              <w:rPr>
                <w:rFonts w:hint="eastAsia" w:asciiTheme="minorEastAsia" w:hAnsiTheme="minorEastAsia" w:eastAsiaTheme="minorEastAsia" w:cstheme="minorEastAsia"/>
                <w:color w:val="auto"/>
                <w:sz w:val="21"/>
              </w:rPr>
            </w:pPr>
          </w:p>
          <w:p>
            <w:pPr>
              <w:pStyle w:val="28"/>
              <w:spacing w:before="78" w:line="237" w:lineRule="auto"/>
              <w:ind w:left="459" w:right="201" w:hanging="2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医疗废物转运</w:t>
            </w:r>
          </w:p>
        </w:tc>
        <w:tc>
          <w:tcPr>
            <w:tcW w:w="2449" w:type="dxa"/>
            <w:vAlign w:val="top"/>
          </w:tcPr>
          <w:p>
            <w:pPr>
              <w:pStyle w:val="28"/>
              <w:spacing w:before="192" w:line="223" w:lineRule="auto"/>
              <w:ind w:left="16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每天两次按规定时间</w:t>
            </w:r>
          </w:p>
          <w:p>
            <w:pPr>
              <w:pStyle w:val="28"/>
              <w:spacing w:before="20" w:line="222" w:lineRule="auto"/>
              <w:ind w:left="15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和路线到各科室回收</w:t>
            </w:r>
          </w:p>
          <w:p>
            <w:pPr>
              <w:pStyle w:val="28"/>
              <w:spacing w:before="22" w:line="219" w:lineRule="auto"/>
              <w:ind w:left="28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密闭转运至暂存间</w:t>
            </w:r>
          </w:p>
        </w:tc>
        <w:tc>
          <w:tcPr>
            <w:tcW w:w="1582" w:type="dxa"/>
            <w:vAlign w:val="top"/>
          </w:tcPr>
          <w:p>
            <w:pPr>
              <w:pStyle w:val="28"/>
              <w:spacing w:before="36" w:line="222" w:lineRule="auto"/>
              <w:ind w:left="2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专业防护用</w:t>
            </w:r>
          </w:p>
          <w:p>
            <w:pPr>
              <w:pStyle w:val="28"/>
              <w:spacing w:before="22" w:line="222" w:lineRule="auto"/>
              <w:ind w:left="2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具、消毒洗</w:t>
            </w:r>
          </w:p>
          <w:p>
            <w:pPr>
              <w:pStyle w:val="28"/>
              <w:spacing w:before="20" w:line="224" w:lineRule="auto"/>
              <w:ind w:left="683" w:right="188" w:hanging="47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手液、工作</w:t>
            </w:r>
            <w:r>
              <w:rPr>
                <w:rFonts w:hint="eastAsia" w:asciiTheme="minorEastAsia" w:hAnsiTheme="minorEastAsia" w:eastAsiaTheme="minorEastAsia" w:cstheme="minorEastAsia"/>
                <w:color w:val="auto"/>
              </w:rPr>
              <w:t>服</w:t>
            </w:r>
          </w:p>
        </w:tc>
        <w:tc>
          <w:tcPr>
            <w:tcW w:w="4209" w:type="dxa"/>
            <w:vAlign w:val="top"/>
          </w:tcPr>
          <w:p>
            <w:pPr>
              <w:pStyle w:val="28"/>
              <w:spacing w:before="190" w:line="239" w:lineRule="auto"/>
              <w:ind w:left="198" w:right="182"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工人穿戴防护用具、走专用通道密闭运送、转运桶暂存间每日清洁消毒、交接单、转运单、消毒记录填写详实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367" w:type="dxa"/>
            <w:vAlign w:val="top"/>
          </w:tcPr>
          <w:p>
            <w:pPr>
              <w:pStyle w:val="28"/>
              <w:spacing w:before="37" w:line="241" w:lineRule="auto"/>
              <w:ind w:left="122" w:righ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3"/>
              </w:rPr>
              <w:t>石</w:t>
            </w:r>
            <w:r>
              <w:rPr>
                <w:rFonts w:hint="eastAsia" w:asciiTheme="minorEastAsia" w:hAnsiTheme="minorEastAsia" w:eastAsiaTheme="minorEastAsia" w:cstheme="minorEastAsia"/>
                <w:color w:val="auto"/>
                <w:spacing w:val="115"/>
              </w:rPr>
              <w:t xml:space="preserve"> </w:t>
            </w:r>
            <w:r>
              <w:rPr>
                <w:rFonts w:hint="eastAsia" w:asciiTheme="minorEastAsia" w:hAnsiTheme="minorEastAsia" w:eastAsiaTheme="minorEastAsia" w:cstheme="minorEastAsia"/>
                <w:color w:val="auto"/>
                <w:spacing w:val="-13"/>
              </w:rPr>
              <w:t>质  地</w:t>
            </w:r>
            <w:r>
              <w:rPr>
                <w:rFonts w:hint="eastAsia" w:asciiTheme="minorEastAsia" w:hAnsiTheme="minorEastAsia" w:eastAsiaTheme="minorEastAsia" w:cstheme="minorEastAsia"/>
                <w:color w:val="auto"/>
                <w:spacing w:val="-4"/>
              </w:rPr>
              <w:t>板、墙面</w:t>
            </w:r>
          </w:p>
        </w:tc>
        <w:tc>
          <w:tcPr>
            <w:tcW w:w="2449" w:type="dxa"/>
            <w:vAlign w:val="top"/>
          </w:tcPr>
          <w:p>
            <w:pPr>
              <w:pStyle w:val="28"/>
              <w:spacing w:before="38" w:line="242" w:lineRule="auto"/>
              <w:ind w:left="118" w:right="149"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清洁、打蜡、补蜡、</w:t>
            </w:r>
            <w:r>
              <w:rPr>
                <w:rFonts w:hint="eastAsia" w:asciiTheme="minorEastAsia" w:hAnsiTheme="minorEastAsia" w:eastAsiaTheme="minorEastAsia" w:cstheme="minorEastAsia"/>
                <w:color w:val="auto"/>
                <w:spacing w:val="-8"/>
              </w:rPr>
              <w:t>抛光</w:t>
            </w:r>
          </w:p>
        </w:tc>
        <w:tc>
          <w:tcPr>
            <w:tcW w:w="1582" w:type="dxa"/>
            <w:vAlign w:val="top"/>
          </w:tcPr>
          <w:p>
            <w:pPr>
              <w:pStyle w:val="28"/>
              <w:spacing w:before="37" w:line="231" w:lineRule="auto"/>
              <w:ind w:left="121" w:right="104"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1"/>
              </w:rPr>
              <w:t>扫</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21"/>
              </w:rPr>
              <w:t>把</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21"/>
              </w:rPr>
              <w:t>、</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1"/>
              </w:rPr>
              <w:t>簸</w:t>
            </w:r>
            <w:r>
              <w:rPr>
                <w:rFonts w:hint="eastAsia" w:asciiTheme="minorEastAsia" w:hAnsiTheme="minorEastAsia" w:eastAsiaTheme="minorEastAsia" w:cstheme="minorEastAsia"/>
                <w:color w:val="auto"/>
                <w:spacing w:val="-12"/>
              </w:rPr>
              <w:t>箕</w:t>
            </w:r>
            <w:r>
              <w:rPr>
                <w:rFonts w:hint="eastAsia" w:asciiTheme="minorEastAsia" w:hAnsiTheme="minorEastAsia" w:eastAsiaTheme="minorEastAsia" w:cstheme="minorEastAsia"/>
                <w:color w:val="auto"/>
                <w:spacing w:val="-46"/>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2"/>
              </w:rPr>
              <w:t>拖把</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
              </w:rPr>
              <w:t>尘推机</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6"/>
              </w:rPr>
              <w:t>、</w:t>
            </w:r>
            <w:r>
              <w:rPr>
                <w:rFonts w:hint="eastAsia" w:asciiTheme="minorEastAsia" w:hAnsiTheme="minorEastAsia" w:eastAsiaTheme="minorEastAsia" w:cstheme="minorEastAsia"/>
                <w:color w:val="auto"/>
                <w:spacing w:val="-16"/>
              </w:rPr>
              <w:t xml:space="preserve"> </w:t>
            </w:r>
            <w:r>
              <w:rPr>
                <w:rFonts w:hint="eastAsia" w:asciiTheme="minorEastAsia" w:hAnsiTheme="minorEastAsia" w:eastAsiaTheme="minorEastAsia" w:cstheme="minorEastAsia"/>
                <w:color w:val="auto"/>
                <w:spacing w:val="-6"/>
              </w:rPr>
              <w:t>自</w:t>
            </w:r>
            <w:r>
              <w:rPr>
                <w:rFonts w:hint="eastAsia" w:asciiTheme="minorEastAsia" w:hAnsiTheme="minorEastAsia" w:eastAsiaTheme="minorEastAsia" w:cstheme="minorEastAsia"/>
                <w:color w:val="auto"/>
                <w:spacing w:val="-5"/>
              </w:rPr>
              <w:t>动洗地机</w:t>
            </w:r>
          </w:p>
        </w:tc>
        <w:tc>
          <w:tcPr>
            <w:tcW w:w="4209" w:type="dxa"/>
            <w:vAlign w:val="top"/>
          </w:tcPr>
          <w:p>
            <w:pPr>
              <w:pStyle w:val="28"/>
              <w:spacing w:before="39" w:line="239" w:lineRule="auto"/>
              <w:ind w:left="122" w:right="10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石质地板无灰尘、无水渍、无污迹、</w:t>
            </w:r>
            <w:r>
              <w:rPr>
                <w:rFonts w:hint="eastAsia" w:asciiTheme="minorEastAsia" w:hAnsiTheme="minorEastAsia" w:eastAsiaTheme="minorEastAsia" w:cstheme="minorEastAsia"/>
                <w:color w:val="auto"/>
                <w:spacing w:val="-14"/>
              </w:rPr>
              <w:t>表</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14"/>
              </w:rPr>
              <w:t>面</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4"/>
              </w:rPr>
              <w:t>光</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4"/>
              </w:rPr>
              <w:t>滑</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4"/>
              </w:rPr>
              <w:t>、</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14"/>
              </w:rPr>
              <w:t>有</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4"/>
              </w:rPr>
              <w:t>光</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泽（</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14"/>
              </w:rPr>
              <w:t>80-90 光</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泽</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4"/>
              </w:rPr>
              <w:t>单</w:t>
            </w:r>
            <w:r>
              <w:rPr>
                <w:rFonts w:hint="eastAsia" w:asciiTheme="minorEastAsia" w:hAnsiTheme="minorEastAsia" w:eastAsiaTheme="minorEastAsia" w:cstheme="minorEastAsia"/>
                <w:color w:val="auto"/>
                <w:spacing w:val="-9"/>
              </w:rPr>
              <w:t>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1367" w:type="dxa"/>
            <w:vAlign w:val="top"/>
          </w:tcPr>
          <w:p>
            <w:pPr>
              <w:pStyle w:val="28"/>
              <w:spacing w:before="38" w:line="222"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PVC</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5"/>
              </w:rPr>
              <w:t>地板</w:t>
            </w:r>
          </w:p>
        </w:tc>
        <w:tc>
          <w:tcPr>
            <w:tcW w:w="2449" w:type="dxa"/>
            <w:vAlign w:val="top"/>
          </w:tcPr>
          <w:p>
            <w:pPr>
              <w:pStyle w:val="28"/>
              <w:spacing w:before="37" w:line="222"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清洁、打蜡、补蜡</w:t>
            </w:r>
          </w:p>
        </w:tc>
        <w:tc>
          <w:tcPr>
            <w:tcW w:w="1582" w:type="dxa"/>
            <w:vAlign w:val="top"/>
          </w:tcPr>
          <w:p>
            <w:pPr>
              <w:pStyle w:val="28"/>
              <w:spacing w:before="36" w:line="233" w:lineRule="auto"/>
              <w:ind w:left="119" w:right="104"/>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2"/>
              </w:rPr>
              <w:t>扫</w:t>
            </w:r>
            <w:r>
              <w:rPr>
                <w:rFonts w:hint="eastAsia" w:asciiTheme="minorEastAsia" w:hAnsiTheme="minorEastAsia" w:eastAsiaTheme="minorEastAsia" w:cstheme="minorEastAsia"/>
                <w:color w:val="auto"/>
                <w:spacing w:val="34"/>
              </w:rPr>
              <w:t xml:space="preserve"> </w:t>
            </w:r>
            <w:r>
              <w:rPr>
                <w:rFonts w:hint="eastAsia" w:asciiTheme="minorEastAsia" w:hAnsiTheme="minorEastAsia" w:eastAsiaTheme="minorEastAsia" w:cstheme="minorEastAsia"/>
                <w:color w:val="auto"/>
                <w:spacing w:val="-22"/>
              </w:rPr>
              <w:t>把</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22"/>
              </w:rPr>
              <w:t>、</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22"/>
              </w:rPr>
              <w:t>面</w:t>
            </w:r>
            <w:r>
              <w:rPr>
                <w:rFonts w:hint="eastAsia" w:asciiTheme="minorEastAsia" w:hAnsiTheme="minorEastAsia" w:eastAsiaTheme="minorEastAsia" w:cstheme="minorEastAsia"/>
                <w:color w:val="auto"/>
                <w:spacing w:val="2"/>
              </w:rPr>
              <w:t>蜡</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54"/>
              </w:rPr>
              <w:t xml:space="preserve"> </w:t>
            </w:r>
            <w:r>
              <w:rPr>
                <w:rFonts w:hint="eastAsia" w:asciiTheme="minorEastAsia" w:hAnsiTheme="minorEastAsia" w:eastAsiaTheme="minorEastAsia" w:cstheme="minorEastAsia"/>
                <w:color w:val="auto"/>
                <w:spacing w:val="2"/>
              </w:rPr>
              <w:t>高速抛</w:t>
            </w:r>
            <w:r>
              <w:rPr>
                <w:rFonts w:hint="eastAsia" w:asciiTheme="minorEastAsia" w:hAnsiTheme="minorEastAsia" w:eastAsiaTheme="minorEastAsia" w:cstheme="minorEastAsia"/>
                <w:color w:val="auto"/>
                <w:spacing w:val="-6"/>
              </w:rPr>
              <w:t>光机</w:t>
            </w:r>
            <w:r>
              <w:rPr>
                <w:rFonts w:hint="eastAsia" w:asciiTheme="minorEastAsia" w:hAnsiTheme="minorEastAsia" w:eastAsiaTheme="minorEastAsia" w:cstheme="minorEastAsia"/>
                <w:color w:val="auto"/>
                <w:spacing w:val="-40"/>
              </w:rPr>
              <w:t xml:space="preserve"> </w:t>
            </w:r>
            <w:r>
              <w:rPr>
                <w:rFonts w:hint="eastAsia" w:asciiTheme="minorEastAsia" w:hAnsiTheme="minorEastAsia" w:eastAsiaTheme="minorEastAsia" w:cstheme="minorEastAsia"/>
                <w:color w:val="auto"/>
                <w:spacing w:val="-6"/>
              </w:rPr>
              <w:t>、</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color w:val="auto"/>
                <w:spacing w:val="-6"/>
              </w:rPr>
              <w:t>自动</w:t>
            </w:r>
            <w:r>
              <w:rPr>
                <w:rFonts w:hint="eastAsia" w:asciiTheme="minorEastAsia" w:hAnsiTheme="minorEastAsia" w:eastAsiaTheme="minorEastAsia" w:cstheme="minorEastAsia"/>
                <w:color w:val="auto"/>
                <w:spacing w:val="3"/>
              </w:rPr>
              <w:t>洗地机</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3"/>
              </w:rPr>
              <w:t>、</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3"/>
              </w:rPr>
              <w:t>蜡</w:t>
            </w:r>
            <w:r>
              <w:rPr>
                <w:rFonts w:hint="eastAsia" w:asciiTheme="minorEastAsia" w:hAnsiTheme="minorEastAsia" w:eastAsiaTheme="minorEastAsia" w:cstheme="minorEastAsia"/>
                <w:color w:val="auto"/>
              </w:rPr>
              <w:t>推</w:t>
            </w:r>
          </w:p>
        </w:tc>
        <w:tc>
          <w:tcPr>
            <w:tcW w:w="4209" w:type="dxa"/>
            <w:vAlign w:val="top"/>
          </w:tcPr>
          <w:p>
            <w:pPr>
              <w:pStyle w:val="28"/>
              <w:spacing w:before="37" w:line="222" w:lineRule="auto"/>
              <w:ind w:left="111"/>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PVC</w:t>
            </w:r>
            <w:r>
              <w:rPr>
                <w:rFonts w:hint="eastAsia" w:asciiTheme="minorEastAsia" w:hAnsiTheme="minorEastAsia" w:eastAsiaTheme="minorEastAsia" w:cstheme="minorEastAsia"/>
                <w:color w:val="auto"/>
                <w:spacing w:val="-32"/>
              </w:rPr>
              <w:t xml:space="preserve"> </w:t>
            </w:r>
            <w:r>
              <w:rPr>
                <w:rFonts w:hint="eastAsia" w:asciiTheme="minorEastAsia" w:hAnsiTheme="minorEastAsia" w:eastAsiaTheme="minorEastAsia" w:cstheme="minorEastAsia"/>
                <w:color w:val="auto"/>
                <w:spacing w:val="-2"/>
              </w:rPr>
              <w:t>地板上无灰尘、无手印、无水迹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367" w:type="dxa"/>
            <w:vAlign w:val="top"/>
          </w:tcPr>
          <w:p>
            <w:pPr>
              <w:pStyle w:val="28"/>
              <w:spacing w:before="39" w:line="243" w:lineRule="auto"/>
              <w:ind w:left="123" w:right="10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2"/>
              </w:rPr>
              <w:t>玻璃和墙</w:t>
            </w:r>
            <w:r>
              <w:rPr>
                <w:rFonts w:hint="eastAsia" w:asciiTheme="minorEastAsia" w:hAnsiTheme="minorEastAsia" w:eastAsiaTheme="minorEastAsia" w:cstheme="minorEastAsia"/>
                <w:color w:val="auto"/>
              </w:rPr>
              <w:t>壁</w:t>
            </w:r>
          </w:p>
        </w:tc>
        <w:tc>
          <w:tcPr>
            <w:tcW w:w="2449" w:type="dxa"/>
            <w:vAlign w:val="top"/>
          </w:tcPr>
          <w:p>
            <w:pPr>
              <w:pStyle w:val="28"/>
              <w:spacing w:before="40" w:line="222"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清洗、擦拭</w:t>
            </w:r>
          </w:p>
        </w:tc>
        <w:tc>
          <w:tcPr>
            <w:tcW w:w="1582" w:type="dxa"/>
            <w:vAlign w:val="top"/>
          </w:tcPr>
          <w:p>
            <w:pPr>
              <w:pStyle w:val="28"/>
              <w:spacing w:before="42" w:line="239" w:lineRule="auto"/>
              <w:ind w:left="119" w:right="104"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刮玻璃器</w:t>
            </w:r>
            <w:r>
              <w:rPr>
                <w:rFonts w:hint="eastAsia" w:asciiTheme="minorEastAsia" w:hAnsiTheme="minorEastAsia" w:eastAsiaTheme="minorEastAsia" w:cstheme="minorEastAsia"/>
                <w:color w:val="auto"/>
                <w:spacing w:val="-42"/>
              </w:rPr>
              <w:t xml:space="preserve"> </w:t>
            </w:r>
            <w:r>
              <w:rPr>
                <w:rFonts w:hint="eastAsia" w:asciiTheme="minorEastAsia" w:hAnsiTheme="minorEastAsia" w:eastAsiaTheme="minorEastAsia" w:cstheme="minorEastAsia"/>
                <w:color w:val="auto"/>
                <w:spacing w:val="14"/>
              </w:rPr>
              <w:t>、</w:t>
            </w:r>
            <w:r>
              <w:rPr>
                <w:rFonts w:hint="eastAsia" w:asciiTheme="minorEastAsia" w:hAnsiTheme="minorEastAsia" w:eastAsiaTheme="minorEastAsia" w:cstheme="minorEastAsia"/>
                <w:color w:val="auto"/>
                <w:spacing w:val="2"/>
              </w:rPr>
              <w:t>梯子</w:t>
            </w:r>
            <w:r>
              <w:rPr>
                <w:rFonts w:hint="eastAsia" w:asciiTheme="minorEastAsia" w:hAnsiTheme="minorEastAsia" w:eastAsiaTheme="minorEastAsia" w:cstheme="minorEastAsia"/>
                <w:color w:val="auto"/>
                <w:spacing w:val="-41"/>
              </w:rPr>
              <w:t xml:space="preserve"> </w:t>
            </w:r>
            <w:r>
              <w:rPr>
                <w:rFonts w:hint="eastAsia" w:asciiTheme="minorEastAsia" w:hAnsiTheme="minorEastAsia" w:eastAsiaTheme="minorEastAsia" w:cstheme="minorEastAsia"/>
                <w:color w:val="auto"/>
                <w:spacing w:val="2"/>
              </w:rPr>
              <w:t>、</w:t>
            </w:r>
            <w:r>
              <w:rPr>
                <w:rFonts w:hint="eastAsia" w:asciiTheme="minorEastAsia" w:hAnsiTheme="minorEastAsia" w:eastAsiaTheme="minorEastAsia" w:cstheme="minorEastAsia"/>
                <w:color w:val="auto"/>
                <w:spacing w:val="-58"/>
              </w:rPr>
              <w:t xml:space="preserve"> </w:t>
            </w:r>
            <w:r>
              <w:rPr>
                <w:rFonts w:hint="eastAsia" w:asciiTheme="minorEastAsia" w:hAnsiTheme="minorEastAsia" w:eastAsiaTheme="minorEastAsia" w:cstheme="minorEastAsia"/>
                <w:color w:val="auto"/>
                <w:spacing w:val="2"/>
              </w:rPr>
              <w:t>全能</w:t>
            </w:r>
            <w:r>
              <w:rPr>
                <w:rFonts w:hint="eastAsia" w:asciiTheme="minorEastAsia" w:hAnsiTheme="minorEastAsia" w:eastAsiaTheme="minorEastAsia" w:cstheme="minorEastAsia"/>
                <w:color w:val="auto"/>
                <w:spacing w:val="-17"/>
              </w:rPr>
              <w:t>玻</w:t>
            </w:r>
            <w:r>
              <w:rPr>
                <w:rFonts w:hint="eastAsia" w:asciiTheme="minorEastAsia" w:hAnsiTheme="minorEastAsia" w:eastAsiaTheme="minorEastAsia" w:cstheme="minorEastAsia"/>
                <w:color w:val="auto"/>
                <w:spacing w:val="31"/>
              </w:rPr>
              <w:t xml:space="preserve"> </w:t>
            </w:r>
            <w:r>
              <w:rPr>
                <w:rFonts w:hint="eastAsia" w:asciiTheme="minorEastAsia" w:hAnsiTheme="minorEastAsia" w:eastAsiaTheme="minorEastAsia" w:cstheme="minorEastAsia"/>
                <w:color w:val="auto"/>
                <w:spacing w:val="-17"/>
              </w:rPr>
              <w:t>璃</w:t>
            </w:r>
            <w:r>
              <w:rPr>
                <w:rFonts w:hint="eastAsia" w:asciiTheme="minorEastAsia" w:hAnsiTheme="minorEastAsia" w:eastAsiaTheme="minorEastAsia" w:cstheme="minorEastAsia"/>
                <w:color w:val="auto"/>
                <w:spacing w:val="33"/>
              </w:rPr>
              <w:t xml:space="preserve"> </w:t>
            </w:r>
            <w:r>
              <w:rPr>
                <w:rFonts w:hint="eastAsia" w:asciiTheme="minorEastAsia" w:hAnsiTheme="minorEastAsia" w:eastAsiaTheme="minorEastAsia" w:cstheme="minorEastAsia"/>
                <w:color w:val="auto"/>
                <w:spacing w:val="-17"/>
              </w:rPr>
              <w:t>清</w:t>
            </w:r>
            <w:r>
              <w:rPr>
                <w:rFonts w:hint="eastAsia" w:asciiTheme="minorEastAsia" w:hAnsiTheme="minorEastAsia" w:eastAsiaTheme="minorEastAsia" w:cstheme="minorEastAsia"/>
                <w:color w:val="auto"/>
                <w:spacing w:val="35"/>
              </w:rPr>
              <w:t xml:space="preserve"> </w:t>
            </w:r>
            <w:r>
              <w:rPr>
                <w:rFonts w:hint="eastAsia" w:asciiTheme="minorEastAsia" w:hAnsiTheme="minorEastAsia" w:eastAsiaTheme="minorEastAsia" w:cstheme="minorEastAsia"/>
                <w:color w:val="auto"/>
                <w:spacing w:val="-17"/>
              </w:rPr>
              <w:t>洁</w:t>
            </w:r>
            <w:r>
              <w:rPr>
                <w:rFonts w:hint="eastAsia" w:asciiTheme="minorEastAsia" w:hAnsiTheme="minorEastAsia" w:eastAsiaTheme="minorEastAsia" w:cstheme="minorEastAsia"/>
                <w:color w:val="auto"/>
                <w:spacing w:val="-12"/>
              </w:rPr>
              <w:t>剂</w:t>
            </w:r>
            <w:r>
              <w:rPr>
                <w:rFonts w:hint="eastAsia" w:asciiTheme="minorEastAsia" w:hAnsiTheme="minorEastAsia" w:eastAsiaTheme="minorEastAsia" w:cstheme="minorEastAsia"/>
                <w:color w:val="auto"/>
                <w:spacing w:val="-46"/>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2"/>
              </w:rPr>
              <w:t>抹布</w:t>
            </w:r>
            <w:r>
              <w:rPr>
                <w:rFonts w:hint="eastAsia" w:asciiTheme="minorEastAsia" w:hAnsiTheme="minorEastAsia" w:eastAsiaTheme="minorEastAsia" w:cstheme="minorEastAsia"/>
                <w:color w:val="auto"/>
                <w:spacing w:val="-43"/>
              </w:rPr>
              <w:t xml:space="preserve"> </w:t>
            </w:r>
            <w:r>
              <w:rPr>
                <w:rFonts w:hint="eastAsia" w:asciiTheme="minorEastAsia" w:hAnsiTheme="minorEastAsia" w:eastAsiaTheme="minorEastAsia" w:cstheme="minorEastAsia"/>
                <w:color w:val="auto"/>
                <w:spacing w:val="-12"/>
              </w:rPr>
              <w:t>、</w:t>
            </w:r>
            <w:r>
              <w:rPr>
                <w:rFonts w:hint="eastAsia" w:asciiTheme="minorEastAsia" w:hAnsiTheme="minorEastAsia" w:eastAsiaTheme="minorEastAsia" w:cstheme="minorEastAsia"/>
                <w:color w:val="auto"/>
                <w:spacing w:val="-4"/>
              </w:rPr>
              <w:t>水桶、拖把</w:t>
            </w:r>
          </w:p>
        </w:tc>
        <w:tc>
          <w:tcPr>
            <w:tcW w:w="4209" w:type="dxa"/>
            <w:vAlign w:val="top"/>
          </w:tcPr>
          <w:p>
            <w:pPr>
              <w:pStyle w:val="28"/>
              <w:spacing w:before="40" w:line="230" w:lineRule="auto"/>
              <w:ind w:left="125" w:right="151" w:firstLine="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spacing w:val="-19"/>
              </w:rPr>
              <w:t xml:space="preserve"> </w:t>
            </w:r>
            <w:r>
              <w:rPr>
                <w:rFonts w:hint="eastAsia" w:asciiTheme="minorEastAsia" w:hAnsiTheme="minorEastAsia" w:eastAsiaTheme="minorEastAsia" w:cstheme="minorEastAsia"/>
                <w:color w:val="auto"/>
              </w:rPr>
              <w:t>玻璃上无灰尘</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rPr>
              <w:t>、无水印</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rPr>
              <w:t>、无水迹、</w:t>
            </w:r>
            <w:r>
              <w:rPr>
                <w:rFonts w:hint="eastAsia" w:asciiTheme="minorEastAsia" w:hAnsiTheme="minorEastAsia" w:eastAsiaTheme="minorEastAsia" w:cstheme="minorEastAsia"/>
                <w:color w:val="auto"/>
                <w:spacing w:val="-2"/>
              </w:rPr>
              <w:t>无污渍、表面光亮、透明；</w:t>
            </w:r>
          </w:p>
          <w:p>
            <w:pPr>
              <w:pStyle w:val="28"/>
              <w:spacing w:before="22" w:line="221" w:lineRule="auto"/>
              <w:ind w:left="11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2</w:t>
            </w:r>
            <w:r>
              <w:rPr>
                <w:rFonts w:hint="eastAsia" w:asciiTheme="minorEastAsia" w:hAnsiTheme="minorEastAsia" w:eastAsiaTheme="minorEastAsia" w:cstheme="minorEastAsia"/>
                <w:color w:val="auto"/>
                <w:spacing w:val="-37"/>
              </w:rPr>
              <w:t xml:space="preserve"> </w:t>
            </w:r>
            <w:r>
              <w:rPr>
                <w:rFonts w:hint="eastAsia" w:asciiTheme="minorEastAsia" w:hAnsiTheme="minorEastAsia" w:eastAsiaTheme="minorEastAsia" w:cstheme="minorEastAsia"/>
                <w:color w:val="auto"/>
                <w:spacing w:val="-3"/>
              </w:rPr>
              <w:t>玻璃外框无灰尘、无污渍</w:t>
            </w:r>
          </w:p>
          <w:p>
            <w:pPr>
              <w:pStyle w:val="28"/>
              <w:spacing w:before="22" w:line="221"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3</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3"/>
              </w:rPr>
              <w:t>玻璃内框无灰尘、无污染</w:t>
            </w:r>
          </w:p>
          <w:p>
            <w:pPr>
              <w:pStyle w:val="28"/>
              <w:spacing w:before="24" w:line="221" w:lineRule="auto"/>
              <w:ind w:left="11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4</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2"/>
              </w:rPr>
              <w:t>玻璃上的装饰物无灰尘、无污染</w:t>
            </w:r>
          </w:p>
          <w:p>
            <w:pPr>
              <w:pStyle w:val="28"/>
              <w:spacing w:before="24" w:line="205" w:lineRule="auto"/>
              <w:ind w:left="1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5</w:t>
            </w:r>
            <w:r>
              <w:rPr>
                <w:rFonts w:hint="eastAsia" w:asciiTheme="minorEastAsia" w:hAnsiTheme="minorEastAsia" w:eastAsiaTheme="minorEastAsia" w:cstheme="minorEastAsia"/>
                <w:color w:val="auto"/>
                <w:spacing w:val="-45"/>
              </w:rPr>
              <w:t xml:space="preserve"> </w:t>
            </w:r>
            <w:r>
              <w:rPr>
                <w:rFonts w:hint="eastAsia" w:asciiTheme="minorEastAsia" w:hAnsiTheme="minorEastAsia" w:eastAsiaTheme="minorEastAsia" w:cstheme="minorEastAsia"/>
                <w:color w:val="auto"/>
                <w:spacing w:val="-5"/>
              </w:rPr>
              <w:t>墙壁无污渍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9607" w:type="dxa"/>
            <w:gridSpan w:val="4"/>
            <w:vAlign w:val="top"/>
          </w:tcPr>
          <w:p>
            <w:pPr>
              <w:pStyle w:val="28"/>
              <w:spacing w:before="40" w:line="221"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随时清洁、循环清洁，保证区域内无垃圾等目视污物，整体干净明亮。</w:t>
            </w:r>
          </w:p>
          <w:p>
            <w:pPr>
              <w:pStyle w:val="28"/>
              <w:spacing w:before="25" w:line="219" w:lineRule="auto"/>
              <w:ind w:left="12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保洁员在每天下班前半小时对各自保洁区域进行自查，发现问题及时处理。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1" w:hRule="atLeast"/>
        </w:trPr>
        <w:tc>
          <w:tcPr>
            <w:tcW w:w="9607" w:type="dxa"/>
            <w:gridSpan w:val="4"/>
            <w:vAlign w:val="top"/>
          </w:tcPr>
          <w:p>
            <w:pPr>
              <w:pStyle w:val="28"/>
              <w:spacing w:before="41" w:line="220"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投标人的所有工作必须符合以下规范：</w:t>
            </w:r>
          </w:p>
          <w:p>
            <w:pPr>
              <w:pStyle w:val="28"/>
              <w:spacing w:before="22"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（1）院内感染控制规范；</w:t>
            </w:r>
          </w:p>
          <w:p>
            <w:pPr>
              <w:pStyle w:val="28"/>
              <w:spacing w:before="24"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（2）医疗诊疗常规；</w:t>
            </w:r>
          </w:p>
          <w:p>
            <w:pPr>
              <w:pStyle w:val="28"/>
              <w:spacing w:before="20" w:line="221"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（3）政府环保规范；</w:t>
            </w:r>
          </w:p>
          <w:p>
            <w:pPr>
              <w:pStyle w:val="28"/>
              <w:spacing w:before="25"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（4）生活垃圾清运规范；</w:t>
            </w:r>
          </w:p>
          <w:p>
            <w:pPr>
              <w:pStyle w:val="28"/>
              <w:spacing w:before="23" w:line="222" w:lineRule="auto"/>
              <w:ind w:left="128"/>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
              </w:rPr>
              <w:t>（5）医疗高危垃圾清运规范；</w:t>
            </w:r>
          </w:p>
        </w:tc>
      </w:tr>
    </w:tbl>
    <w:p>
      <w:pPr>
        <w:pStyle w:val="7"/>
        <w:rPr>
          <w:color w:val="auto"/>
        </w:rPr>
      </w:pPr>
    </w:p>
    <w:p>
      <w:pPr>
        <w:rPr>
          <w:color w:val="auto"/>
        </w:rPr>
        <w:sectPr>
          <w:footerReference r:id="rId15" w:type="default"/>
          <w:pgSz w:w="11907" w:h="16840"/>
          <w:pgMar w:top="400" w:right="976" w:bottom="1026" w:left="1318" w:header="0" w:footer="812" w:gutter="0"/>
          <w:pgNumType w:fmt="decimal"/>
          <w:cols w:space="720" w:num="1"/>
        </w:sectPr>
      </w:pPr>
    </w:p>
    <w:p>
      <w:pPr>
        <w:pStyle w:val="7"/>
        <w:spacing w:line="275" w:lineRule="auto"/>
        <w:rPr>
          <w:color w:val="auto"/>
        </w:rPr>
      </w:pPr>
    </w:p>
    <w:p>
      <w:pPr>
        <w:widowControl/>
        <w:numPr>
          <w:ilvl w:val="0"/>
          <w:numId w:val="0"/>
        </w:numPr>
        <w:spacing w:line="360" w:lineRule="auto"/>
        <w:ind w:firstLine="562" w:firstLineChars="200"/>
        <w:jc w:val="center"/>
        <w:rPr>
          <w:rFonts w:ascii="仿宋" w:hAnsi="仿宋" w:eastAsia="仿宋" w:cs="仿宋"/>
          <w:b/>
          <w:bCs/>
          <w:color w:val="auto"/>
          <w:spacing w:val="-6"/>
          <w:sz w:val="30"/>
          <w:szCs w:val="30"/>
        </w:rPr>
      </w:pPr>
      <w:r>
        <w:rPr>
          <w:rFonts w:hint="eastAsia" w:asciiTheme="majorEastAsia" w:hAnsiTheme="majorEastAsia" w:eastAsiaTheme="majorEastAsia" w:cstheme="majorEastAsia"/>
          <w:b/>
          <w:bCs/>
          <w:color w:val="auto"/>
          <w:kern w:val="0"/>
          <w:sz w:val="28"/>
          <w:szCs w:val="28"/>
          <w:lang w:val="en-US" w:eastAsia="zh-CN"/>
        </w:rPr>
        <w:t>院内感染控制、消毒隔离标准</w:t>
      </w:r>
    </w:p>
    <w:p>
      <w:pPr>
        <w:widowControl/>
        <w:numPr>
          <w:ilvl w:val="0"/>
          <w:numId w:val="0"/>
        </w:numPr>
        <w:spacing w:line="360" w:lineRule="auto"/>
        <w:ind w:firstLine="562" w:firstLineChars="200"/>
        <w:jc w:val="left"/>
        <w:rPr>
          <w:color w:val="auto"/>
        </w:rPr>
      </w:pPr>
      <w:r>
        <w:rPr>
          <w:rFonts w:hint="eastAsia" w:asciiTheme="majorEastAsia" w:hAnsiTheme="majorEastAsia" w:eastAsiaTheme="majorEastAsia" w:cstheme="majorEastAsia"/>
          <w:b/>
          <w:bCs/>
          <w:color w:val="auto"/>
          <w:kern w:val="0"/>
          <w:sz w:val="28"/>
          <w:szCs w:val="28"/>
          <w:lang w:val="en-US" w:eastAsia="zh-CN"/>
        </w:rPr>
        <w:t>表七</w:t>
      </w:r>
    </w:p>
    <w:tbl>
      <w:tblPr>
        <w:tblStyle w:val="29"/>
        <w:tblW w:w="96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3509"/>
        <w:gridCol w:w="1338"/>
        <w:gridCol w:w="1795"/>
        <w:gridCol w:w="22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19" w:type="dxa"/>
            <w:vMerge w:val="restart"/>
            <w:tcBorders>
              <w:top w:val="single" w:color="000000" w:sz="10" w:space="0"/>
              <w:left w:val="single" w:color="000000" w:sz="10" w:space="0"/>
              <w:bottom w:val="nil"/>
            </w:tcBorders>
            <w:vAlign w:val="top"/>
          </w:tcPr>
          <w:p>
            <w:pPr>
              <w:spacing w:line="436" w:lineRule="auto"/>
              <w:rPr>
                <w:rFonts w:hint="eastAsia" w:asciiTheme="minorEastAsia" w:hAnsiTheme="minorEastAsia" w:eastAsiaTheme="minorEastAsia" w:cstheme="minorEastAsia"/>
                <w:color w:val="auto"/>
                <w:sz w:val="21"/>
              </w:rPr>
            </w:pPr>
          </w:p>
          <w:p>
            <w:pPr>
              <w:pStyle w:val="28"/>
              <w:spacing w:before="78" w:line="360" w:lineRule="auto"/>
              <w:ind w:left="120" w:right="121" w:hanging="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环境</w:t>
            </w:r>
            <w:r>
              <w:rPr>
                <w:rFonts w:hint="eastAsia" w:asciiTheme="minorEastAsia" w:hAnsiTheme="minorEastAsia" w:eastAsiaTheme="minorEastAsia" w:cstheme="minorEastAsia"/>
                <w:color w:val="auto"/>
                <w:spacing w:val="-10"/>
              </w:rPr>
              <w:t>类别</w:t>
            </w:r>
          </w:p>
        </w:tc>
        <w:tc>
          <w:tcPr>
            <w:tcW w:w="3509" w:type="dxa"/>
            <w:vMerge w:val="restart"/>
            <w:tcBorders>
              <w:top w:val="single" w:color="000000" w:sz="10" w:space="0"/>
              <w:bottom w:val="nil"/>
            </w:tcBorders>
            <w:vAlign w:val="top"/>
          </w:tcPr>
          <w:p>
            <w:pPr>
              <w:spacing w:line="334" w:lineRule="auto"/>
              <w:rPr>
                <w:rFonts w:hint="eastAsia" w:asciiTheme="minorEastAsia" w:hAnsiTheme="minorEastAsia" w:eastAsiaTheme="minorEastAsia" w:cstheme="minorEastAsia"/>
                <w:color w:val="auto"/>
                <w:sz w:val="21"/>
              </w:rPr>
            </w:pPr>
          </w:p>
          <w:p>
            <w:pPr>
              <w:spacing w:line="334" w:lineRule="auto"/>
              <w:rPr>
                <w:rFonts w:hint="eastAsia" w:asciiTheme="minorEastAsia" w:hAnsiTheme="minorEastAsia" w:eastAsiaTheme="minorEastAsia" w:cstheme="minorEastAsia"/>
                <w:color w:val="auto"/>
                <w:sz w:val="21"/>
              </w:rPr>
            </w:pPr>
          </w:p>
          <w:p>
            <w:pPr>
              <w:pStyle w:val="28"/>
              <w:spacing w:before="78" w:line="223" w:lineRule="auto"/>
              <w:ind w:left="153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5"/>
              </w:rPr>
              <w:t>范围</w:t>
            </w:r>
          </w:p>
        </w:tc>
        <w:tc>
          <w:tcPr>
            <w:tcW w:w="5378" w:type="dxa"/>
            <w:gridSpan w:val="3"/>
            <w:tcBorders>
              <w:top w:val="single" w:color="000000" w:sz="10" w:space="0"/>
              <w:right w:val="single" w:color="000000" w:sz="10" w:space="0"/>
            </w:tcBorders>
            <w:vAlign w:val="top"/>
          </w:tcPr>
          <w:p>
            <w:pPr>
              <w:pStyle w:val="28"/>
              <w:spacing w:before="160" w:line="222" w:lineRule="auto"/>
              <w:ind w:left="251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标</w:t>
            </w:r>
            <w:r>
              <w:rPr>
                <w:rFonts w:hint="eastAsia" w:asciiTheme="minorEastAsia" w:hAnsiTheme="minorEastAsia" w:eastAsiaTheme="minorEastAsia" w:cstheme="minorEastAsia"/>
                <w:color w:val="auto"/>
                <w:spacing w:val="18"/>
              </w:rPr>
              <w:t xml:space="preserve"> </w:t>
            </w:r>
            <w:r>
              <w:rPr>
                <w:rFonts w:hint="eastAsia" w:asciiTheme="minorEastAsia" w:hAnsiTheme="minorEastAsia" w:eastAsiaTheme="minorEastAsia" w:cstheme="minorEastAsia"/>
                <w:color w:val="auto"/>
                <w:spacing w:val="-8"/>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719" w:type="dxa"/>
            <w:vMerge w:val="continue"/>
            <w:tcBorders>
              <w:top w:val="nil"/>
              <w:left w:val="single" w:color="000000" w:sz="10" w:space="0"/>
            </w:tcBorders>
            <w:vAlign w:val="top"/>
          </w:tcPr>
          <w:p>
            <w:pPr>
              <w:rPr>
                <w:rFonts w:hint="eastAsia" w:asciiTheme="minorEastAsia" w:hAnsiTheme="minorEastAsia" w:eastAsiaTheme="minorEastAsia" w:cstheme="minorEastAsia"/>
                <w:color w:val="auto"/>
                <w:sz w:val="21"/>
              </w:rPr>
            </w:pPr>
          </w:p>
        </w:tc>
        <w:tc>
          <w:tcPr>
            <w:tcW w:w="3509"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1338" w:type="dxa"/>
            <w:vAlign w:val="top"/>
          </w:tcPr>
          <w:p>
            <w:pPr>
              <w:pStyle w:val="28"/>
              <w:spacing w:before="156" w:line="363" w:lineRule="auto"/>
              <w:ind w:left="117" w:right="103" w:firstLine="1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8"/>
              </w:rPr>
              <w:t>空</w:t>
            </w:r>
            <w:r>
              <w:rPr>
                <w:rFonts w:hint="eastAsia" w:asciiTheme="minorEastAsia" w:hAnsiTheme="minorEastAsia" w:eastAsiaTheme="minorEastAsia" w:cstheme="minorEastAsia"/>
                <w:color w:val="auto"/>
                <w:spacing w:val="14"/>
              </w:rPr>
              <w:t xml:space="preserve">    </w:t>
            </w:r>
            <w:r>
              <w:rPr>
                <w:rFonts w:hint="eastAsia" w:asciiTheme="minorEastAsia" w:hAnsiTheme="minorEastAsia" w:eastAsiaTheme="minorEastAsia" w:cstheme="minorEastAsia"/>
                <w:color w:val="auto"/>
                <w:spacing w:val="-28"/>
              </w:rPr>
              <w:t>气</w:t>
            </w:r>
            <w:r>
              <w:rPr>
                <w:rFonts w:hint="eastAsia" w:asciiTheme="minorEastAsia" w:hAnsiTheme="minorEastAsia" w:eastAsiaTheme="minorEastAsia" w:cstheme="minorEastAsia"/>
                <w:color w:val="auto"/>
                <w:spacing w:val="-3"/>
              </w:rPr>
              <w:t>cfu/m³</w:t>
            </w:r>
          </w:p>
        </w:tc>
        <w:tc>
          <w:tcPr>
            <w:tcW w:w="1795" w:type="dxa"/>
            <w:vAlign w:val="top"/>
          </w:tcPr>
          <w:p>
            <w:pPr>
              <w:pStyle w:val="28"/>
              <w:spacing w:before="156" w:line="363" w:lineRule="auto"/>
              <w:ind w:left="120" w:right="98" w:firstLine="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物  体  表  面</w:t>
            </w:r>
            <w:r>
              <w:rPr>
                <w:rFonts w:hint="eastAsia" w:asciiTheme="minorEastAsia" w:hAnsiTheme="minorEastAsia" w:eastAsiaTheme="minorEastAsia" w:cstheme="minorEastAsia"/>
                <w:color w:val="auto"/>
                <w:spacing w:val="-3"/>
              </w:rPr>
              <w:t>cfu/m³</w:t>
            </w:r>
          </w:p>
        </w:tc>
        <w:tc>
          <w:tcPr>
            <w:tcW w:w="2245" w:type="dxa"/>
            <w:tcBorders>
              <w:right w:val="single" w:color="000000" w:sz="10" w:space="0"/>
            </w:tcBorders>
            <w:vAlign w:val="top"/>
          </w:tcPr>
          <w:p>
            <w:pPr>
              <w:pStyle w:val="28"/>
              <w:spacing w:before="156" w:line="220" w:lineRule="auto"/>
              <w:ind w:left="13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4"/>
              </w:rPr>
              <w:t>工作人员手</w:t>
            </w:r>
            <w:r>
              <w:rPr>
                <w:rFonts w:hint="eastAsia" w:asciiTheme="minorEastAsia" w:hAnsiTheme="minorEastAsia" w:eastAsiaTheme="minorEastAsia" w:cstheme="minorEastAsia"/>
                <w:color w:val="auto"/>
                <w:spacing w:val="-39"/>
              </w:rPr>
              <w:t xml:space="preserve"> </w:t>
            </w:r>
            <w:r>
              <w:rPr>
                <w:rFonts w:hint="eastAsia" w:asciiTheme="minorEastAsia" w:hAnsiTheme="minorEastAsia" w:eastAsiaTheme="minorEastAsia" w:cstheme="minorEastAsia"/>
                <w:color w:val="auto"/>
                <w:spacing w:val="-4"/>
              </w:rPr>
              <w:t>cfu/m³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719" w:type="dxa"/>
            <w:tcBorders>
              <w:left w:val="single" w:color="000000" w:sz="10" w:space="0"/>
            </w:tcBorders>
            <w:vAlign w:val="top"/>
          </w:tcPr>
          <w:p>
            <w:pPr>
              <w:spacing w:line="315" w:lineRule="auto"/>
              <w:rPr>
                <w:rFonts w:hint="eastAsia" w:asciiTheme="minorEastAsia" w:hAnsiTheme="minorEastAsia" w:eastAsiaTheme="minorEastAsia" w:cstheme="minorEastAsia"/>
                <w:color w:val="auto"/>
                <w:sz w:val="21"/>
              </w:rPr>
            </w:pPr>
          </w:p>
          <w:p>
            <w:pPr>
              <w:pStyle w:val="28"/>
              <w:spacing w:before="78" w:line="224" w:lineRule="auto"/>
              <w:ind w:left="12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0"/>
              </w:rPr>
              <w:t>一类</w:t>
            </w:r>
          </w:p>
        </w:tc>
        <w:tc>
          <w:tcPr>
            <w:tcW w:w="3509" w:type="dxa"/>
            <w:vAlign w:val="top"/>
          </w:tcPr>
          <w:p>
            <w:pPr>
              <w:pStyle w:val="28"/>
              <w:spacing w:before="162" w:line="359" w:lineRule="auto"/>
              <w:ind w:left="556" w:right="106" w:hanging="44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8"/>
              </w:rPr>
              <w:t>层流洁净手术室</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8"/>
              </w:rPr>
              <w:t>、层流洁净病</w:t>
            </w:r>
            <w:r>
              <w:rPr>
                <w:rFonts w:hint="eastAsia" w:asciiTheme="minorEastAsia" w:hAnsiTheme="minorEastAsia" w:eastAsiaTheme="minorEastAsia" w:cstheme="minorEastAsia"/>
                <w:color w:val="auto"/>
                <w:spacing w:val="-11"/>
              </w:rPr>
              <w:t>房；</w:t>
            </w:r>
          </w:p>
        </w:tc>
        <w:tc>
          <w:tcPr>
            <w:tcW w:w="1338" w:type="dxa"/>
            <w:vAlign w:val="top"/>
          </w:tcPr>
          <w:p>
            <w:pPr>
              <w:spacing w:line="315" w:lineRule="auto"/>
              <w:rPr>
                <w:rFonts w:hint="eastAsia" w:asciiTheme="minorEastAsia" w:hAnsiTheme="minorEastAsia" w:eastAsiaTheme="minorEastAsia" w:cstheme="minorEastAsia"/>
                <w:color w:val="auto"/>
                <w:sz w:val="21"/>
              </w:rPr>
            </w:pPr>
          </w:p>
          <w:p>
            <w:pPr>
              <w:pStyle w:val="28"/>
              <w:spacing w:before="78"/>
              <w:ind w:left="45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c>
          <w:tcPr>
            <w:tcW w:w="1795" w:type="dxa"/>
            <w:vAlign w:val="top"/>
          </w:tcPr>
          <w:p>
            <w:pPr>
              <w:spacing w:line="315" w:lineRule="auto"/>
              <w:rPr>
                <w:rFonts w:hint="eastAsia" w:asciiTheme="minorEastAsia" w:hAnsiTheme="minorEastAsia" w:eastAsiaTheme="minorEastAsia" w:cstheme="minorEastAsia"/>
                <w:color w:val="auto"/>
                <w:sz w:val="21"/>
              </w:rPr>
            </w:pPr>
          </w:p>
          <w:p>
            <w:pPr>
              <w:pStyle w:val="28"/>
              <w:spacing w:before="78"/>
              <w:ind w:left="74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c>
          <w:tcPr>
            <w:tcW w:w="2245" w:type="dxa"/>
            <w:tcBorders>
              <w:right w:val="single" w:color="000000" w:sz="10" w:space="0"/>
            </w:tcBorders>
            <w:vAlign w:val="top"/>
          </w:tcPr>
          <w:p>
            <w:pPr>
              <w:spacing w:line="315" w:lineRule="auto"/>
              <w:rPr>
                <w:rFonts w:hint="eastAsia" w:asciiTheme="minorEastAsia" w:hAnsiTheme="minorEastAsia" w:eastAsiaTheme="minorEastAsia" w:cstheme="minorEastAsia"/>
                <w:color w:val="auto"/>
                <w:sz w:val="21"/>
              </w:rPr>
            </w:pPr>
          </w:p>
          <w:p>
            <w:pPr>
              <w:pStyle w:val="28"/>
              <w:spacing w:before="78"/>
              <w:ind w:left="96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19" w:type="dxa"/>
            <w:tcBorders>
              <w:left w:val="single" w:color="000000" w:sz="10" w:space="0"/>
            </w:tcBorders>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28"/>
              <w:spacing w:before="78" w:line="224" w:lineRule="auto"/>
              <w:ind w:left="12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二类</w:t>
            </w:r>
          </w:p>
        </w:tc>
        <w:tc>
          <w:tcPr>
            <w:tcW w:w="3509" w:type="dxa"/>
            <w:vAlign w:val="top"/>
          </w:tcPr>
          <w:p>
            <w:pPr>
              <w:pStyle w:val="28"/>
              <w:spacing w:before="165" w:line="360" w:lineRule="auto"/>
              <w:ind w:left="111" w:right="106" w:firstLine="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5"/>
              </w:rPr>
              <w:t>普通病房</w:t>
            </w:r>
            <w:r>
              <w:rPr>
                <w:rFonts w:hint="eastAsia" w:asciiTheme="minorEastAsia" w:hAnsiTheme="minorEastAsia" w:eastAsiaTheme="minorEastAsia" w:cstheme="minorEastAsia"/>
                <w:color w:val="auto"/>
                <w:spacing w:val="-71"/>
              </w:rPr>
              <w:t xml:space="preserve"> </w:t>
            </w:r>
            <w:r>
              <w:rPr>
                <w:rFonts w:hint="eastAsia" w:asciiTheme="minorEastAsia" w:hAnsiTheme="minorEastAsia" w:eastAsiaTheme="minorEastAsia" w:cstheme="minorEastAsia"/>
                <w:color w:val="auto"/>
                <w:spacing w:val="5"/>
              </w:rPr>
              <w:t>、新生儿病房</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5"/>
              </w:rPr>
              <w:t>、普通</w:t>
            </w:r>
            <w:r>
              <w:rPr>
                <w:rFonts w:hint="eastAsia" w:asciiTheme="minorEastAsia" w:hAnsiTheme="minorEastAsia" w:eastAsiaTheme="minorEastAsia" w:cstheme="minorEastAsia"/>
                <w:color w:val="auto"/>
                <w:spacing w:val="-11"/>
              </w:rPr>
              <w:t>保</w:t>
            </w:r>
            <w:r>
              <w:rPr>
                <w:rFonts w:hint="eastAsia" w:asciiTheme="minorEastAsia" w:hAnsiTheme="minorEastAsia" w:eastAsiaTheme="minorEastAsia" w:cstheme="minorEastAsia"/>
                <w:color w:val="auto"/>
                <w:spacing w:val="-67"/>
              </w:rPr>
              <w:t xml:space="preserve"> </w:t>
            </w:r>
            <w:r>
              <w:rPr>
                <w:rFonts w:hint="eastAsia" w:asciiTheme="minorEastAsia" w:hAnsiTheme="minorEastAsia" w:eastAsiaTheme="minorEastAsia" w:cstheme="minorEastAsia"/>
                <w:color w:val="auto"/>
                <w:spacing w:val="-11"/>
              </w:rPr>
              <w:t>护</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11"/>
              </w:rPr>
              <w:t>性</w:t>
            </w:r>
            <w:r>
              <w:rPr>
                <w:rFonts w:hint="eastAsia" w:asciiTheme="minorEastAsia" w:hAnsiTheme="minorEastAsia" w:eastAsiaTheme="minorEastAsia" w:cstheme="minorEastAsia"/>
                <w:color w:val="auto"/>
                <w:spacing w:val="-53"/>
              </w:rPr>
              <w:t xml:space="preserve"> </w:t>
            </w:r>
            <w:r>
              <w:rPr>
                <w:rFonts w:hint="eastAsia" w:asciiTheme="minorEastAsia" w:hAnsiTheme="minorEastAsia" w:eastAsiaTheme="minorEastAsia" w:cstheme="minorEastAsia"/>
                <w:color w:val="auto"/>
                <w:spacing w:val="-11"/>
              </w:rPr>
              <w:t>隔</w:t>
            </w:r>
            <w:r>
              <w:rPr>
                <w:rFonts w:hint="eastAsia" w:asciiTheme="minorEastAsia" w:hAnsiTheme="minorEastAsia" w:eastAsiaTheme="minorEastAsia" w:cstheme="minorEastAsia"/>
                <w:color w:val="auto"/>
                <w:spacing w:val="-60"/>
              </w:rPr>
              <w:t xml:space="preserve"> </w:t>
            </w:r>
            <w:r>
              <w:rPr>
                <w:rFonts w:hint="eastAsia" w:asciiTheme="minorEastAsia" w:hAnsiTheme="minorEastAsia" w:eastAsiaTheme="minorEastAsia" w:cstheme="minorEastAsia"/>
                <w:color w:val="auto"/>
                <w:spacing w:val="-11"/>
              </w:rPr>
              <w:t>离室</w:t>
            </w:r>
            <w:r>
              <w:rPr>
                <w:rFonts w:hint="eastAsia" w:asciiTheme="minorEastAsia" w:hAnsiTheme="minorEastAsia" w:eastAsiaTheme="minorEastAsia" w:cstheme="minorEastAsia"/>
                <w:color w:val="auto"/>
                <w:spacing w:val="-48"/>
              </w:rPr>
              <w:t xml:space="preserve"> </w:t>
            </w:r>
            <w:r>
              <w:rPr>
                <w:rFonts w:hint="eastAsia" w:asciiTheme="minorEastAsia" w:hAnsiTheme="minorEastAsia" w:eastAsiaTheme="minorEastAsia" w:cstheme="minorEastAsia"/>
                <w:color w:val="auto"/>
                <w:spacing w:val="-11"/>
              </w:rPr>
              <w:t>、</w:t>
            </w:r>
            <w:r>
              <w:rPr>
                <w:rFonts w:hint="eastAsia" w:asciiTheme="minorEastAsia" w:hAnsiTheme="minorEastAsia" w:eastAsiaTheme="minorEastAsia" w:cstheme="minorEastAsia"/>
                <w:color w:val="auto"/>
                <w:spacing w:val="-64"/>
              </w:rPr>
              <w:t xml:space="preserve"> </w:t>
            </w:r>
            <w:r>
              <w:rPr>
                <w:rFonts w:hint="eastAsia" w:asciiTheme="minorEastAsia" w:hAnsiTheme="minorEastAsia" w:eastAsiaTheme="minorEastAsia" w:cstheme="minorEastAsia"/>
                <w:color w:val="auto"/>
                <w:spacing w:val="-11"/>
              </w:rPr>
              <w:t>供</w:t>
            </w:r>
            <w:r>
              <w:rPr>
                <w:rFonts w:hint="eastAsia" w:asciiTheme="minorEastAsia" w:hAnsiTheme="minorEastAsia" w:eastAsiaTheme="minorEastAsia" w:cstheme="minorEastAsia"/>
                <w:color w:val="auto"/>
                <w:spacing w:val="-66"/>
              </w:rPr>
              <w:t xml:space="preserve"> </w:t>
            </w:r>
            <w:r>
              <w:rPr>
                <w:rFonts w:hint="eastAsia" w:asciiTheme="minorEastAsia" w:hAnsiTheme="minorEastAsia" w:eastAsiaTheme="minorEastAsia" w:cstheme="minorEastAsia"/>
                <w:color w:val="auto"/>
                <w:spacing w:val="-11"/>
              </w:rPr>
              <w:t>应室</w:t>
            </w:r>
            <w:r>
              <w:rPr>
                <w:rFonts w:hint="eastAsia" w:asciiTheme="minorEastAsia" w:hAnsiTheme="minorEastAsia" w:eastAsiaTheme="minorEastAsia" w:cstheme="minorEastAsia"/>
                <w:color w:val="auto"/>
                <w:spacing w:val="-63"/>
              </w:rPr>
              <w:t xml:space="preserve"> </w:t>
            </w:r>
            <w:r>
              <w:rPr>
                <w:rFonts w:hint="eastAsia" w:asciiTheme="minorEastAsia" w:hAnsiTheme="minorEastAsia" w:eastAsiaTheme="minorEastAsia" w:cstheme="minorEastAsia"/>
                <w:color w:val="auto"/>
                <w:spacing w:val="-11"/>
              </w:rPr>
              <w:t>无</w:t>
            </w:r>
            <w:r>
              <w:rPr>
                <w:rFonts w:hint="eastAsia" w:asciiTheme="minorEastAsia" w:hAnsiTheme="minorEastAsia" w:eastAsiaTheme="minorEastAsia" w:cstheme="minorEastAsia"/>
                <w:color w:val="auto"/>
                <w:spacing w:val="-61"/>
              </w:rPr>
              <w:t xml:space="preserve"> </w:t>
            </w:r>
            <w:r>
              <w:rPr>
                <w:rFonts w:hint="eastAsia" w:asciiTheme="minorEastAsia" w:hAnsiTheme="minorEastAsia" w:eastAsiaTheme="minorEastAsia" w:cstheme="minorEastAsia"/>
                <w:color w:val="auto"/>
                <w:spacing w:val="-11"/>
              </w:rPr>
              <w:t>菌</w:t>
            </w:r>
            <w:r>
              <w:rPr>
                <w:rFonts w:hint="eastAsia" w:asciiTheme="minorEastAsia" w:hAnsiTheme="minorEastAsia" w:eastAsiaTheme="minorEastAsia" w:cstheme="minorEastAsia"/>
                <w:color w:val="auto"/>
                <w:spacing w:val="-2"/>
              </w:rPr>
              <w:t>室、烧伤病房、重症监护室；</w:t>
            </w:r>
          </w:p>
        </w:tc>
        <w:tc>
          <w:tcPr>
            <w:tcW w:w="1338" w:type="dxa"/>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28"/>
              <w:spacing w:before="78"/>
              <w:ind w:left="3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≤200</w:t>
            </w:r>
          </w:p>
        </w:tc>
        <w:tc>
          <w:tcPr>
            <w:tcW w:w="1795" w:type="dxa"/>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28"/>
              <w:spacing w:before="78"/>
              <w:ind w:left="74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c>
          <w:tcPr>
            <w:tcW w:w="2245" w:type="dxa"/>
            <w:tcBorders>
              <w:right w:val="single" w:color="000000" w:sz="10" w:space="0"/>
            </w:tcBorders>
            <w:vAlign w:val="top"/>
          </w:tcPr>
          <w:p>
            <w:pPr>
              <w:spacing w:line="275" w:lineRule="auto"/>
              <w:rPr>
                <w:rFonts w:hint="eastAsia" w:asciiTheme="minorEastAsia" w:hAnsiTheme="minorEastAsia" w:eastAsiaTheme="minorEastAsia" w:cstheme="minorEastAsia"/>
                <w:color w:val="auto"/>
                <w:sz w:val="21"/>
              </w:rPr>
            </w:pPr>
          </w:p>
          <w:p>
            <w:pPr>
              <w:spacing w:line="276" w:lineRule="auto"/>
              <w:rPr>
                <w:rFonts w:hint="eastAsia" w:asciiTheme="minorEastAsia" w:hAnsiTheme="minorEastAsia" w:eastAsiaTheme="minorEastAsia" w:cstheme="minorEastAsia"/>
                <w:color w:val="auto"/>
                <w:sz w:val="21"/>
              </w:rPr>
            </w:pPr>
          </w:p>
          <w:p>
            <w:pPr>
              <w:pStyle w:val="28"/>
              <w:spacing w:before="78"/>
              <w:ind w:left="96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4"/>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6" w:hRule="atLeast"/>
        </w:trPr>
        <w:tc>
          <w:tcPr>
            <w:tcW w:w="719" w:type="dxa"/>
            <w:tcBorders>
              <w:left w:val="single" w:color="000000" w:sz="10" w:space="0"/>
            </w:tcBorders>
            <w:vAlign w:val="top"/>
          </w:tcPr>
          <w:p>
            <w:pPr>
              <w:pStyle w:val="28"/>
              <w:spacing w:before="172" w:line="224" w:lineRule="auto"/>
              <w:ind w:left="12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2"/>
              </w:rPr>
              <w:t>三类</w:t>
            </w:r>
          </w:p>
        </w:tc>
        <w:tc>
          <w:tcPr>
            <w:tcW w:w="3509" w:type="dxa"/>
            <w:vAlign w:val="top"/>
          </w:tcPr>
          <w:p>
            <w:pPr>
              <w:pStyle w:val="28"/>
              <w:spacing w:before="173" w:line="359" w:lineRule="auto"/>
              <w:ind w:left="113" w:right="106" w:hanging="1"/>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1"/>
              </w:rPr>
              <w:t>检查室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、注射室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、换药室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1"/>
              </w:rPr>
              <w:t>、治疗室</w:t>
            </w:r>
            <w:r>
              <w:rPr>
                <w:rFonts w:hint="eastAsia" w:asciiTheme="minorEastAsia" w:hAnsiTheme="minorEastAsia" w:eastAsiaTheme="minorEastAsia" w:cstheme="minorEastAsia"/>
                <w:color w:val="auto"/>
                <w:spacing w:val="-68"/>
              </w:rPr>
              <w:t xml:space="preserve"> </w:t>
            </w:r>
            <w:r>
              <w:rPr>
                <w:rFonts w:hint="eastAsia" w:asciiTheme="minorEastAsia" w:hAnsiTheme="minorEastAsia" w:eastAsiaTheme="minorEastAsia" w:cstheme="minorEastAsia"/>
                <w:color w:val="auto"/>
                <w:spacing w:val="1"/>
              </w:rPr>
              <w:t>、供应室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、清洁室</w:t>
            </w:r>
            <w:r>
              <w:rPr>
                <w:rFonts w:hint="eastAsia" w:asciiTheme="minorEastAsia" w:hAnsiTheme="minorEastAsia" w:eastAsiaTheme="minorEastAsia" w:cstheme="minorEastAsia"/>
                <w:color w:val="auto"/>
                <w:spacing w:val="-72"/>
              </w:rPr>
              <w:t xml:space="preserve"> </w:t>
            </w:r>
            <w:r>
              <w:rPr>
                <w:rFonts w:hint="eastAsia" w:asciiTheme="minorEastAsia" w:hAnsiTheme="minorEastAsia" w:eastAsiaTheme="minorEastAsia" w:cstheme="minorEastAsia"/>
                <w:color w:val="auto"/>
                <w:spacing w:val="1"/>
              </w:rPr>
              <w:t>、急诊</w:t>
            </w:r>
            <w:r>
              <w:rPr>
                <w:rFonts w:hint="eastAsia" w:asciiTheme="minorEastAsia" w:hAnsiTheme="minorEastAsia" w:eastAsiaTheme="minorEastAsia" w:cstheme="minorEastAsia"/>
                <w:color w:val="auto"/>
                <w:spacing w:val="4"/>
              </w:rPr>
              <w:t>室</w:t>
            </w:r>
            <w:r>
              <w:rPr>
                <w:rFonts w:hint="eastAsia" w:asciiTheme="minorEastAsia" w:hAnsiTheme="minorEastAsia" w:eastAsiaTheme="minorEastAsia" w:cstheme="minorEastAsia"/>
                <w:color w:val="auto"/>
                <w:spacing w:val="-62"/>
              </w:rPr>
              <w:t xml:space="preserve"> </w:t>
            </w:r>
            <w:r>
              <w:rPr>
                <w:rFonts w:hint="eastAsia" w:asciiTheme="minorEastAsia" w:hAnsiTheme="minorEastAsia" w:eastAsiaTheme="minorEastAsia" w:cstheme="minorEastAsia"/>
                <w:color w:val="auto"/>
                <w:spacing w:val="4"/>
              </w:rPr>
              <w:t>、化验室</w:t>
            </w:r>
            <w:r>
              <w:rPr>
                <w:rFonts w:hint="eastAsia" w:asciiTheme="minorEastAsia" w:hAnsiTheme="minorEastAsia" w:eastAsiaTheme="minorEastAsia" w:cstheme="minorEastAsia"/>
                <w:color w:val="auto"/>
                <w:spacing w:val="-69"/>
              </w:rPr>
              <w:t xml:space="preserve"> </w:t>
            </w:r>
            <w:r>
              <w:rPr>
                <w:rFonts w:hint="eastAsia" w:asciiTheme="minorEastAsia" w:hAnsiTheme="minorEastAsia" w:eastAsiaTheme="minorEastAsia" w:cstheme="minorEastAsia"/>
                <w:color w:val="auto"/>
                <w:spacing w:val="4"/>
              </w:rPr>
              <w:t>、各类普通病房和</w:t>
            </w:r>
            <w:r>
              <w:rPr>
                <w:rFonts w:hint="eastAsia" w:asciiTheme="minorEastAsia" w:hAnsiTheme="minorEastAsia" w:eastAsiaTheme="minorEastAsia" w:cstheme="minorEastAsia"/>
                <w:color w:val="auto"/>
                <w:spacing w:val="-7"/>
              </w:rPr>
              <w:t>房间；</w:t>
            </w:r>
          </w:p>
        </w:tc>
        <w:tc>
          <w:tcPr>
            <w:tcW w:w="1338" w:type="dxa"/>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28"/>
              <w:spacing w:before="78"/>
              <w:ind w:left="3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7"/>
              </w:rPr>
              <w:t>≤500</w:t>
            </w:r>
          </w:p>
        </w:tc>
        <w:tc>
          <w:tcPr>
            <w:tcW w:w="1795" w:type="dxa"/>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28"/>
              <w:spacing w:before="78"/>
              <w:ind w:left="6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c>
          <w:tcPr>
            <w:tcW w:w="2245" w:type="dxa"/>
            <w:tcBorders>
              <w:right w:val="single" w:color="000000" w:sz="10" w:space="0"/>
            </w:tcBorders>
            <w:vAlign w:val="top"/>
          </w:tcPr>
          <w:p>
            <w:pPr>
              <w:spacing w:line="263" w:lineRule="auto"/>
              <w:rPr>
                <w:rFonts w:hint="eastAsia" w:asciiTheme="minorEastAsia" w:hAnsiTheme="minorEastAsia" w:eastAsiaTheme="minorEastAsia" w:cstheme="minorEastAsia"/>
                <w:color w:val="auto"/>
                <w:sz w:val="21"/>
              </w:rPr>
            </w:pPr>
          </w:p>
          <w:p>
            <w:pPr>
              <w:spacing w:line="263" w:lineRule="auto"/>
              <w:rPr>
                <w:rFonts w:hint="eastAsia" w:asciiTheme="minorEastAsia" w:hAnsiTheme="minorEastAsia" w:eastAsiaTheme="minorEastAsia" w:cstheme="minorEastAsia"/>
                <w:color w:val="auto"/>
                <w:sz w:val="21"/>
              </w:rPr>
            </w:pPr>
          </w:p>
          <w:p>
            <w:pPr>
              <w:spacing w:line="264" w:lineRule="auto"/>
              <w:rPr>
                <w:rFonts w:hint="eastAsia" w:asciiTheme="minorEastAsia" w:hAnsiTheme="minorEastAsia" w:eastAsiaTheme="minorEastAsia" w:cstheme="minorEastAsia"/>
                <w:color w:val="auto"/>
                <w:sz w:val="21"/>
              </w:rPr>
            </w:pPr>
          </w:p>
          <w:p>
            <w:pPr>
              <w:pStyle w:val="28"/>
              <w:spacing w:before="78"/>
              <w:ind w:left="9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19" w:type="dxa"/>
            <w:tcBorders>
              <w:left w:val="single" w:color="000000" w:sz="10" w:space="0"/>
              <w:bottom w:val="single" w:color="000000" w:sz="10" w:space="0"/>
            </w:tcBorders>
            <w:vAlign w:val="top"/>
          </w:tcPr>
          <w:p>
            <w:pPr>
              <w:pStyle w:val="28"/>
              <w:spacing w:before="178" w:line="224" w:lineRule="auto"/>
              <w:ind w:left="147"/>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23"/>
              </w:rPr>
              <w:t>四类</w:t>
            </w:r>
          </w:p>
        </w:tc>
        <w:tc>
          <w:tcPr>
            <w:tcW w:w="3509" w:type="dxa"/>
            <w:tcBorders>
              <w:bottom w:val="single" w:color="000000" w:sz="10" w:space="0"/>
            </w:tcBorders>
            <w:vAlign w:val="top"/>
          </w:tcPr>
          <w:p>
            <w:pPr>
              <w:pStyle w:val="28"/>
              <w:spacing w:before="177" w:line="222" w:lineRule="auto"/>
              <w:ind w:left="11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3"/>
              </w:rPr>
              <w:t>传染科及病房；</w:t>
            </w:r>
          </w:p>
        </w:tc>
        <w:tc>
          <w:tcPr>
            <w:tcW w:w="1338" w:type="dxa"/>
            <w:tcBorders>
              <w:bottom w:val="single" w:color="000000" w:sz="10" w:space="0"/>
            </w:tcBorders>
            <w:vAlign w:val="top"/>
          </w:tcPr>
          <w:p>
            <w:pPr>
              <w:pStyle w:val="28"/>
              <w:spacing w:before="294" w:line="159" w:lineRule="exact"/>
              <w:ind w:left="49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position w:val="-4"/>
              </w:rPr>
              <w:t>---</w:t>
            </w:r>
          </w:p>
        </w:tc>
        <w:tc>
          <w:tcPr>
            <w:tcW w:w="1795" w:type="dxa"/>
            <w:tcBorders>
              <w:bottom w:val="single" w:color="000000" w:sz="10" w:space="0"/>
            </w:tcBorders>
            <w:vAlign w:val="top"/>
          </w:tcPr>
          <w:p>
            <w:pPr>
              <w:pStyle w:val="28"/>
              <w:spacing w:before="177"/>
              <w:ind w:left="685"/>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≤15</w:t>
            </w:r>
          </w:p>
        </w:tc>
        <w:tc>
          <w:tcPr>
            <w:tcW w:w="2245" w:type="dxa"/>
            <w:tcBorders>
              <w:bottom w:val="single" w:color="000000" w:sz="10" w:space="0"/>
              <w:right w:val="single" w:color="000000" w:sz="10" w:space="0"/>
            </w:tcBorders>
            <w:vAlign w:val="top"/>
          </w:tcPr>
          <w:p>
            <w:pPr>
              <w:pStyle w:val="28"/>
              <w:spacing w:before="177"/>
              <w:ind w:left="90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pacing w:val="-9"/>
              </w:rPr>
              <w:t>≤15</w:t>
            </w:r>
          </w:p>
        </w:tc>
      </w:tr>
    </w:tbl>
    <w:p>
      <w:pPr>
        <w:rPr>
          <w:color w:val="auto"/>
        </w:rPr>
        <w:sectPr>
          <w:footerReference r:id="rId16" w:type="default"/>
          <w:pgSz w:w="11907" w:h="16840"/>
          <w:pgMar w:top="400" w:right="1001" w:bottom="1026" w:left="1273" w:header="0" w:footer="812" w:gutter="0"/>
          <w:pgNumType w:fmt="decimal"/>
          <w:cols w:space="720" w:num="1"/>
        </w:sectPr>
      </w:pPr>
    </w:p>
    <w:p>
      <w:pPr>
        <w:pStyle w:val="7"/>
        <w:spacing w:line="245" w:lineRule="auto"/>
        <w:rPr>
          <w:color w:val="auto"/>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r>
        <w:rPr>
          <w:rFonts w:hint="eastAsia" w:asciiTheme="majorEastAsia" w:hAnsiTheme="majorEastAsia" w:eastAsiaTheme="majorEastAsia" w:cstheme="majorEastAsia"/>
          <w:b/>
          <w:bCs/>
          <w:color w:val="auto"/>
          <w:kern w:val="0"/>
          <w:sz w:val="28"/>
          <w:szCs w:val="28"/>
          <w:lang w:val="en-US" w:eastAsia="en-US"/>
        </w:rPr>
        <w:t>院内感染清洁服务标准</w:t>
      </w:r>
    </w:p>
    <w:p>
      <w:pPr>
        <w:widowControl/>
        <w:numPr>
          <w:ilvl w:val="0"/>
          <w:numId w:val="0"/>
        </w:numPr>
        <w:spacing w:line="360" w:lineRule="auto"/>
        <w:ind w:firstLine="482" w:firstLineChars="200"/>
        <w:jc w:val="left"/>
        <w:rPr>
          <w:rFonts w:hint="eastAsia" w:asciiTheme="majorEastAsia" w:hAnsiTheme="majorEastAsia" w:eastAsiaTheme="majorEastAsia" w:cstheme="majorEastAsia"/>
          <w:b/>
          <w:bCs/>
          <w:color w:val="auto"/>
          <w:kern w:val="0"/>
          <w:sz w:val="24"/>
          <w:szCs w:val="24"/>
          <w:lang w:val="en-US" w:eastAsia="en-US"/>
        </w:rPr>
      </w:pPr>
      <w:r>
        <w:rPr>
          <w:rFonts w:hint="eastAsia" w:asciiTheme="majorEastAsia" w:hAnsiTheme="majorEastAsia" w:eastAsiaTheme="majorEastAsia" w:cstheme="majorEastAsia"/>
          <w:b/>
          <w:bCs/>
          <w:color w:val="auto"/>
          <w:kern w:val="0"/>
          <w:sz w:val="24"/>
          <w:szCs w:val="24"/>
          <w:lang w:val="en-US" w:eastAsia="zh-CN"/>
        </w:rPr>
        <w:t>表八</w:t>
      </w:r>
    </w:p>
    <w:tbl>
      <w:tblPr>
        <w:tblStyle w:val="29"/>
        <w:tblpPr w:leftFromText="180" w:rightFromText="180" w:vertAnchor="text" w:horzAnchor="page" w:tblpX="937" w:tblpY="247"/>
        <w:tblOverlap w:val="never"/>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43"/>
        <w:gridCol w:w="9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561" w:type="pct"/>
            <w:vAlign w:val="top"/>
          </w:tcPr>
          <w:p>
            <w:pPr>
              <w:pStyle w:val="28"/>
              <w:spacing w:before="36" w:line="216" w:lineRule="auto"/>
              <w:ind w:left="16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5"/>
                <w:sz w:val="20"/>
                <w:szCs w:val="20"/>
              </w:rPr>
              <w:t>检查项目</w:t>
            </w:r>
          </w:p>
        </w:tc>
        <w:tc>
          <w:tcPr>
            <w:tcW w:w="4438" w:type="pct"/>
            <w:vAlign w:val="top"/>
          </w:tcPr>
          <w:p>
            <w:pPr>
              <w:pStyle w:val="28"/>
              <w:spacing w:before="36" w:line="216" w:lineRule="auto"/>
              <w:ind w:left="431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restart"/>
            <w:tcBorders>
              <w:bottom w:val="nil"/>
            </w:tcBorders>
            <w:textDirection w:val="tbRlV"/>
            <w:vAlign w:val="top"/>
          </w:tcPr>
          <w:p>
            <w:pPr>
              <w:spacing w:line="265" w:lineRule="auto"/>
              <w:rPr>
                <w:rFonts w:hint="eastAsia" w:asciiTheme="minorEastAsia" w:hAnsiTheme="minorEastAsia" w:eastAsiaTheme="minorEastAsia" w:cstheme="minorEastAsia"/>
                <w:color w:val="auto"/>
                <w:sz w:val="21"/>
              </w:rPr>
            </w:pPr>
          </w:p>
          <w:p>
            <w:pPr>
              <w:spacing w:line="265" w:lineRule="auto"/>
              <w:rPr>
                <w:rFonts w:hint="eastAsia" w:asciiTheme="minorEastAsia" w:hAnsiTheme="minorEastAsia" w:eastAsiaTheme="minorEastAsia" w:cstheme="minorEastAsia"/>
                <w:color w:val="auto"/>
                <w:sz w:val="21"/>
              </w:rPr>
            </w:pPr>
          </w:p>
          <w:p>
            <w:pPr>
              <w:pStyle w:val="28"/>
              <w:spacing w:before="66" w:line="200" w:lineRule="auto"/>
              <w:ind w:left="139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基</w:t>
            </w:r>
            <w:r>
              <w:rPr>
                <w:rFonts w:hint="eastAsia" w:asciiTheme="minorEastAsia" w:hAnsiTheme="minorEastAsia" w:eastAsiaTheme="minorEastAsia" w:cstheme="minorEastAsia"/>
                <w:color w:val="auto"/>
                <w:spacing w:val="12"/>
                <w:sz w:val="20"/>
                <w:szCs w:val="20"/>
              </w:rPr>
              <w:t xml:space="preserve">   </w:t>
            </w:r>
            <w:r>
              <w:rPr>
                <w:rFonts w:hint="eastAsia" w:asciiTheme="minorEastAsia" w:hAnsiTheme="minorEastAsia" w:eastAsiaTheme="minorEastAsia" w:cstheme="minorEastAsia"/>
                <w:color w:val="auto"/>
                <w:spacing w:val="11"/>
                <w:sz w:val="20"/>
                <w:szCs w:val="20"/>
              </w:rPr>
              <w:t>本</w:t>
            </w:r>
            <w:r>
              <w:rPr>
                <w:rFonts w:hint="eastAsia" w:asciiTheme="minorEastAsia" w:hAnsiTheme="minorEastAsia" w:eastAsiaTheme="minorEastAsia" w:cstheme="minorEastAsia"/>
                <w:color w:val="auto"/>
                <w:spacing w:val="10"/>
                <w:sz w:val="20"/>
                <w:szCs w:val="20"/>
              </w:rPr>
              <w:t xml:space="preserve">   </w:t>
            </w:r>
            <w:r>
              <w:rPr>
                <w:rFonts w:hint="eastAsia" w:asciiTheme="minorEastAsia" w:hAnsiTheme="minorEastAsia" w:eastAsiaTheme="minorEastAsia" w:cstheme="minorEastAsia"/>
                <w:color w:val="auto"/>
                <w:spacing w:val="11"/>
                <w:sz w:val="20"/>
                <w:szCs w:val="20"/>
              </w:rPr>
              <w:t xml:space="preserve">项   </w:t>
            </w:r>
            <w:r>
              <w:rPr>
                <w:rFonts w:hint="eastAsia" w:asciiTheme="minorEastAsia" w:hAnsiTheme="minorEastAsia" w:eastAsiaTheme="minorEastAsia" w:cstheme="minorEastAsia"/>
                <w:color w:val="auto"/>
                <w:spacing w:val="11"/>
                <w:position w:val="1"/>
                <w:sz w:val="20"/>
                <w:szCs w:val="20"/>
              </w:rPr>
              <w:t>目</w:t>
            </w:r>
          </w:p>
        </w:tc>
        <w:tc>
          <w:tcPr>
            <w:tcW w:w="4438" w:type="pct"/>
            <w:vAlign w:val="top"/>
          </w:tcPr>
          <w:p>
            <w:pPr>
              <w:pStyle w:val="28"/>
              <w:spacing w:before="30" w:line="219"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制订相应的保洁管理制度、职责并每日到各科室检查保洁质量。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2" w:line="234" w:lineRule="auto"/>
              <w:ind w:left="117" w:right="108" w:firstLine="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要根据风险等级和清洁等级要求制订标准化操作流程，</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13"/>
                <w:sz w:val="20"/>
                <w:szCs w:val="20"/>
              </w:rPr>
              <w:t>内容应包括清洁与消毒的工作流程、作</w:t>
            </w:r>
            <w:r>
              <w:rPr>
                <w:rFonts w:hint="eastAsia" w:asciiTheme="minorEastAsia" w:hAnsiTheme="minorEastAsia" w:eastAsiaTheme="minorEastAsia" w:cstheme="minorEastAsia"/>
                <w:color w:val="auto"/>
                <w:spacing w:val="9"/>
                <w:sz w:val="20"/>
                <w:szCs w:val="20"/>
              </w:rPr>
              <w:t>业时间和频率，使用的清洁剂和消毒剂名称、配制浓度、作用时间及更换频率等。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1" w:line="218" w:lineRule="auto"/>
              <w:ind w:left="12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负责对员工进行培训，合格后方能上岗。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1" w:line="217"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保洁车按要求配备保洁用品。洁污分开。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39" w:lineRule="auto"/>
              <w:ind w:left="119"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清洁工具的数量、复用处理设施应满足病区或科室规模的需</w:t>
            </w:r>
            <w:r>
              <w:rPr>
                <w:rFonts w:hint="eastAsia" w:asciiTheme="minorEastAsia" w:hAnsiTheme="minorEastAsia" w:eastAsiaTheme="minorEastAsia" w:cstheme="minorEastAsia"/>
                <w:color w:val="auto"/>
                <w:spacing w:val="14"/>
                <w:sz w:val="20"/>
                <w:szCs w:val="20"/>
              </w:rPr>
              <w:t>要。抹布，拖把按颜色分类。清洁</w:t>
            </w:r>
            <w:r>
              <w:rPr>
                <w:rFonts w:hint="eastAsia" w:asciiTheme="minorEastAsia" w:hAnsiTheme="minorEastAsia" w:eastAsiaTheme="minorEastAsia" w:cstheme="minorEastAsia"/>
                <w:color w:val="auto"/>
                <w:spacing w:val="15"/>
                <w:sz w:val="20"/>
                <w:szCs w:val="20"/>
              </w:rPr>
              <w:t>员应将清洁用具分开放置，不允许混合使用，须专区专用。不</w:t>
            </w:r>
            <w:r>
              <w:rPr>
                <w:rFonts w:hint="eastAsia" w:asciiTheme="minorEastAsia" w:hAnsiTheme="minorEastAsia" w:eastAsiaTheme="minorEastAsia" w:cstheme="minorEastAsia"/>
                <w:color w:val="auto"/>
                <w:spacing w:val="14"/>
                <w:sz w:val="20"/>
                <w:szCs w:val="20"/>
              </w:rPr>
              <w:t>得将使用后的拖把或抹布重复浸</w:t>
            </w:r>
            <w:r>
              <w:rPr>
                <w:rFonts w:hint="eastAsia" w:asciiTheme="minorEastAsia" w:hAnsiTheme="minorEastAsia" w:eastAsiaTheme="minorEastAsia" w:cstheme="minorEastAsia"/>
                <w:color w:val="auto"/>
                <w:spacing w:val="8"/>
                <w:sz w:val="20"/>
                <w:szCs w:val="20"/>
              </w:rPr>
              <w:t>泡至清水或使用中的清洁剂或消毒剂内。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39" w:lineRule="auto"/>
              <w:ind w:left="119" w:right="108" w:hanging="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抹布颜色及数量的配备要求</w:t>
            </w:r>
            <w:r>
              <w:rPr>
                <w:rFonts w:hint="eastAsia" w:asciiTheme="minorEastAsia" w:hAnsiTheme="minorEastAsia" w:eastAsiaTheme="minorEastAsia" w:cstheme="minorEastAsia"/>
                <w:color w:val="auto"/>
                <w:spacing w:val="11"/>
                <w:sz w:val="20"/>
                <w:szCs w:val="20"/>
                <w:lang w:eastAsia="zh-CN"/>
              </w:rPr>
              <w:t>：</w:t>
            </w:r>
            <w:r>
              <w:rPr>
                <w:rFonts w:hint="eastAsia" w:asciiTheme="minorEastAsia" w:hAnsiTheme="minorEastAsia" w:eastAsiaTheme="minorEastAsia" w:cstheme="minorEastAsia"/>
                <w:color w:val="auto"/>
                <w:spacing w:val="11"/>
                <w:sz w:val="20"/>
                <w:szCs w:val="20"/>
              </w:rPr>
              <w:t>红色用于治疗室、换药室等每个房间至少</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3</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块。蓝色用于办公室，</w:t>
            </w:r>
            <w:r>
              <w:rPr>
                <w:rFonts w:hint="eastAsia" w:asciiTheme="minorEastAsia" w:hAnsiTheme="minorEastAsia" w:eastAsiaTheme="minorEastAsia" w:cstheme="minorEastAsia"/>
                <w:color w:val="auto"/>
                <w:spacing w:val="14"/>
                <w:sz w:val="20"/>
                <w:szCs w:val="20"/>
              </w:rPr>
              <w:t>每个房间至少两块。黄色用于卫生间的清洁，每个卫生间至少配</w:t>
            </w:r>
            <w:r>
              <w:rPr>
                <w:rFonts w:hint="eastAsia" w:asciiTheme="minorEastAsia" w:hAnsiTheme="minorEastAsia" w:eastAsiaTheme="minorEastAsia" w:cstheme="minorEastAsia"/>
                <w:color w:val="auto"/>
                <w:spacing w:val="13"/>
                <w:sz w:val="20"/>
                <w:szCs w:val="20"/>
              </w:rPr>
              <w:t>备</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13"/>
                <w:sz w:val="20"/>
                <w:szCs w:val="20"/>
              </w:rPr>
              <w:t>2</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块。绿色用于病房、走廊</w:t>
            </w:r>
            <w:r>
              <w:rPr>
                <w:rFonts w:hint="eastAsia" w:asciiTheme="minorEastAsia" w:hAnsiTheme="minorEastAsia" w:eastAsiaTheme="minorEastAsia" w:cstheme="minorEastAsia"/>
                <w:color w:val="auto"/>
                <w:spacing w:val="10"/>
                <w:sz w:val="20"/>
                <w:szCs w:val="20"/>
              </w:rPr>
              <w:t>及门诊的清洁，每个床单元配2</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10"/>
                <w:sz w:val="20"/>
                <w:szCs w:val="20"/>
              </w:rPr>
              <w:t>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5" w:line="214"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每日使用后的拖把抹布要集中清洗，热力消毒。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所有工作人员遵守劳动纪律，按时上下班，不得做与工作无关的事。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2" w:line="234"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所有工作人员按规定着装，不得混穿，不得穿背心、拖鞋等。工</w:t>
            </w:r>
            <w:r>
              <w:rPr>
                <w:rFonts w:hint="eastAsia" w:asciiTheme="minorEastAsia" w:hAnsiTheme="minorEastAsia" w:eastAsiaTheme="minorEastAsia" w:cstheme="minorEastAsia"/>
                <w:color w:val="auto"/>
                <w:spacing w:val="14"/>
                <w:sz w:val="20"/>
                <w:szCs w:val="20"/>
              </w:rPr>
              <w:t>作时按照风险分级及工作性质</w:t>
            </w:r>
            <w:r>
              <w:rPr>
                <w:rFonts w:hint="eastAsia" w:asciiTheme="minorEastAsia" w:hAnsiTheme="minorEastAsia" w:eastAsiaTheme="minorEastAsia" w:cstheme="minorEastAsia"/>
                <w:color w:val="auto"/>
                <w:spacing w:val="9"/>
                <w:sz w:val="20"/>
                <w:szCs w:val="20"/>
              </w:rPr>
              <w:t>进行个人防护。工作结束后要做好手卫生与人员卫生处理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3"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所有工作人员不得损坏、</w:t>
            </w:r>
            <w:r>
              <w:rPr>
                <w:rFonts w:hint="eastAsia" w:asciiTheme="minorEastAsia" w:hAnsiTheme="minorEastAsia" w:eastAsiaTheme="minorEastAsia" w:cstheme="minorEastAsia"/>
                <w:color w:val="auto"/>
                <w:spacing w:val="-44"/>
                <w:sz w:val="20"/>
                <w:szCs w:val="20"/>
              </w:rPr>
              <w:t xml:space="preserve"> </w:t>
            </w:r>
            <w:r>
              <w:rPr>
                <w:rFonts w:hint="eastAsia" w:asciiTheme="minorEastAsia" w:hAnsiTheme="minorEastAsia" w:eastAsiaTheme="minorEastAsia" w:cstheme="minorEastAsia"/>
                <w:color w:val="auto"/>
                <w:spacing w:val="8"/>
                <w:sz w:val="20"/>
                <w:szCs w:val="20"/>
              </w:rPr>
              <w:t>占用，私拿公物。保洁员不得盗</w:t>
            </w:r>
            <w:r>
              <w:rPr>
                <w:rFonts w:hint="eastAsia" w:asciiTheme="minorEastAsia" w:hAnsiTheme="minorEastAsia" w:eastAsiaTheme="minorEastAsia" w:cstheme="minorEastAsia"/>
                <w:color w:val="auto"/>
                <w:spacing w:val="7"/>
                <w:sz w:val="20"/>
                <w:szCs w:val="20"/>
              </w:rPr>
              <w:t>卖公共物品及医疗废物。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15"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保洁员离岗前需与护士长请假，按要求填写离岗登</w:t>
            </w:r>
            <w:r>
              <w:rPr>
                <w:rFonts w:hint="eastAsia" w:asciiTheme="minorEastAsia" w:hAnsiTheme="minorEastAsia" w:eastAsiaTheme="minorEastAsia" w:cstheme="minorEastAsia"/>
                <w:color w:val="auto"/>
                <w:spacing w:val="8"/>
                <w:sz w:val="20"/>
                <w:szCs w:val="20"/>
              </w:rPr>
              <w:t>记本。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2" w:line="217"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所有工作人员，工作认真，热情，不得与患者、家属及医护人员发生争执。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33" w:lineRule="auto"/>
              <w:ind w:left="119" w:right="146" w:firstLine="9"/>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管理人员、保洁员负责管理好本科室清洁及清</w:t>
            </w:r>
            <w:r>
              <w:rPr>
                <w:rFonts w:hint="eastAsia" w:asciiTheme="minorEastAsia" w:hAnsiTheme="minorEastAsia" w:eastAsiaTheme="minorEastAsia" w:cstheme="minorEastAsia"/>
                <w:color w:val="auto"/>
                <w:spacing w:val="13"/>
                <w:sz w:val="20"/>
                <w:szCs w:val="20"/>
              </w:rPr>
              <w:t>洁用品，随时巡视，不留卫生死角，发现污物、</w:t>
            </w:r>
            <w:r>
              <w:rPr>
                <w:rFonts w:hint="eastAsia" w:asciiTheme="minorEastAsia" w:hAnsiTheme="minorEastAsia" w:eastAsiaTheme="minorEastAsia" w:cstheme="minorEastAsia"/>
                <w:color w:val="auto"/>
                <w:spacing w:val="8"/>
                <w:sz w:val="20"/>
                <w:szCs w:val="20"/>
              </w:rPr>
              <w:t>杂物及时处理，随时保证保洁区内的清洁卫生。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3"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所有工作人员必须了解掌握物表清洁方法（经纬线法）</w:t>
            </w:r>
            <w:r>
              <w:rPr>
                <w:rFonts w:hint="eastAsia" w:asciiTheme="minorEastAsia" w:hAnsiTheme="minorEastAsia" w:eastAsiaTheme="minorEastAsia" w:cstheme="minorEastAsia"/>
                <w:color w:val="auto"/>
                <w:spacing w:val="7"/>
                <w:sz w:val="20"/>
                <w:szCs w:val="20"/>
              </w:rPr>
              <w:t>和湿拖方法（先</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lang w:eastAsia="zh-CN"/>
              </w:rPr>
              <w:t>内后外</w:t>
            </w:r>
            <w:r>
              <w:rPr>
                <w:rFonts w:hint="eastAsia" w:asciiTheme="minorEastAsia" w:hAnsiTheme="minorEastAsia" w:eastAsiaTheme="minorEastAsia" w:cstheme="minorEastAsia"/>
                <w:color w:val="auto"/>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33" w:lineRule="auto"/>
              <w:ind w:left="117" w:right="108" w:firstLine="2"/>
              <w:rPr>
                <w:rFonts w:hint="eastAsia" w:asciiTheme="minorEastAsia" w:hAnsiTheme="minorEastAsia" w:eastAsiaTheme="minorEastAsia" w:cstheme="minorEastAsia"/>
                <w:color w:val="auto"/>
                <w:sz w:val="20"/>
                <w:szCs w:val="20"/>
                <w:lang w:eastAsia="zh-CN"/>
              </w:rPr>
            </w:pPr>
            <w:r>
              <w:rPr>
                <w:rFonts w:hint="eastAsia" w:asciiTheme="minorEastAsia" w:hAnsiTheme="minorEastAsia" w:eastAsiaTheme="minorEastAsia" w:cstheme="minorEastAsia"/>
                <w:color w:val="auto"/>
                <w:spacing w:val="17"/>
                <w:sz w:val="20"/>
                <w:szCs w:val="20"/>
              </w:rPr>
              <w:t>如病人出院或转科后要及时对床单元进行终末消毒</w:t>
            </w:r>
            <w:r>
              <w:rPr>
                <w:rFonts w:hint="eastAsia" w:asciiTheme="minorEastAsia" w:hAnsiTheme="minorEastAsia" w:eastAsiaTheme="minorEastAsia" w:cstheme="minorEastAsia"/>
                <w:color w:val="auto"/>
                <w:spacing w:val="-56"/>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78"/>
                <w:sz w:val="20"/>
                <w:szCs w:val="20"/>
              </w:rPr>
              <w:t xml:space="preserve"> </w:t>
            </w:r>
            <w:r>
              <w:rPr>
                <w:rFonts w:hint="eastAsia" w:asciiTheme="minorEastAsia" w:hAnsiTheme="minorEastAsia" w:eastAsiaTheme="minorEastAsia" w:cstheme="minorEastAsia"/>
                <w:color w:val="auto"/>
                <w:spacing w:val="17"/>
                <w:sz w:val="20"/>
                <w:szCs w:val="20"/>
              </w:rPr>
              <w:t>（普通病</w:t>
            </w:r>
            <w:r>
              <w:rPr>
                <w:rFonts w:hint="eastAsia" w:asciiTheme="minorEastAsia" w:hAnsiTheme="minorEastAsia" w:eastAsiaTheme="minorEastAsia" w:cstheme="minorEastAsia"/>
                <w:color w:val="auto"/>
                <w:spacing w:val="16"/>
                <w:sz w:val="20"/>
                <w:szCs w:val="20"/>
              </w:rPr>
              <w:t>房使用</w:t>
            </w:r>
            <w:r>
              <w:rPr>
                <w:rFonts w:hint="eastAsia" w:asciiTheme="minorEastAsia" w:hAnsiTheme="minorEastAsia" w:eastAsiaTheme="minorEastAsia" w:cstheme="minorEastAsia"/>
                <w:color w:val="auto"/>
                <w:spacing w:val="-23"/>
                <w:sz w:val="20"/>
                <w:szCs w:val="20"/>
              </w:rPr>
              <w:t xml:space="preserve"> </w:t>
            </w:r>
            <w:r>
              <w:rPr>
                <w:rFonts w:hint="eastAsia" w:asciiTheme="minorEastAsia" w:hAnsiTheme="minorEastAsia" w:eastAsiaTheme="minorEastAsia" w:cstheme="minorEastAsia"/>
                <w:color w:val="auto"/>
                <w:spacing w:val="16"/>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6"/>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6"/>
                <w:sz w:val="20"/>
                <w:szCs w:val="20"/>
              </w:rPr>
              <w:t>有效氯溶液擦</w:t>
            </w:r>
            <w:r>
              <w:rPr>
                <w:rFonts w:hint="eastAsia" w:asciiTheme="minorEastAsia" w:hAnsiTheme="minorEastAsia" w:eastAsiaTheme="minorEastAsia" w:cstheme="minorEastAsia"/>
                <w:color w:val="auto"/>
                <w:spacing w:val="7"/>
                <w:sz w:val="20"/>
                <w:szCs w:val="20"/>
              </w:rPr>
              <w:t>拭，传染病房使用</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7"/>
                <w:sz w:val="20"/>
                <w:szCs w:val="20"/>
              </w:rPr>
              <w:t>/L</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7"/>
                <w:sz w:val="20"/>
                <w:szCs w:val="20"/>
              </w:rPr>
              <w:t>分钟后用清水擦拭）</w:t>
            </w:r>
            <w:r>
              <w:rPr>
                <w:rFonts w:hint="eastAsia" w:asciiTheme="minorEastAsia" w:hAnsiTheme="minorEastAsia" w:eastAsiaTheme="minorEastAsia" w:cstheme="minorEastAsia"/>
                <w:color w:val="auto"/>
                <w:spacing w:val="7"/>
                <w:sz w:val="20"/>
                <w:szCs w:val="20"/>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5" w:line="233"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9"/>
                <w:sz w:val="20"/>
                <w:szCs w:val="20"/>
              </w:rPr>
              <w:t>所有工作人员需知晓紫外线灯管的擦拭方法及擦拭的频率</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9"/>
                <w:sz w:val="20"/>
                <w:szCs w:val="20"/>
              </w:rPr>
              <w:t>。并按照科室要求每周至少清洁一</w:t>
            </w:r>
            <w:r>
              <w:rPr>
                <w:rFonts w:hint="eastAsia" w:asciiTheme="minorEastAsia" w:hAnsiTheme="minorEastAsia" w:eastAsiaTheme="minorEastAsia" w:cstheme="minorEastAsia"/>
                <w:color w:val="auto"/>
                <w:spacing w:val="-3"/>
                <w:sz w:val="20"/>
                <w:szCs w:val="20"/>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tcBorders>
            <w:textDirection w:val="tbRlV"/>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2" w:line="234" w:lineRule="auto"/>
              <w:ind w:left="116" w:right="108" w:firstLine="13"/>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生活垃圾每日及时用垃圾桶、垃圾袋运送至指定地点。所有垃圾桶垃圾不得超过四分之三，垃</w:t>
            </w:r>
            <w:r>
              <w:rPr>
                <w:rFonts w:hint="eastAsia" w:asciiTheme="minorEastAsia" w:hAnsiTheme="minorEastAsia" w:eastAsiaTheme="minorEastAsia" w:cstheme="minorEastAsia"/>
                <w:color w:val="auto"/>
                <w:spacing w:val="8"/>
                <w:sz w:val="20"/>
                <w:szCs w:val="20"/>
              </w:rPr>
              <w:t>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61" w:type="pct"/>
            <w:vMerge w:val="restart"/>
            <w:tcBorders>
              <w:bottom w:val="nil"/>
            </w:tcBorders>
            <w:vAlign w:val="top"/>
          </w:tcPr>
          <w:p>
            <w:pPr>
              <w:pStyle w:val="28"/>
              <w:spacing w:before="29" w:line="252" w:lineRule="auto"/>
              <w:ind w:left="122" w:right="106" w:hanging="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6"/>
                <w:sz w:val="20"/>
                <w:szCs w:val="20"/>
              </w:rPr>
              <w:t>低度风险</w:t>
            </w:r>
            <w:r>
              <w:rPr>
                <w:rFonts w:hint="eastAsia" w:asciiTheme="minorEastAsia" w:hAnsiTheme="minorEastAsia" w:eastAsiaTheme="minorEastAsia" w:cstheme="minorEastAsia"/>
                <w:color w:val="auto"/>
                <w:spacing w:val="-8"/>
                <w:sz w:val="20"/>
                <w:szCs w:val="20"/>
              </w:rPr>
              <w:t>区</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8"/>
                <w:sz w:val="20"/>
                <w:szCs w:val="20"/>
              </w:rPr>
              <w:t>清</w:t>
            </w:r>
            <w:r>
              <w:rPr>
                <w:rFonts w:hint="eastAsia" w:asciiTheme="minorEastAsia" w:hAnsiTheme="minorEastAsia" w:eastAsiaTheme="minorEastAsia" w:cstheme="minorEastAsia"/>
                <w:color w:val="auto"/>
                <w:spacing w:val="-19"/>
                <w:sz w:val="20"/>
                <w:szCs w:val="20"/>
              </w:rPr>
              <w:t xml:space="preserve"> </w:t>
            </w:r>
            <w:r>
              <w:rPr>
                <w:rFonts w:hint="eastAsia" w:asciiTheme="minorEastAsia" w:hAnsiTheme="minorEastAsia" w:eastAsiaTheme="minorEastAsia" w:cstheme="minorEastAsia"/>
                <w:color w:val="auto"/>
                <w:spacing w:val="-8"/>
                <w:sz w:val="20"/>
                <w:szCs w:val="20"/>
              </w:rPr>
              <w:t>洁</w:t>
            </w:r>
            <w:r>
              <w:rPr>
                <w:rFonts w:hint="eastAsia" w:asciiTheme="minorEastAsia" w:hAnsiTheme="minorEastAsia" w:eastAsiaTheme="minorEastAsia" w:cstheme="minorEastAsia"/>
                <w:color w:val="auto"/>
                <w:spacing w:val="-17"/>
                <w:sz w:val="20"/>
                <w:szCs w:val="20"/>
              </w:rPr>
              <w:t>级</w:t>
            </w:r>
            <w:r>
              <w:rPr>
                <w:rFonts w:hint="eastAsia" w:asciiTheme="minorEastAsia" w:hAnsiTheme="minorEastAsia" w:eastAsiaTheme="minorEastAsia" w:cstheme="minorEastAsia"/>
                <w:color w:val="auto"/>
                <w:spacing w:val="9"/>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16"/>
                <w:sz w:val="20"/>
                <w:szCs w:val="20"/>
              </w:rPr>
              <w:t xml:space="preserve"> </w:t>
            </w:r>
            <w:r>
              <w:rPr>
                <w:rFonts w:hint="eastAsia" w:asciiTheme="minorEastAsia" w:hAnsiTheme="minorEastAsia" w:eastAsiaTheme="minorEastAsia" w:cstheme="minorEastAsia"/>
                <w:color w:val="auto"/>
                <w:spacing w:val="-17"/>
                <w:sz w:val="20"/>
                <w:szCs w:val="20"/>
              </w:rPr>
              <w:t>办</w:t>
            </w:r>
            <w:r>
              <w:rPr>
                <w:rFonts w:hint="eastAsia" w:asciiTheme="minorEastAsia" w:hAnsiTheme="minorEastAsia" w:eastAsiaTheme="minorEastAsia" w:cstheme="minorEastAsia"/>
                <w:color w:val="auto"/>
                <w:spacing w:val="-18"/>
                <w:sz w:val="20"/>
                <w:szCs w:val="20"/>
              </w:rPr>
              <w:t xml:space="preserve"> </w:t>
            </w:r>
            <w:r>
              <w:rPr>
                <w:rFonts w:hint="eastAsia" w:asciiTheme="minorEastAsia" w:hAnsiTheme="minorEastAsia" w:eastAsiaTheme="minorEastAsia" w:cstheme="minorEastAsia"/>
                <w:color w:val="auto"/>
                <w:spacing w:val="-17"/>
                <w:sz w:val="20"/>
                <w:szCs w:val="20"/>
              </w:rPr>
              <w:t>公</w:t>
            </w:r>
            <w:r>
              <w:rPr>
                <w:rFonts w:hint="eastAsia" w:asciiTheme="minorEastAsia" w:hAnsiTheme="minorEastAsia" w:eastAsiaTheme="minorEastAsia" w:cstheme="minorEastAsia"/>
                <w:color w:val="auto"/>
                <w:spacing w:val="-6"/>
                <w:sz w:val="20"/>
                <w:szCs w:val="20"/>
              </w:rPr>
              <w:t>室</w:t>
            </w:r>
            <w:r>
              <w:rPr>
                <w:rFonts w:hint="eastAsia" w:asciiTheme="minorEastAsia" w:hAnsiTheme="minorEastAsia" w:eastAsiaTheme="minorEastAsia" w:cstheme="minorEastAsia"/>
                <w:color w:val="auto"/>
                <w:spacing w:val="-40"/>
                <w:sz w:val="20"/>
                <w:szCs w:val="20"/>
              </w:rPr>
              <w:t xml:space="preserve"> </w:t>
            </w:r>
            <w:r>
              <w:rPr>
                <w:rFonts w:hint="eastAsia" w:asciiTheme="minorEastAsia" w:hAnsiTheme="minorEastAsia" w:eastAsiaTheme="minorEastAsia" w:cstheme="minorEastAsia"/>
                <w:color w:val="auto"/>
                <w:spacing w:val="-6"/>
                <w:sz w:val="20"/>
                <w:szCs w:val="20"/>
              </w:rPr>
              <w:t>、</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6"/>
                <w:sz w:val="20"/>
                <w:szCs w:val="20"/>
              </w:rPr>
              <w:t>图书</w:t>
            </w:r>
            <w:r>
              <w:rPr>
                <w:rFonts w:hint="eastAsia" w:asciiTheme="minorEastAsia" w:hAnsiTheme="minorEastAsia" w:eastAsiaTheme="minorEastAsia" w:cstheme="minorEastAsia"/>
                <w:color w:val="auto"/>
                <w:spacing w:val="-2"/>
                <w:sz w:val="20"/>
                <w:szCs w:val="20"/>
              </w:rPr>
              <w:t>馆</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2"/>
                <w:sz w:val="20"/>
                <w:szCs w:val="20"/>
              </w:rPr>
              <w:t>、</w:t>
            </w:r>
            <w:r>
              <w:rPr>
                <w:rFonts w:hint="eastAsia" w:asciiTheme="minorEastAsia" w:hAnsiTheme="minorEastAsia" w:eastAsiaTheme="minorEastAsia" w:cstheme="minorEastAsia"/>
                <w:color w:val="auto"/>
                <w:spacing w:val="-45"/>
                <w:sz w:val="20"/>
                <w:szCs w:val="20"/>
              </w:rPr>
              <w:t xml:space="preserve"> </w:t>
            </w:r>
            <w:r>
              <w:rPr>
                <w:rFonts w:hint="eastAsia" w:asciiTheme="minorEastAsia" w:hAnsiTheme="minorEastAsia" w:eastAsiaTheme="minorEastAsia" w:cstheme="minorEastAsia"/>
                <w:color w:val="auto"/>
                <w:spacing w:val="-2"/>
                <w:sz w:val="20"/>
                <w:szCs w:val="20"/>
              </w:rPr>
              <w:t>会议</w:t>
            </w:r>
            <w:r>
              <w:rPr>
                <w:rFonts w:hint="eastAsia" w:asciiTheme="minorEastAsia" w:hAnsiTheme="minorEastAsia" w:eastAsiaTheme="minorEastAsia" w:cstheme="minorEastAsia"/>
                <w:color w:val="auto"/>
                <w:sz w:val="20"/>
                <w:szCs w:val="20"/>
              </w:rPr>
              <w:t>室</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z w:val="20"/>
                <w:szCs w:val="20"/>
              </w:rPr>
              <w:t>、</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z w:val="20"/>
                <w:szCs w:val="20"/>
              </w:rPr>
              <w:t>值班</w:t>
            </w:r>
            <w:r>
              <w:rPr>
                <w:rFonts w:hint="eastAsia" w:asciiTheme="minorEastAsia" w:hAnsiTheme="minorEastAsia" w:eastAsiaTheme="minorEastAsia" w:cstheme="minorEastAsia"/>
                <w:color w:val="auto"/>
                <w:spacing w:val="4"/>
                <w:sz w:val="20"/>
                <w:szCs w:val="20"/>
              </w:rPr>
              <w:t>室</w:t>
            </w:r>
            <w:r>
              <w:rPr>
                <w:rFonts w:hint="eastAsia" w:asciiTheme="minorEastAsia" w:hAnsiTheme="minorEastAsia" w:eastAsiaTheme="minorEastAsia" w:cstheme="minorEastAsia"/>
                <w:color w:val="auto"/>
                <w:spacing w:val="-54"/>
                <w:sz w:val="20"/>
                <w:szCs w:val="20"/>
              </w:rPr>
              <w:t xml:space="preserve"> </w:t>
            </w:r>
            <w:r>
              <w:rPr>
                <w:rFonts w:hint="eastAsia" w:asciiTheme="minorEastAsia" w:hAnsiTheme="minorEastAsia" w:eastAsiaTheme="minorEastAsia" w:cstheme="minorEastAsia"/>
                <w:color w:val="auto"/>
                <w:spacing w:val="4"/>
                <w:sz w:val="20"/>
                <w:szCs w:val="20"/>
              </w:rPr>
              <w:t>病</w:t>
            </w:r>
            <w:r>
              <w:rPr>
                <w:rFonts w:hint="eastAsia" w:asciiTheme="minorEastAsia" w:hAnsiTheme="minorEastAsia" w:eastAsiaTheme="minorEastAsia" w:cstheme="minorEastAsia"/>
                <w:color w:val="auto"/>
                <w:spacing w:val="-57"/>
                <w:sz w:val="20"/>
                <w:szCs w:val="20"/>
              </w:rPr>
              <w:t xml:space="preserve"> </w:t>
            </w:r>
            <w:r>
              <w:rPr>
                <w:rFonts w:hint="eastAsia" w:asciiTheme="minorEastAsia" w:hAnsiTheme="minorEastAsia" w:eastAsiaTheme="minorEastAsia" w:cstheme="minorEastAsia"/>
                <w:color w:val="auto"/>
                <w:spacing w:val="4"/>
                <w:sz w:val="20"/>
                <w:szCs w:val="20"/>
              </w:rPr>
              <w:t>案室</w:t>
            </w:r>
            <w:r>
              <w:rPr>
                <w:rFonts w:hint="eastAsia" w:asciiTheme="minorEastAsia" w:hAnsiTheme="minorEastAsia" w:eastAsiaTheme="minorEastAsia" w:cstheme="minorEastAsia"/>
                <w:color w:val="auto"/>
                <w:spacing w:val="-3"/>
                <w:sz w:val="20"/>
                <w:szCs w:val="20"/>
              </w:rPr>
              <w:t>等</w:t>
            </w:r>
            <w:r>
              <w:rPr>
                <w:rFonts w:hint="eastAsia" w:asciiTheme="minorEastAsia" w:hAnsiTheme="minorEastAsia" w:eastAsiaTheme="minorEastAsia" w:cstheme="minorEastAsia"/>
                <w:b/>
                <w:bCs/>
                <w:color w:val="auto"/>
                <w:spacing w:val="-3"/>
                <w:sz w:val="20"/>
                <w:szCs w:val="20"/>
              </w:rPr>
              <w:t>)</w:t>
            </w:r>
          </w:p>
        </w:tc>
        <w:tc>
          <w:tcPr>
            <w:tcW w:w="4438" w:type="pct"/>
            <w:vAlign w:val="top"/>
          </w:tcPr>
          <w:p>
            <w:pPr>
              <w:pStyle w:val="28"/>
              <w:spacing w:before="33" w:line="216"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0"/>
                <w:sz w:val="20"/>
                <w:szCs w:val="20"/>
              </w:rPr>
              <w:t>湿式卫生，避免扬尘。要求达到区域内环境干</w:t>
            </w:r>
            <w:r>
              <w:rPr>
                <w:rFonts w:hint="eastAsia" w:asciiTheme="minorEastAsia" w:hAnsiTheme="minorEastAsia" w:eastAsiaTheme="minorEastAsia" w:cstheme="minorEastAsia"/>
                <w:color w:val="auto"/>
                <w:spacing w:val="9"/>
                <w:sz w:val="20"/>
                <w:szCs w:val="20"/>
              </w:rPr>
              <w:t>净，干燥，无尘，无污垢，无碎屑，无异味等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5" w:line="233"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33"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地面无明显污染的情况下湿式清扫一天一到两次，有污迹时随时</w:t>
            </w:r>
            <w:r>
              <w:rPr>
                <w:rFonts w:hint="eastAsia" w:asciiTheme="minorEastAsia" w:hAnsiTheme="minorEastAsia" w:eastAsiaTheme="minorEastAsia" w:cstheme="minorEastAsia"/>
                <w:color w:val="auto"/>
                <w:spacing w:val="14"/>
                <w:sz w:val="20"/>
                <w:szCs w:val="20"/>
              </w:rPr>
              <w:t>清洁，拖把严格分区使用，标</w:t>
            </w:r>
            <w:r>
              <w:rPr>
                <w:rFonts w:hint="eastAsia" w:asciiTheme="minorEastAsia" w:hAnsiTheme="minorEastAsia" w:eastAsiaTheme="minorEastAsia" w:cstheme="minorEastAsia"/>
                <w:color w:val="auto"/>
                <w:spacing w:val="8"/>
                <w:sz w:val="20"/>
                <w:szCs w:val="20"/>
              </w:rPr>
              <w:t>识清楚，使用后集中清洗热力消毒。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3" w:line="216" w:lineRule="auto"/>
              <w:ind w:left="16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
                <w:sz w:val="20"/>
                <w:szCs w:val="20"/>
              </w:rPr>
              <w:t>日清洁顺序应有序进行，</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2"/>
                <w:sz w:val="20"/>
                <w:szCs w:val="20"/>
              </w:rPr>
              <w:t>由上而下，</w:t>
            </w:r>
            <w:r>
              <w:rPr>
                <w:rFonts w:hint="eastAsia" w:asciiTheme="minorEastAsia" w:hAnsiTheme="minorEastAsia" w:eastAsiaTheme="minorEastAsia" w:cstheme="minorEastAsia"/>
                <w:color w:val="auto"/>
                <w:spacing w:val="-51"/>
                <w:sz w:val="20"/>
                <w:szCs w:val="20"/>
              </w:rPr>
              <w:t xml:space="preserve"> </w:t>
            </w:r>
            <w:r>
              <w:rPr>
                <w:rFonts w:hint="eastAsia" w:asciiTheme="minorEastAsia" w:hAnsiTheme="minorEastAsia" w:eastAsiaTheme="minorEastAsia" w:cstheme="minorEastAsia"/>
                <w:color w:val="auto"/>
                <w:spacing w:val="2"/>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29"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42" w:lineRule="auto"/>
              <w:ind w:left="118"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地面受污染时（血迹，分泌物时）应立即实施污点清洁与消毒：</w:t>
            </w:r>
            <w:r>
              <w:rPr>
                <w:rFonts w:hint="eastAsia" w:asciiTheme="minorEastAsia" w:hAnsiTheme="minorEastAsia" w:eastAsiaTheme="minorEastAsia" w:cstheme="minorEastAsia"/>
                <w:color w:val="auto"/>
                <w:spacing w:val="14"/>
                <w:sz w:val="20"/>
                <w:szCs w:val="20"/>
              </w:rPr>
              <w:t>先用吸湿材料进行移除，然后</w:t>
            </w:r>
            <w:r>
              <w:rPr>
                <w:rFonts w:hint="eastAsia" w:asciiTheme="minorEastAsia" w:hAnsiTheme="minorEastAsia" w:eastAsiaTheme="minorEastAsia" w:cstheme="minorEastAsia"/>
                <w:color w:val="auto"/>
                <w:spacing w:val="11"/>
                <w:sz w:val="20"/>
                <w:szCs w:val="20"/>
              </w:rPr>
              <w:t>使用一次性沾有</w:t>
            </w:r>
            <w:r>
              <w:rPr>
                <w:rFonts w:hint="eastAsia" w:asciiTheme="minorEastAsia" w:hAnsiTheme="minorEastAsia" w:eastAsiaTheme="minorEastAsia" w:cstheme="minorEastAsia"/>
                <w:color w:val="auto"/>
                <w:spacing w:val="-16"/>
                <w:sz w:val="20"/>
                <w:szCs w:val="20"/>
              </w:rPr>
              <w:t xml:space="preserve"> </w:t>
            </w:r>
            <w:r>
              <w:rPr>
                <w:rFonts w:hint="eastAsia" w:asciiTheme="minorEastAsia" w:hAnsiTheme="minorEastAsia" w:eastAsiaTheme="minorEastAsia" w:cstheme="minorEastAsia"/>
                <w:color w:val="auto"/>
                <w:spacing w:val="11"/>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1"/>
                <w:sz w:val="20"/>
                <w:szCs w:val="20"/>
              </w:rPr>
              <w:t>/l</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1"/>
                <w:sz w:val="20"/>
                <w:szCs w:val="20"/>
              </w:rPr>
              <w:t>含氯消毒剂的织物或擦手巾覆盖（避免污染区扩大）30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1"/>
                <w:sz w:val="20"/>
                <w:szCs w:val="20"/>
              </w:rPr>
              <w:t>分钟，旁边要</w:t>
            </w:r>
            <w:r>
              <w:rPr>
                <w:rFonts w:hint="eastAsia" w:asciiTheme="minorEastAsia" w:hAnsiTheme="minorEastAsia" w:eastAsiaTheme="minorEastAsia" w:cstheme="minorEastAsia"/>
                <w:color w:val="auto"/>
                <w:spacing w:val="13"/>
                <w:sz w:val="20"/>
                <w:szCs w:val="20"/>
              </w:rPr>
              <w:t>放警示标识。30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分钟后用抹布或拖把清除残余消毒</w:t>
            </w:r>
            <w:r>
              <w:rPr>
                <w:rFonts w:hint="eastAsia" w:asciiTheme="minorEastAsia" w:hAnsiTheme="minorEastAsia" w:eastAsiaTheme="minorEastAsia" w:cstheme="minorEastAsia"/>
                <w:color w:val="auto"/>
                <w:spacing w:val="12"/>
                <w:sz w:val="20"/>
                <w:szCs w:val="20"/>
              </w:rPr>
              <w:t>剂。使用后的吸湿材料放入医疗废物桶。不</w:t>
            </w:r>
            <w:r>
              <w:rPr>
                <w:rFonts w:hint="eastAsia" w:asciiTheme="minorEastAsia" w:hAnsiTheme="minorEastAsia" w:eastAsiaTheme="minorEastAsia" w:cstheme="minorEastAsia"/>
                <w:color w:val="auto"/>
                <w:spacing w:val="8"/>
                <w:sz w:val="20"/>
                <w:szCs w:val="20"/>
              </w:rPr>
              <w:t>得对污染物直接采用拖把、抹布进行清洁处理。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7" w:line="238" w:lineRule="auto"/>
              <w:ind w:left="118" w:right="108"/>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保洁区内的垃圾要按时清理干净，用垃圾桶垃圾袋及时运送出指</w:t>
            </w:r>
            <w:r>
              <w:rPr>
                <w:rFonts w:hint="eastAsia" w:asciiTheme="minorEastAsia" w:hAnsiTheme="minorEastAsia" w:eastAsiaTheme="minorEastAsia" w:cstheme="minorEastAsia"/>
                <w:color w:val="auto"/>
                <w:spacing w:val="14"/>
                <w:sz w:val="20"/>
                <w:szCs w:val="20"/>
              </w:rPr>
              <w:t>定地点。所有垃圾桶垃圾不得</w:t>
            </w:r>
            <w:r>
              <w:rPr>
                <w:rFonts w:hint="eastAsia" w:asciiTheme="minorEastAsia" w:hAnsiTheme="minorEastAsia" w:eastAsiaTheme="minorEastAsia" w:cstheme="minorEastAsia"/>
                <w:color w:val="auto"/>
                <w:spacing w:val="15"/>
                <w:sz w:val="20"/>
                <w:szCs w:val="20"/>
              </w:rPr>
              <w:t>超过四分之三，垃圾桶按规定带盖摆放，消毒桶身，光洁无污迹</w:t>
            </w:r>
            <w:r>
              <w:rPr>
                <w:rFonts w:hint="eastAsia" w:asciiTheme="minorEastAsia" w:hAnsiTheme="minorEastAsia" w:eastAsiaTheme="minorEastAsia" w:cstheme="minorEastAsia"/>
                <w:color w:val="auto"/>
                <w:spacing w:val="14"/>
                <w:sz w:val="20"/>
                <w:szCs w:val="20"/>
              </w:rPr>
              <w:t>。配餐间直饮机外观光洁、无</w:t>
            </w:r>
            <w:r>
              <w:rPr>
                <w:rFonts w:hint="eastAsia" w:asciiTheme="minorEastAsia" w:hAnsiTheme="minorEastAsia" w:eastAsiaTheme="minorEastAsia" w:cstheme="minorEastAsia"/>
                <w:color w:val="auto"/>
                <w:spacing w:val="-3"/>
                <w:sz w:val="20"/>
                <w:szCs w:val="20"/>
              </w:rPr>
              <w:t>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1" w:type="pct"/>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5" w:line="233" w:lineRule="auto"/>
              <w:ind w:left="129" w:right="108" w:hanging="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走廊地面，晾晒区，卫生间，楼梯间，</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13"/>
                <w:sz w:val="20"/>
                <w:szCs w:val="20"/>
              </w:rPr>
              <w:t>电梯等候区，配餐间地面无积水，无污迹，无烟头，无</w:t>
            </w:r>
            <w:r>
              <w:rPr>
                <w:rFonts w:hint="eastAsia" w:asciiTheme="minorEastAsia" w:hAnsiTheme="minorEastAsia" w:eastAsiaTheme="minorEastAsia" w:cstheme="minorEastAsia"/>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61" w:type="pct"/>
            <w:vMerge w:val="continue"/>
            <w:tcBorders>
              <w:top w:val="nil"/>
            </w:tcBorders>
            <w:vAlign w:val="top"/>
          </w:tcPr>
          <w:p>
            <w:pPr>
              <w:rPr>
                <w:rFonts w:hint="eastAsia" w:asciiTheme="minorEastAsia" w:hAnsiTheme="minorEastAsia" w:eastAsiaTheme="minorEastAsia" w:cstheme="minorEastAsia"/>
                <w:color w:val="auto"/>
                <w:sz w:val="21"/>
              </w:rPr>
            </w:pPr>
          </w:p>
        </w:tc>
        <w:tc>
          <w:tcPr>
            <w:tcW w:w="4438" w:type="pct"/>
            <w:vAlign w:val="top"/>
          </w:tcPr>
          <w:p>
            <w:pPr>
              <w:pStyle w:val="28"/>
              <w:spacing w:before="34" w:line="216"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所有卫生间便池、地漏无异味、杂物、烟头。隔断清洁无污迹、无小广告。</w:t>
            </w:r>
          </w:p>
        </w:tc>
      </w:tr>
    </w:tbl>
    <w:tbl>
      <w:tblPr>
        <w:tblStyle w:val="29"/>
        <w:tblW w:w="10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9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restart"/>
            <w:tcBorders>
              <w:bottom w:val="nil"/>
            </w:tcBorders>
            <w:vAlign w:val="top"/>
          </w:tcPr>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spacing w:line="247" w:lineRule="auto"/>
              <w:rPr>
                <w:rFonts w:hint="eastAsia" w:asciiTheme="minorEastAsia" w:hAnsiTheme="minorEastAsia" w:eastAsiaTheme="minorEastAsia" w:cstheme="minorEastAsia"/>
                <w:color w:val="auto"/>
                <w:sz w:val="21"/>
              </w:rPr>
            </w:pPr>
          </w:p>
          <w:p>
            <w:pPr>
              <w:pStyle w:val="28"/>
              <w:spacing w:before="65" w:line="252" w:lineRule="auto"/>
              <w:ind w:left="121" w:right="106" w:firstLine="26"/>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0"/>
                <w:sz w:val="20"/>
                <w:szCs w:val="20"/>
              </w:rPr>
              <w:t>中度风险</w:t>
            </w:r>
            <w:r>
              <w:rPr>
                <w:rFonts w:hint="eastAsia" w:asciiTheme="minorEastAsia" w:hAnsiTheme="minorEastAsia" w:eastAsiaTheme="minorEastAsia" w:cstheme="minorEastAsia"/>
                <w:color w:val="auto"/>
                <w:spacing w:val="-7"/>
                <w:sz w:val="20"/>
                <w:szCs w:val="20"/>
              </w:rPr>
              <w:t>区</w:t>
            </w:r>
            <w:r>
              <w:rPr>
                <w:rFonts w:hint="eastAsia" w:asciiTheme="minorEastAsia" w:hAnsiTheme="minorEastAsia" w:eastAsiaTheme="minorEastAsia" w:cstheme="minorEastAsia"/>
                <w:color w:val="auto"/>
                <w:spacing w:val="24"/>
                <w:sz w:val="20"/>
                <w:szCs w:val="20"/>
              </w:rPr>
              <w:t xml:space="preserve">  </w:t>
            </w:r>
            <w:r>
              <w:rPr>
                <w:rFonts w:hint="eastAsia" w:asciiTheme="minorEastAsia" w:hAnsiTheme="minorEastAsia" w:eastAsiaTheme="minorEastAsia" w:cstheme="minorEastAsia"/>
                <w:color w:val="auto"/>
                <w:spacing w:val="-7"/>
                <w:sz w:val="20"/>
                <w:szCs w:val="20"/>
              </w:rPr>
              <w:t>清</w:t>
            </w:r>
            <w:r>
              <w:rPr>
                <w:rFonts w:hint="eastAsia" w:asciiTheme="minorEastAsia" w:hAnsiTheme="minorEastAsia" w:eastAsiaTheme="minorEastAsia" w:cstheme="minorEastAsia"/>
                <w:color w:val="auto"/>
                <w:spacing w:val="-18"/>
                <w:sz w:val="20"/>
                <w:szCs w:val="20"/>
              </w:rPr>
              <w:t xml:space="preserve"> </w:t>
            </w:r>
            <w:r>
              <w:rPr>
                <w:rFonts w:hint="eastAsia" w:asciiTheme="minorEastAsia" w:hAnsiTheme="minorEastAsia" w:eastAsiaTheme="minorEastAsia" w:cstheme="minorEastAsia"/>
                <w:color w:val="auto"/>
                <w:spacing w:val="-7"/>
                <w:sz w:val="20"/>
                <w:szCs w:val="20"/>
              </w:rPr>
              <w:t>洁</w:t>
            </w:r>
            <w:r>
              <w:rPr>
                <w:rFonts w:hint="eastAsia" w:asciiTheme="minorEastAsia" w:hAnsiTheme="minorEastAsia" w:eastAsiaTheme="minorEastAsia" w:cstheme="minorEastAsia"/>
                <w:color w:val="auto"/>
                <w:spacing w:val="-16"/>
                <w:sz w:val="20"/>
                <w:szCs w:val="20"/>
              </w:rPr>
              <w:t>级</w:t>
            </w:r>
            <w:r>
              <w:rPr>
                <w:rFonts w:hint="eastAsia" w:asciiTheme="minorEastAsia" w:hAnsiTheme="minorEastAsia" w:eastAsiaTheme="minorEastAsia" w:cstheme="minorEastAsia"/>
                <w:color w:val="auto"/>
                <w:spacing w:val="11"/>
                <w:sz w:val="20"/>
                <w:szCs w:val="20"/>
              </w:rPr>
              <w:t xml:space="preserve"> </w:t>
            </w:r>
            <w:r>
              <w:rPr>
                <w:rFonts w:hint="eastAsia" w:asciiTheme="minorEastAsia" w:hAnsiTheme="minorEastAsia" w:eastAsiaTheme="minorEastAsia" w:cstheme="minorEastAsia"/>
                <w:color w:val="auto"/>
                <w:spacing w:val="-16"/>
                <w:sz w:val="20"/>
                <w:szCs w:val="20"/>
              </w:rPr>
              <w:t>(</w:t>
            </w:r>
            <w:r>
              <w:rPr>
                <w:rFonts w:hint="eastAsia" w:asciiTheme="minorEastAsia" w:hAnsiTheme="minorEastAsia" w:eastAsiaTheme="minorEastAsia" w:cstheme="minorEastAsia"/>
                <w:color w:val="auto"/>
                <w:spacing w:val="-21"/>
                <w:sz w:val="20"/>
                <w:szCs w:val="20"/>
              </w:rPr>
              <w:t xml:space="preserve"> </w:t>
            </w:r>
            <w:r>
              <w:rPr>
                <w:rFonts w:hint="eastAsia" w:asciiTheme="minorEastAsia" w:hAnsiTheme="minorEastAsia" w:eastAsiaTheme="minorEastAsia" w:cstheme="minorEastAsia"/>
                <w:color w:val="auto"/>
                <w:spacing w:val="-16"/>
                <w:sz w:val="20"/>
                <w:szCs w:val="20"/>
              </w:rPr>
              <w:t>普</w:t>
            </w:r>
            <w:r>
              <w:rPr>
                <w:rFonts w:hint="eastAsia" w:asciiTheme="minorEastAsia" w:hAnsiTheme="minorEastAsia" w:eastAsiaTheme="minorEastAsia" w:cstheme="minorEastAsia"/>
                <w:color w:val="auto"/>
                <w:spacing w:val="-17"/>
                <w:sz w:val="20"/>
                <w:szCs w:val="20"/>
              </w:rPr>
              <w:t xml:space="preserve"> </w:t>
            </w:r>
            <w:r>
              <w:rPr>
                <w:rFonts w:hint="eastAsia" w:asciiTheme="minorEastAsia" w:hAnsiTheme="minorEastAsia" w:eastAsiaTheme="minorEastAsia" w:cstheme="minorEastAsia"/>
                <w:color w:val="auto"/>
                <w:spacing w:val="-16"/>
                <w:sz w:val="20"/>
                <w:szCs w:val="20"/>
              </w:rPr>
              <w:t>通</w:t>
            </w:r>
            <w:r>
              <w:rPr>
                <w:rFonts w:hint="eastAsia" w:asciiTheme="minorEastAsia" w:hAnsiTheme="minorEastAsia" w:eastAsiaTheme="minorEastAsia" w:cstheme="minorEastAsia"/>
                <w:color w:val="auto"/>
                <w:spacing w:val="-10"/>
                <w:sz w:val="20"/>
                <w:szCs w:val="20"/>
              </w:rPr>
              <w:t>住</w:t>
            </w:r>
            <w:r>
              <w:rPr>
                <w:rFonts w:hint="eastAsia" w:asciiTheme="minorEastAsia" w:hAnsiTheme="minorEastAsia" w:eastAsiaTheme="minorEastAsia" w:cstheme="minorEastAsia"/>
                <w:color w:val="auto"/>
                <w:spacing w:val="76"/>
                <w:sz w:val="20"/>
                <w:szCs w:val="20"/>
              </w:rPr>
              <w:t xml:space="preserve"> </w:t>
            </w:r>
            <w:r>
              <w:rPr>
                <w:rFonts w:hint="eastAsia" w:asciiTheme="minorEastAsia" w:hAnsiTheme="minorEastAsia" w:eastAsiaTheme="minorEastAsia" w:cstheme="minorEastAsia"/>
                <w:color w:val="auto"/>
                <w:spacing w:val="-10"/>
                <w:sz w:val="20"/>
                <w:szCs w:val="20"/>
              </w:rPr>
              <w:t>院</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0"/>
                <w:sz w:val="20"/>
                <w:szCs w:val="20"/>
              </w:rPr>
              <w:t>病</w:t>
            </w:r>
            <w:r>
              <w:rPr>
                <w:rFonts w:hint="eastAsia" w:asciiTheme="minorEastAsia" w:hAnsiTheme="minorEastAsia" w:eastAsiaTheme="minorEastAsia" w:cstheme="minorEastAsia"/>
                <w:color w:val="auto"/>
                <w:spacing w:val="-5"/>
                <w:sz w:val="20"/>
                <w:szCs w:val="20"/>
              </w:rPr>
              <w:t>房</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5"/>
                <w:sz w:val="20"/>
                <w:szCs w:val="20"/>
              </w:rPr>
              <w:t>、</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5"/>
                <w:sz w:val="20"/>
                <w:szCs w:val="20"/>
              </w:rPr>
              <w:t>门诊</w:t>
            </w:r>
            <w:r>
              <w:rPr>
                <w:rFonts w:hint="eastAsia" w:asciiTheme="minorEastAsia" w:hAnsiTheme="minorEastAsia" w:eastAsiaTheme="minorEastAsia" w:cstheme="minorEastAsia"/>
                <w:color w:val="auto"/>
                <w:spacing w:val="-1"/>
                <w:sz w:val="20"/>
                <w:szCs w:val="20"/>
              </w:rPr>
              <w:t>科室</w:t>
            </w:r>
            <w:r>
              <w:rPr>
                <w:rFonts w:hint="eastAsia" w:asciiTheme="minorEastAsia" w:hAnsiTheme="minorEastAsia" w:eastAsiaTheme="minorEastAsia" w:cstheme="minorEastAsia"/>
                <w:color w:val="auto"/>
                <w:spacing w:val="-42"/>
                <w:sz w:val="20"/>
                <w:szCs w:val="20"/>
              </w:rPr>
              <w:t xml:space="preserve"> </w:t>
            </w:r>
            <w:r>
              <w:rPr>
                <w:rFonts w:hint="eastAsia" w:asciiTheme="minorEastAsia" w:hAnsiTheme="minorEastAsia" w:eastAsiaTheme="minorEastAsia" w:cstheme="minorEastAsia"/>
                <w:color w:val="auto"/>
                <w:spacing w:val="-1"/>
                <w:sz w:val="20"/>
                <w:szCs w:val="20"/>
              </w:rPr>
              <w:t>、</w:t>
            </w:r>
            <w:r>
              <w:rPr>
                <w:rFonts w:hint="eastAsia" w:asciiTheme="minorEastAsia" w:hAnsiTheme="minorEastAsia" w:eastAsiaTheme="minorEastAsia" w:cstheme="minorEastAsia"/>
                <w:color w:val="auto"/>
                <w:spacing w:val="-48"/>
                <w:sz w:val="20"/>
                <w:szCs w:val="20"/>
              </w:rPr>
              <w:t xml:space="preserve"> </w:t>
            </w:r>
            <w:r>
              <w:rPr>
                <w:rFonts w:hint="eastAsia" w:asciiTheme="minorEastAsia" w:hAnsiTheme="minorEastAsia" w:eastAsiaTheme="minorEastAsia" w:cstheme="minorEastAsia"/>
                <w:color w:val="auto"/>
                <w:spacing w:val="-1"/>
                <w:sz w:val="20"/>
                <w:szCs w:val="20"/>
              </w:rPr>
              <w:t>功</w:t>
            </w:r>
            <w:r>
              <w:rPr>
                <w:rFonts w:hint="eastAsia" w:asciiTheme="minorEastAsia" w:hAnsiTheme="minorEastAsia" w:eastAsiaTheme="minorEastAsia" w:cstheme="minorEastAsia"/>
                <w:color w:val="auto"/>
                <w:spacing w:val="-6"/>
                <w:sz w:val="20"/>
                <w:szCs w:val="20"/>
              </w:rPr>
              <w:t>能</w:t>
            </w:r>
            <w:r>
              <w:rPr>
                <w:rFonts w:hint="eastAsia" w:asciiTheme="minorEastAsia" w:hAnsiTheme="minorEastAsia" w:eastAsiaTheme="minorEastAsia" w:cstheme="minorEastAsia"/>
                <w:color w:val="auto"/>
                <w:spacing w:val="64"/>
                <w:sz w:val="20"/>
                <w:szCs w:val="20"/>
              </w:rPr>
              <w:t xml:space="preserve"> </w:t>
            </w:r>
            <w:r>
              <w:rPr>
                <w:rFonts w:hint="eastAsia" w:asciiTheme="minorEastAsia" w:hAnsiTheme="minorEastAsia" w:eastAsiaTheme="minorEastAsia" w:cstheme="minorEastAsia"/>
                <w:color w:val="auto"/>
                <w:spacing w:val="-6"/>
                <w:sz w:val="20"/>
                <w:szCs w:val="20"/>
              </w:rPr>
              <w:t>检</w:t>
            </w:r>
            <w:r>
              <w:rPr>
                <w:rFonts w:hint="eastAsia" w:asciiTheme="minorEastAsia" w:hAnsiTheme="minorEastAsia" w:eastAsiaTheme="minorEastAsia" w:cstheme="minorEastAsia"/>
                <w:color w:val="auto"/>
                <w:spacing w:val="61"/>
                <w:sz w:val="20"/>
                <w:szCs w:val="20"/>
              </w:rPr>
              <w:t xml:space="preserve"> </w:t>
            </w:r>
            <w:r>
              <w:rPr>
                <w:rFonts w:hint="eastAsia" w:asciiTheme="minorEastAsia" w:hAnsiTheme="minorEastAsia" w:eastAsiaTheme="minorEastAsia" w:cstheme="minorEastAsia"/>
                <w:color w:val="auto"/>
                <w:spacing w:val="-6"/>
                <w:sz w:val="20"/>
                <w:szCs w:val="20"/>
              </w:rPr>
              <w:t>查</w:t>
            </w:r>
            <w:r>
              <w:rPr>
                <w:rFonts w:hint="eastAsia" w:asciiTheme="minorEastAsia" w:hAnsiTheme="minorEastAsia" w:eastAsiaTheme="minorEastAsia" w:cstheme="minorEastAsia"/>
                <w:color w:val="auto"/>
                <w:spacing w:val="-1"/>
                <w:sz w:val="20"/>
                <w:szCs w:val="20"/>
              </w:rPr>
              <w:t>室)</w:t>
            </w:r>
          </w:p>
        </w:tc>
        <w:tc>
          <w:tcPr>
            <w:tcW w:w="9035" w:type="dxa"/>
            <w:vAlign w:val="top"/>
          </w:tcPr>
          <w:p>
            <w:pPr>
              <w:pStyle w:val="28"/>
              <w:spacing w:before="30" w:line="235" w:lineRule="auto"/>
              <w:ind w:left="120"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湿式卫生，避免扬尘。病区内保持环境干燥、通风换气。可</w:t>
            </w:r>
            <w:r>
              <w:rPr>
                <w:rFonts w:hint="eastAsia" w:asciiTheme="minorEastAsia" w:hAnsiTheme="minorEastAsia" w:eastAsiaTheme="minorEastAsia" w:cstheme="minorEastAsia"/>
                <w:color w:val="auto"/>
                <w:spacing w:val="14"/>
                <w:sz w:val="20"/>
                <w:szCs w:val="20"/>
              </w:rPr>
              <w:t>采用清洁剂辅助清洁，每季度进行</w:t>
            </w:r>
            <w:r>
              <w:rPr>
                <w:rFonts w:hint="eastAsia" w:asciiTheme="minorEastAsia" w:hAnsiTheme="minorEastAsia" w:eastAsiaTheme="minorEastAsia" w:cstheme="minorEastAsia"/>
                <w:color w:val="auto"/>
                <w:spacing w:val="8"/>
                <w:sz w:val="20"/>
                <w:szCs w:val="20"/>
              </w:rPr>
              <w:t>清洁效果监测，要求达到区域内环境表面菌落总数≦10</w:t>
            </w:r>
            <w:r>
              <w:rPr>
                <w:rFonts w:hint="eastAsia" w:asciiTheme="minorEastAsia" w:hAnsiTheme="minorEastAsia" w:eastAsiaTheme="minorEastAsia" w:cstheme="minorEastAsia"/>
                <w:color w:val="auto"/>
                <w:sz w:val="20"/>
                <w:szCs w:val="20"/>
              </w:rPr>
              <w:t>cfu</w:t>
            </w:r>
            <w:r>
              <w:rPr>
                <w:rFonts w:hint="eastAsia" w:asciiTheme="minorEastAsia" w:hAnsiTheme="minorEastAsia" w:eastAsiaTheme="minorEastAsia" w:cstheme="minorEastAsia"/>
                <w:color w:val="auto"/>
                <w:spacing w:val="8"/>
                <w:sz w:val="20"/>
                <w:szCs w:val="20"/>
              </w:rPr>
              <w:t>/</w:t>
            </w:r>
            <w:r>
              <w:rPr>
                <w:rFonts w:hint="eastAsia" w:asciiTheme="minorEastAsia" w:hAnsiTheme="minorEastAsia" w:eastAsiaTheme="minorEastAsia" w:cstheme="minorEastAsia"/>
                <w:color w:val="auto"/>
                <w:sz w:val="20"/>
                <w:szCs w:val="20"/>
              </w:rPr>
              <w:t>cm</w:t>
            </w:r>
            <w:r>
              <w:rPr>
                <w:rFonts w:hint="eastAsia" w:asciiTheme="minorEastAsia" w:hAnsiTheme="minorEastAsia" w:eastAsiaTheme="minorEastAsia" w:cstheme="minorEastAsia"/>
                <w:color w:val="auto"/>
                <w:spacing w:val="8"/>
                <w:sz w:val="20"/>
                <w:szCs w:val="20"/>
              </w:rPr>
              <w:t>2</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8"/>
                <w:sz w:val="20"/>
                <w:szCs w:val="20"/>
              </w:rPr>
              <w:t>或自然菌减少</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8"/>
                <w:sz w:val="20"/>
                <w:szCs w:val="20"/>
              </w:rPr>
              <w:t>1</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个对数值以上。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0" w:line="235"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29" w:line="235" w:lineRule="auto"/>
              <w:ind w:left="122" w:right="108" w:hanging="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各种消毒剂必须妥善保管，有效期内使用，能正确配制使用消毒</w:t>
            </w:r>
            <w:r>
              <w:rPr>
                <w:rFonts w:hint="eastAsia" w:asciiTheme="minorEastAsia" w:hAnsiTheme="minorEastAsia" w:eastAsiaTheme="minorEastAsia" w:cstheme="minorEastAsia"/>
                <w:color w:val="auto"/>
                <w:spacing w:val="14"/>
                <w:sz w:val="20"/>
                <w:szCs w:val="20"/>
              </w:rPr>
              <w:t>液；不同种类的清洁剂消毒剂</w:t>
            </w:r>
            <w:r>
              <w:rPr>
                <w:rFonts w:hint="eastAsia" w:asciiTheme="minorEastAsia" w:hAnsiTheme="minorEastAsia" w:eastAsiaTheme="minorEastAsia" w:cstheme="minorEastAsia"/>
                <w:color w:val="auto"/>
                <w:spacing w:val="5"/>
                <w:sz w:val="20"/>
                <w:szCs w:val="20"/>
              </w:rPr>
              <w:t>不得混合使用。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4" w:line="216"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0" w:line="218"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0"/>
                <w:szCs w:val="20"/>
              </w:rPr>
              <w:t>每日清洁顺序应有序进行，</w:t>
            </w:r>
            <w:r>
              <w:rPr>
                <w:rFonts w:hint="eastAsia" w:asciiTheme="minorEastAsia" w:hAnsiTheme="minorEastAsia" w:eastAsiaTheme="minorEastAsia" w:cstheme="minorEastAsia"/>
                <w:color w:val="auto"/>
                <w:spacing w:val="-49"/>
                <w:sz w:val="20"/>
                <w:szCs w:val="20"/>
              </w:rPr>
              <w:t xml:space="preserve"> </w:t>
            </w:r>
            <w:r>
              <w:rPr>
                <w:rFonts w:hint="eastAsia" w:asciiTheme="minorEastAsia" w:hAnsiTheme="minorEastAsia" w:eastAsiaTheme="minorEastAsia" w:cstheme="minorEastAsia"/>
                <w:color w:val="auto"/>
                <w:spacing w:val="4"/>
                <w:sz w:val="20"/>
                <w:szCs w:val="20"/>
              </w:rPr>
              <w:t>由上而下，</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4"/>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17" w:right="108" w:firstLine="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病区内物品桌子</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、椅子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、凳子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、床头柜</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窗台等</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1"/>
                <w:sz w:val="20"/>
                <w:szCs w:val="20"/>
              </w:rPr>
              <w:t>，未被病原微生物污染时湿</w:t>
            </w:r>
            <w:r>
              <w:rPr>
                <w:rFonts w:hint="eastAsia" w:asciiTheme="minorEastAsia" w:hAnsiTheme="minorEastAsia" w:eastAsiaTheme="minorEastAsia" w:cstheme="minorEastAsia"/>
                <w:color w:val="auto"/>
                <w:spacing w:val="10"/>
                <w:sz w:val="20"/>
                <w:szCs w:val="20"/>
              </w:rPr>
              <w:t>抹布每</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日</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0"/>
                <w:sz w:val="20"/>
                <w:szCs w:val="20"/>
              </w:rPr>
              <w:t>2</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0"/>
                <w:sz w:val="20"/>
                <w:szCs w:val="20"/>
              </w:rPr>
              <w:t>次擦</w:t>
            </w:r>
            <w:r>
              <w:rPr>
                <w:rFonts w:hint="eastAsia" w:asciiTheme="minorEastAsia" w:hAnsiTheme="minorEastAsia" w:eastAsiaTheme="minorEastAsia" w:cstheme="minorEastAsia"/>
                <w:color w:val="auto"/>
                <w:spacing w:val="-3"/>
                <w:sz w:val="20"/>
                <w:szCs w:val="20"/>
              </w:rPr>
              <w:t>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17"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地面无明显污染的情况下湿式清扫一天至少两次，有污迹时随时</w:t>
            </w:r>
            <w:r>
              <w:rPr>
                <w:rFonts w:hint="eastAsia" w:asciiTheme="minorEastAsia" w:hAnsiTheme="minorEastAsia" w:eastAsiaTheme="minorEastAsia" w:cstheme="minorEastAsia"/>
                <w:color w:val="auto"/>
                <w:spacing w:val="14"/>
                <w:sz w:val="20"/>
                <w:szCs w:val="20"/>
              </w:rPr>
              <w:t>清洁，拖把严格分区使用，标</w:t>
            </w:r>
            <w:r>
              <w:rPr>
                <w:rFonts w:hint="eastAsia" w:asciiTheme="minorEastAsia" w:hAnsiTheme="minorEastAsia" w:eastAsiaTheme="minorEastAsia" w:cstheme="minorEastAsia"/>
                <w:color w:val="auto"/>
                <w:spacing w:val="8"/>
                <w:sz w:val="20"/>
                <w:szCs w:val="20"/>
              </w:rPr>
              <w:t>识清楚，使用后冲洗晒干备用，定期消毒。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1" w:line="243" w:lineRule="auto"/>
              <w:ind w:left="119" w:right="108" w:firstLine="20"/>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当物体表面及地面受污染时（血迹，分泌物时）应立即实施污点清洁与消毒：先用吸湿材料进</w:t>
            </w:r>
            <w:r>
              <w:rPr>
                <w:rFonts w:hint="eastAsia" w:asciiTheme="minorEastAsia" w:hAnsiTheme="minorEastAsia" w:eastAsiaTheme="minorEastAsia" w:cstheme="minorEastAsia"/>
                <w:color w:val="auto"/>
                <w:spacing w:val="13"/>
                <w:sz w:val="20"/>
                <w:szCs w:val="20"/>
              </w:rPr>
              <w:t>行移除，然后使用一次性沾有</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13"/>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3"/>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3"/>
                <w:sz w:val="20"/>
                <w:szCs w:val="20"/>
              </w:rPr>
              <w:t>含氯消毒剂的织物或擦手巾覆盖（避免污染区扩大</w:t>
            </w:r>
            <w:r>
              <w:rPr>
                <w:rFonts w:hint="eastAsia" w:asciiTheme="minorEastAsia" w:hAnsiTheme="minorEastAsia" w:eastAsiaTheme="minorEastAsia" w:cstheme="minorEastAsia"/>
                <w:color w:val="auto"/>
                <w:spacing w:val="12"/>
                <w:sz w:val="20"/>
                <w:szCs w:val="20"/>
              </w:rPr>
              <w:t>）30</w:t>
            </w:r>
            <w:r>
              <w:rPr>
                <w:rFonts w:hint="eastAsia" w:asciiTheme="minorEastAsia" w:hAnsiTheme="minorEastAsia" w:eastAsiaTheme="minorEastAsia" w:cstheme="minorEastAsia"/>
                <w:color w:val="auto"/>
                <w:spacing w:val="13"/>
                <w:sz w:val="20"/>
                <w:szCs w:val="20"/>
              </w:rPr>
              <w:t>分钟，旁边要放警示标识。30</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3"/>
                <w:sz w:val="20"/>
                <w:szCs w:val="20"/>
              </w:rPr>
              <w:t>分钟后用抹布或拖</w:t>
            </w:r>
            <w:r>
              <w:rPr>
                <w:rFonts w:hint="eastAsia" w:asciiTheme="minorEastAsia" w:hAnsiTheme="minorEastAsia" w:eastAsiaTheme="minorEastAsia" w:cstheme="minorEastAsia"/>
                <w:color w:val="auto"/>
                <w:spacing w:val="12"/>
                <w:sz w:val="20"/>
                <w:szCs w:val="20"/>
              </w:rPr>
              <w:t>把清除残余消毒剂。使用后的吸湿材料放入医</w:t>
            </w:r>
            <w:r>
              <w:rPr>
                <w:rFonts w:hint="eastAsia" w:asciiTheme="minorEastAsia" w:hAnsiTheme="minorEastAsia" w:eastAsiaTheme="minorEastAsia" w:cstheme="minorEastAsia"/>
                <w:color w:val="auto"/>
                <w:spacing w:val="9"/>
                <w:sz w:val="20"/>
                <w:szCs w:val="20"/>
              </w:rPr>
              <w:t>疗废物桶。不得对污染物直接采用拖把、抹布进行清洁处</w:t>
            </w:r>
            <w:r>
              <w:rPr>
                <w:rFonts w:hint="eastAsia" w:asciiTheme="minorEastAsia" w:hAnsiTheme="minorEastAsia" w:eastAsiaTheme="minorEastAsia" w:cstheme="minorEastAsia"/>
                <w:color w:val="auto"/>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16" w:lineRule="auto"/>
              <w:ind w:left="12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完成一个病房后，至少更换一次手套或进行手卫生。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3" w:line="216" w:lineRule="auto"/>
              <w:ind w:left="11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有多名患者同居住的病房，应遵循“清洁单元</w:t>
            </w:r>
            <w:r>
              <w:rPr>
                <w:rFonts w:hint="eastAsia" w:asciiTheme="minorEastAsia" w:hAnsiTheme="minorEastAsia" w:eastAsiaTheme="minorEastAsia" w:cstheme="minorEastAsia"/>
                <w:color w:val="auto"/>
                <w:spacing w:val="-70"/>
                <w:sz w:val="20"/>
                <w:szCs w:val="20"/>
              </w:rPr>
              <w:t xml:space="preserve"> </w:t>
            </w:r>
            <w:r>
              <w:rPr>
                <w:rFonts w:hint="eastAsia" w:asciiTheme="minorEastAsia" w:hAnsiTheme="minorEastAsia" w:eastAsiaTheme="minorEastAsia" w:cstheme="minorEastAsia"/>
                <w:color w:val="auto"/>
                <w:spacing w:val="7"/>
                <w:sz w:val="20"/>
                <w:szCs w:val="20"/>
              </w:rPr>
              <w:t>”的原则。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17" w:right="108" w:firstLine="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7"/>
                <w:sz w:val="20"/>
                <w:szCs w:val="20"/>
              </w:rPr>
              <w:t>如病人出院或转科后要及时对床单元进行终末消毒</w:t>
            </w:r>
            <w:r>
              <w:rPr>
                <w:rFonts w:hint="eastAsia" w:asciiTheme="minorEastAsia" w:hAnsiTheme="minorEastAsia" w:eastAsiaTheme="minorEastAsia" w:cstheme="minorEastAsia"/>
                <w:color w:val="auto"/>
                <w:spacing w:val="-56"/>
                <w:sz w:val="20"/>
                <w:szCs w:val="20"/>
              </w:rPr>
              <w:t xml:space="preserve"> </w:t>
            </w:r>
            <w:r>
              <w:rPr>
                <w:rFonts w:hint="eastAsia" w:asciiTheme="minorEastAsia" w:hAnsiTheme="minorEastAsia" w:eastAsiaTheme="minorEastAsia" w:cstheme="minorEastAsia"/>
                <w:color w:val="auto"/>
                <w:spacing w:val="17"/>
                <w:sz w:val="20"/>
                <w:szCs w:val="20"/>
              </w:rPr>
              <w:t>。</w:t>
            </w:r>
            <w:r>
              <w:rPr>
                <w:rFonts w:hint="eastAsia" w:asciiTheme="minorEastAsia" w:hAnsiTheme="minorEastAsia" w:eastAsiaTheme="minorEastAsia" w:cstheme="minorEastAsia"/>
                <w:color w:val="auto"/>
                <w:spacing w:val="-78"/>
                <w:sz w:val="20"/>
                <w:szCs w:val="20"/>
              </w:rPr>
              <w:t xml:space="preserve"> </w:t>
            </w:r>
            <w:r>
              <w:rPr>
                <w:rFonts w:hint="eastAsia" w:asciiTheme="minorEastAsia" w:hAnsiTheme="minorEastAsia" w:eastAsiaTheme="minorEastAsia" w:cstheme="minorEastAsia"/>
                <w:color w:val="auto"/>
                <w:spacing w:val="17"/>
                <w:sz w:val="20"/>
                <w:szCs w:val="20"/>
              </w:rPr>
              <w:t>（普通病</w:t>
            </w:r>
            <w:r>
              <w:rPr>
                <w:rFonts w:hint="eastAsia" w:asciiTheme="minorEastAsia" w:hAnsiTheme="minorEastAsia" w:eastAsiaTheme="minorEastAsia" w:cstheme="minorEastAsia"/>
                <w:color w:val="auto"/>
                <w:spacing w:val="16"/>
                <w:sz w:val="20"/>
                <w:szCs w:val="20"/>
              </w:rPr>
              <w:t>房使用</w:t>
            </w:r>
            <w:r>
              <w:rPr>
                <w:rFonts w:hint="eastAsia" w:asciiTheme="minorEastAsia" w:hAnsiTheme="minorEastAsia" w:eastAsiaTheme="minorEastAsia" w:cstheme="minorEastAsia"/>
                <w:color w:val="auto"/>
                <w:spacing w:val="-23"/>
                <w:sz w:val="20"/>
                <w:szCs w:val="20"/>
              </w:rPr>
              <w:t xml:space="preserve"> </w:t>
            </w:r>
            <w:r>
              <w:rPr>
                <w:rFonts w:hint="eastAsia" w:asciiTheme="minorEastAsia" w:hAnsiTheme="minorEastAsia" w:eastAsiaTheme="minorEastAsia" w:cstheme="minorEastAsia"/>
                <w:color w:val="auto"/>
                <w:spacing w:val="16"/>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6"/>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6"/>
                <w:sz w:val="20"/>
                <w:szCs w:val="20"/>
              </w:rPr>
              <w:t>有效氯溶液擦</w:t>
            </w:r>
            <w:r>
              <w:rPr>
                <w:rFonts w:hint="eastAsia" w:asciiTheme="minorEastAsia" w:hAnsiTheme="minorEastAsia" w:eastAsiaTheme="minorEastAsia" w:cstheme="minorEastAsia"/>
                <w:color w:val="auto"/>
                <w:spacing w:val="7"/>
                <w:sz w:val="20"/>
                <w:szCs w:val="20"/>
              </w:rPr>
              <w:t>拭，传染病房使用</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7"/>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7"/>
                <w:sz w:val="20"/>
                <w:szCs w:val="20"/>
              </w:rPr>
              <w:t>/L</w:t>
            </w:r>
            <w:r>
              <w:rPr>
                <w:rFonts w:hint="eastAsia" w:asciiTheme="minorEastAsia" w:hAnsiTheme="minorEastAsia" w:eastAsiaTheme="minorEastAsia" w:cstheme="minorEastAsia"/>
                <w:color w:val="auto"/>
                <w:spacing w:val="-35"/>
                <w:sz w:val="20"/>
                <w:szCs w:val="20"/>
              </w:rPr>
              <w:t xml:space="preserve"> </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2"/>
                <w:sz w:val="20"/>
                <w:szCs w:val="20"/>
              </w:rPr>
              <w:t xml:space="preserve"> </w:t>
            </w:r>
            <w:r>
              <w:rPr>
                <w:rFonts w:hint="eastAsia" w:asciiTheme="minorEastAsia" w:hAnsiTheme="minorEastAsia" w:eastAsiaTheme="minorEastAsia" w:cstheme="minorEastAsia"/>
                <w:color w:val="auto"/>
                <w:spacing w:val="7"/>
                <w:sz w:val="20"/>
                <w:szCs w:val="20"/>
              </w:rPr>
              <w:t>分钟后</w:t>
            </w:r>
            <w:r>
              <w:rPr>
                <w:rFonts w:hint="eastAsia" w:asciiTheme="minorEastAsia" w:hAnsiTheme="minorEastAsia" w:eastAsiaTheme="minorEastAsia" w:cstheme="minorEastAsia"/>
                <w:color w:val="auto"/>
                <w:spacing w:val="6"/>
                <w:sz w:val="20"/>
                <w:szCs w:val="20"/>
              </w:rPr>
              <w:t>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4" w:line="233" w:lineRule="auto"/>
              <w:ind w:left="120" w:right="108" w:hanging="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凡开展侵入性操作、吸痰等高度危险性诊疗活动结束后应立即实</w:t>
            </w:r>
            <w:r>
              <w:rPr>
                <w:rFonts w:hint="eastAsia" w:asciiTheme="minorEastAsia" w:hAnsiTheme="minorEastAsia" w:eastAsiaTheme="minorEastAsia" w:cstheme="minorEastAsia"/>
                <w:color w:val="auto"/>
                <w:spacing w:val="14"/>
                <w:sz w:val="20"/>
                <w:szCs w:val="20"/>
              </w:rPr>
              <w:t>施环境清洁与消毒（消毒方法</w:t>
            </w:r>
            <w:r>
              <w:rPr>
                <w:rFonts w:hint="eastAsia" w:asciiTheme="minorEastAsia" w:hAnsiTheme="minorEastAsia" w:eastAsiaTheme="minorEastAsia" w:cstheme="minorEastAsia"/>
                <w:color w:val="auto"/>
                <w:spacing w:val="6"/>
                <w:sz w:val="20"/>
                <w:szCs w:val="20"/>
              </w:rPr>
              <w:t>参照终末消毒方法）。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1" w:line="217" w:lineRule="auto"/>
              <w:ind w:left="117"/>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若病区内有明确病原体污染时，按照科室的要求进行清洁与消毒。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15" w:right="109" w:firstLine="2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当病区内有多重耐药菌感染时应增加清洁与消毒</w:t>
            </w:r>
            <w:r>
              <w:rPr>
                <w:rFonts w:hint="eastAsia" w:asciiTheme="minorEastAsia" w:hAnsiTheme="minorEastAsia" w:eastAsiaTheme="minorEastAsia" w:cstheme="minorEastAsia"/>
                <w:color w:val="auto"/>
                <w:spacing w:val="12"/>
                <w:sz w:val="20"/>
                <w:szCs w:val="20"/>
              </w:rPr>
              <w:t>频次，</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常规每天清洁消毒</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12"/>
                <w:sz w:val="20"/>
                <w:szCs w:val="20"/>
              </w:rPr>
              <w:t>4</w:t>
            </w:r>
            <w:r>
              <w:rPr>
                <w:rFonts w:hint="eastAsia" w:asciiTheme="minorEastAsia" w:hAnsiTheme="minorEastAsia" w:eastAsiaTheme="minorEastAsia" w:cstheme="minorEastAsia"/>
                <w:color w:val="auto"/>
                <w:spacing w:val="-28"/>
                <w:sz w:val="20"/>
                <w:szCs w:val="20"/>
              </w:rPr>
              <w:t xml:space="preserve"> </w:t>
            </w:r>
            <w:r>
              <w:rPr>
                <w:rFonts w:hint="eastAsia" w:asciiTheme="minorEastAsia" w:hAnsiTheme="minorEastAsia" w:eastAsiaTheme="minorEastAsia" w:cstheme="minorEastAsia"/>
                <w:color w:val="auto"/>
                <w:spacing w:val="12"/>
                <w:sz w:val="20"/>
                <w:szCs w:val="20"/>
              </w:rPr>
              <w:t>次（使用</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2"/>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2"/>
                <w:sz w:val="20"/>
                <w:szCs w:val="20"/>
              </w:rPr>
              <w:t>/L</w:t>
            </w:r>
            <w:r>
              <w:rPr>
                <w:rFonts w:hint="eastAsia" w:asciiTheme="minorEastAsia" w:hAnsiTheme="minorEastAsia" w:eastAsiaTheme="minorEastAsia" w:cstheme="minorEastAsia"/>
                <w:color w:val="auto"/>
                <w:spacing w:val="7"/>
                <w:sz w:val="20"/>
                <w:szCs w:val="20"/>
              </w:rPr>
              <w:t>有效氯溶液擦拭，30</w:t>
            </w:r>
            <w:r>
              <w:rPr>
                <w:rFonts w:hint="eastAsia" w:asciiTheme="minorEastAsia" w:hAnsiTheme="minorEastAsia" w:eastAsiaTheme="minorEastAsia" w:cstheme="minorEastAsia"/>
                <w:color w:val="auto"/>
                <w:spacing w:val="-33"/>
                <w:sz w:val="20"/>
                <w:szCs w:val="20"/>
              </w:rPr>
              <w:t xml:space="preserve"> </w:t>
            </w:r>
            <w:r>
              <w:rPr>
                <w:rFonts w:hint="eastAsia" w:asciiTheme="minorEastAsia" w:hAnsiTheme="minorEastAsia" w:eastAsiaTheme="minorEastAsia" w:cstheme="minorEastAsia"/>
                <w:color w:val="auto"/>
                <w:spacing w:val="7"/>
                <w:sz w:val="20"/>
                <w:szCs w:val="20"/>
              </w:rPr>
              <w:t>分钟后用清水擦拭）。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20" w:right="108" w:hanging="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各保洁公司保洁员需知晓紫外线灯管的擦拭方法及擦拭的频率。</w:t>
            </w:r>
            <w:r>
              <w:rPr>
                <w:rFonts w:hint="eastAsia" w:asciiTheme="minorEastAsia" w:hAnsiTheme="minorEastAsia" w:eastAsiaTheme="minorEastAsia" w:cstheme="minorEastAsia"/>
                <w:color w:val="auto"/>
                <w:spacing w:val="14"/>
                <w:sz w:val="20"/>
                <w:szCs w:val="20"/>
              </w:rPr>
              <w:t>并按照科室要求每周至少清洁</w:t>
            </w:r>
            <w:r>
              <w:rPr>
                <w:rFonts w:hint="eastAsia" w:asciiTheme="minorEastAsia" w:hAnsiTheme="minorEastAsia" w:eastAsiaTheme="minorEastAsia" w:cstheme="minorEastAsia"/>
                <w:color w:val="auto"/>
                <w:sz w:val="20"/>
                <w:szCs w:val="20"/>
              </w:rPr>
              <w:t>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2" w:line="234"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保洁区内的垃圾要按时清理干净，用垃圾桶垃圾袋及时运送出指</w:t>
            </w:r>
            <w:r>
              <w:rPr>
                <w:rFonts w:hint="eastAsia" w:asciiTheme="minorEastAsia" w:hAnsiTheme="minorEastAsia" w:eastAsiaTheme="minorEastAsia" w:cstheme="minorEastAsia"/>
                <w:color w:val="auto"/>
                <w:spacing w:val="14"/>
                <w:sz w:val="20"/>
                <w:szCs w:val="20"/>
              </w:rPr>
              <w:t>定地点。所有垃圾桶垃圾不得</w:t>
            </w:r>
            <w:r>
              <w:rPr>
                <w:rFonts w:hint="eastAsia" w:asciiTheme="minorEastAsia" w:hAnsiTheme="minorEastAsia" w:eastAsiaTheme="minorEastAsia" w:cstheme="minorEastAsia"/>
                <w:color w:val="auto"/>
                <w:spacing w:val="9"/>
                <w:sz w:val="20"/>
                <w:szCs w:val="20"/>
              </w:rPr>
              <w:t>超过四分之三，垃圾桶按规定带盖摆放，消毒桶身，光洁无污迹。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4" w:line="233" w:lineRule="auto"/>
              <w:ind w:left="129" w:right="108" w:hanging="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3"/>
                <w:sz w:val="20"/>
                <w:szCs w:val="20"/>
              </w:rPr>
              <w:t>走廊地面，晾晒区，卫生间，楼梯间，</w:t>
            </w:r>
            <w:r>
              <w:rPr>
                <w:rFonts w:hint="eastAsia" w:asciiTheme="minorEastAsia" w:hAnsiTheme="minorEastAsia" w:eastAsiaTheme="minorEastAsia" w:cstheme="minorEastAsia"/>
                <w:color w:val="auto"/>
                <w:spacing w:val="-34"/>
                <w:sz w:val="20"/>
                <w:szCs w:val="20"/>
              </w:rPr>
              <w:t xml:space="preserve"> </w:t>
            </w:r>
            <w:r>
              <w:rPr>
                <w:rFonts w:hint="eastAsia" w:asciiTheme="minorEastAsia" w:hAnsiTheme="minorEastAsia" w:eastAsiaTheme="minorEastAsia" w:cstheme="minorEastAsia"/>
                <w:color w:val="auto"/>
                <w:spacing w:val="13"/>
                <w:sz w:val="20"/>
                <w:szCs w:val="20"/>
              </w:rPr>
              <w:t>电梯等候区，配餐间地面无积水，无污迹，无烟头，无</w:t>
            </w:r>
            <w:r>
              <w:rPr>
                <w:rFonts w:hint="eastAsia" w:asciiTheme="minorEastAsia" w:hAnsiTheme="minorEastAsia" w:eastAsiaTheme="minorEastAsia" w:cstheme="minorEastAsia"/>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5" w:line="214" w:lineRule="auto"/>
              <w:ind w:left="11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所有卫生间便池、地漏无异味、无杂物。厕门、隔断清洁无污迹、无小广告。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3" w:line="216" w:lineRule="auto"/>
              <w:ind w:left="12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7"/>
                <w:sz w:val="20"/>
                <w:szCs w:val="20"/>
              </w:rPr>
              <w:t>配餐间直饮机外观光洁、无污。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4" w:line="233" w:lineRule="auto"/>
              <w:ind w:left="119" w:right="108" w:hanging="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4"/>
                <w:sz w:val="20"/>
                <w:szCs w:val="20"/>
              </w:rPr>
              <w:t>所有窗户、窗框、窗沟、纱窗无污迹、</w:t>
            </w:r>
            <w:r>
              <w:rPr>
                <w:rFonts w:hint="eastAsia" w:asciiTheme="minorEastAsia" w:hAnsiTheme="minorEastAsia" w:eastAsiaTheme="minorEastAsia" w:cstheme="minorEastAsia"/>
                <w:color w:val="auto"/>
                <w:spacing w:val="-52"/>
                <w:sz w:val="20"/>
                <w:szCs w:val="20"/>
              </w:rPr>
              <w:t xml:space="preserve"> </w:t>
            </w:r>
            <w:r>
              <w:rPr>
                <w:rFonts w:hint="eastAsia" w:asciiTheme="minorEastAsia" w:hAnsiTheme="minorEastAsia" w:eastAsiaTheme="minorEastAsia" w:cstheme="minorEastAsia"/>
                <w:color w:val="auto"/>
                <w:spacing w:val="14"/>
                <w:sz w:val="20"/>
                <w:szCs w:val="20"/>
              </w:rPr>
              <w:t>门楣无积</w:t>
            </w:r>
            <w:r>
              <w:rPr>
                <w:rFonts w:hint="eastAsia" w:asciiTheme="minorEastAsia" w:hAnsiTheme="minorEastAsia" w:eastAsiaTheme="minorEastAsia" w:cstheme="minorEastAsia"/>
                <w:color w:val="auto"/>
                <w:spacing w:val="13"/>
                <w:sz w:val="20"/>
                <w:szCs w:val="20"/>
              </w:rPr>
              <w:t>尘。天花板、空调风口无污迹、无积尘、无蜘</w:t>
            </w:r>
            <w:r>
              <w:rPr>
                <w:rFonts w:hint="eastAsia" w:asciiTheme="minorEastAsia" w:hAnsiTheme="minorEastAsia" w:eastAsiaTheme="minorEastAsia" w:cstheme="minorEastAsia"/>
                <w:color w:val="auto"/>
                <w:sz w:val="20"/>
                <w:szCs w:val="20"/>
              </w:rPr>
              <w:t>蛛网。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5" w:line="215" w:lineRule="auto"/>
              <w:ind w:left="122"/>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8"/>
                <w:sz w:val="20"/>
                <w:szCs w:val="20"/>
              </w:rPr>
              <w:t>消防通道不得占用，通畅无阻碍物。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restart"/>
            <w:tcBorders>
              <w:bottom w:val="nil"/>
            </w:tcBorders>
            <w:vAlign w:val="top"/>
          </w:tcPr>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5"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spacing w:line="246" w:lineRule="auto"/>
              <w:rPr>
                <w:rFonts w:hint="eastAsia" w:asciiTheme="minorEastAsia" w:hAnsiTheme="minorEastAsia" w:eastAsiaTheme="minorEastAsia" w:cstheme="minorEastAsia"/>
                <w:color w:val="auto"/>
                <w:sz w:val="21"/>
              </w:rPr>
            </w:pPr>
          </w:p>
          <w:p>
            <w:pPr>
              <w:pStyle w:val="28"/>
              <w:spacing w:before="65" w:line="250" w:lineRule="auto"/>
              <w:ind w:left="139" w:right="109" w:hanging="11"/>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25"/>
                <w:sz w:val="20"/>
                <w:szCs w:val="20"/>
              </w:rPr>
              <w:t>高度风险</w:t>
            </w:r>
            <w:r>
              <w:rPr>
                <w:rFonts w:hint="eastAsia" w:asciiTheme="minorEastAsia" w:hAnsiTheme="minorEastAsia" w:eastAsiaTheme="minorEastAsia" w:cstheme="minorEastAsia"/>
                <w:color w:val="auto"/>
                <w:spacing w:val="22"/>
                <w:sz w:val="20"/>
                <w:szCs w:val="20"/>
              </w:rPr>
              <w:t>区消毒级</w:t>
            </w:r>
          </w:p>
        </w:tc>
        <w:tc>
          <w:tcPr>
            <w:tcW w:w="9035" w:type="dxa"/>
            <w:vAlign w:val="top"/>
          </w:tcPr>
          <w:p>
            <w:pPr>
              <w:pStyle w:val="28"/>
              <w:spacing w:before="34" w:line="233" w:lineRule="auto"/>
              <w:ind w:left="120"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湿式卫生，避免扬尘。病区内保持环境干燥、通风换气。可</w:t>
            </w:r>
            <w:r>
              <w:rPr>
                <w:rFonts w:hint="eastAsia" w:asciiTheme="minorEastAsia" w:hAnsiTheme="minorEastAsia" w:eastAsiaTheme="minorEastAsia" w:cstheme="minorEastAsia"/>
                <w:color w:val="auto"/>
                <w:spacing w:val="14"/>
                <w:sz w:val="20"/>
                <w:szCs w:val="20"/>
              </w:rPr>
              <w:t>采用清洁剂辅助清洁，每季度进行</w:t>
            </w:r>
            <w:r>
              <w:rPr>
                <w:rFonts w:hint="eastAsia" w:asciiTheme="minorEastAsia" w:hAnsiTheme="minorEastAsia" w:eastAsiaTheme="minorEastAsia" w:cstheme="minorEastAsia"/>
                <w:color w:val="auto"/>
                <w:spacing w:val="10"/>
                <w:sz w:val="20"/>
                <w:szCs w:val="20"/>
              </w:rPr>
              <w:t>清洁效果监测，区域内环境表面菌落总数符合</w:t>
            </w:r>
            <w:r>
              <w:rPr>
                <w:rFonts w:hint="eastAsia" w:asciiTheme="minorEastAsia" w:hAnsiTheme="minorEastAsia" w:eastAsiaTheme="minorEastAsia" w:cstheme="minorEastAsia"/>
                <w:color w:val="auto"/>
                <w:sz w:val="20"/>
                <w:szCs w:val="20"/>
              </w:rPr>
              <w:t>GB</w:t>
            </w:r>
            <w:r>
              <w:rPr>
                <w:rFonts w:hint="eastAsia" w:asciiTheme="minorEastAsia" w:hAnsiTheme="minorEastAsia" w:eastAsiaTheme="minorEastAsia" w:cstheme="minorEastAsia"/>
                <w:color w:val="auto"/>
                <w:spacing w:val="10"/>
                <w:sz w:val="20"/>
                <w:szCs w:val="20"/>
              </w:rPr>
              <w:t>15982</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5" w:line="233" w:lineRule="auto"/>
              <w:ind w:left="118" w:right="108"/>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保洁员负责管理好本科室清洁及清洁用品，随时巡视，不留卫生</w:t>
            </w:r>
            <w:r>
              <w:rPr>
                <w:rFonts w:hint="eastAsia" w:asciiTheme="minorEastAsia" w:hAnsiTheme="minorEastAsia" w:eastAsiaTheme="minorEastAsia" w:cstheme="minorEastAsia"/>
                <w:color w:val="auto"/>
                <w:spacing w:val="14"/>
                <w:sz w:val="20"/>
                <w:szCs w:val="20"/>
              </w:rPr>
              <w:t>死角，发现污物、杂物及时处</w:t>
            </w:r>
            <w:r>
              <w:rPr>
                <w:rFonts w:hint="eastAsia" w:asciiTheme="minorEastAsia" w:hAnsiTheme="minorEastAsia" w:eastAsiaTheme="minorEastAsia" w:cstheme="minorEastAsia"/>
                <w:color w:val="auto"/>
                <w:spacing w:val="8"/>
                <w:sz w:val="20"/>
                <w:szCs w:val="20"/>
              </w:rPr>
              <w:t>理，随时保证保洁区内的清洁卫生。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4" w:line="233" w:lineRule="auto"/>
              <w:ind w:left="122" w:right="108" w:hanging="4"/>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5"/>
                <w:sz w:val="20"/>
                <w:szCs w:val="20"/>
              </w:rPr>
              <w:t>各种消毒剂必须妥善保管，有效期内使用，能正确配制使用消毒</w:t>
            </w:r>
            <w:r>
              <w:rPr>
                <w:rFonts w:hint="eastAsia" w:asciiTheme="minorEastAsia" w:hAnsiTheme="minorEastAsia" w:eastAsiaTheme="minorEastAsia" w:cstheme="minorEastAsia"/>
                <w:color w:val="auto"/>
                <w:spacing w:val="14"/>
                <w:sz w:val="20"/>
                <w:szCs w:val="20"/>
              </w:rPr>
              <w:t>液；不同种类的清洁剂消毒剂</w:t>
            </w:r>
            <w:r>
              <w:rPr>
                <w:rFonts w:hint="eastAsia" w:asciiTheme="minorEastAsia" w:hAnsiTheme="minorEastAsia" w:eastAsiaTheme="minorEastAsia" w:cstheme="minorEastAsia"/>
                <w:color w:val="auto"/>
                <w:spacing w:val="5"/>
                <w:sz w:val="20"/>
                <w:szCs w:val="20"/>
              </w:rPr>
              <w:t>不得混合使用。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5" w:line="214" w:lineRule="auto"/>
              <w:ind w:left="120"/>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9"/>
                <w:sz w:val="20"/>
                <w:szCs w:val="20"/>
              </w:rPr>
              <w:t>清洁工具分区使用，抹布,拖把实行颜色标记,洁污分开，使用后集中热</w:t>
            </w:r>
            <w:r>
              <w:rPr>
                <w:rFonts w:hint="eastAsia" w:asciiTheme="minorEastAsia" w:hAnsiTheme="minorEastAsia" w:eastAsiaTheme="minorEastAsia" w:cstheme="minorEastAsia"/>
                <w:color w:val="auto"/>
                <w:spacing w:val="8"/>
                <w:sz w:val="20"/>
                <w:szCs w:val="20"/>
              </w:rPr>
              <w:t>力消毒。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6" w:line="213" w:lineRule="auto"/>
              <w:ind w:left="125"/>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4"/>
                <w:sz w:val="20"/>
                <w:szCs w:val="20"/>
              </w:rPr>
              <w:t>每日清洁顺序应有序进行，</w:t>
            </w:r>
            <w:r>
              <w:rPr>
                <w:rFonts w:hint="eastAsia" w:asciiTheme="minorEastAsia" w:hAnsiTheme="minorEastAsia" w:eastAsiaTheme="minorEastAsia" w:cstheme="minorEastAsia"/>
                <w:color w:val="auto"/>
                <w:spacing w:val="-49"/>
                <w:sz w:val="20"/>
                <w:szCs w:val="20"/>
              </w:rPr>
              <w:t xml:space="preserve"> </w:t>
            </w:r>
            <w:r>
              <w:rPr>
                <w:rFonts w:hint="eastAsia" w:asciiTheme="minorEastAsia" w:hAnsiTheme="minorEastAsia" w:eastAsiaTheme="minorEastAsia" w:cstheme="minorEastAsia"/>
                <w:color w:val="auto"/>
                <w:spacing w:val="4"/>
                <w:sz w:val="20"/>
                <w:szCs w:val="20"/>
              </w:rPr>
              <w:t>由上而下，</w:t>
            </w:r>
            <w:r>
              <w:rPr>
                <w:rFonts w:hint="eastAsia" w:asciiTheme="minorEastAsia" w:hAnsiTheme="minorEastAsia" w:eastAsiaTheme="minorEastAsia" w:cstheme="minorEastAsia"/>
                <w:color w:val="auto"/>
                <w:spacing w:val="-53"/>
                <w:sz w:val="20"/>
                <w:szCs w:val="20"/>
              </w:rPr>
              <w:t xml:space="preserve"> </w:t>
            </w:r>
            <w:r>
              <w:rPr>
                <w:rFonts w:hint="eastAsia" w:asciiTheme="minorEastAsia" w:hAnsiTheme="minorEastAsia" w:eastAsiaTheme="minorEastAsia" w:cstheme="minorEastAsia"/>
                <w:color w:val="auto"/>
                <w:spacing w:val="4"/>
                <w:sz w:val="20"/>
                <w:szCs w:val="20"/>
              </w:rPr>
              <w:t>由里到外。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1144" w:type="dxa"/>
            <w:vMerge w:val="continue"/>
            <w:tcBorders>
              <w:top w:val="nil"/>
            </w:tcBorders>
            <w:vAlign w:val="top"/>
          </w:tcPr>
          <w:p>
            <w:pPr>
              <w:rPr>
                <w:rFonts w:hint="eastAsia" w:asciiTheme="minorEastAsia" w:hAnsiTheme="minorEastAsia" w:eastAsiaTheme="minorEastAsia" w:cstheme="minorEastAsia"/>
                <w:color w:val="auto"/>
                <w:sz w:val="21"/>
              </w:rPr>
            </w:pPr>
          </w:p>
        </w:tc>
        <w:tc>
          <w:tcPr>
            <w:tcW w:w="9035" w:type="dxa"/>
            <w:vAlign w:val="top"/>
          </w:tcPr>
          <w:p>
            <w:pPr>
              <w:pStyle w:val="28"/>
              <w:spacing w:before="37" w:line="244" w:lineRule="auto"/>
              <w:ind w:left="117" w:right="108" w:firstLine="1"/>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pacing w:val="11"/>
                <w:sz w:val="20"/>
                <w:szCs w:val="20"/>
              </w:rPr>
              <w:t>病区内物品桌子</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、椅子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、凳子</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、床头柜</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1"/>
                <w:sz w:val="20"/>
                <w:szCs w:val="20"/>
              </w:rPr>
              <w:t>、</w:t>
            </w:r>
            <w:r>
              <w:rPr>
                <w:rFonts w:hint="eastAsia" w:asciiTheme="minorEastAsia" w:hAnsiTheme="minorEastAsia" w:eastAsiaTheme="minorEastAsia" w:cstheme="minorEastAsia"/>
                <w:color w:val="auto"/>
                <w:spacing w:val="-58"/>
                <w:sz w:val="20"/>
                <w:szCs w:val="20"/>
              </w:rPr>
              <w:t xml:space="preserve"> </w:t>
            </w:r>
            <w:r>
              <w:rPr>
                <w:rFonts w:hint="eastAsia" w:asciiTheme="minorEastAsia" w:hAnsiTheme="minorEastAsia" w:eastAsiaTheme="minorEastAsia" w:cstheme="minorEastAsia"/>
                <w:color w:val="auto"/>
                <w:spacing w:val="11"/>
                <w:sz w:val="20"/>
                <w:szCs w:val="20"/>
              </w:rPr>
              <w:t>窗台等</w:t>
            </w:r>
            <w:r>
              <w:rPr>
                <w:rFonts w:hint="eastAsia" w:asciiTheme="minorEastAsia" w:hAnsiTheme="minorEastAsia" w:eastAsiaTheme="minorEastAsia" w:cstheme="minorEastAsia"/>
                <w:color w:val="auto"/>
                <w:spacing w:val="-60"/>
                <w:sz w:val="20"/>
                <w:szCs w:val="20"/>
              </w:rPr>
              <w:t xml:space="preserve"> </w:t>
            </w:r>
            <w:r>
              <w:rPr>
                <w:rFonts w:hint="eastAsia" w:asciiTheme="minorEastAsia" w:hAnsiTheme="minorEastAsia" w:eastAsiaTheme="minorEastAsia" w:cstheme="minorEastAsia"/>
                <w:color w:val="auto"/>
                <w:spacing w:val="11"/>
                <w:sz w:val="20"/>
                <w:szCs w:val="20"/>
              </w:rPr>
              <w:t>，未被病原微生物污染时湿</w:t>
            </w:r>
            <w:r>
              <w:rPr>
                <w:rFonts w:hint="eastAsia" w:asciiTheme="minorEastAsia" w:hAnsiTheme="minorEastAsia" w:eastAsiaTheme="minorEastAsia" w:cstheme="minorEastAsia"/>
                <w:color w:val="auto"/>
                <w:spacing w:val="10"/>
                <w:sz w:val="20"/>
                <w:szCs w:val="20"/>
              </w:rPr>
              <w:t>抹布每</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0"/>
                <w:sz w:val="20"/>
                <w:szCs w:val="20"/>
              </w:rPr>
              <w:t>日</w:t>
            </w:r>
            <w:r>
              <w:rPr>
                <w:rFonts w:hint="eastAsia" w:asciiTheme="minorEastAsia" w:hAnsiTheme="minorEastAsia" w:eastAsiaTheme="minorEastAsia" w:cstheme="minorEastAsia"/>
                <w:color w:val="auto"/>
                <w:spacing w:val="-26"/>
                <w:sz w:val="20"/>
                <w:szCs w:val="20"/>
              </w:rPr>
              <w:t xml:space="preserve"> </w:t>
            </w:r>
            <w:r>
              <w:rPr>
                <w:rFonts w:hint="eastAsia" w:asciiTheme="minorEastAsia" w:hAnsiTheme="minorEastAsia" w:eastAsiaTheme="minorEastAsia" w:cstheme="minorEastAsia"/>
                <w:color w:val="auto"/>
                <w:spacing w:val="10"/>
                <w:sz w:val="20"/>
                <w:szCs w:val="20"/>
              </w:rPr>
              <w:t>2</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0"/>
                <w:sz w:val="20"/>
                <w:szCs w:val="20"/>
              </w:rPr>
              <w:t>次擦</w:t>
            </w:r>
            <w:r>
              <w:rPr>
                <w:rFonts w:hint="eastAsia" w:asciiTheme="minorEastAsia" w:hAnsiTheme="minorEastAsia" w:eastAsiaTheme="minorEastAsia" w:cstheme="minorEastAsia"/>
                <w:color w:val="auto"/>
                <w:spacing w:val="12"/>
                <w:sz w:val="20"/>
                <w:szCs w:val="20"/>
              </w:rPr>
              <w:t>拭</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高频接触表面使用消毒湿巾每</w:t>
            </w:r>
            <w:r>
              <w:rPr>
                <w:rFonts w:hint="eastAsia" w:asciiTheme="minorEastAsia" w:hAnsiTheme="minorEastAsia" w:eastAsiaTheme="minorEastAsia" w:cstheme="minorEastAsia"/>
                <w:color w:val="auto"/>
                <w:spacing w:val="-31"/>
                <w:sz w:val="20"/>
                <w:szCs w:val="20"/>
              </w:rPr>
              <w:t xml:space="preserve"> </w:t>
            </w:r>
            <w:r>
              <w:rPr>
                <w:rFonts w:hint="eastAsia" w:asciiTheme="minorEastAsia" w:hAnsiTheme="minorEastAsia" w:eastAsiaTheme="minorEastAsia" w:cstheme="minorEastAsia"/>
                <w:color w:val="auto"/>
                <w:spacing w:val="12"/>
                <w:sz w:val="20"/>
                <w:szCs w:val="20"/>
              </w:rPr>
              <w:t>日清洁消毒至少</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2"/>
                <w:sz w:val="20"/>
                <w:szCs w:val="20"/>
              </w:rPr>
              <w:t>2</w:t>
            </w:r>
            <w:r>
              <w:rPr>
                <w:rFonts w:hint="eastAsia" w:asciiTheme="minorEastAsia" w:hAnsiTheme="minorEastAsia" w:eastAsiaTheme="minorEastAsia" w:cstheme="minorEastAsia"/>
                <w:color w:val="auto"/>
                <w:spacing w:val="-20"/>
                <w:sz w:val="20"/>
                <w:szCs w:val="20"/>
              </w:rPr>
              <w:t xml:space="preserve"> </w:t>
            </w:r>
            <w:r>
              <w:rPr>
                <w:rFonts w:hint="eastAsia" w:asciiTheme="minorEastAsia" w:hAnsiTheme="minorEastAsia" w:eastAsiaTheme="minorEastAsia" w:cstheme="minorEastAsia"/>
                <w:color w:val="auto"/>
                <w:spacing w:val="12"/>
                <w:sz w:val="20"/>
                <w:szCs w:val="20"/>
              </w:rPr>
              <w:t>次</w:t>
            </w:r>
            <w:r>
              <w:rPr>
                <w:rFonts w:hint="eastAsia" w:asciiTheme="minorEastAsia" w:hAnsiTheme="minorEastAsia" w:eastAsiaTheme="minorEastAsia" w:cstheme="minorEastAsia"/>
                <w:color w:val="auto"/>
                <w:spacing w:val="-59"/>
                <w:sz w:val="20"/>
                <w:szCs w:val="20"/>
              </w:rPr>
              <w:t xml:space="preserve"> </w:t>
            </w:r>
            <w:r>
              <w:rPr>
                <w:rFonts w:hint="eastAsia" w:asciiTheme="minorEastAsia" w:hAnsiTheme="minorEastAsia" w:eastAsiaTheme="minorEastAsia" w:cstheme="minorEastAsia"/>
                <w:color w:val="auto"/>
                <w:spacing w:val="12"/>
                <w:sz w:val="20"/>
                <w:szCs w:val="20"/>
              </w:rPr>
              <w:t>。</w:t>
            </w:r>
            <w:r>
              <w:rPr>
                <w:rFonts w:hint="eastAsia" w:asciiTheme="minorEastAsia" w:hAnsiTheme="minorEastAsia" w:eastAsiaTheme="minorEastAsia" w:cstheme="minorEastAsia"/>
                <w:color w:val="auto"/>
                <w:spacing w:val="-75"/>
                <w:sz w:val="20"/>
                <w:szCs w:val="20"/>
              </w:rPr>
              <w:t xml:space="preserve"> </w:t>
            </w:r>
            <w:r>
              <w:rPr>
                <w:rFonts w:hint="eastAsia" w:asciiTheme="minorEastAsia" w:hAnsiTheme="minorEastAsia" w:eastAsiaTheme="minorEastAsia" w:cstheme="minorEastAsia"/>
                <w:color w:val="auto"/>
                <w:spacing w:val="12"/>
                <w:sz w:val="20"/>
                <w:szCs w:val="20"/>
              </w:rPr>
              <w:t>（也可使</w:t>
            </w:r>
            <w:r>
              <w:rPr>
                <w:rFonts w:hint="eastAsia" w:asciiTheme="minorEastAsia" w:hAnsiTheme="minorEastAsia" w:eastAsiaTheme="minorEastAsia" w:cstheme="minorEastAsia"/>
                <w:color w:val="auto"/>
                <w:spacing w:val="11"/>
                <w:sz w:val="20"/>
                <w:szCs w:val="20"/>
              </w:rPr>
              <w:t>用</w:t>
            </w:r>
            <w:r>
              <w:rPr>
                <w:rFonts w:hint="eastAsia" w:asciiTheme="minorEastAsia" w:hAnsiTheme="minorEastAsia" w:eastAsiaTheme="minorEastAsia" w:cstheme="minorEastAsia"/>
                <w:color w:val="auto"/>
                <w:spacing w:val="-24"/>
                <w:sz w:val="20"/>
                <w:szCs w:val="20"/>
              </w:rPr>
              <w:t xml:space="preserve"> </w:t>
            </w:r>
            <w:r>
              <w:rPr>
                <w:rFonts w:hint="eastAsia" w:asciiTheme="minorEastAsia" w:hAnsiTheme="minorEastAsia" w:eastAsiaTheme="minorEastAsia" w:cstheme="minorEastAsia"/>
                <w:color w:val="auto"/>
                <w:spacing w:val="11"/>
                <w:sz w:val="20"/>
                <w:szCs w:val="20"/>
              </w:rPr>
              <w:t>500</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1"/>
                <w:sz w:val="20"/>
                <w:szCs w:val="20"/>
              </w:rPr>
              <w:t>/L</w:t>
            </w:r>
            <w:r>
              <w:rPr>
                <w:rFonts w:hint="eastAsia" w:asciiTheme="minorEastAsia" w:hAnsiTheme="minorEastAsia" w:eastAsiaTheme="minorEastAsia" w:cstheme="minorEastAsia"/>
                <w:color w:val="auto"/>
                <w:spacing w:val="-25"/>
                <w:sz w:val="20"/>
                <w:szCs w:val="20"/>
              </w:rPr>
              <w:t xml:space="preserve"> </w:t>
            </w:r>
            <w:r>
              <w:rPr>
                <w:rFonts w:hint="eastAsia" w:asciiTheme="minorEastAsia" w:hAnsiTheme="minorEastAsia" w:eastAsiaTheme="minorEastAsia" w:cstheme="minorEastAsia"/>
                <w:color w:val="auto"/>
                <w:spacing w:val="11"/>
                <w:sz w:val="20"/>
                <w:szCs w:val="20"/>
              </w:rPr>
              <w:t>有效氯溶液擦</w:t>
            </w:r>
            <w:r>
              <w:rPr>
                <w:rFonts w:hint="eastAsia" w:asciiTheme="minorEastAsia" w:hAnsiTheme="minorEastAsia" w:eastAsiaTheme="minorEastAsia" w:cstheme="minorEastAsia"/>
                <w:color w:val="auto"/>
                <w:spacing w:val="14"/>
                <w:sz w:val="20"/>
                <w:szCs w:val="20"/>
              </w:rPr>
              <w:t>拭，传染病房使用</w:t>
            </w:r>
            <w:r>
              <w:rPr>
                <w:rFonts w:hint="eastAsia" w:asciiTheme="minorEastAsia" w:hAnsiTheme="minorEastAsia" w:eastAsiaTheme="minorEastAsia" w:cstheme="minorEastAsia"/>
                <w:color w:val="auto"/>
                <w:spacing w:val="-29"/>
                <w:sz w:val="20"/>
                <w:szCs w:val="20"/>
              </w:rPr>
              <w:t xml:space="preserve"> </w:t>
            </w:r>
            <w:r>
              <w:rPr>
                <w:rFonts w:hint="eastAsia" w:asciiTheme="minorEastAsia" w:hAnsiTheme="minorEastAsia" w:eastAsiaTheme="minorEastAsia" w:cstheme="minorEastAsia"/>
                <w:color w:val="auto"/>
                <w:spacing w:val="14"/>
                <w:sz w:val="20"/>
                <w:szCs w:val="20"/>
              </w:rPr>
              <w:t xml:space="preserve">500 </w:t>
            </w:r>
            <w:r>
              <w:rPr>
                <w:rFonts w:hint="eastAsia" w:asciiTheme="minorEastAsia" w:hAnsiTheme="minorEastAsia" w:eastAsiaTheme="minorEastAsia" w:cstheme="minorEastAsia"/>
                <w:color w:val="auto"/>
                <w:sz w:val="20"/>
                <w:szCs w:val="20"/>
              </w:rPr>
              <w:t>mg</w:t>
            </w:r>
            <w:r>
              <w:rPr>
                <w:rFonts w:hint="eastAsia" w:asciiTheme="minorEastAsia" w:hAnsiTheme="minorEastAsia" w:eastAsiaTheme="minorEastAsia" w:cstheme="minorEastAsia"/>
                <w:color w:val="auto"/>
                <w:spacing w:val="14"/>
                <w:sz w:val="20"/>
                <w:szCs w:val="20"/>
              </w:rPr>
              <w:t>/L</w:t>
            </w:r>
            <w:r>
              <w:rPr>
                <w:rFonts w:hint="eastAsia" w:asciiTheme="minorEastAsia" w:hAnsiTheme="minorEastAsia" w:eastAsiaTheme="minorEastAsia" w:cstheme="minorEastAsia"/>
                <w:color w:val="auto"/>
                <w:spacing w:val="-30"/>
                <w:sz w:val="20"/>
                <w:szCs w:val="20"/>
              </w:rPr>
              <w:t xml:space="preserve"> </w:t>
            </w:r>
            <w:r>
              <w:rPr>
                <w:rFonts w:hint="eastAsia" w:asciiTheme="minorEastAsia" w:hAnsiTheme="minorEastAsia" w:eastAsiaTheme="minorEastAsia" w:cstheme="minorEastAsia"/>
                <w:color w:val="auto"/>
                <w:spacing w:val="14"/>
                <w:sz w:val="20"/>
                <w:szCs w:val="20"/>
              </w:rPr>
              <w:t>有效氯溶液擦拭，30</w:t>
            </w:r>
            <w:r>
              <w:rPr>
                <w:rFonts w:hint="eastAsia" w:asciiTheme="minorEastAsia" w:hAnsiTheme="minorEastAsia" w:eastAsiaTheme="minorEastAsia" w:cstheme="minorEastAsia"/>
                <w:color w:val="auto"/>
                <w:spacing w:val="-22"/>
                <w:sz w:val="20"/>
                <w:szCs w:val="20"/>
              </w:rPr>
              <w:t xml:space="preserve"> </w:t>
            </w:r>
            <w:r>
              <w:rPr>
                <w:rFonts w:hint="eastAsia" w:asciiTheme="minorEastAsia" w:hAnsiTheme="minorEastAsia" w:eastAsiaTheme="minorEastAsia" w:cstheme="minorEastAsia"/>
                <w:color w:val="auto"/>
                <w:spacing w:val="14"/>
                <w:sz w:val="20"/>
                <w:szCs w:val="20"/>
              </w:rPr>
              <w:t>分钟后用清水擦拭</w:t>
            </w:r>
            <w:r>
              <w:rPr>
                <w:rFonts w:hint="eastAsia" w:asciiTheme="minorEastAsia" w:hAnsiTheme="minorEastAsia" w:eastAsiaTheme="minorEastAsia" w:cstheme="minorEastAsia"/>
                <w:color w:val="auto"/>
                <w:spacing w:val="-10"/>
                <w:sz w:val="20"/>
                <w:szCs w:val="20"/>
              </w:rPr>
              <w:t>）</w:t>
            </w:r>
            <w:r>
              <w:rPr>
                <w:rFonts w:hint="eastAsia" w:asciiTheme="minorEastAsia" w:hAnsiTheme="minorEastAsia" w:eastAsiaTheme="minorEastAsia" w:cstheme="minorEastAsia"/>
                <w:color w:val="auto"/>
                <w:spacing w:val="-70"/>
                <w:sz w:val="20"/>
                <w:szCs w:val="20"/>
              </w:rPr>
              <w:t xml:space="preserve"> </w:t>
            </w:r>
            <w:r>
              <w:rPr>
                <w:rFonts w:hint="eastAsia" w:asciiTheme="minorEastAsia" w:hAnsiTheme="minorEastAsia" w:eastAsiaTheme="minorEastAsia" w:cstheme="minorEastAsia"/>
                <w:color w:val="auto"/>
                <w:spacing w:val="-10"/>
                <w:sz w:val="20"/>
                <w:szCs w:val="20"/>
              </w:rPr>
              <w:t>（</w:t>
            </w:r>
            <w:r>
              <w:rPr>
                <w:rFonts w:hint="eastAsia" w:asciiTheme="minorEastAsia" w:hAnsiTheme="minorEastAsia" w:eastAsiaTheme="minorEastAsia" w:cstheme="minorEastAsia"/>
                <w:color w:val="auto"/>
                <w:spacing w:val="14"/>
                <w:sz w:val="20"/>
                <w:szCs w:val="20"/>
              </w:rPr>
              <w:t>也可以使用其他消毒剂，参照仪器说明书进行选择).使用中的暖箱内表面不得使用消毒剂或消毒湿巾，使用清水擦</w:t>
            </w:r>
            <w:r>
              <w:rPr>
                <w:rFonts w:hint="eastAsia" w:asciiTheme="minorEastAsia" w:hAnsiTheme="minorEastAsia" w:eastAsiaTheme="minorEastAsia" w:cstheme="minorEastAsia"/>
                <w:color w:val="auto"/>
                <w:spacing w:val="3"/>
                <w:sz w:val="20"/>
                <w:szCs w:val="20"/>
              </w:rPr>
              <w:t>拭即可。</w:t>
            </w:r>
          </w:p>
        </w:tc>
      </w:tr>
    </w:tbl>
    <w:p>
      <w:pPr>
        <w:rPr>
          <w:color w:val="auto"/>
        </w:rPr>
        <w:sectPr>
          <w:footerReference r:id="rId17" w:type="default"/>
          <w:pgSz w:w="11907" w:h="16840"/>
          <w:pgMar w:top="400" w:right="784" w:bottom="1026" w:left="938" w:header="0" w:footer="812" w:gutter="0"/>
          <w:pgNumType w:fmt="decimal"/>
          <w:cols w:space="720" w:num="1"/>
        </w:sectPr>
      </w:pPr>
    </w:p>
    <w:p>
      <w:pPr>
        <w:spacing w:before="79"/>
        <w:rPr>
          <w:color w:val="auto"/>
        </w:rPr>
      </w:pPr>
    </w:p>
    <w:p>
      <w:pPr>
        <w:spacing w:before="79"/>
        <w:rPr>
          <w:color w:val="auto"/>
        </w:rPr>
      </w:pPr>
    </w:p>
    <w:p>
      <w:pPr>
        <w:spacing w:before="78"/>
        <w:rPr>
          <w:color w:val="auto"/>
        </w:rPr>
      </w:pPr>
    </w:p>
    <w:tbl>
      <w:tblPr>
        <w:tblStyle w:val="29"/>
        <w:tblW w:w="101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4"/>
        <w:gridCol w:w="9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1144" w:type="dxa"/>
            <w:vMerge w:val="restart"/>
            <w:tcBorders>
              <w:bottom w:val="nil"/>
            </w:tcBorders>
            <w:vAlign w:val="top"/>
          </w:tcPr>
          <w:p>
            <w:pPr>
              <w:pStyle w:val="28"/>
              <w:spacing w:before="33" w:line="252" w:lineRule="auto"/>
              <w:ind w:left="122" w:right="109" w:firstLine="3"/>
              <w:jc w:val="both"/>
              <w:rPr>
                <w:rFonts w:hint="eastAsia" w:ascii="宋体" w:hAnsi="宋体" w:eastAsia="宋体" w:cs="宋体"/>
                <w:color w:val="auto"/>
                <w:sz w:val="20"/>
                <w:szCs w:val="20"/>
              </w:rPr>
            </w:pPr>
            <w:r>
              <w:rPr>
                <w:rFonts w:hint="eastAsia" w:ascii="宋体" w:hAnsi="宋体" w:eastAsia="宋体" w:cs="宋体"/>
                <w:color w:val="auto"/>
                <w:spacing w:val="13"/>
                <w:sz w:val="20"/>
                <w:szCs w:val="20"/>
              </w:rPr>
              <w:t>（</w:t>
            </w:r>
            <w:r>
              <w:rPr>
                <w:rFonts w:hint="eastAsia" w:ascii="宋体" w:hAnsi="宋体" w:eastAsia="宋体" w:cs="宋体"/>
                <w:color w:val="auto"/>
                <w:spacing w:val="-50"/>
                <w:sz w:val="20"/>
                <w:szCs w:val="20"/>
              </w:rPr>
              <w:t xml:space="preserve"> </w:t>
            </w:r>
            <w:r>
              <w:rPr>
                <w:rFonts w:hint="eastAsia" w:ascii="宋体" w:hAnsi="宋体" w:eastAsia="宋体" w:cs="宋体"/>
                <w:color w:val="auto"/>
                <w:spacing w:val="13"/>
                <w:sz w:val="20"/>
                <w:szCs w:val="20"/>
              </w:rPr>
              <w:t>感染疾</w:t>
            </w:r>
            <w:r>
              <w:rPr>
                <w:rFonts w:hint="eastAsia" w:ascii="宋体" w:hAnsi="宋体" w:eastAsia="宋体" w:cs="宋体"/>
                <w:color w:val="auto"/>
                <w:spacing w:val="-2"/>
                <w:sz w:val="20"/>
                <w:szCs w:val="20"/>
              </w:rPr>
              <w:t>病科</w:t>
            </w:r>
            <w:r>
              <w:rPr>
                <w:rFonts w:hint="eastAsia" w:ascii="宋体" w:hAnsi="宋体" w:eastAsia="宋体" w:cs="宋体"/>
                <w:color w:val="auto"/>
                <w:spacing w:val="-41"/>
                <w:sz w:val="20"/>
                <w:szCs w:val="20"/>
              </w:rPr>
              <w:t xml:space="preserve"> </w:t>
            </w:r>
            <w:r>
              <w:rPr>
                <w:rFonts w:hint="eastAsia" w:ascii="宋体" w:hAnsi="宋体" w:eastAsia="宋体" w:cs="宋体"/>
                <w:color w:val="auto"/>
                <w:spacing w:val="-2"/>
                <w:sz w:val="20"/>
                <w:szCs w:val="20"/>
              </w:rPr>
              <w:t>、</w:t>
            </w:r>
            <w:r>
              <w:rPr>
                <w:rFonts w:hint="eastAsia" w:ascii="宋体" w:hAnsi="宋体" w:eastAsia="宋体" w:cs="宋体"/>
                <w:color w:val="auto"/>
                <w:spacing w:val="-45"/>
                <w:sz w:val="20"/>
                <w:szCs w:val="20"/>
              </w:rPr>
              <w:t xml:space="preserve"> </w:t>
            </w:r>
            <w:r>
              <w:rPr>
                <w:rFonts w:hint="eastAsia" w:ascii="宋体" w:hAnsi="宋体" w:eastAsia="宋体" w:cs="宋体"/>
                <w:color w:val="auto"/>
                <w:spacing w:val="-2"/>
                <w:sz w:val="20"/>
                <w:szCs w:val="20"/>
              </w:rPr>
              <w:t>重</w:t>
            </w:r>
            <w:r>
              <w:rPr>
                <w:rFonts w:hint="eastAsia" w:ascii="宋体" w:hAnsi="宋体" w:eastAsia="宋体" w:cs="宋体"/>
                <w:color w:val="auto"/>
                <w:spacing w:val="-7"/>
                <w:sz w:val="20"/>
                <w:szCs w:val="20"/>
              </w:rPr>
              <w:t>症</w:t>
            </w:r>
            <w:r>
              <w:rPr>
                <w:rFonts w:hint="eastAsia" w:ascii="宋体" w:hAnsi="宋体" w:eastAsia="宋体" w:cs="宋体"/>
                <w:color w:val="auto"/>
                <w:spacing w:val="68"/>
                <w:sz w:val="20"/>
                <w:szCs w:val="20"/>
              </w:rPr>
              <w:t xml:space="preserve"> </w:t>
            </w:r>
            <w:r>
              <w:rPr>
                <w:rFonts w:hint="eastAsia" w:ascii="宋体" w:hAnsi="宋体" w:eastAsia="宋体" w:cs="宋体"/>
                <w:color w:val="auto"/>
                <w:spacing w:val="-7"/>
                <w:sz w:val="20"/>
                <w:szCs w:val="20"/>
              </w:rPr>
              <w:t>监</w:t>
            </w:r>
            <w:r>
              <w:rPr>
                <w:rFonts w:hint="eastAsia" w:ascii="宋体" w:hAnsi="宋体" w:eastAsia="宋体" w:cs="宋体"/>
                <w:color w:val="auto"/>
                <w:spacing w:val="59"/>
                <w:sz w:val="20"/>
                <w:szCs w:val="20"/>
              </w:rPr>
              <w:t xml:space="preserve"> </w:t>
            </w:r>
            <w:r>
              <w:rPr>
                <w:rFonts w:hint="eastAsia" w:ascii="宋体" w:hAnsi="宋体" w:eastAsia="宋体" w:cs="宋体"/>
                <w:color w:val="auto"/>
                <w:spacing w:val="-7"/>
                <w:sz w:val="20"/>
                <w:szCs w:val="20"/>
              </w:rPr>
              <w:t>护</w:t>
            </w:r>
            <w:r>
              <w:rPr>
                <w:rFonts w:hint="eastAsia" w:ascii="宋体" w:hAnsi="宋体" w:eastAsia="宋体" w:cs="宋体"/>
                <w:color w:val="auto"/>
                <w:spacing w:val="-1"/>
                <w:sz w:val="20"/>
                <w:szCs w:val="20"/>
              </w:rPr>
              <w:t>室</w:t>
            </w:r>
            <w:r>
              <w:rPr>
                <w:rFonts w:hint="eastAsia" w:ascii="宋体" w:hAnsi="宋体" w:eastAsia="宋体" w:cs="宋体"/>
                <w:color w:val="auto"/>
                <w:spacing w:val="-41"/>
                <w:sz w:val="20"/>
                <w:szCs w:val="20"/>
              </w:rPr>
              <w:t xml:space="preserve"> </w:t>
            </w:r>
            <w:r>
              <w:rPr>
                <w:rFonts w:hint="eastAsia" w:ascii="宋体" w:hAnsi="宋体" w:eastAsia="宋体" w:cs="宋体"/>
                <w:color w:val="auto"/>
                <w:spacing w:val="-1"/>
                <w:sz w:val="20"/>
                <w:szCs w:val="20"/>
              </w:rPr>
              <w:t>、</w:t>
            </w:r>
            <w:r>
              <w:rPr>
                <w:rFonts w:hint="eastAsia" w:ascii="宋体" w:hAnsi="宋体" w:eastAsia="宋体" w:cs="宋体"/>
                <w:color w:val="auto"/>
                <w:spacing w:val="-49"/>
                <w:sz w:val="20"/>
                <w:szCs w:val="20"/>
              </w:rPr>
              <w:t xml:space="preserve"> </w:t>
            </w:r>
            <w:r>
              <w:rPr>
                <w:rFonts w:hint="eastAsia" w:ascii="宋体" w:hAnsi="宋体" w:eastAsia="宋体" w:cs="宋体"/>
                <w:color w:val="auto"/>
                <w:spacing w:val="-1"/>
                <w:sz w:val="20"/>
                <w:szCs w:val="20"/>
              </w:rPr>
              <w:t>手术</w:t>
            </w:r>
            <w:r>
              <w:rPr>
                <w:rFonts w:hint="eastAsia" w:ascii="宋体" w:hAnsi="宋体" w:eastAsia="宋体" w:cs="宋体"/>
                <w:color w:val="auto"/>
                <w:spacing w:val="-13"/>
                <w:sz w:val="20"/>
                <w:szCs w:val="20"/>
              </w:rPr>
              <w:t>室</w:t>
            </w:r>
            <w:r>
              <w:rPr>
                <w:rFonts w:hint="eastAsia" w:ascii="宋体" w:hAnsi="宋体" w:eastAsia="宋体" w:cs="宋体"/>
                <w:color w:val="auto"/>
                <w:spacing w:val="78"/>
                <w:sz w:val="20"/>
                <w:szCs w:val="20"/>
              </w:rPr>
              <w:t xml:space="preserve"> </w:t>
            </w:r>
            <w:r>
              <w:rPr>
                <w:rFonts w:hint="eastAsia" w:ascii="宋体" w:hAnsi="宋体" w:eastAsia="宋体" w:cs="宋体"/>
                <w:color w:val="auto"/>
                <w:spacing w:val="-13"/>
                <w:sz w:val="20"/>
                <w:szCs w:val="20"/>
              </w:rPr>
              <w:t>、</w:t>
            </w:r>
            <w:r>
              <w:rPr>
                <w:rFonts w:hint="eastAsia" w:ascii="宋体" w:hAnsi="宋体" w:eastAsia="宋体" w:cs="宋体"/>
                <w:color w:val="auto"/>
                <w:spacing w:val="67"/>
                <w:sz w:val="20"/>
                <w:szCs w:val="20"/>
              </w:rPr>
              <w:t xml:space="preserve"> </w:t>
            </w:r>
            <w:r>
              <w:rPr>
                <w:rFonts w:hint="eastAsia" w:ascii="宋体" w:hAnsi="宋体" w:eastAsia="宋体" w:cs="宋体"/>
                <w:color w:val="auto"/>
                <w:spacing w:val="-13"/>
                <w:sz w:val="20"/>
                <w:szCs w:val="20"/>
              </w:rPr>
              <w:t>产</w:t>
            </w:r>
            <w:r>
              <w:rPr>
                <w:rFonts w:hint="eastAsia" w:ascii="宋体" w:hAnsi="宋体" w:eastAsia="宋体" w:cs="宋体"/>
                <w:color w:val="auto"/>
                <w:sz w:val="20"/>
                <w:szCs w:val="20"/>
              </w:rPr>
              <w:t>房</w:t>
            </w:r>
            <w:r>
              <w:rPr>
                <w:rFonts w:hint="eastAsia" w:ascii="宋体" w:hAnsi="宋体" w:eastAsia="宋体" w:cs="宋体"/>
                <w:color w:val="auto"/>
                <w:spacing w:val="-42"/>
                <w:sz w:val="20"/>
                <w:szCs w:val="20"/>
              </w:rPr>
              <w:t xml:space="preserve"> </w:t>
            </w:r>
            <w:r>
              <w:rPr>
                <w:rFonts w:hint="eastAsia" w:ascii="宋体" w:hAnsi="宋体" w:eastAsia="宋体" w:cs="宋体"/>
                <w:color w:val="auto"/>
                <w:sz w:val="20"/>
                <w:szCs w:val="20"/>
              </w:rPr>
              <w:t>、</w:t>
            </w:r>
            <w:r>
              <w:rPr>
                <w:rFonts w:hint="eastAsia" w:ascii="宋体" w:hAnsi="宋体" w:eastAsia="宋体" w:cs="宋体"/>
                <w:color w:val="auto"/>
                <w:spacing w:val="-52"/>
                <w:sz w:val="20"/>
                <w:szCs w:val="20"/>
              </w:rPr>
              <w:t xml:space="preserve"> </w:t>
            </w:r>
            <w:r>
              <w:rPr>
                <w:rFonts w:hint="eastAsia" w:ascii="宋体" w:hAnsi="宋体" w:eastAsia="宋体" w:cs="宋体"/>
                <w:color w:val="auto"/>
                <w:sz w:val="20"/>
                <w:szCs w:val="20"/>
              </w:rPr>
              <w:t>新生</w:t>
            </w:r>
            <w:r>
              <w:rPr>
                <w:rFonts w:hint="eastAsia" w:ascii="宋体" w:hAnsi="宋体" w:eastAsia="宋体" w:cs="宋体"/>
                <w:color w:val="auto"/>
                <w:spacing w:val="1"/>
                <w:sz w:val="20"/>
                <w:szCs w:val="20"/>
              </w:rPr>
              <w:t>儿科）</w:t>
            </w:r>
          </w:p>
        </w:tc>
        <w:tc>
          <w:tcPr>
            <w:tcW w:w="9035" w:type="dxa"/>
            <w:vAlign w:val="top"/>
          </w:tcPr>
          <w:p>
            <w:pPr>
              <w:pStyle w:val="28"/>
              <w:spacing w:before="37" w:line="234" w:lineRule="auto"/>
              <w:ind w:left="117" w:right="108"/>
              <w:rPr>
                <w:rFonts w:hint="eastAsia" w:ascii="宋体" w:hAnsi="宋体" w:eastAsia="宋体" w:cs="宋体"/>
                <w:color w:val="auto"/>
                <w:sz w:val="20"/>
                <w:szCs w:val="20"/>
              </w:rPr>
            </w:pPr>
            <w:r>
              <w:rPr>
                <w:rFonts w:hint="eastAsia" w:ascii="宋体" w:hAnsi="宋体" w:eastAsia="宋体" w:cs="宋体"/>
                <w:color w:val="auto"/>
                <w:spacing w:val="15"/>
                <w:sz w:val="20"/>
                <w:szCs w:val="20"/>
              </w:rPr>
              <w:t>地面无明显污染的情况下湿式清扫一天至少两次，有污迹时随时</w:t>
            </w:r>
            <w:r>
              <w:rPr>
                <w:rFonts w:hint="eastAsia" w:ascii="宋体" w:hAnsi="宋体" w:eastAsia="宋体" w:cs="宋体"/>
                <w:color w:val="auto"/>
                <w:spacing w:val="14"/>
                <w:sz w:val="20"/>
                <w:szCs w:val="20"/>
              </w:rPr>
              <w:t>清洁，拖把严格分区使用，标</w:t>
            </w:r>
            <w:r>
              <w:rPr>
                <w:rFonts w:hint="eastAsia" w:ascii="宋体" w:hAnsi="宋体" w:eastAsia="宋体" w:cs="宋体"/>
                <w:color w:val="auto"/>
                <w:spacing w:val="8"/>
                <w:sz w:val="20"/>
                <w:szCs w:val="20"/>
              </w:rPr>
              <w:t>识清楚，使用后冲洗</w:t>
            </w:r>
            <w:r>
              <w:rPr>
                <w:rFonts w:hint="eastAsia" w:ascii="宋体" w:hAnsi="宋体" w:eastAsia="宋体" w:cs="宋体"/>
                <w:color w:val="auto"/>
                <w:spacing w:val="8"/>
                <w:sz w:val="20"/>
                <w:szCs w:val="20"/>
                <w:lang w:eastAsia="zh-CN"/>
              </w:rPr>
              <w:t>晾干</w:t>
            </w:r>
            <w:r>
              <w:rPr>
                <w:rFonts w:hint="eastAsia" w:ascii="宋体" w:hAnsi="宋体" w:eastAsia="宋体" w:cs="宋体"/>
                <w:color w:val="auto"/>
                <w:spacing w:val="8"/>
                <w:sz w:val="20"/>
                <w:szCs w:val="20"/>
              </w:rPr>
              <w:t>备用，定期消毒。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2" w:line="216" w:lineRule="auto"/>
              <w:ind w:left="121"/>
              <w:rPr>
                <w:rFonts w:hint="eastAsia" w:ascii="宋体" w:hAnsi="宋体" w:eastAsia="宋体" w:cs="宋体"/>
                <w:color w:val="auto"/>
                <w:sz w:val="20"/>
                <w:szCs w:val="20"/>
              </w:rPr>
            </w:pPr>
            <w:r>
              <w:rPr>
                <w:rFonts w:hint="eastAsia" w:ascii="宋体" w:hAnsi="宋体" w:eastAsia="宋体" w:cs="宋体"/>
                <w:color w:val="auto"/>
                <w:spacing w:val="8"/>
                <w:sz w:val="20"/>
                <w:szCs w:val="20"/>
              </w:rPr>
              <w:t>完成一个病房后，至少更换一次手套或进行手卫生。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1" w:line="229" w:lineRule="auto"/>
              <w:ind w:left="115"/>
              <w:rPr>
                <w:rFonts w:hint="eastAsia" w:ascii="宋体" w:hAnsi="宋体" w:eastAsia="宋体" w:cs="宋体"/>
                <w:color w:val="auto"/>
                <w:sz w:val="20"/>
                <w:szCs w:val="20"/>
              </w:rPr>
            </w:pPr>
            <w:r>
              <w:rPr>
                <w:rFonts w:hint="eastAsia" w:ascii="宋体" w:hAnsi="宋体" w:eastAsia="宋体" w:cs="宋体"/>
                <w:color w:val="auto"/>
                <w:spacing w:val="8"/>
                <w:sz w:val="20"/>
                <w:szCs w:val="20"/>
              </w:rPr>
              <w:t>有多名患者同居住的病房，应遵循“清洁单元</w:t>
            </w:r>
            <w:r>
              <w:rPr>
                <w:rFonts w:hint="eastAsia" w:ascii="宋体" w:hAnsi="宋体" w:eastAsia="宋体" w:cs="宋体"/>
                <w:color w:val="auto"/>
                <w:spacing w:val="-70"/>
                <w:sz w:val="20"/>
                <w:szCs w:val="20"/>
              </w:rPr>
              <w:t xml:space="preserve"> </w:t>
            </w:r>
            <w:r>
              <w:rPr>
                <w:rFonts w:hint="eastAsia" w:ascii="宋体" w:hAnsi="宋体" w:eastAsia="宋体" w:cs="宋体"/>
                <w:color w:val="auto"/>
                <w:spacing w:val="7"/>
                <w:sz w:val="20"/>
                <w:szCs w:val="20"/>
              </w:rPr>
              <w:t>”的原则。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4" w:line="242" w:lineRule="auto"/>
              <w:ind w:left="119" w:right="108" w:firstLine="20"/>
              <w:jc w:val="both"/>
              <w:rPr>
                <w:rFonts w:hint="eastAsia" w:ascii="宋体" w:hAnsi="宋体" w:eastAsia="宋体" w:cs="宋体"/>
                <w:color w:val="auto"/>
                <w:sz w:val="20"/>
                <w:szCs w:val="20"/>
              </w:rPr>
            </w:pPr>
            <w:r>
              <w:rPr>
                <w:rFonts w:hint="eastAsia" w:ascii="宋体" w:hAnsi="宋体" w:eastAsia="宋体" w:cs="宋体"/>
                <w:color w:val="auto"/>
                <w:spacing w:val="14"/>
                <w:sz w:val="20"/>
                <w:szCs w:val="20"/>
              </w:rPr>
              <w:t>当物体表面及地面受污染时（血迹，分泌物时）应立即实施污点清洁与消毒：先用吸湿材料进</w:t>
            </w:r>
            <w:r>
              <w:rPr>
                <w:rFonts w:hint="eastAsia" w:ascii="宋体" w:hAnsi="宋体" w:eastAsia="宋体" w:cs="宋体"/>
                <w:color w:val="auto"/>
                <w:spacing w:val="13"/>
                <w:sz w:val="20"/>
                <w:szCs w:val="20"/>
              </w:rPr>
              <w:t>行移除，然后使用一次性沾有</w:t>
            </w:r>
            <w:r>
              <w:rPr>
                <w:rFonts w:hint="eastAsia" w:ascii="宋体" w:hAnsi="宋体" w:eastAsia="宋体" w:cs="宋体"/>
                <w:color w:val="auto"/>
                <w:spacing w:val="-31"/>
                <w:sz w:val="20"/>
                <w:szCs w:val="20"/>
              </w:rPr>
              <w:t xml:space="preserve"> </w:t>
            </w:r>
            <w:r>
              <w:rPr>
                <w:rFonts w:hint="eastAsia" w:ascii="宋体" w:hAnsi="宋体" w:eastAsia="宋体" w:cs="宋体"/>
                <w:color w:val="auto"/>
                <w:spacing w:val="13"/>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3"/>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3"/>
                <w:sz w:val="20"/>
                <w:szCs w:val="20"/>
              </w:rPr>
              <w:t>含氯消毒剂的织物或擦手巾覆盖（避免污染区扩大</w:t>
            </w:r>
            <w:r>
              <w:rPr>
                <w:rFonts w:hint="eastAsia" w:ascii="宋体" w:hAnsi="宋体" w:eastAsia="宋体" w:cs="宋体"/>
                <w:color w:val="auto"/>
                <w:spacing w:val="12"/>
                <w:sz w:val="20"/>
                <w:szCs w:val="20"/>
              </w:rPr>
              <w:t>）30</w:t>
            </w:r>
            <w:r>
              <w:rPr>
                <w:rFonts w:hint="eastAsia" w:ascii="宋体" w:hAnsi="宋体" w:eastAsia="宋体" w:cs="宋体"/>
                <w:color w:val="auto"/>
                <w:spacing w:val="13"/>
                <w:sz w:val="20"/>
                <w:szCs w:val="20"/>
              </w:rPr>
              <w:t>分钟，旁边要放警示标识。30</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3"/>
                <w:sz w:val="20"/>
                <w:szCs w:val="20"/>
              </w:rPr>
              <w:t>分钟后用抹布或拖</w:t>
            </w:r>
            <w:r>
              <w:rPr>
                <w:rFonts w:hint="eastAsia" w:ascii="宋体" w:hAnsi="宋体" w:eastAsia="宋体" w:cs="宋体"/>
                <w:color w:val="auto"/>
                <w:spacing w:val="12"/>
                <w:sz w:val="20"/>
                <w:szCs w:val="20"/>
              </w:rPr>
              <w:t>把清除残余消毒剂。使用后的吸湿材料放入医</w:t>
            </w:r>
            <w:r>
              <w:rPr>
                <w:rFonts w:hint="eastAsia" w:ascii="宋体" w:hAnsi="宋体" w:eastAsia="宋体" w:cs="宋体"/>
                <w:color w:val="auto"/>
                <w:spacing w:val="9"/>
                <w:sz w:val="20"/>
                <w:szCs w:val="20"/>
              </w:rPr>
              <w:t>疗废物桶。不得对污染物直接采用拖把、抹布进行清洁处</w:t>
            </w:r>
            <w:r>
              <w:rPr>
                <w:rFonts w:hint="eastAsia" w:ascii="宋体" w:hAnsi="宋体" w:eastAsia="宋体" w:cs="宋体"/>
                <w:color w:val="auto"/>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4" w:line="233" w:lineRule="auto"/>
              <w:ind w:left="117" w:right="108" w:firstLine="2"/>
              <w:rPr>
                <w:rFonts w:hint="eastAsia" w:ascii="宋体" w:hAnsi="宋体" w:eastAsia="宋体" w:cs="宋体"/>
                <w:color w:val="auto"/>
                <w:sz w:val="20"/>
                <w:szCs w:val="20"/>
              </w:rPr>
            </w:pPr>
            <w:r>
              <w:rPr>
                <w:rFonts w:hint="eastAsia" w:ascii="宋体" w:hAnsi="宋体" w:eastAsia="宋体" w:cs="宋体"/>
                <w:color w:val="auto"/>
                <w:spacing w:val="17"/>
                <w:sz w:val="20"/>
                <w:szCs w:val="20"/>
              </w:rPr>
              <w:t>如病人出院或转科后要及时对床单元进行终末消毒</w:t>
            </w:r>
            <w:r>
              <w:rPr>
                <w:rFonts w:hint="eastAsia" w:ascii="宋体" w:hAnsi="宋体" w:eastAsia="宋体" w:cs="宋体"/>
                <w:color w:val="auto"/>
                <w:spacing w:val="-56"/>
                <w:sz w:val="20"/>
                <w:szCs w:val="20"/>
              </w:rPr>
              <w:t xml:space="preserve"> </w:t>
            </w:r>
            <w:r>
              <w:rPr>
                <w:rFonts w:hint="eastAsia" w:ascii="宋体" w:hAnsi="宋体" w:eastAsia="宋体" w:cs="宋体"/>
                <w:color w:val="auto"/>
                <w:spacing w:val="17"/>
                <w:sz w:val="20"/>
                <w:szCs w:val="20"/>
              </w:rPr>
              <w:t>。</w:t>
            </w:r>
            <w:r>
              <w:rPr>
                <w:rFonts w:hint="eastAsia" w:ascii="宋体" w:hAnsi="宋体" w:eastAsia="宋体" w:cs="宋体"/>
                <w:color w:val="auto"/>
                <w:spacing w:val="-78"/>
                <w:sz w:val="20"/>
                <w:szCs w:val="20"/>
              </w:rPr>
              <w:t xml:space="preserve"> </w:t>
            </w:r>
            <w:r>
              <w:rPr>
                <w:rFonts w:hint="eastAsia" w:ascii="宋体" w:hAnsi="宋体" w:eastAsia="宋体" w:cs="宋体"/>
                <w:color w:val="auto"/>
                <w:spacing w:val="17"/>
                <w:sz w:val="20"/>
                <w:szCs w:val="20"/>
              </w:rPr>
              <w:t>（普通病</w:t>
            </w:r>
            <w:r>
              <w:rPr>
                <w:rFonts w:hint="eastAsia" w:ascii="宋体" w:hAnsi="宋体" w:eastAsia="宋体" w:cs="宋体"/>
                <w:color w:val="auto"/>
                <w:spacing w:val="16"/>
                <w:sz w:val="20"/>
                <w:szCs w:val="20"/>
              </w:rPr>
              <w:t>房使用</w:t>
            </w:r>
            <w:r>
              <w:rPr>
                <w:rFonts w:hint="eastAsia" w:ascii="宋体" w:hAnsi="宋体" w:eastAsia="宋体" w:cs="宋体"/>
                <w:color w:val="auto"/>
                <w:spacing w:val="-23"/>
                <w:sz w:val="20"/>
                <w:szCs w:val="20"/>
              </w:rPr>
              <w:t xml:space="preserve"> </w:t>
            </w:r>
            <w:r>
              <w:rPr>
                <w:rFonts w:hint="eastAsia" w:ascii="宋体" w:hAnsi="宋体" w:eastAsia="宋体" w:cs="宋体"/>
                <w:color w:val="auto"/>
                <w:spacing w:val="16"/>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6"/>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6"/>
                <w:sz w:val="20"/>
                <w:szCs w:val="20"/>
              </w:rPr>
              <w:t>有效氯溶液擦</w:t>
            </w:r>
            <w:r>
              <w:rPr>
                <w:rFonts w:hint="eastAsia" w:ascii="宋体" w:hAnsi="宋体" w:eastAsia="宋体" w:cs="宋体"/>
                <w:color w:val="auto"/>
                <w:spacing w:val="7"/>
                <w:sz w:val="20"/>
                <w:szCs w:val="20"/>
              </w:rPr>
              <w:t>拭，传染病房使用</w:t>
            </w:r>
            <w:r>
              <w:rPr>
                <w:rFonts w:hint="eastAsia" w:ascii="宋体" w:hAnsi="宋体" w:eastAsia="宋体" w:cs="宋体"/>
                <w:color w:val="auto"/>
                <w:spacing w:val="-34"/>
                <w:sz w:val="20"/>
                <w:szCs w:val="20"/>
              </w:rPr>
              <w:t xml:space="preserve"> </w:t>
            </w:r>
            <w:r>
              <w:rPr>
                <w:rFonts w:hint="eastAsia" w:ascii="宋体" w:hAnsi="宋体" w:eastAsia="宋体" w:cs="宋体"/>
                <w:color w:val="auto"/>
                <w:spacing w:val="7"/>
                <w:sz w:val="20"/>
                <w:szCs w:val="20"/>
              </w:rPr>
              <w:t xml:space="preserve">500 </w:t>
            </w:r>
            <w:r>
              <w:rPr>
                <w:rFonts w:hint="eastAsia" w:ascii="宋体" w:hAnsi="宋体" w:eastAsia="宋体" w:cs="宋体"/>
                <w:color w:val="auto"/>
                <w:sz w:val="20"/>
                <w:szCs w:val="20"/>
              </w:rPr>
              <w:t>mg</w:t>
            </w:r>
            <w:r>
              <w:rPr>
                <w:rFonts w:hint="eastAsia" w:ascii="宋体" w:hAnsi="宋体" w:eastAsia="宋体" w:cs="宋体"/>
                <w:color w:val="auto"/>
                <w:spacing w:val="7"/>
                <w:sz w:val="20"/>
                <w:szCs w:val="20"/>
              </w:rPr>
              <w:t>/L</w:t>
            </w:r>
            <w:r>
              <w:rPr>
                <w:rFonts w:hint="eastAsia" w:ascii="宋体" w:hAnsi="宋体" w:eastAsia="宋体" w:cs="宋体"/>
                <w:color w:val="auto"/>
                <w:spacing w:val="-35"/>
                <w:sz w:val="20"/>
                <w:szCs w:val="20"/>
              </w:rPr>
              <w:t xml:space="preserve"> </w:t>
            </w:r>
            <w:r>
              <w:rPr>
                <w:rFonts w:hint="eastAsia" w:ascii="宋体" w:hAnsi="宋体" w:eastAsia="宋体" w:cs="宋体"/>
                <w:color w:val="auto"/>
                <w:spacing w:val="7"/>
                <w:sz w:val="20"/>
                <w:szCs w:val="20"/>
              </w:rPr>
              <w:t>有效氯溶液擦拭，30</w:t>
            </w:r>
            <w:r>
              <w:rPr>
                <w:rFonts w:hint="eastAsia" w:ascii="宋体" w:hAnsi="宋体" w:eastAsia="宋体" w:cs="宋体"/>
                <w:color w:val="auto"/>
                <w:spacing w:val="-32"/>
                <w:sz w:val="20"/>
                <w:szCs w:val="20"/>
              </w:rPr>
              <w:t xml:space="preserve"> </w:t>
            </w:r>
            <w:r>
              <w:rPr>
                <w:rFonts w:hint="eastAsia" w:ascii="宋体" w:hAnsi="宋体" w:eastAsia="宋体" w:cs="宋体"/>
                <w:color w:val="auto"/>
                <w:spacing w:val="7"/>
                <w:sz w:val="20"/>
                <w:szCs w:val="20"/>
              </w:rPr>
              <w:t>分钟后</w:t>
            </w:r>
            <w:r>
              <w:rPr>
                <w:rFonts w:hint="eastAsia" w:ascii="宋体" w:hAnsi="宋体" w:eastAsia="宋体" w:cs="宋体"/>
                <w:color w:val="auto"/>
                <w:spacing w:val="6"/>
                <w:sz w:val="20"/>
                <w:szCs w:val="20"/>
              </w:rPr>
              <w:t>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6" w:line="232" w:lineRule="auto"/>
              <w:ind w:left="120" w:right="108" w:hanging="2"/>
              <w:rPr>
                <w:rFonts w:hint="eastAsia" w:ascii="宋体" w:hAnsi="宋体" w:eastAsia="宋体" w:cs="宋体"/>
                <w:color w:val="auto"/>
                <w:sz w:val="20"/>
                <w:szCs w:val="20"/>
              </w:rPr>
            </w:pPr>
            <w:r>
              <w:rPr>
                <w:rFonts w:hint="eastAsia" w:ascii="宋体" w:hAnsi="宋体" w:eastAsia="宋体" w:cs="宋体"/>
                <w:color w:val="auto"/>
                <w:spacing w:val="15"/>
                <w:sz w:val="20"/>
                <w:szCs w:val="20"/>
              </w:rPr>
              <w:t>凡开展侵入性操作、吸痰等高度危险性诊疗活动结束后应立即实</w:t>
            </w:r>
            <w:r>
              <w:rPr>
                <w:rFonts w:hint="eastAsia" w:ascii="宋体" w:hAnsi="宋体" w:eastAsia="宋体" w:cs="宋体"/>
                <w:color w:val="auto"/>
                <w:spacing w:val="14"/>
                <w:sz w:val="20"/>
                <w:szCs w:val="20"/>
              </w:rPr>
              <w:t>施环境清洁与消毒（消毒方法</w:t>
            </w:r>
            <w:r>
              <w:rPr>
                <w:rFonts w:hint="eastAsia" w:ascii="宋体" w:hAnsi="宋体" w:eastAsia="宋体" w:cs="宋体"/>
                <w:color w:val="auto"/>
                <w:spacing w:val="6"/>
                <w:sz w:val="20"/>
                <w:szCs w:val="20"/>
              </w:rPr>
              <w:t>参照终末消毒方法）。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6" w:line="213" w:lineRule="auto"/>
              <w:ind w:left="117"/>
              <w:rPr>
                <w:rFonts w:hint="eastAsia" w:ascii="宋体" w:hAnsi="宋体" w:eastAsia="宋体" w:cs="宋体"/>
                <w:color w:val="auto"/>
                <w:sz w:val="20"/>
                <w:szCs w:val="20"/>
              </w:rPr>
            </w:pPr>
            <w:r>
              <w:rPr>
                <w:rFonts w:hint="eastAsia" w:ascii="宋体" w:hAnsi="宋体" w:eastAsia="宋体" w:cs="宋体"/>
                <w:color w:val="auto"/>
                <w:spacing w:val="9"/>
                <w:sz w:val="20"/>
                <w:szCs w:val="20"/>
              </w:rPr>
              <w:t>若病区内有明确病原体污染时，按照科室的要求进行清洁与消毒。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7" w:line="232" w:lineRule="auto"/>
              <w:ind w:left="115" w:right="109" w:firstLine="24"/>
              <w:rPr>
                <w:rFonts w:hint="eastAsia" w:ascii="宋体" w:hAnsi="宋体" w:eastAsia="宋体" w:cs="宋体"/>
                <w:color w:val="auto"/>
                <w:sz w:val="20"/>
                <w:szCs w:val="20"/>
              </w:rPr>
            </w:pPr>
            <w:r>
              <w:rPr>
                <w:rFonts w:hint="eastAsia" w:ascii="宋体" w:hAnsi="宋体" w:eastAsia="宋体" w:cs="宋体"/>
                <w:color w:val="auto"/>
                <w:spacing w:val="13"/>
                <w:sz w:val="20"/>
                <w:szCs w:val="20"/>
              </w:rPr>
              <w:t>当病区内有多重耐药菌感染时应增加清洁与消毒</w:t>
            </w:r>
            <w:r>
              <w:rPr>
                <w:rFonts w:hint="eastAsia" w:ascii="宋体" w:hAnsi="宋体" w:eastAsia="宋体" w:cs="宋体"/>
                <w:color w:val="auto"/>
                <w:spacing w:val="12"/>
                <w:sz w:val="20"/>
                <w:szCs w:val="20"/>
              </w:rPr>
              <w:t>频次，</w:t>
            </w:r>
            <w:r>
              <w:rPr>
                <w:rFonts w:hint="eastAsia" w:ascii="宋体" w:hAnsi="宋体" w:eastAsia="宋体" w:cs="宋体"/>
                <w:color w:val="auto"/>
                <w:spacing w:val="-59"/>
                <w:sz w:val="20"/>
                <w:szCs w:val="20"/>
              </w:rPr>
              <w:t xml:space="preserve"> </w:t>
            </w:r>
            <w:r>
              <w:rPr>
                <w:rFonts w:hint="eastAsia" w:ascii="宋体" w:hAnsi="宋体" w:eastAsia="宋体" w:cs="宋体"/>
                <w:color w:val="auto"/>
                <w:spacing w:val="12"/>
                <w:sz w:val="20"/>
                <w:szCs w:val="20"/>
              </w:rPr>
              <w:t>常规每天清洁消毒</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12"/>
                <w:sz w:val="20"/>
                <w:szCs w:val="20"/>
              </w:rPr>
              <w:t>4</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2"/>
                <w:sz w:val="20"/>
                <w:szCs w:val="20"/>
              </w:rPr>
              <w:t>次（使用</w:t>
            </w:r>
            <w:r>
              <w:rPr>
                <w:rFonts w:hint="eastAsia" w:ascii="宋体" w:hAnsi="宋体" w:eastAsia="宋体" w:cs="宋体"/>
                <w:color w:val="auto"/>
                <w:spacing w:val="-26"/>
                <w:sz w:val="20"/>
                <w:szCs w:val="20"/>
              </w:rPr>
              <w:t xml:space="preserve"> </w:t>
            </w:r>
            <w:r>
              <w:rPr>
                <w:rFonts w:hint="eastAsia" w:ascii="宋体" w:hAnsi="宋体" w:eastAsia="宋体" w:cs="宋体"/>
                <w:color w:val="auto"/>
                <w:spacing w:val="12"/>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2"/>
                <w:sz w:val="20"/>
                <w:szCs w:val="20"/>
              </w:rPr>
              <w:t>/L</w:t>
            </w:r>
            <w:r>
              <w:rPr>
                <w:rFonts w:hint="eastAsia" w:ascii="宋体" w:hAnsi="宋体" w:eastAsia="宋体" w:cs="宋体"/>
                <w:color w:val="auto"/>
                <w:spacing w:val="7"/>
                <w:sz w:val="20"/>
                <w:szCs w:val="20"/>
              </w:rPr>
              <w:t>有效氯溶液擦拭，30</w:t>
            </w:r>
            <w:r>
              <w:rPr>
                <w:rFonts w:hint="eastAsia" w:ascii="宋体" w:hAnsi="宋体" w:eastAsia="宋体" w:cs="宋体"/>
                <w:color w:val="auto"/>
                <w:spacing w:val="-27"/>
                <w:sz w:val="20"/>
                <w:szCs w:val="20"/>
              </w:rPr>
              <w:t xml:space="preserve"> </w:t>
            </w:r>
            <w:r>
              <w:rPr>
                <w:rFonts w:hint="eastAsia" w:ascii="宋体" w:hAnsi="宋体" w:eastAsia="宋体" w:cs="宋体"/>
                <w:color w:val="auto"/>
                <w:spacing w:val="7"/>
                <w:sz w:val="20"/>
                <w:szCs w:val="20"/>
              </w:rPr>
              <w:t>分钟后用清水擦拭）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7" w:line="232" w:lineRule="auto"/>
              <w:ind w:left="120" w:right="108" w:hanging="2"/>
              <w:rPr>
                <w:rFonts w:hint="eastAsia" w:ascii="宋体" w:hAnsi="宋体" w:eastAsia="宋体" w:cs="宋体"/>
                <w:color w:val="auto"/>
                <w:sz w:val="20"/>
                <w:szCs w:val="20"/>
              </w:rPr>
            </w:pPr>
            <w:r>
              <w:rPr>
                <w:rFonts w:hint="eastAsia" w:ascii="宋体" w:hAnsi="宋体" w:eastAsia="宋体" w:cs="宋体"/>
                <w:color w:val="auto"/>
                <w:spacing w:val="15"/>
                <w:sz w:val="20"/>
                <w:szCs w:val="20"/>
              </w:rPr>
              <w:t>各保洁公司保洁员需知晓紫外线灯管的擦拭方法及擦拭的频率。</w:t>
            </w:r>
            <w:r>
              <w:rPr>
                <w:rFonts w:hint="eastAsia" w:ascii="宋体" w:hAnsi="宋体" w:eastAsia="宋体" w:cs="宋体"/>
                <w:color w:val="auto"/>
                <w:spacing w:val="14"/>
                <w:sz w:val="20"/>
                <w:szCs w:val="20"/>
              </w:rPr>
              <w:t>并按照科室要求每周至少清洁</w:t>
            </w:r>
            <w:r>
              <w:rPr>
                <w:rFonts w:hint="eastAsia" w:ascii="宋体" w:hAnsi="宋体" w:eastAsia="宋体" w:cs="宋体"/>
                <w:color w:val="auto"/>
                <w:sz w:val="20"/>
                <w:szCs w:val="20"/>
              </w:rPr>
              <w:t>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6" w:line="232" w:lineRule="auto"/>
              <w:ind w:left="118" w:right="108"/>
              <w:rPr>
                <w:rFonts w:hint="eastAsia" w:ascii="宋体" w:hAnsi="宋体" w:eastAsia="宋体" w:cs="宋体"/>
                <w:color w:val="auto"/>
                <w:sz w:val="20"/>
                <w:szCs w:val="20"/>
              </w:rPr>
            </w:pPr>
            <w:r>
              <w:rPr>
                <w:rFonts w:hint="eastAsia" w:ascii="宋体" w:hAnsi="宋体" w:eastAsia="宋体" w:cs="宋体"/>
                <w:color w:val="auto"/>
                <w:spacing w:val="15"/>
                <w:sz w:val="20"/>
                <w:szCs w:val="20"/>
              </w:rPr>
              <w:t>保洁区内的垃圾要按时清理干净，用垃圾桶垃圾袋及时运送出指</w:t>
            </w:r>
            <w:r>
              <w:rPr>
                <w:rFonts w:hint="eastAsia" w:ascii="宋体" w:hAnsi="宋体" w:eastAsia="宋体" w:cs="宋体"/>
                <w:color w:val="auto"/>
                <w:spacing w:val="14"/>
                <w:sz w:val="20"/>
                <w:szCs w:val="20"/>
              </w:rPr>
              <w:t>定地点。所有垃圾桶垃圾不得</w:t>
            </w:r>
            <w:r>
              <w:rPr>
                <w:rFonts w:hint="eastAsia" w:ascii="宋体" w:hAnsi="宋体" w:eastAsia="宋体" w:cs="宋体"/>
                <w:color w:val="auto"/>
                <w:spacing w:val="9"/>
                <w:sz w:val="20"/>
                <w:szCs w:val="20"/>
              </w:rPr>
              <w:t>超过四分之三，垃圾桶按规定带盖摆放，消毒桶身，光洁无污迹。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7" w:line="232" w:lineRule="auto"/>
              <w:ind w:left="129" w:right="108" w:hanging="8"/>
              <w:rPr>
                <w:rFonts w:hint="eastAsia" w:ascii="宋体" w:hAnsi="宋体" w:eastAsia="宋体" w:cs="宋体"/>
                <w:color w:val="auto"/>
                <w:sz w:val="20"/>
                <w:szCs w:val="20"/>
              </w:rPr>
            </w:pPr>
            <w:r>
              <w:rPr>
                <w:rFonts w:hint="eastAsia" w:ascii="宋体" w:hAnsi="宋体" w:eastAsia="宋体" w:cs="宋体"/>
                <w:color w:val="auto"/>
                <w:spacing w:val="13"/>
                <w:sz w:val="20"/>
                <w:szCs w:val="20"/>
              </w:rPr>
              <w:t>走廊地面，晾晒区，卫生间，楼梯间，</w:t>
            </w:r>
            <w:r>
              <w:rPr>
                <w:rFonts w:hint="eastAsia" w:ascii="宋体" w:hAnsi="宋体" w:eastAsia="宋体" w:cs="宋体"/>
                <w:color w:val="auto"/>
                <w:spacing w:val="-34"/>
                <w:sz w:val="20"/>
                <w:szCs w:val="20"/>
              </w:rPr>
              <w:t xml:space="preserve"> </w:t>
            </w:r>
            <w:r>
              <w:rPr>
                <w:rFonts w:hint="eastAsia" w:ascii="宋体" w:hAnsi="宋体" w:eastAsia="宋体" w:cs="宋体"/>
                <w:color w:val="auto"/>
                <w:spacing w:val="13"/>
                <w:sz w:val="20"/>
                <w:szCs w:val="20"/>
              </w:rPr>
              <w:t>电梯等候区，配餐间地面无积水，无污迹，无烟头，无</w:t>
            </w:r>
            <w:r>
              <w:rPr>
                <w:rFonts w:hint="eastAsia" w:ascii="宋体" w:hAnsi="宋体" w:eastAsia="宋体" w:cs="宋体"/>
                <w:color w:val="auto"/>
                <w:spacing w:val="7"/>
                <w:sz w:val="20"/>
                <w:szCs w:val="20"/>
              </w:rPr>
              <w:t>生活垃圾。步梯栏杆光亮无污迹。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5" w:line="214" w:lineRule="auto"/>
              <w:ind w:left="118"/>
              <w:rPr>
                <w:rFonts w:hint="eastAsia" w:ascii="宋体" w:hAnsi="宋体" w:eastAsia="宋体" w:cs="宋体"/>
                <w:color w:val="auto"/>
                <w:sz w:val="20"/>
                <w:szCs w:val="20"/>
              </w:rPr>
            </w:pPr>
            <w:r>
              <w:rPr>
                <w:rFonts w:hint="eastAsia" w:ascii="宋体" w:hAnsi="宋体" w:eastAsia="宋体" w:cs="宋体"/>
                <w:color w:val="auto"/>
                <w:spacing w:val="9"/>
                <w:sz w:val="20"/>
                <w:szCs w:val="20"/>
              </w:rPr>
              <w:t>所有卫生间便池、地漏无异味、无杂物。厕门、隔断清洁无污迹、无小广告。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7" w:line="213" w:lineRule="auto"/>
              <w:ind w:left="121"/>
              <w:rPr>
                <w:rFonts w:hint="eastAsia" w:ascii="宋体" w:hAnsi="宋体" w:eastAsia="宋体" w:cs="宋体"/>
                <w:color w:val="auto"/>
                <w:sz w:val="20"/>
                <w:szCs w:val="20"/>
              </w:rPr>
            </w:pPr>
            <w:r>
              <w:rPr>
                <w:rFonts w:hint="eastAsia" w:ascii="宋体" w:hAnsi="宋体" w:eastAsia="宋体" w:cs="宋体"/>
                <w:color w:val="auto"/>
                <w:spacing w:val="7"/>
                <w:sz w:val="20"/>
                <w:szCs w:val="20"/>
              </w:rPr>
              <w:t>配餐间直饮机外观光洁、无污。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4" w:line="233" w:lineRule="auto"/>
              <w:ind w:left="119" w:right="108" w:hanging="1"/>
              <w:rPr>
                <w:rFonts w:hint="eastAsia" w:ascii="宋体" w:hAnsi="宋体" w:eastAsia="宋体" w:cs="宋体"/>
                <w:color w:val="auto"/>
                <w:sz w:val="20"/>
                <w:szCs w:val="20"/>
              </w:rPr>
            </w:pPr>
            <w:r>
              <w:rPr>
                <w:rFonts w:hint="eastAsia" w:ascii="宋体" w:hAnsi="宋体" w:eastAsia="宋体" w:cs="宋体"/>
                <w:color w:val="auto"/>
                <w:spacing w:val="14"/>
                <w:sz w:val="20"/>
                <w:szCs w:val="20"/>
              </w:rPr>
              <w:t>所有窗户、窗框、窗沟、纱窗无污迹、</w:t>
            </w:r>
            <w:r>
              <w:rPr>
                <w:rFonts w:hint="eastAsia" w:ascii="宋体" w:hAnsi="宋体" w:eastAsia="宋体" w:cs="宋体"/>
                <w:color w:val="auto"/>
                <w:spacing w:val="-52"/>
                <w:sz w:val="20"/>
                <w:szCs w:val="20"/>
              </w:rPr>
              <w:t xml:space="preserve"> </w:t>
            </w:r>
            <w:r>
              <w:rPr>
                <w:rFonts w:hint="eastAsia" w:ascii="宋体" w:hAnsi="宋体" w:eastAsia="宋体" w:cs="宋体"/>
                <w:color w:val="auto"/>
                <w:spacing w:val="14"/>
                <w:sz w:val="20"/>
                <w:szCs w:val="20"/>
              </w:rPr>
              <w:t>门楣无积</w:t>
            </w:r>
            <w:r>
              <w:rPr>
                <w:rFonts w:hint="eastAsia" w:ascii="宋体" w:hAnsi="宋体" w:eastAsia="宋体" w:cs="宋体"/>
                <w:color w:val="auto"/>
                <w:spacing w:val="13"/>
                <w:sz w:val="20"/>
                <w:szCs w:val="20"/>
              </w:rPr>
              <w:t>尘。天花板、空调风口无污迹、无积尘、无蜘</w:t>
            </w:r>
            <w:r>
              <w:rPr>
                <w:rFonts w:hint="eastAsia" w:ascii="宋体" w:hAnsi="宋体" w:eastAsia="宋体" w:cs="宋体"/>
                <w:color w:val="auto"/>
                <w:sz w:val="20"/>
                <w:szCs w:val="20"/>
              </w:rPr>
              <w:t>蛛网。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44" w:type="dxa"/>
            <w:vMerge w:val="continue"/>
            <w:tcBorders>
              <w:top w:val="nil"/>
              <w:bottom w:val="nil"/>
            </w:tcBorders>
            <w:vAlign w:val="top"/>
          </w:tcPr>
          <w:p>
            <w:pPr>
              <w:rPr>
                <w:rFonts w:hint="eastAsia" w:ascii="宋体" w:hAnsi="宋体" w:eastAsia="宋体" w:cs="宋体"/>
                <w:color w:val="auto"/>
                <w:sz w:val="21"/>
              </w:rPr>
            </w:pPr>
          </w:p>
        </w:tc>
        <w:tc>
          <w:tcPr>
            <w:tcW w:w="9035" w:type="dxa"/>
            <w:vAlign w:val="top"/>
          </w:tcPr>
          <w:p>
            <w:pPr>
              <w:pStyle w:val="28"/>
              <w:spacing w:before="37" w:line="213" w:lineRule="auto"/>
              <w:ind w:left="122"/>
              <w:rPr>
                <w:rFonts w:hint="eastAsia" w:ascii="宋体" w:hAnsi="宋体" w:eastAsia="宋体" w:cs="宋体"/>
                <w:color w:val="auto"/>
                <w:sz w:val="20"/>
                <w:szCs w:val="20"/>
              </w:rPr>
            </w:pPr>
            <w:r>
              <w:rPr>
                <w:rFonts w:hint="eastAsia" w:ascii="宋体" w:hAnsi="宋体" w:eastAsia="宋体" w:cs="宋体"/>
                <w:color w:val="auto"/>
                <w:spacing w:val="8"/>
                <w:sz w:val="20"/>
                <w:szCs w:val="20"/>
              </w:rPr>
              <w:t>消防通道不得占用，通畅无阻碍物。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144" w:type="dxa"/>
            <w:vMerge w:val="continue"/>
            <w:tcBorders>
              <w:top w:val="nil"/>
            </w:tcBorders>
            <w:vAlign w:val="top"/>
          </w:tcPr>
          <w:p>
            <w:pPr>
              <w:rPr>
                <w:rFonts w:hint="eastAsia" w:ascii="宋体" w:hAnsi="宋体" w:eastAsia="宋体" w:cs="宋体"/>
                <w:color w:val="auto"/>
                <w:sz w:val="21"/>
              </w:rPr>
            </w:pPr>
          </w:p>
        </w:tc>
        <w:tc>
          <w:tcPr>
            <w:tcW w:w="9035" w:type="dxa"/>
            <w:vAlign w:val="top"/>
          </w:tcPr>
          <w:p>
            <w:pPr>
              <w:pStyle w:val="28"/>
              <w:spacing w:before="34" w:line="243" w:lineRule="auto"/>
              <w:ind w:left="119" w:right="108" w:firstLine="20"/>
              <w:jc w:val="both"/>
              <w:rPr>
                <w:rFonts w:hint="eastAsia" w:ascii="宋体" w:hAnsi="宋体" w:eastAsia="宋体" w:cs="宋体"/>
                <w:color w:val="auto"/>
                <w:sz w:val="20"/>
                <w:szCs w:val="20"/>
              </w:rPr>
            </w:pPr>
            <w:r>
              <w:rPr>
                <w:rFonts w:hint="eastAsia" w:ascii="宋体" w:hAnsi="宋体" w:eastAsia="宋体" w:cs="宋体"/>
                <w:color w:val="auto"/>
                <w:spacing w:val="14"/>
                <w:sz w:val="20"/>
                <w:szCs w:val="20"/>
              </w:rPr>
              <w:t>当物体表面及地面受污染时（血迹，分泌物时）应立即实施污点清洁与消毒：先用吸湿材料进</w:t>
            </w:r>
            <w:r>
              <w:rPr>
                <w:rFonts w:hint="eastAsia" w:ascii="宋体" w:hAnsi="宋体" w:eastAsia="宋体" w:cs="宋体"/>
                <w:color w:val="auto"/>
                <w:spacing w:val="13"/>
                <w:sz w:val="20"/>
                <w:szCs w:val="20"/>
              </w:rPr>
              <w:t>行移除，然后使用一次性沾有</w:t>
            </w:r>
            <w:r>
              <w:rPr>
                <w:rFonts w:hint="eastAsia" w:ascii="宋体" w:hAnsi="宋体" w:eastAsia="宋体" w:cs="宋体"/>
                <w:color w:val="auto"/>
                <w:spacing w:val="-31"/>
                <w:sz w:val="20"/>
                <w:szCs w:val="20"/>
              </w:rPr>
              <w:t xml:space="preserve"> </w:t>
            </w:r>
            <w:r>
              <w:rPr>
                <w:rFonts w:hint="eastAsia" w:ascii="宋体" w:hAnsi="宋体" w:eastAsia="宋体" w:cs="宋体"/>
                <w:color w:val="auto"/>
                <w:spacing w:val="13"/>
                <w:sz w:val="20"/>
                <w:szCs w:val="20"/>
              </w:rPr>
              <w:t>500</w:t>
            </w:r>
            <w:r>
              <w:rPr>
                <w:rFonts w:hint="eastAsia" w:ascii="宋体" w:hAnsi="宋体" w:eastAsia="宋体" w:cs="宋体"/>
                <w:color w:val="auto"/>
                <w:sz w:val="20"/>
                <w:szCs w:val="20"/>
              </w:rPr>
              <w:t>mg</w:t>
            </w:r>
            <w:r>
              <w:rPr>
                <w:rFonts w:hint="eastAsia" w:ascii="宋体" w:hAnsi="宋体" w:eastAsia="宋体" w:cs="宋体"/>
                <w:color w:val="auto"/>
                <w:spacing w:val="13"/>
                <w:sz w:val="20"/>
                <w:szCs w:val="20"/>
              </w:rPr>
              <w:t>/l</w:t>
            </w:r>
            <w:r>
              <w:rPr>
                <w:rFonts w:hint="eastAsia" w:ascii="宋体" w:hAnsi="宋体" w:eastAsia="宋体" w:cs="宋体"/>
                <w:color w:val="auto"/>
                <w:spacing w:val="-25"/>
                <w:sz w:val="20"/>
                <w:szCs w:val="20"/>
              </w:rPr>
              <w:t xml:space="preserve"> </w:t>
            </w:r>
            <w:r>
              <w:rPr>
                <w:rFonts w:hint="eastAsia" w:ascii="宋体" w:hAnsi="宋体" w:eastAsia="宋体" w:cs="宋体"/>
                <w:color w:val="auto"/>
                <w:spacing w:val="13"/>
                <w:sz w:val="20"/>
                <w:szCs w:val="20"/>
              </w:rPr>
              <w:t>含氯消毒剂的织物或擦手巾覆盖（避免污染区扩大</w:t>
            </w:r>
            <w:r>
              <w:rPr>
                <w:rFonts w:hint="eastAsia" w:ascii="宋体" w:hAnsi="宋体" w:eastAsia="宋体" w:cs="宋体"/>
                <w:color w:val="auto"/>
                <w:spacing w:val="12"/>
                <w:sz w:val="20"/>
                <w:szCs w:val="20"/>
              </w:rPr>
              <w:t>）30</w:t>
            </w:r>
            <w:r>
              <w:rPr>
                <w:rFonts w:hint="eastAsia" w:ascii="宋体" w:hAnsi="宋体" w:eastAsia="宋体" w:cs="宋体"/>
                <w:color w:val="auto"/>
                <w:spacing w:val="13"/>
                <w:sz w:val="20"/>
                <w:szCs w:val="20"/>
              </w:rPr>
              <w:t>分钟，旁边要放警示标识。30</w:t>
            </w:r>
            <w:r>
              <w:rPr>
                <w:rFonts w:hint="eastAsia" w:ascii="宋体" w:hAnsi="宋体" w:eastAsia="宋体" w:cs="宋体"/>
                <w:color w:val="auto"/>
                <w:spacing w:val="-28"/>
                <w:sz w:val="20"/>
                <w:szCs w:val="20"/>
              </w:rPr>
              <w:t xml:space="preserve"> </w:t>
            </w:r>
            <w:r>
              <w:rPr>
                <w:rFonts w:hint="eastAsia" w:ascii="宋体" w:hAnsi="宋体" w:eastAsia="宋体" w:cs="宋体"/>
                <w:color w:val="auto"/>
                <w:spacing w:val="13"/>
                <w:sz w:val="20"/>
                <w:szCs w:val="20"/>
              </w:rPr>
              <w:t>分钟后用抹布或拖</w:t>
            </w:r>
            <w:r>
              <w:rPr>
                <w:rFonts w:hint="eastAsia" w:ascii="宋体" w:hAnsi="宋体" w:eastAsia="宋体" w:cs="宋体"/>
                <w:color w:val="auto"/>
                <w:spacing w:val="12"/>
                <w:sz w:val="20"/>
                <w:szCs w:val="20"/>
              </w:rPr>
              <w:t>把清除残余消毒剂。使用后的吸湿材料放入医</w:t>
            </w:r>
            <w:r>
              <w:rPr>
                <w:rFonts w:hint="eastAsia" w:ascii="宋体" w:hAnsi="宋体" w:eastAsia="宋体" w:cs="宋体"/>
                <w:color w:val="auto"/>
                <w:spacing w:val="9"/>
                <w:sz w:val="20"/>
                <w:szCs w:val="20"/>
              </w:rPr>
              <w:t>疗废物桶。不得对污染物直接采用拖把、抹布进行清洁处</w:t>
            </w:r>
            <w:r>
              <w:rPr>
                <w:rFonts w:hint="eastAsia" w:ascii="宋体" w:hAnsi="宋体" w:eastAsia="宋体" w:cs="宋体"/>
                <w:color w:val="auto"/>
                <w:spacing w:val="8"/>
                <w:sz w:val="20"/>
                <w:szCs w:val="20"/>
              </w:rPr>
              <w:t>理。</w:t>
            </w:r>
          </w:p>
        </w:tc>
      </w:tr>
    </w:tbl>
    <w:p>
      <w:pPr>
        <w:pStyle w:val="7"/>
        <w:rPr>
          <w:color w:val="auto"/>
        </w:rPr>
      </w:pPr>
    </w:p>
    <w:p>
      <w:pPr>
        <w:rPr>
          <w:color w:val="auto"/>
        </w:rPr>
        <w:sectPr>
          <w:footerReference r:id="rId18" w:type="default"/>
          <w:pgSz w:w="11907" w:h="16840"/>
          <w:pgMar w:top="400" w:right="784" w:bottom="1026" w:left="938" w:header="0" w:footer="812" w:gutter="0"/>
          <w:pgNumType w:fmt="decimal"/>
          <w:cols w:space="720" w:num="1"/>
        </w:sect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p>
    <w:p>
      <w:pPr>
        <w:widowControl/>
        <w:numPr>
          <w:ilvl w:val="0"/>
          <w:numId w:val="0"/>
        </w:numPr>
        <w:spacing w:line="360" w:lineRule="auto"/>
        <w:ind w:firstLine="562" w:firstLineChars="200"/>
        <w:jc w:val="center"/>
        <w:rPr>
          <w:rFonts w:hint="eastAsia" w:asciiTheme="majorEastAsia" w:hAnsiTheme="majorEastAsia" w:eastAsiaTheme="majorEastAsia" w:cstheme="majorEastAsia"/>
          <w:b/>
          <w:bCs/>
          <w:color w:val="auto"/>
          <w:kern w:val="0"/>
          <w:sz w:val="28"/>
          <w:szCs w:val="28"/>
          <w:lang w:val="en-US" w:eastAsia="en-US"/>
        </w:rPr>
      </w:pPr>
      <w:r>
        <w:rPr>
          <w:rFonts w:hint="eastAsia" w:asciiTheme="majorEastAsia" w:hAnsiTheme="majorEastAsia" w:eastAsiaTheme="majorEastAsia" w:cstheme="majorEastAsia"/>
          <w:b/>
          <w:bCs/>
          <w:color w:val="auto"/>
          <w:kern w:val="0"/>
          <w:sz w:val="28"/>
          <w:szCs w:val="28"/>
          <w:lang w:val="en-US" w:eastAsia="en-US"/>
        </w:rPr>
        <w:t>表九：电梯服务标准</w:t>
      </w:r>
    </w:p>
    <w:tbl>
      <w:tblPr>
        <w:tblStyle w:val="29"/>
        <w:tblW w:w="106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8"/>
        <w:gridCol w:w="4329"/>
        <w:gridCol w:w="779"/>
        <w:gridCol w:w="4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6" w:hRule="atLeast"/>
        </w:trPr>
        <w:tc>
          <w:tcPr>
            <w:tcW w:w="698" w:type="dxa"/>
            <w:vAlign w:val="top"/>
          </w:tcPr>
          <w:p>
            <w:pPr>
              <w:pStyle w:val="28"/>
              <w:spacing w:before="56" w:line="222" w:lineRule="auto"/>
              <w:ind w:left="114"/>
              <w:rPr>
                <w:rFonts w:hint="eastAsia" w:ascii="宋体" w:hAnsi="宋体" w:eastAsia="宋体" w:cs="宋体"/>
                <w:color w:val="auto"/>
              </w:rPr>
            </w:pPr>
            <w:r>
              <w:rPr>
                <w:rFonts w:hint="eastAsia" w:ascii="宋体" w:hAnsi="宋体" w:eastAsia="宋体" w:cs="宋体"/>
                <w:color w:val="auto"/>
                <w:spacing w:val="-8"/>
              </w:rPr>
              <w:t>序号</w:t>
            </w:r>
          </w:p>
        </w:tc>
        <w:tc>
          <w:tcPr>
            <w:tcW w:w="4329" w:type="dxa"/>
            <w:vAlign w:val="top"/>
          </w:tcPr>
          <w:p>
            <w:pPr>
              <w:pStyle w:val="28"/>
              <w:spacing w:before="56" w:line="222" w:lineRule="auto"/>
              <w:ind w:left="1499"/>
              <w:rPr>
                <w:rFonts w:hint="eastAsia" w:ascii="宋体" w:hAnsi="宋体" w:eastAsia="宋体" w:cs="宋体"/>
                <w:color w:val="auto"/>
              </w:rPr>
            </w:pPr>
            <w:r>
              <w:rPr>
                <w:rFonts w:hint="eastAsia" w:ascii="宋体" w:hAnsi="宋体" w:eastAsia="宋体" w:cs="宋体"/>
                <w:color w:val="auto"/>
                <w:spacing w:val="-12"/>
              </w:rPr>
              <w:t>日常管理要求</w:t>
            </w:r>
          </w:p>
        </w:tc>
        <w:tc>
          <w:tcPr>
            <w:tcW w:w="779" w:type="dxa"/>
            <w:vAlign w:val="top"/>
          </w:tcPr>
          <w:p>
            <w:pPr>
              <w:pStyle w:val="28"/>
              <w:spacing w:before="56" w:line="222" w:lineRule="auto"/>
              <w:ind w:left="158"/>
              <w:rPr>
                <w:rFonts w:hint="eastAsia" w:ascii="宋体" w:hAnsi="宋体" w:eastAsia="宋体" w:cs="宋体"/>
                <w:color w:val="auto"/>
              </w:rPr>
            </w:pPr>
            <w:r>
              <w:rPr>
                <w:rFonts w:hint="eastAsia" w:ascii="宋体" w:hAnsi="宋体" w:eastAsia="宋体" w:cs="宋体"/>
                <w:color w:val="auto"/>
                <w:spacing w:val="-8"/>
              </w:rPr>
              <w:t>序号</w:t>
            </w:r>
          </w:p>
        </w:tc>
        <w:tc>
          <w:tcPr>
            <w:tcW w:w="4848" w:type="dxa"/>
            <w:vAlign w:val="top"/>
          </w:tcPr>
          <w:p>
            <w:pPr>
              <w:pStyle w:val="28"/>
              <w:spacing w:before="56" w:line="222" w:lineRule="auto"/>
              <w:ind w:left="1762"/>
              <w:rPr>
                <w:rFonts w:hint="eastAsia" w:ascii="宋体" w:hAnsi="宋体" w:eastAsia="宋体" w:cs="宋体"/>
                <w:color w:val="auto"/>
              </w:rPr>
            </w:pPr>
            <w:r>
              <w:rPr>
                <w:rFonts w:hint="eastAsia" w:ascii="宋体" w:hAnsi="宋体" w:eastAsia="宋体" w:cs="宋体"/>
                <w:color w:val="auto"/>
                <w:spacing w:val="-12"/>
              </w:rPr>
              <w:t>日常管理要求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6" w:line="315" w:lineRule="exact"/>
              <w:ind w:left="304"/>
              <w:rPr>
                <w:rFonts w:hint="eastAsia" w:ascii="宋体" w:hAnsi="宋体" w:eastAsia="宋体" w:cs="宋体"/>
                <w:color w:val="auto"/>
              </w:rPr>
            </w:pPr>
            <w:r>
              <w:rPr>
                <w:rFonts w:hint="eastAsia" w:ascii="宋体" w:hAnsi="宋体" w:eastAsia="宋体" w:cs="宋体"/>
                <w:color w:val="auto"/>
                <w:position w:val="1"/>
              </w:rPr>
              <w:t>1</w:t>
            </w:r>
          </w:p>
        </w:tc>
        <w:tc>
          <w:tcPr>
            <w:tcW w:w="4329" w:type="dxa"/>
            <w:vAlign w:val="top"/>
          </w:tcPr>
          <w:p>
            <w:pPr>
              <w:pStyle w:val="28"/>
              <w:spacing w:before="46"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禁止违反部门接听电话规范</w:t>
            </w:r>
            <w:r>
              <w:rPr>
                <w:rFonts w:hint="eastAsia" w:ascii="宋体" w:hAnsi="宋体" w:eastAsia="宋体" w:cs="宋体"/>
                <w:color w:val="auto"/>
                <w:spacing w:val="-2"/>
                <w:lang w:eastAsia="zh-CN"/>
              </w:rPr>
              <w:t>。</w:t>
            </w:r>
          </w:p>
        </w:tc>
        <w:tc>
          <w:tcPr>
            <w:tcW w:w="779" w:type="dxa"/>
            <w:vAlign w:val="top"/>
          </w:tcPr>
          <w:p>
            <w:pPr>
              <w:pStyle w:val="28"/>
              <w:spacing w:before="46" w:line="241" w:lineRule="auto"/>
              <w:ind w:left="288"/>
              <w:rPr>
                <w:rFonts w:hint="eastAsia" w:ascii="宋体" w:hAnsi="宋体" w:eastAsia="宋体" w:cs="宋体"/>
                <w:color w:val="auto"/>
              </w:rPr>
            </w:pPr>
            <w:r>
              <w:rPr>
                <w:rFonts w:hint="eastAsia" w:ascii="宋体" w:hAnsi="宋体" w:eastAsia="宋体" w:cs="宋体"/>
                <w:color w:val="auto"/>
                <w:spacing w:val="-14"/>
              </w:rPr>
              <w:t>17</w:t>
            </w:r>
          </w:p>
        </w:tc>
        <w:tc>
          <w:tcPr>
            <w:tcW w:w="4848" w:type="dxa"/>
            <w:vAlign w:val="top"/>
          </w:tcPr>
          <w:p>
            <w:pPr>
              <w:pStyle w:val="28"/>
              <w:spacing w:before="46"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禁止不服从上级的工作安排或工作指示</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7" w:line="315" w:lineRule="exact"/>
              <w:ind w:left="289"/>
              <w:rPr>
                <w:rFonts w:hint="eastAsia" w:ascii="宋体" w:hAnsi="宋体" w:eastAsia="宋体" w:cs="宋体"/>
                <w:color w:val="auto"/>
              </w:rPr>
            </w:pPr>
            <w:r>
              <w:rPr>
                <w:rFonts w:hint="eastAsia" w:ascii="宋体" w:hAnsi="宋体" w:eastAsia="宋体" w:cs="宋体"/>
                <w:color w:val="auto"/>
                <w:position w:val="1"/>
              </w:rPr>
              <w:t>2</w:t>
            </w:r>
          </w:p>
        </w:tc>
        <w:tc>
          <w:tcPr>
            <w:tcW w:w="4329" w:type="dxa"/>
            <w:vAlign w:val="top"/>
          </w:tcPr>
          <w:p>
            <w:pPr>
              <w:pStyle w:val="28"/>
              <w:spacing w:before="47"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禁止违反员工仪容仪表有关规定</w:t>
            </w:r>
            <w:r>
              <w:rPr>
                <w:rFonts w:hint="eastAsia" w:ascii="宋体" w:hAnsi="宋体" w:eastAsia="宋体" w:cs="宋体"/>
                <w:color w:val="auto"/>
                <w:spacing w:val="-2"/>
                <w:lang w:eastAsia="zh-CN"/>
              </w:rPr>
              <w:t>。</w:t>
            </w:r>
          </w:p>
        </w:tc>
        <w:tc>
          <w:tcPr>
            <w:tcW w:w="779" w:type="dxa"/>
            <w:vAlign w:val="top"/>
          </w:tcPr>
          <w:p>
            <w:pPr>
              <w:pStyle w:val="28"/>
              <w:spacing w:before="47" w:line="241" w:lineRule="auto"/>
              <w:ind w:left="288"/>
              <w:rPr>
                <w:rFonts w:hint="eastAsia" w:ascii="宋体" w:hAnsi="宋体" w:eastAsia="宋体" w:cs="宋体"/>
                <w:color w:val="auto"/>
              </w:rPr>
            </w:pPr>
            <w:r>
              <w:rPr>
                <w:rFonts w:hint="eastAsia" w:ascii="宋体" w:hAnsi="宋体" w:eastAsia="宋体" w:cs="宋体"/>
                <w:color w:val="auto"/>
                <w:spacing w:val="-14"/>
              </w:rPr>
              <w:t>18</w:t>
            </w:r>
          </w:p>
        </w:tc>
        <w:tc>
          <w:tcPr>
            <w:tcW w:w="4848" w:type="dxa"/>
            <w:vAlign w:val="top"/>
          </w:tcPr>
          <w:p>
            <w:pPr>
              <w:pStyle w:val="28"/>
              <w:spacing w:before="47" w:line="222" w:lineRule="auto"/>
              <w:ind w:left="31"/>
              <w:rPr>
                <w:rFonts w:hint="eastAsia" w:ascii="宋体" w:hAnsi="宋体" w:eastAsia="宋体" w:cs="宋体"/>
                <w:color w:val="auto"/>
                <w:lang w:eastAsia="zh-CN"/>
              </w:rPr>
            </w:pPr>
            <w:r>
              <w:rPr>
                <w:rFonts w:hint="eastAsia" w:ascii="宋体" w:hAnsi="宋体" w:eastAsia="宋体" w:cs="宋体"/>
                <w:color w:val="auto"/>
                <w:spacing w:val="-2"/>
              </w:rPr>
              <w:t>禁止未经许可，擅自使用</w:t>
            </w:r>
            <w:r>
              <w:rPr>
                <w:rFonts w:hint="eastAsia" w:ascii="宋体" w:hAnsi="宋体" w:eastAsia="宋体" w:cs="宋体"/>
                <w:color w:val="auto"/>
                <w:spacing w:val="-2"/>
                <w:lang w:eastAsia="zh-CN"/>
              </w:rPr>
              <w:t>医院</w:t>
            </w:r>
            <w:r>
              <w:rPr>
                <w:rFonts w:hint="eastAsia" w:ascii="宋体" w:hAnsi="宋体" w:eastAsia="宋体" w:cs="宋体"/>
                <w:color w:val="auto"/>
                <w:spacing w:val="-2"/>
              </w:rPr>
              <w:t>的设备、工具</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7" w:line="241" w:lineRule="auto"/>
              <w:ind w:left="291"/>
              <w:rPr>
                <w:rFonts w:hint="eastAsia" w:ascii="宋体" w:hAnsi="宋体" w:eastAsia="宋体" w:cs="宋体"/>
                <w:color w:val="auto"/>
              </w:rPr>
            </w:pPr>
            <w:r>
              <w:rPr>
                <w:rFonts w:hint="eastAsia" w:ascii="宋体" w:hAnsi="宋体" w:eastAsia="宋体" w:cs="宋体"/>
                <w:color w:val="auto"/>
              </w:rPr>
              <w:t>3</w:t>
            </w:r>
          </w:p>
        </w:tc>
        <w:tc>
          <w:tcPr>
            <w:tcW w:w="4329" w:type="dxa"/>
            <w:vAlign w:val="top"/>
          </w:tcPr>
          <w:p>
            <w:pPr>
              <w:pStyle w:val="28"/>
              <w:spacing w:before="47" w:line="221"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禁止违反员工行为准则有关规定</w:t>
            </w:r>
            <w:r>
              <w:rPr>
                <w:rFonts w:hint="eastAsia" w:ascii="宋体" w:hAnsi="宋体" w:eastAsia="宋体" w:cs="宋体"/>
                <w:color w:val="auto"/>
                <w:spacing w:val="-2"/>
                <w:lang w:eastAsia="zh-CN"/>
              </w:rPr>
              <w:t>。</w:t>
            </w:r>
          </w:p>
        </w:tc>
        <w:tc>
          <w:tcPr>
            <w:tcW w:w="779" w:type="dxa"/>
            <w:vAlign w:val="top"/>
          </w:tcPr>
          <w:p>
            <w:pPr>
              <w:pStyle w:val="28"/>
              <w:spacing w:before="47" w:line="241" w:lineRule="auto"/>
              <w:ind w:left="288"/>
              <w:rPr>
                <w:rFonts w:hint="eastAsia" w:ascii="宋体" w:hAnsi="宋体" w:eastAsia="宋体" w:cs="宋体"/>
                <w:color w:val="auto"/>
              </w:rPr>
            </w:pPr>
            <w:r>
              <w:rPr>
                <w:rFonts w:hint="eastAsia" w:ascii="宋体" w:hAnsi="宋体" w:eastAsia="宋体" w:cs="宋体"/>
                <w:color w:val="auto"/>
                <w:spacing w:val="-14"/>
              </w:rPr>
              <w:t>19</w:t>
            </w:r>
          </w:p>
        </w:tc>
        <w:tc>
          <w:tcPr>
            <w:tcW w:w="4848" w:type="dxa"/>
            <w:vAlign w:val="top"/>
          </w:tcPr>
          <w:p>
            <w:pPr>
              <w:pStyle w:val="28"/>
              <w:spacing w:before="48" w:line="222" w:lineRule="auto"/>
              <w:ind w:left="31"/>
              <w:rPr>
                <w:rFonts w:hint="eastAsia" w:ascii="宋体" w:hAnsi="宋体" w:eastAsia="宋体" w:cs="宋体"/>
                <w:color w:val="auto"/>
                <w:lang w:eastAsia="zh-CN"/>
              </w:rPr>
            </w:pPr>
            <w:r>
              <w:rPr>
                <w:rFonts w:hint="eastAsia" w:ascii="宋体" w:hAnsi="宋体" w:eastAsia="宋体" w:cs="宋体"/>
                <w:color w:val="auto"/>
                <w:spacing w:val="-2"/>
              </w:rPr>
              <w:t>禁止未经许可私配内部钥匙</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8" w:line="315" w:lineRule="exact"/>
              <w:ind w:left="285"/>
              <w:rPr>
                <w:rFonts w:hint="eastAsia" w:ascii="宋体" w:hAnsi="宋体" w:eastAsia="宋体" w:cs="宋体"/>
                <w:color w:val="auto"/>
              </w:rPr>
            </w:pPr>
            <w:r>
              <w:rPr>
                <w:rFonts w:hint="eastAsia" w:ascii="宋体" w:hAnsi="宋体" w:eastAsia="宋体" w:cs="宋体"/>
                <w:color w:val="auto"/>
                <w:position w:val="1"/>
              </w:rPr>
              <w:t>4</w:t>
            </w:r>
          </w:p>
        </w:tc>
        <w:tc>
          <w:tcPr>
            <w:tcW w:w="4329" w:type="dxa"/>
            <w:vAlign w:val="top"/>
          </w:tcPr>
          <w:p>
            <w:pPr>
              <w:pStyle w:val="28"/>
              <w:spacing w:before="47"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禁止违反员工制服有关规定</w:t>
            </w:r>
            <w:r>
              <w:rPr>
                <w:rFonts w:hint="eastAsia" w:ascii="宋体" w:hAnsi="宋体" w:eastAsia="宋体" w:cs="宋体"/>
                <w:color w:val="auto"/>
                <w:spacing w:val="-2"/>
                <w:lang w:eastAsia="zh-CN"/>
              </w:rPr>
              <w:t>。</w:t>
            </w:r>
          </w:p>
        </w:tc>
        <w:tc>
          <w:tcPr>
            <w:tcW w:w="779" w:type="dxa"/>
            <w:vAlign w:val="top"/>
          </w:tcPr>
          <w:p>
            <w:pPr>
              <w:pStyle w:val="28"/>
              <w:spacing w:before="48" w:line="241" w:lineRule="auto"/>
              <w:ind w:left="273"/>
              <w:rPr>
                <w:rFonts w:hint="eastAsia" w:ascii="宋体" w:hAnsi="宋体" w:eastAsia="宋体" w:cs="宋体"/>
                <w:color w:val="auto"/>
              </w:rPr>
            </w:pPr>
            <w:r>
              <w:rPr>
                <w:rFonts w:hint="eastAsia" w:ascii="宋体" w:hAnsi="宋体" w:eastAsia="宋体" w:cs="宋体"/>
                <w:color w:val="auto"/>
                <w:spacing w:val="-6"/>
              </w:rPr>
              <w:t>20</w:t>
            </w:r>
          </w:p>
        </w:tc>
        <w:tc>
          <w:tcPr>
            <w:tcW w:w="4848" w:type="dxa"/>
            <w:vAlign w:val="top"/>
          </w:tcPr>
          <w:p>
            <w:pPr>
              <w:pStyle w:val="28"/>
              <w:spacing w:before="48" w:line="220" w:lineRule="auto"/>
              <w:ind w:left="31"/>
              <w:rPr>
                <w:rFonts w:hint="eastAsia" w:ascii="宋体" w:hAnsi="宋体" w:eastAsia="宋体" w:cs="宋体"/>
                <w:color w:val="auto"/>
                <w:lang w:eastAsia="zh-CN"/>
              </w:rPr>
            </w:pPr>
            <w:r>
              <w:rPr>
                <w:rFonts w:hint="eastAsia" w:ascii="宋体" w:hAnsi="宋体" w:eastAsia="宋体" w:cs="宋体"/>
                <w:color w:val="auto"/>
                <w:spacing w:val="-3"/>
              </w:rPr>
              <w:t>禁止违反请假规定</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9" w:line="241" w:lineRule="auto"/>
              <w:ind w:left="291"/>
              <w:rPr>
                <w:rFonts w:hint="eastAsia" w:ascii="宋体" w:hAnsi="宋体" w:eastAsia="宋体" w:cs="宋体"/>
                <w:color w:val="auto"/>
              </w:rPr>
            </w:pPr>
            <w:r>
              <w:rPr>
                <w:rFonts w:hint="eastAsia" w:ascii="宋体" w:hAnsi="宋体" w:eastAsia="宋体" w:cs="宋体"/>
                <w:color w:val="auto"/>
              </w:rPr>
              <w:t>5</w:t>
            </w:r>
          </w:p>
        </w:tc>
        <w:tc>
          <w:tcPr>
            <w:tcW w:w="4329" w:type="dxa"/>
            <w:vAlign w:val="top"/>
          </w:tcPr>
          <w:p>
            <w:pPr>
              <w:pStyle w:val="28"/>
              <w:spacing w:before="49" w:line="219" w:lineRule="auto"/>
              <w:ind w:left="22"/>
              <w:rPr>
                <w:rFonts w:hint="eastAsia" w:ascii="宋体" w:hAnsi="宋体" w:eastAsia="宋体" w:cs="宋体"/>
                <w:color w:val="auto"/>
                <w:lang w:eastAsia="zh-CN"/>
              </w:rPr>
            </w:pPr>
            <w:r>
              <w:rPr>
                <w:rFonts w:hint="eastAsia" w:ascii="宋体" w:hAnsi="宋体" w:eastAsia="宋体" w:cs="宋体"/>
                <w:color w:val="auto"/>
                <w:spacing w:val="-2"/>
              </w:rPr>
              <w:t>禁止无正当理由未在规定时间内到现场</w:t>
            </w:r>
            <w:r>
              <w:rPr>
                <w:rFonts w:hint="eastAsia" w:ascii="宋体" w:hAnsi="宋体" w:eastAsia="宋体" w:cs="宋体"/>
                <w:color w:val="auto"/>
                <w:spacing w:val="-2"/>
                <w:lang w:eastAsia="zh-CN"/>
              </w:rPr>
              <w:t>。</w:t>
            </w:r>
          </w:p>
        </w:tc>
        <w:tc>
          <w:tcPr>
            <w:tcW w:w="779" w:type="dxa"/>
            <w:vAlign w:val="top"/>
          </w:tcPr>
          <w:p>
            <w:pPr>
              <w:pStyle w:val="28"/>
              <w:spacing w:before="49"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21</w:t>
            </w:r>
          </w:p>
        </w:tc>
        <w:tc>
          <w:tcPr>
            <w:tcW w:w="4848" w:type="dxa"/>
            <w:vAlign w:val="top"/>
          </w:tcPr>
          <w:p>
            <w:pPr>
              <w:pStyle w:val="28"/>
              <w:spacing w:before="49" w:line="222" w:lineRule="auto"/>
              <w:ind w:left="31"/>
              <w:rPr>
                <w:rFonts w:hint="eastAsia" w:ascii="宋体" w:hAnsi="宋体" w:eastAsia="宋体" w:cs="宋体"/>
                <w:color w:val="auto"/>
                <w:lang w:eastAsia="zh-CN"/>
              </w:rPr>
            </w:pPr>
            <w:r>
              <w:rPr>
                <w:rFonts w:hint="eastAsia" w:ascii="宋体" w:hAnsi="宋体" w:eastAsia="宋体" w:cs="宋体"/>
                <w:color w:val="auto"/>
                <w:spacing w:val="-3"/>
              </w:rPr>
              <w:t>禁止未经许可私自调班的</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49" w:line="241" w:lineRule="auto"/>
              <w:ind w:left="288"/>
              <w:rPr>
                <w:rFonts w:hint="eastAsia" w:ascii="宋体" w:hAnsi="宋体" w:eastAsia="宋体" w:cs="宋体"/>
                <w:color w:val="auto"/>
              </w:rPr>
            </w:pPr>
            <w:r>
              <w:rPr>
                <w:rFonts w:hint="eastAsia" w:ascii="宋体" w:hAnsi="宋体" w:eastAsia="宋体" w:cs="宋体"/>
                <w:color w:val="auto"/>
              </w:rPr>
              <w:t>6</w:t>
            </w:r>
          </w:p>
        </w:tc>
        <w:tc>
          <w:tcPr>
            <w:tcW w:w="4329" w:type="dxa"/>
            <w:vAlign w:val="top"/>
          </w:tcPr>
          <w:p>
            <w:pPr>
              <w:pStyle w:val="28"/>
              <w:spacing w:before="49" w:line="220" w:lineRule="auto"/>
              <w:ind w:left="22"/>
              <w:rPr>
                <w:rFonts w:hint="eastAsia" w:ascii="宋体" w:hAnsi="宋体" w:eastAsia="宋体" w:cs="宋体"/>
                <w:color w:val="auto"/>
              </w:rPr>
            </w:pPr>
            <w:r>
              <w:rPr>
                <w:rFonts w:hint="eastAsia" w:ascii="宋体" w:hAnsi="宋体" w:eastAsia="宋体" w:cs="宋体"/>
                <w:color w:val="auto"/>
                <w:spacing w:val="-3"/>
              </w:rPr>
              <w:t>禁止擅自离开工作岗位。</w:t>
            </w:r>
          </w:p>
        </w:tc>
        <w:tc>
          <w:tcPr>
            <w:tcW w:w="779" w:type="dxa"/>
            <w:vAlign w:val="top"/>
          </w:tcPr>
          <w:p>
            <w:pPr>
              <w:pStyle w:val="28"/>
              <w:spacing w:before="49"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22</w:t>
            </w:r>
          </w:p>
        </w:tc>
        <w:tc>
          <w:tcPr>
            <w:tcW w:w="4848" w:type="dxa"/>
            <w:vAlign w:val="top"/>
          </w:tcPr>
          <w:p>
            <w:pPr>
              <w:pStyle w:val="28"/>
              <w:spacing w:before="49"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禁止工作疏忽，导致客户投诉</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698" w:type="dxa"/>
            <w:vAlign w:val="top"/>
          </w:tcPr>
          <w:p>
            <w:pPr>
              <w:pStyle w:val="28"/>
              <w:spacing w:before="52" w:line="241" w:lineRule="auto"/>
              <w:ind w:left="292"/>
              <w:rPr>
                <w:rFonts w:hint="eastAsia" w:ascii="宋体" w:hAnsi="宋体" w:eastAsia="宋体" w:cs="宋体"/>
                <w:color w:val="auto"/>
              </w:rPr>
            </w:pPr>
            <w:r>
              <w:rPr>
                <w:rFonts w:hint="eastAsia" w:ascii="宋体" w:hAnsi="宋体" w:eastAsia="宋体" w:cs="宋体"/>
                <w:color w:val="auto"/>
              </w:rPr>
              <w:t>7</w:t>
            </w:r>
          </w:p>
        </w:tc>
        <w:tc>
          <w:tcPr>
            <w:tcW w:w="4329" w:type="dxa"/>
            <w:vAlign w:val="top"/>
          </w:tcPr>
          <w:p>
            <w:pPr>
              <w:pStyle w:val="28"/>
              <w:spacing w:before="53" w:line="222" w:lineRule="auto"/>
              <w:ind w:left="22"/>
              <w:rPr>
                <w:rFonts w:hint="eastAsia" w:ascii="宋体" w:hAnsi="宋体" w:eastAsia="宋体" w:cs="宋体"/>
                <w:color w:val="auto"/>
                <w:lang w:eastAsia="zh-CN"/>
              </w:rPr>
            </w:pPr>
            <w:r>
              <w:rPr>
                <w:rFonts w:hint="eastAsia" w:ascii="宋体" w:hAnsi="宋体" w:eastAsia="宋体" w:cs="宋体"/>
                <w:color w:val="auto"/>
                <w:spacing w:val="-3"/>
              </w:rPr>
              <w:t>禁止上班迟到或早退</w:t>
            </w:r>
            <w:r>
              <w:rPr>
                <w:rFonts w:hint="eastAsia" w:ascii="宋体" w:hAnsi="宋体" w:eastAsia="宋体" w:cs="宋体"/>
                <w:color w:val="auto"/>
                <w:spacing w:val="-3"/>
                <w:lang w:eastAsia="zh-CN"/>
              </w:rPr>
              <w:t>。</w:t>
            </w:r>
          </w:p>
        </w:tc>
        <w:tc>
          <w:tcPr>
            <w:tcW w:w="779" w:type="dxa"/>
            <w:vAlign w:val="top"/>
          </w:tcPr>
          <w:p>
            <w:pPr>
              <w:pStyle w:val="28"/>
              <w:spacing w:before="52" w:line="241" w:lineRule="auto"/>
              <w:ind w:left="273"/>
              <w:rPr>
                <w:rFonts w:hint="eastAsia" w:ascii="宋体" w:hAnsi="宋体" w:eastAsia="宋体" w:cs="宋体"/>
                <w:color w:val="auto"/>
              </w:rPr>
            </w:pPr>
            <w:r>
              <w:rPr>
                <w:rFonts w:hint="eastAsia" w:ascii="宋体" w:hAnsi="宋体" w:eastAsia="宋体" w:cs="宋体"/>
                <w:color w:val="auto"/>
                <w:spacing w:val="-6"/>
              </w:rPr>
              <w:t>23</w:t>
            </w:r>
          </w:p>
        </w:tc>
        <w:tc>
          <w:tcPr>
            <w:tcW w:w="4848" w:type="dxa"/>
            <w:vAlign w:val="top"/>
          </w:tcPr>
          <w:p>
            <w:pPr>
              <w:pStyle w:val="28"/>
              <w:spacing w:before="52" w:line="220" w:lineRule="auto"/>
              <w:ind w:left="31"/>
              <w:rPr>
                <w:rFonts w:hint="eastAsia" w:ascii="宋体" w:hAnsi="宋体" w:eastAsia="宋体" w:cs="宋体"/>
                <w:color w:val="auto"/>
                <w:lang w:eastAsia="zh-CN"/>
              </w:rPr>
            </w:pPr>
            <w:r>
              <w:rPr>
                <w:rFonts w:hint="eastAsia" w:ascii="宋体" w:hAnsi="宋体" w:eastAsia="宋体" w:cs="宋体"/>
                <w:color w:val="auto"/>
                <w:spacing w:val="-2"/>
              </w:rPr>
              <w:t>禁止谎报工作或伪造工作记录</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9" w:hRule="atLeast"/>
        </w:trPr>
        <w:tc>
          <w:tcPr>
            <w:tcW w:w="698" w:type="dxa"/>
            <w:vAlign w:val="top"/>
          </w:tcPr>
          <w:p>
            <w:pPr>
              <w:spacing w:line="437" w:lineRule="auto"/>
              <w:rPr>
                <w:rFonts w:hint="eastAsia" w:ascii="宋体" w:hAnsi="宋体" w:eastAsia="宋体" w:cs="宋体"/>
                <w:color w:val="auto"/>
                <w:sz w:val="21"/>
              </w:rPr>
            </w:pPr>
          </w:p>
          <w:p>
            <w:pPr>
              <w:pStyle w:val="28"/>
              <w:spacing w:before="78" w:line="241" w:lineRule="auto"/>
              <w:ind w:left="287"/>
              <w:rPr>
                <w:rFonts w:hint="eastAsia" w:ascii="宋体" w:hAnsi="宋体" w:eastAsia="宋体" w:cs="宋体"/>
                <w:color w:val="auto"/>
              </w:rPr>
            </w:pPr>
            <w:r>
              <w:rPr>
                <w:rFonts w:hint="eastAsia" w:ascii="宋体" w:hAnsi="宋体" w:eastAsia="宋体" w:cs="宋体"/>
                <w:color w:val="auto"/>
              </w:rPr>
              <w:t>8</w:t>
            </w:r>
          </w:p>
        </w:tc>
        <w:tc>
          <w:tcPr>
            <w:tcW w:w="4329" w:type="dxa"/>
            <w:vAlign w:val="top"/>
          </w:tcPr>
          <w:p>
            <w:pPr>
              <w:spacing w:line="437" w:lineRule="auto"/>
              <w:rPr>
                <w:rFonts w:hint="eastAsia" w:ascii="宋体" w:hAnsi="宋体" w:eastAsia="宋体" w:cs="宋体"/>
                <w:color w:val="auto"/>
                <w:sz w:val="21"/>
              </w:rPr>
            </w:pPr>
          </w:p>
          <w:p>
            <w:pPr>
              <w:pStyle w:val="28"/>
              <w:spacing w:before="78"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禁止工作场所或所管辖区域卫生不合格</w:t>
            </w:r>
            <w:r>
              <w:rPr>
                <w:rFonts w:hint="eastAsia" w:ascii="宋体" w:hAnsi="宋体" w:eastAsia="宋体" w:cs="宋体"/>
                <w:color w:val="auto"/>
                <w:spacing w:val="-2"/>
                <w:lang w:eastAsia="zh-CN"/>
              </w:rPr>
              <w:t>。</w:t>
            </w:r>
          </w:p>
        </w:tc>
        <w:tc>
          <w:tcPr>
            <w:tcW w:w="779" w:type="dxa"/>
            <w:vAlign w:val="top"/>
          </w:tcPr>
          <w:p>
            <w:pPr>
              <w:spacing w:line="437" w:lineRule="auto"/>
              <w:rPr>
                <w:rFonts w:hint="eastAsia" w:ascii="宋体" w:hAnsi="宋体" w:eastAsia="宋体" w:cs="宋体"/>
                <w:color w:val="auto"/>
                <w:sz w:val="21"/>
              </w:rPr>
            </w:pPr>
          </w:p>
          <w:p>
            <w:pPr>
              <w:pStyle w:val="28"/>
              <w:spacing w:before="78" w:line="315" w:lineRule="exact"/>
              <w:ind w:left="273"/>
              <w:rPr>
                <w:rFonts w:hint="eastAsia" w:ascii="宋体" w:hAnsi="宋体" w:eastAsia="宋体" w:cs="宋体"/>
                <w:color w:val="auto"/>
              </w:rPr>
            </w:pPr>
            <w:r>
              <w:rPr>
                <w:rFonts w:hint="eastAsia" w:ascii="宋体" w:hAnsi="宋体" w:eastAsia="宋体" w:cs="宋体"/>
                <w:color w:val="auto"/>
                <w:spacing w:val="-6"/>
                <w:position w:val="1"/>
              </w:rPr>
              <w:t>24</w:t>
            </w:r>
          </w:p>
        </w:tc>
        <w:tc>
          <w:tcPr>
            <w:tcW w:w="4848" w:type="dxa"/>
            <w:vAlign w:val="top"/>
          </w:tcPr>
          <w:p>
            <w:pPr>
              <w:pStyle w:val="28"/>
              <w:spacing w:before="51" w:line="348" w:lineRule="auto"/>
              <w:ind w:left="26" w:right="23" w:firstLine="4"/>
              <w:jc w:val="both"/>
              <w:rPr>
                <w:rFonts w:hint="eastAsia" w:ascii="宋体" w:hAnsi="宋体" w:eastAsia="宋体" w:cs="宋体"/>
                <w:color w:val="auto"/>
                <w:lang w:eastAsia="zh-CN"/>
              </w:rPr>
            </w:pPr>
            <w:r>
              <w:rPr>
                <w:rFonts w:hint="eastAsia" w:ascii="宋体" w:hAnsi="宋体" w:eastAsia="宋体" w:cs="宋体"/>
                <w:color w:val="auto"/>
                <w:spacing w:val="-2"/>
              </w:rPr>
              <w:t>禁止在同事之间，或同事与领导之间，</w:t>
            </w:r>
            <w:r>
              <w:rPr>
                <w:rFonts w:hint="eastAsia" w:ascii="宋体" w:hAnsi="宋体" w:eastAsia="宋体" w:cs="宋体"/>
                <w:color w:val="auto"/>
                <w:spacing w:val="-2"/>
                <w:lang w:eastAsia="zh-CN"/>
              </w:rPr>
              <w:t>搬弄是非</w:t>
            </w:r>
            <w:r>
              <w:rPr>
                <w:rFonts w:hint="eastAsia" w:ascii="宋体" w:hAnsi="宋体" w:eastAsia="宋体" w:cs="宋体"/>
                <w:color w:val="auto"/>
                <w:spacing w:val="-1"/>
              </w:rPr>
              <w:t>，挑起事端；散布有损公</w:t>
            </w:r>
            <w:r>
              <w:rPr>
                <w:rFonts w:hint="eastAsia" w:ascii="宋体" w:hAnsi="宋体" w:eastAsia="宋体" w:cs="宋体"/>
                <w:color w:val="auto"/>
                <w:spacing w:val="-1"/>
                <w:lang w:eastAsia="zh-CN"/>
              </w:rPr>
              <w:t>司其</w:t>
            </w:r>
            <w:r>
              <w:rPr>
                <w:rFonts w:hint="eastAsia" w:ascii="宋体" w:hAnsi="宋体" w:eastAsia="宋体" w:cs="宋体"/>
                <w:color w:val="auto"/>
                <w:spacing w:val="-1"/>
              </w:rPr>
              <w:t>他员工的言论</w:t>
            </w:r>
            <w:r>
              <w:rPr>
                <w:rFonts w:hint="eastAsia" w:ascii="宋体" w:hAnsi="宋体" w:eastAsia="宋体" w:cs="宋体"/>
                <w:color w:val="auto"/>
                <w:spacing w:val="-9"/>
              </w:rPr>
              <w:t>谣言</w:t>
            </w:r>
            <w:r>
              <w:rPr>
                <w:rFonts w:hint="eastAsia" w:ascii="宋体" w:hAnsi="宋体" w:eastAsia="宋体" w:cs="宋体"/>
                <w:color w:val="auto"/>
                <w:spacing w:val="-9"/>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2" w:hRule="atLeast"/>
        </w:trPr>
        <w:tc>
          <w:tcPr>
            <w:tcW w:w="698" w:type="dxa"/>
            <w:vAlign w:val="top"/>
          </w:tcPr>
          <w:p>
            <w:pPr>
              <w:pStyle w:val="28"/>
              <w:spacing w:before="286" w:line="241" w:lineRule="auto"/>
              <w:ind w:left="287"/>
              <w:rPr>
                <w:rFonts w:hint="eastAsia" w:ascii="宋体" w:hAnsi="宋体" w:eastAsia="宋体" w:cs="宋体"/>
                <w:color w:val="auto"/>
              </w:rPr>
            </w:pPr>
            <w:r>
              <w:rPr>
                <w:rFonts w:hint="eastAsia" w:ascii="宋体" w:hAnsi="宋体" w:eastAsia="宋体" w:cs="宋体"/>
                <w:color w:val="auto"/>
              </w:rPr>
              <w:t>9</w:t>
            </w:r>
          </w:p>
        </w:tc>
        <w:tc>
          <w:tcPr>
            <w:tcW w:w="4329" w:type="dxa"/>
            <w:vAlign w:val="top"/>
          </w:tcPr>
          <w:p>
            <w:pPr>
              <w:pStyle w:val="28"/>
              <w:spacing w:before="52" w:line="342" w:lineRule="auto"/>
              <w:ind w:left="14" w:right="473" w:firstLine="8"/>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2"/>
                <w:lang w:eastAsia="zh-CN"/>
              </w:rPr>
              <w:t>上班</w:t>
            </w:r>
            <w:r>
              <w:rPr>
                <w:rFonts w:hint="eastAsia" w:ascii="宋体" w:hAnsi="宋体" w:eastAsia="宋体" w:cs="宋体"/>
                <w:color w:val="auto"/>
                <w:spacing w:val="-2"/>
              </w:rPr>
              <w:t>时听收音机、录音机、看电</w:t>
            </w:r>
            <w:r>
              <w:rPr>
                <w:rFonts w:hint="eastAsia" w:ascii="宋体" w:hAnsi="宋体" w:eastAsia="宋体" w:cs="宋体"/>
                <w:color w:val="auto"/>
                <w:spacing w:val="-3"/>
              </w:rPr>
              <w:t>视、看报纸等</w:t>
            </w:r>
            <w:r>
              <w:rPr>
                <w:rFonts w:hint="eastAsia" w:ascii="宋体" w:hAnsi="宋体" w:eastAsia="宋体" w:cs="宋体"/>
                <w:color w:val="auto"/>
                <w:spacing w:val="-3"/>
                <w:lang w:eastAsia="zh-CN"/>
              </w:rPr>
              <w:t>。</w:t>
            </w:r>
          </w:p>
        </w:tc>
        <w:tc>
          <w:tcPr>
            <w:tcW w:w="779" w:type="dxa"/>
            <w:vAlign w:val="top"/>
          </w:tcPr>
          <w:p>
            <w:pPr>
              <w:pStyle w:val="28"/>
              <w:spacing w:before="286" w:line="241" w:lineRule="auto"/>
              <w:ind w:left="273"/>
              <w:rPr>
                <w:rFonts w:hint="eastAsia" w:ascii="宋体" w:hAnsi="宋体" w:eastAsia="宋体" w:cs="宋体"/>
                <w:color w:val="auto"/>
              </w:rPr>
            </w:pPr>
            <w:r>
              <w:rPr>
                <w:rFonts w:hint="eastAsia" w:ascii="宋体" w:hAnsi="宋体" w:eastAsia="宋体" w:cs="宋体"/>
                <w:color w:val="auto"/>
                <w:spacing w:val="-6"/>
              </w:rPr>
              <w:t>25</w:t>
            </w:r>
          </w:p>
        </w:tc>
        <w:tc>
          <w:tcPr>
            <w:tcW w:w="4848" w:type="dxa"/>
            <w:vAlign w:val="top"/>
          </w:tcPr>
          <w:p>
            <w:pPr>
              <w:pStyle w:val="28"/>
              <w:spacing w:before="286" w:line="221" w:lineRule="auto"/>
              <w:ind w:left="25"/>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3"/>
              </w:rPr>
              <w:t>故意损坏公物</w:t>
            </w:r>
            <w:r>
              <w:rPr>
                <w:rFonts w:hint="eastAsia" w:ascii="宋体" w:hAnsi="宋体" w:eastAsia="宋体" w:cs="宋体"/>
                <w:color w:val="auto"/>
                <w:spacing w:val="-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53" w:line="241" w:lineRule="auto"/>
              <w:ind w:left="244"/>
              <w:rPr>
                <w:rFonts w:hint="eastAsia" w:ascii="宋体" w:hAnsi="宋体" w:eastAsia="宋体" w:cs="宋体"/>
                <w:color w:val="auto"/>
              </w:rPr>
            </w:pPr>
            <w:r>
              <w:rPr>
                <w:rFonts w:hint="eastAsia" w:ascii="宋体" w:hAnsi="宋体" w:eastAsia="宋体" w:cs="宋体"/>
                <w:color w:val="auto"/>
                <w:spacing w:val="-14"/>
              </w:rPr>
              <w:t>10</w:t>
            </w:r>
          </w:p>
        </w:tc>
        <w:tc>
          <w:tcPr>
            <w:tcW w:w="4329" w:type="dxa"/>
            <w:vAlign w:val="top"/>
          </w:tcPr>
          <w:p>
            <w:pPr>
              <w:pStyle w:val="28"/>
              <w:spacing w:before="53" w:line="223" w:lineRule="auto"/>
              <w:ind w:left="22"/>
              <w:rPr>
                <w:rFonts w:hint="eastAsia" w:ascii="宋体" w:hAnsi="宋体" w:eastAsia="宋体" w:cs="宋体"/>
                <w:color w:val="auto"/>
                <w:lang w:eastAsia="zh-CN"/>
              </w:rPr>
            </w:pPr>
            <w:r>
              <w:rPr>
                <w:rFonts w:hint="eastAsia" w:ascii="宋体" w:hAnsi="宋体" w:eastAsia="宋体" w:cs="宋体"/>
                <w:color w:val="auto"/>
                <w:spacing w:val="1"/>
              </w:rPr>
              <w:t>禁止当班时打私人电话5</w:t>
            </w:r>
            <w:r>
              <w:rPr>
                <w:rFonts w:hint="eastAsia" w:ascii="宋体" w:hAnsi="宋体" w:eastAsia="宋体" w:cs="宋体"/>
                <w:color w:val="auto"/>
                <w:spacing w:val="-40"/>
              </w:rPr>
              <w:t xml:space="preserve"> </w:t>
            </w:r>
            <w:r>
              <w:rPr>
                <w:rFonts w:hint="eastAsia" w:ascii="宋体" w:hAnsi="宋体" w:eastAsia="宋体" w:cs="宋体"/>
                <w:color w:val="auto"/>
                <w:spacing w:val="1"/>
              </w:rPr>
              <w:t>分钟以上者</w:t>
            </w:r>
            <w:r>
              <w:rPr>
                <w:rFonts w:hint="eastAsia" w:ascii="宋体" w:hAnsi="宋体" w:eastAsia="宋体" w:cs="宋体"/>
                <w:color w:val="auto"/>
                <w:spacing w:val="1"/>
                <w:lang w:eastAsia="zh-CN"/>
              </w:rPr>
              <w:t>。</w:t>
            </w:r>
          </w:p>
        </w:tc>
        <w:tc>
          <w:tcPr>
            <w:tcW w:w="779" w:type="dxa"/>
            <w:vAlign w:val="top"/>
          </w:tcPr>
          <w:p>
            <w:pPr>
              <w:pStyle w:val="28"/>
              <w:spacing w:before="53" w:line="241" w:lineRule="auto"/>
              <w:ind w:left="273"/>
              <w:rPr>
                <w:rFonts w:hint="eastAsia" w:ascii="宋体" w:hAnsi="宋体" w:eastAsia="宋体" w:cs="宋体"/>
                <w:color w:val="auto"/>
              </w:rPr>
            </w:pPr>
            <w:r>
              <w:rPr>
                <w:rFonts w:hint="eastAsia" w:ascii="宋体" w:hAnsi="宋体" w:eastAsia="宋体" w:cs="宋体"/>
                <w:color w:val="auto"/>
                <w:spacing w:val="-6"/>
              </w:rPr>
              <w:t>26</w:t>
            </w:r>
          </w:p>
        </w:tc>
        <w:tc>
          <w:tcPr>
            <w:tcW w:w="4848" w:type="dxa"/>
            <w:vAlign w:val="top"/>
          </w:tcPr>
          <w:p>
            <w:pPr>
              <w:pStyle w:val="28"/>
              <w:spacing w:before="53" w:line="220" w:lineRule="auto"/>
              <w:ind w:left="30"/>
              <w:rPr>
                <w:rFonts w:hint="eastAsia" w:ascii="宋体" w:hAnsi="宋体" w:eastAsia="宋体" w:cs="宋体"/>
                <w:color w:val="auto"/>
                <w:lang w:eastAsia="zh-CN"/>
              </w:rPr>
            </w:pPr>
            <w:r>
              <w:rPr>
                <w:rFonts w:hint="eastAsia" w:ascii="宋体" w:hAnsi="宋体" w:eastAsia="宋体" w:cs="宋体"/>
                <w:color w:val="auto"/>
                <w:spacing w:val="-2"/>
              </w:rPr>
              <w:t>禁止工作疏忽，导致医院或客户物品损失</w:t>
            </w:r>
            <w:r>
              <w:rPr>
                <w:rFonts w:hint="eastAsia" w:ascii="宋体" w:hAnsi="宋体" w:eastAsia="宋体" w:cs="宋体"/>
                <w:color w:val="auto"/>
                <w:spacing w:val="-2"/>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698" w:type="dxa"/>
            <w:vAlign w:val="top"/>
          </w:tcPr>
          <w:p>
            <w:pPr>
              <w:pStyle w:val="28"/>
              <w:spacing w:before="56" w:line="315" w:lineRule="exact"/>
              <w:ind w:left="244"/>
              <w:rPr>
                <w:rFonts w:hint="eastAsia" w:ascii="宋体" w:hAnsi="宋体" w:eastAsia="宋体" w:cs="宋体"/>
                <w:color w:val="auto"/>
              </w:rPr>
            </w:pPr>
            <w:r>
              <w:rPr>
                <w:rFonts w:hint="eastAsia" w:ascii="宋体" w:hAnsi="宋体" w:eastAsia="宋体" w:cs="宋体"/>
                <w:color w:val="auto"/>
                <w:spacing w:val="-14"/>
                <w:position w:val="1"/>
              </w:rPr>
              <w:t>11</w:t>
            </w:r>
          </w:p>
        </w:tc>
        <w:tc>
          <w:tcPr>
            <w:tcW w:w="4329" w:type="dxa"/>
            <w:vAlign w:val="top"/>
          </w:tcPr>
          <w:p>
            <w:pPr>
              <w:pStyle w:val="28"/>
              <w:spacing w:before="56"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2"/>
                <w:lang w:eastAsia="zh-CN"/>
              </w:rPr>
              <w:t>上班</w:t>
            </w:r>
            <w:r>
              <w:rPr>
                <w:rFonts w:hint="eastAsia" w:ascii="宋体" w:hAnsi="宋体" w:eastAsia="宋体" w:cs="宋体"/>
                <w:color w:val="auto"/>
                <w:spacing w:val="-2"/>
              </w:rPr>
              <w:t>时未经许可接待亲友或客人</w:t>
            </w:r>
            <w:r>
              <w:rPr>
                <w:rFonts w:hint="eastAsia" w:ascii="宋体" w:hAnsi="宋体" w:eastAsia="宋体" w:cs="宋体"/>
                <w:color w:val="auto"/>
                <w:spacing w:val="-2"/>
                <w:lang w:eastAsia="zh-CN"/>
              </w:rPr>
              <w:t>。</w:t>
            </w:r>
          </w:p>
        </w:tc>
        <w:tc>
          <w:tcPr>
            <w:tcW w:w="779" w:type="dxa"/>
            <w:vAlign w:val="top"/>
          </w:tcPr>
          <w:p>
            <w:pPr>
              <w:pStyle w:val="28"/>
              <w:spacing w:before="56" w:line="241" w:lineRule="auto"/>
              <w:ind w:left="273"/>
              <w:rPr>
                <w:rFonts w:hint="eastAsia" w:ascii="宋体" w:hAnsi="宋体" w:eastAsia="宋体" w:cs="宋体"/>
                <w:color w:val="auto"/>
              </w:rPr>
            </w:pPr>
            <w:r>
              <w:rPr>
                <w:rFonts w:hint="eastAsia" w:ascii="宋体" w:hAnsi="宋体" w:eastAsia="宋体" w:cs="宋体"/>
                <w:color w:val="auto"/>
                <w:spacing w:val="-6"/>
              </w:rPr>
              <w:t>27</w:t>
            </w:r>
          </w:p>
        </w:tc>
        <w:tc>
          <w:tcPr>
            <w:tcW w:w="4848" w:type="dxa"/>
            <w:vAlign w:val="top"/>
          </w:tcPr>
          <w:p>
            <w:pPr>
              <w:pStyle w:val="28"/>
              <w:spacing w:before="56" w:line="222" w:lineRule="auto"/>
              <w:ind w:left="34"/>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4"/>
              </w:rPr>
              <w:t>殴斗或殴打他人</w:t>
            </w:r>
            <w:r>
              <w:rPr>
                <w:rFonts w:hint="eastAsia" w:ascii="宋体" w:hAnsi="宋体" w:eastAsia="宋体" w:cs="宋体"/>
                <w:color w:val="auto"/>
                <w:spacing w:val="-4"/>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3" w:hRule="atLeast"/>
        </w:trPr>
        <w:tc>
          <w:tcPr>
            <w:tcW w:w="698" w:type="dxa"/>
            <w:vAlign w:val="top"/>
          </w:tcPr>
          <w:p>
            <w:pPr>
              <w:pStyle w:val="28"/>
              <w:spacing w:before="289" w:line="315" w:lineRule="exact"/>
              <w:ind w:left="244"/>
              <w:rPr>
                <w:rFonts w:hint="eastAsia" w:ascii="宋体" w:hAnsi="宋体" w:eastAsia="宋体" w:cs="宋体"/>
                <w:color w:val="auto"/>
              </w:rPr>
            </w:pPr>
            <w:r>
              <w:rPr>
                <w:rFonts w:hint="eastAsia" w:ascii="宋体" w:hAnsi="宋体" w:eastAsia="宋体" w:cs="宋体"/>
                <w:color w:val="auto"/>
                <w:spacing w:val="-14"/>
                <w:position w:val="1"/>
              </w:rPr>
              <w:t>12</w:t>
            </w:r>
          </w:p>
        </w:tc>
        <w:tc>
          <w:tcPr>
            <w:tcW w:w="4329" w:type="dxa"/>
            <w:vAlign w:val="top"/>
          </w:tcPr>
          <w:p>
            <w:pPr>
              <w:pStyle w:val="28"/>
              <w:spacing w:before="56" w:line="341" w:lineRule="auto"/>
              <w:ind w:left="21" w:right="233"/>
              <w:rPr>
                <w:rFonts w:hint="eastAsia" w:ascii="宋体" w:hAnsi="宋体" w:eastAsia="宋体" w:cs="宋体"/>
                <w:color w:val="auto"/>
                <w:lang w:eastAsia="zh-CN"/>
              </w:rPr>
            </w:pPr>
            <w:r>
              <w:rPr>
                <w:rFonts w:hint="eastAsia" w:ascii="宋体" w:hAnsi="宋体" w:eastAsia="宋体" w:cs="宋体"/>
                <w:color w:val="auto"/>
                <w:spacing w:val="-2"/>
              </w:rPr>
              <w:t>禁止交接班记录、工作记录不清、字迹</w:t>
            </w:r>
            <w:r>
              <w:rPr>
                <w:rFonts w:hint="eastAsia" w:ascii="宋体" w:hAnsi="宋体" w:eastAsia="宋体" w:cs="宋体"/>
                <w:color w:val="auto"/>
                <w:spacing w:val="-11"/>
              </w:rPr>
              <w:t>不整</w:t>
            </w:r>
            <w:r>
              <w:rPr>
                <w:rFonts w:hint="eastAsia" w:ascii="宋体" w:hAnsi="宋体" w:eastAsia="宋体" w:cs="宋体"/>
                <w:color w:val="auto"/>
                <w:spacing w:val="-11"/>
                <w:lang w:eastAsia="zh-CN"/>
              </w:rPr>
              <w:t>。</w:t>
            </w:r>
          </w:p>
        </w:tc>
        <w:tc>
          <w:tcPr>
            <w:tcW w:w="779" w:type="dxa"/>
            <w:vAlign w:val="top"/>
          </w:tcPr>
          <w:p>
            <w:pPr>
              <w:pStyle w:val="28"/>
              <w:spacing w:before="289" w:line="241" w:lineRule="auto"/>
              <w:ind w:left="273"/>
              <w:rPr>
                <w:rFonts w:hint="eastAsia" w:ascii="宋体" w:hAnsi="宋体" w:eastAsia="宋体" w:cs="宋体"/>
                <w:color w:val="auto"/>
              </w:rPr>
            </w:pPr>
            <w:r>
              <w:rPr>
                <w:rFonts w:hint="eastAsia" w:ascii="宋体" w:hAnsi="宋体" w:eastAsia="宋体" w:cs="宋体"/>
                <w:color w:val="auto"/>
                <w:spacing w:val="-6"/>
              </w:rPr>
              <w:t>28</w:t>
            </w:r>
          </w:p>
        </w:tc>
        <w:tc>
          <w:tcPr>
            <w:tcW w:w="4848" w:type="dxa"/>
            <w:vAlign w:val="top"/>
          </w:tcPr>
          <w:p>
            <w:pPr>
              <w:pStyle w:val="28"/>
              <w:spacing w:before="288" w:line="222" w:lineRule="auto"/>
              <w:ind w:left="50"/>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5"/>
              </w:rPr>
              <w:t>当班时或当班前饮酒</w:t>
            </w:r>
            <w:r>
              <w:rPr>
                <w:rFonts w:hint="eastAsia" w:ascii="宋体" w:hAnsi="宋体" w:eastAsia="宋体" w:cs="宋体"/>
                <w:color w:val="auto"/>
                <w:spacing w:val="-5"/>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698" w:type="dxa"/>
            <w:vAlign w:val="top"/>
          </w:tcPr>
          <w:p>
            <w:pPr>
              <w:pStyle w:val="28"/>
              <w:spacing w:before="55" w:line="241" w:lineRule="auto"/>
              <w:ind w:left="244"/>
              <w:rPr>
                <w:rFonts w:hint="eastAsia" w:ascii="宋体" w:hAnsi="宋体" w:eastAsia="宋体" w:cs="宋体"/>
                <w:color w:val="auto"/>
              </w:rPr>
            </w:pPr>
            <w:r>
              <w:rPr>
                <w:rFonts w:hint="eastAsia" w:ascii="宋体" w:hAnsi="宋体" w:eastAsia="宋体" w:cs="宋体"/>
                <w:color w:val="auto"/>
                <w:spacing w:val="-14"/>
              </w:rPr>
              <w:t>13</w:t>
            </w:r>
          </w:p>
        </w:tc>
        <w:tc>
          <w:tcPr>
            <w:tcW w:w="4329" w:type="dxa"/>
            <w:vAlign w:val="top"/>
          </w:tcPr>
          <w:p>
            <w:pPr>
              <w:pStyle w:val="28"/>
              <w:spacing w:before="56" w:line="219" w:lineRule="auto"/>
              <w:ind w:left="22"/>
              <w:rPr>
                <w:rFonts w:hint="eastAsia" w:ascii="宋体" w:hAnsi="宋体" w:eastAsia="宋体" w:cs="宋体"/>
                <w:color w:val="auto"/>
                <w:lang w:eastAsia="zh-CN"/>
              </w:rPr>
            </w:pPr>
            <w:r>
              <w:rPr>
                <w:rFonts w:hint="eastAsia" w:ascii="宋体" w:hAnsi="宋体" w:eastAsia="宋体" w:cs="宋体"/>
                <w:color w:val="auto"/>
                <w:spacing w:val="-3"/>
              </w:rPr>
              <w:t>禁止在非吸烟区吸烟</w:t>
            </w:r>
            <w:r>
              <w:rPr>
                <w:rFonts w:hint="eastAsia" w:ascii="宋体" w:hAnsi="宋体" w:eastAsia="宋体" w:cs="宋体"/>
                <w:color w:val="auto"/>
                <w:spacing w:val="-3"/>
                <w:lang w:eastAsia="zh-CN"/>
              </w:rPr>
              <w:t>。</w:t>
            </w:r>
          </w:p>
        </w:tc>
        <w:tc>
          <w:tcPr>
            <w:tcW w:w="779" w:type="dxa"/>
            <w:vAlign w:val="top"/>
          </w:tcPr>
          <w:p>
            <w:pPr>
              <w:pStyle w:val="28"/>
              <w:spacing w:before="55" w:line="241" w:lineRule="auto"/>
              <w:ind w:left="273"/>
              <w:rPr>
                <w:rFonts w:hint="eastAsia" w:ascii="宋体" w:hAnsi="宋体" w:eastAsia="宋体" w:cs="宋体"/>
                <w:color w:val="auto"/>
              </w:rPr>
            </w:pPr>
            <w:r>
              <w:rPr>
                <w:rFonts w:hint="eastAsia" w:ascii="宋体" w:hAnsi="宋体" w:eastAsia="宋体" w:cs="宋体"/>
                <w:color w:val="auto"/>
                <w:spacing w:val="-6"/>
              </w:rPr>
              <w:t>29</w:t>
            </w:r>
          </w:p>
        </w:tc>
        <w:tc>
          <w:tcPr>
            <w:tcW w:w="4848" w:type="dxa"/>
            <w:vAlign w:val="top"/>
          </w:tcPr>
          <w:p>
            <w:pPr>
              <w:pStyle w:val="28"/>
              <w:spacing w:before="55" w:line="223" w:lineRule="auto"/>
              <w:ind w:left="50"/>
              <w:rPr>
                <w:rFonts w:hint="eastAsia" w:ascii="宋体" w:hAnsi="宋体" w:eastAsia="宋体" w:cs="宋体"/>
                <w:color w:val="auto"/>
              </w:rPr>
            </w:pPr>
            <w:r>
              <w:rPr>
                <w:rFonts w:hint="eastAsia" w:ascii="宋体" w:hAnsi="宋体" w:eastAsia="宋体" w:cs="宋体"/>
                <w:color w:val="auto"/>
                <w:spacing w:val="-2"/>
              </w:rPr>
              <w:t>禁止</w:t>
            </w:r>
            <w:r>
              <w:rPr>
                <w:rFonts w:hint="eastAsia" w:ascii="宋体" w:hAnsi="宋体" w:eastAsia="宋体" w:cs="宋体"/>
                <w:color w:val="auto"/>
                <w:spacing w:val="-7"/>
              </w:rPr>
              <w:t>当班时睡觉。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3" w:hRule="atLeast"/>
        </w:trPr>
        <w:tc>
          <w:tcPr>
            <w:tcW w:w="698" w:type="dxa"/>
            <w:vAlign w:val="top"/>
          </w:tcPr>
          <w:p>
            <w:pPr>
              <w:pStyle w:val="28"/>
              <w:spacing w:before="288" w:line="316" w:lineRule="exact"/>
              <w:ind w:left="244"/>
              <w:rPr>
                <w:rFonts w:hint="eastAsia" w:ascii="宋体" w:hAnsi="宋体" w:eastAsia="宋体" w:cs="宋体"/>
                <w:color w:val="auto"/>
              </w:rPr>
            </w:pPr>
            <w:r>
              <w:rPr>
                <w:rFonts w:hint="eastAsia" w:ascii="宋体" w:hAnsi="宋体" w:eastAsia="宋体" w:cs="宋体"/>
                <w:color w:val="auto"/>
                <w:spacing w:val="-14"/>
                <w:position w:val="1"/>
              </w:rPr>
              <w:t>14</w:t>
            </w:r>
          </w:p>
        </w:tc>
        <w:tc>
          <w:tcPr>
            <w:tcW w:w="4329" w:type="dxa"/>
            <w:vAlign w:val="top"/>
          </w:tcPr>
          <w:p>
            <w:pPr>
              <w:pStyle w:val="28"/>
              <w:spacing w:before="289"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禁止无正当理由拒绝与同事合作</w:t>
            </w:r>
            <w:r>
              <w:rPr>
                <w:rFonts w:hint="eastAsia" w:ascii="宋体" w:hAnsi="宋体" w:eastAsia="宋体" w:cs="宋体"/>
                <w:color w:val="auto"/>
                <w:spacing w:val="-2"/>
                <w:lang w:eastAsia="zh-CN"/>
              </w:rPr>
              <w:t>。</w:t>
            </w:r>
          </w:p>
        </w:tc>
        <w:tc>
          <w:tcPr>
            <w:tcW w:w="779" w:type="dxa"/>
            <w:vAlign w:val="top"/>
          </w:tcPr>
          <w:p>
            <w:pPr>
              <w:pStyle w:val="28"/>
              <w:spacing w:before="288" w:line="241" w:lineRule="auto"/>
              <w:ind w:left="275"/>
              <w:rPr>
                <w:rFonts w:hint="eastAsia" w:ascii="宋体" w:hAnsi="宋体" w:eastAsia="宋体" w:cs="宋体"/>
                <w:color w:val="auto"/>
              </w:rPr>
            </w:pPr>
            <w:r>
              <w:rPr>
                <w:rFonts w:hint="eastAsia" w:ascii="宋体" w:hAnsi="宋体" w:eastAsia="宋体" w:cs="宋体"/>
                <w:color w:val="auto"/>
                <w:spacing w:val="-7"/>
              </w:rPr>
              <w:t>30</w:t>
            </w:r>
          </w:p>
        </w:tc>
        <w:tc>
          <w:tcPr>
            <w:tcW w:w="4848" w:type="dxa"/>
            <w:vAlign w:val="top"/>
          </w:tcPr>
          <w:p>
            <w:pPr>
              <w:pStyle w:val="28"/>
              <w:spacing w:before="56" w:line="341" w:lineRule="auto"/>
              <w:ind w:left="52" w:right="23" w:hanging="26"/>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1"/>
              </w:rPr>
              <w:t>对同事无礼、粗言秽语、恐吓、威胁、欺负</w:t>
            </w:r>
            <w:r>
              <w:rPr>
                <w:rFonts w:hint="eastAsia" w:ascii="宋体" w:hAnsi="宋体" w:eastAsia="宋体" w:cs="宋体"/>
                <w:color w:val="auto"/>
                <w:spacing w:val="-23"/>
              </w:rPr>
              <w:t>同事</w:t>
            </w:r>
            <w:r>
              <w:rPr>
                <w:rFonts w:hint="eastAsia" w:ascii="宋体" w:hAnsi="宋体" w:eastAsia="宋体" w:cs="宋体"/>
                <w:color w:val="auto"/>
                <w:spacing w:val="-2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2" w:hRule="atLeast"/>
        </w:trPr>
        <w:tc>
          <w:tcPr>
            <w:tcW w:w="698" w:type="dxa"/>
            <w:vAlign w:val="top"/>
          </w:tcPr>
          <w:p>
            <w:pPr>
              <w:pStyle w:val="28"/>
              <w:spacing w:before="290" w:line="241" w:lineRule="auto"/>
              <w:ind w:left="244"/>
              <w:rPr>
                <w:rFonts w:hint="eastAsia" w:ascii="宋体" w:hAnsi="宋体" w:eastAsia="宋体" w:cs="宋体"/>
                <w:color w:val="auto"/>
              </w:rPr>
            </w:pPr>
            <w:r>
              <w:rPr>
                <w:rFonts w:hint="eastAsia" w:ascii="宋体" w:hAnsi="宋体" w:eastAsia="宋体" w:cs="宋体"/>
                <w:color w:val="auto"/>
                <w:spacing w:val="-14"/>
              </w:rPr>
              <w:t>15</w:t>
            </w:r>
          </w:p>
        </w:tc>
        <w:tc>
          <w:tcPr>
            <w:tcW w:w="4329" w:type="dxa"/>
            <w:vAlign w:val="top"/>
          </w:tcPr>
          <w:p>
            <w:pPr>
              <w:pStyle w:val="28"/>
              <w:spacing w:before="290" w:line="220" w:lineRule="auto"/>
              <w:ind w:left="22"/>
              <w:rPr>
                <w:rFonts w:hint="eastAsia" w:ascii="宋体" w:hAnsi="宋体" w:eastAsia="宋体" w:cs="宋体"/>
                <w:color w:val="auto"/>
                <w:lang w:eastAsia="zh-CN"/>
              </w:rPr>
            </w:pPr>
            <w:r>
              <w:rPr>
                <w:rFonts w:hint="eastAsia" w:ascii="宋体" w:hAnsi="宋体" w:eastAsia="宋体" w:cs="宋体"/>
                <w:color w:val="auto"/>
                <w:spacing w:val="-2"/>
              </w:rPr>
              <w:t>禁止违反安全操作规程的行为</w:t>
            </w:r>
            <w:r>
              <w:rPr>
                <w:rFonts w:hint="eastAsia" w:ascii="宋体" w:hAnsi="宋体" w:eastAsia="宋体" w:cs="宋体"/>
                <w:color w:val="auto"/>
                <w:spacing w:val="-2"/>
                <w:lang w:eastAsia="zh-CN"/>
              </w:rPr>
              <w:t>。</w:t>
            </w:r>
          </w:p>
        </w:tc>
        <w:tc>
          <w:tcPr>
            <w:tcW w:w="779" w:type="dxa"/>
            <w:vAlign w:val="top"/>
          </w:tcPr>
          <w:p>
            <w:pPr>
              <w:pStyle w:val="28"/>
              <w:spacing w:before="290" w:line="241" w:lineRule="auto"/>
              <w:ind w:left="275"/>
              <w:rPr>
                <w:rFonts w:hint="eastAsia" w:ascii="宋体" w:hAnsi="宋体" w:eastAsia="宋体" w:cs="宋体"/>
                <w:color w:val="auto"/>
              </w:rPr>
            </w:pPr>
            <w:r>
              <w:rPr>
                <w:rFonts w:hint="eastAsia" w:ascii="宋体" w:hAnsi="宋体" w:eastAsia="宋体" w:cs="宋体"/>
                <w:color w:val="auto"/>
                <w:spacing w:val="-7"/>
              </w:rPr>
              <w:t>31</w:t>
            </w:r>
          </w:p>
        </w:tc>
        <w:tc>
          <w:tcPr>
            <w:tcW w:w="4848" w:type="dxa"/>
            <w:vAlign w:val="top"/>
          </w:tcPr>
          <w:p>
            <w:pPr>
              <w:pStyle w:val="28"/>
              <w:spacing w:before="58" w:line="340" w:lineRule="auto"/>
              <w:ind w:left="32" w:right="263" w:hanging="7"/>
              <w:rPr>
                <w:rFonts w:hint="eastAsia" w:ascii="宋体" w:hAnsi="宋体" w:eastAsia="宋体" w:cs="宋体"/>
                <w:color w:val="auto"/>
                <w:lang w:eastAsia="zh-CN"/>
              </w:rPr>
            </w:pPr>
            <w:r>
              <w:rPr>
                <w:rFonts w:hint="eastAsia" w:ascii="宋体" w:hAnsi="宋体" w:eastAsia="宋体" w:cs="宋体"/>
                <w:color w:val="auto"/>
                <w:spacing w:val="-2"/>
              </w:rPr>
              <w:t>禁止</w:t>
            </w:r>
            <w:r>
              <w:rPr>
                <w:rFonts w:hint="eastAsia" w:ascii="宋体" w:hAnsi="宋体" w:eastAsia="宋体" w:cs="宋体"/>
                <w:color w:val="auto"/>
                <w:spacing w:val="-1"/>
              </w:rPr>
              <w:t>将公物占为己有（包括但不限于物料、工具</w:t>
            </w:r>
            <w:r>
              <w:rPr>
                <w:rFonts w:hint="eastAsia" w:ascii="宋体" w:hAnsi="宋体" w:eastAsia="宋体" w:cs="宋体"/>
                <w:color w:val="auto"/>
                <w:spacing w:val="-13"/>
              </w:rPr>
              <w:t>等）</w:t>
            </w:r>
            <w:r>
              <w:rPr>
                <w:rFonts w:hint="eastAsia" w:ascii="宋体" w:hAnsi="宋体" w:eastAsia="宋体" w:cs="宋体"/>
                <w:color w:val="auto"/>
                <w:spacing w:val="-13"/>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2" w:hRule="atLeast"/>
        </w:trPr>
        <w:tc>
          <w:tcPr>
            <w:tcW w:w="698" w:type="dxa"/>
            <w:vAlign w:val="top"/>
          </w:tcPr>
          <w:p>
            <w:pPr>
              <w:pStyle w:val="28"/>
              <w:spacing w:before="293" w:line="241" w:lineRule="auto"/>
              <w:ind w:left="244"/>
              <w:rPr>
                <w:rFonts w:hint="eastAsia" w:ascii="宋体" w:hAnsi="宋体" w:eastAsia="宋体" w:cs="宋体"/>
                <w:color w:val="auto"/>
              </w:rPr>
            </w:pPr>
            <w:r>
              <w:rPr>
                <w:rFonts w:hint="eastAsia" w:ascii="宋体" w:hAnsi="宋体" w:eastAsia="宋体" w:cs="宋体"/>
                <w:color w:val="auto"/>
                <w:spacing w:val="-14"/>
              </w:rPr>
              <w:t>16</w:t>
            </w:r>
          </w:p>
        </w:tc>
        <w:tc>
          <w:tcPr>
            <w:tcW w:w="4329" w:type="dxa"/>
            <w:vAlign w:val="top"/>
          </w:tcPr>
          <w:p>
            <w:pPr>
              <w:pStyle w:val="28"/>
              <w:spacing w:before="292" w:line="222" w:lineRule="auto"/>
              <w:ind w:left="22"/>
              <w:rPr>
                <w:rFonts w:hint="eastAsia" w:ascii="宋体" w:hAnsi="宋体" w:eastAsia="宋体" w:cs="宋体"/>
                <w:color w:val="auto"/>
                <w:lang w:eastAsia="zh-CN"/>
              </w:rPr>
            </w:pPr>
            <w:r>
              <w:rPr>
                <w:rFonts w:hint="eastAsia" w:ascii="宋体" w:hAnsi="宋体" w:eastAsia="宋体" w:cs="宋体"/>
                <w:color w:val="auto"/>
                <w:spacing w:val="-2"/>
              </w:rPr>
              <w:t>禁止上下班委托他人或代替他人签到</w:t>
            </w:r>
            <w:r>
              <w:rPr>
                <w:rFonts w:hint="eastAsia" w:ascii="宋体" w:hAnsi="宋体" w:eastAsia="宋体" w:cs="宋体"/>
                <w:color w:val="auto"/>
                <w:spacing w:val="-2"/>
                <w:lang w:eastAsia="zh-CN"/>
              </w:rPr>
              <w:t>。</w:t>
            </w:r>
          </w:p>
        </w:tc>
        <w:tc>
          <w:tcPr>
            <w:tcW w:w="779" w:type="dxa"/>
            <w:vAlign w:val="top"/>
          </w:tcPr>
          <w:p>
            <w:pPr>
              <w:pStyle w:val="28"/>
              <w:spacing w:before="293" w:line="241" w:lineRule="auto"/>
              <w:ind w:left="261"/>
              <w:rPr>
                <w:rFonts w:hint="eastAsia" w:ascii="宋体" w:hAnsi="宋体" w:eastAsia="宋体" w:cs="宋体"/>
                <w:color w:val="auto"/>
              </w:rPr>
            </w:pPr>
            <w:r>
              <w:rPr>
                <w:rFonts w:hint="eastAsia" w:ascii="宋体" w:hAnsi="宋体" w:eastAsia="宋体" w:cs="宋体"/>
                <w:color w:val="auto"/>
                <w:spacing w:val="-7"/>
              </w:rPr>
              <w:t>32</w:t>
            </w:r>
          </w:p>
        </w:tc>
        <w:tc>
          <w:tcPr>
            <w:tcW w:w="4848" w:type="dxa"/>
            <w:vAlign w:val="top"/>
          </w:tcPr>
          <w:p>
            <w:pPr>
              <w:pStyle w:val="28"/>
              <w:spacing w:before="60" w:line="343" w:lineRule="auto"/>
              <w:ind w:left="27" w:right="23" w:firstLine="21"/>
              <w:rPr>
                <w:rFonts w:hint="eastAsia" w:ascii="宋体" w:hAnsi="宋体" w:eastAsia="宋体" w:cs="宋体"/>
                <w:color w:val="auto"/>
                <w:lang w:eastAsia="zh-CN"/>
              </w:rPr>
            </w:pPr>
            <w:r>
              <w:rPr>
                <w:rFonts w:hint="eastAsia" w:ascii="宋体" w:hAnsi="宋体" w:eastAsia="宋体" w:cs="宋体"/>
                <w:color w:val="auto"/>
                <w:spacing w:val="-3"/>
              </w:rPr>
              <w:t>因责任心不强导致公物损坏需赔偿维修费用及更换零部件费用</w:t>
            </w:r>
            <w:r>
              <w:rPr>
                <w:rFonts w:hint="eastAsia" w:ascii="宋体" w:hAnsi="宋体" w:eastAsia="宋体" w:cs="宋体"/>
                <w:color w:val="auto"/>
                <w:spacing w:val="-3"/>
                <w:lang w:eastAsia="zh-CN"/>
              </w:rPr>
              <w:t>。</w:t>
            </w:r>
          </w:p>
        </w:tc>
      </w:tr>
    </w:tbl>
    <w:p>
      <w:pPr>
        <w:pStyle w:val="7"/>
        <w:rPr>
          <w:color w:val="auto"/>
        </w:rPr>
      </w:pPr>
    </w:p>
    <w:p>
      <w:pPr>
        <w:rPr>
          <w:color w:val="auto"/>
        </w:rPr>
        <w:sectPr>
          <w:footerReference r:id="rId19" w:type="default"/>
          <w:pgSz w:w="11907" w:h="16840"/>
          <w:pgMar w:top="400" w:right="626" w:bottom="1026" w:left="611" w:header="0" w:footer="812" w:gutter="0"/>
          <w:pgNumType w:fmt="decimal"/>
          <w:cols w:space="720" w:num="1"/>
        </w:sectPr>
      </w:pP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五</w:t>
      </w:r>
      <w:r>
        <w:rPr>
          <w:rFonts w:hint="eastAsia" w:ascii="宋体" w:hAnsi="宋体" w:eastAsia="宋体" w:cs="宋体"/>
          <w:b/>
          <w:bCs/>
          <w:color w:val="auto"/>
          <w:kern w:val="0"/>
          <w:sz w:val="24"/>
          <w:szCs w:val="24"/>
          <w:lang w:val="en-US" w:eastAsia="zh-CN"/>
        </w:rPr>
        <w:t>、保洁其他相关要求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 xml:space="preserve"> 管理好空调、电灯、水龙头等开与关，做好节能工作，以及在合理时间给房间通风。</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lang w:val="en-US" w:eastAsia="zh-CN"/>
        </w:rPr>
        <w:t>在大风或雷雨季节，如要加强抗台抗灾时，承包方要无条件安排值班。</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员工应精神健康，有爱心、耐心，服从科室安排与保证员工的稳定性，不能因员工变动影响工作。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协助医院作好禁烟工作，协助院方管理责任区域内的消防和防盗。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lang w:val="en-US" w:eastAsia="zh-CN"/>
        </w:rPr>
        <w:t xml:space="preserve"> 日常保洁工作冬季 6</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30，夏季 6</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00 开始服务。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lang w:val="en-US" w:eastAsia="zh-CN"/>
        </w:rPr>
        <w:t>所有病房、公共环境和院落设置中午班 11</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30-13</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30，晚班 17</w:t>
      </w:r>
      <w:r>
        <w:rPr>
          <w:rFonts w:hint="eastAsia" w:ascii="宋体" w:cs="宋体"/>
          <w:b w:val="0"/>
          <w:bCs w:val="0"/>
          <w:color w:val="auto"/>
          <w:kern w:val="0"/>
          <w:sz w:val="24"/>
          <w:szCs w:val="24"/>
          <w:lang w:val="en-US" w:eastAsia="zh-CN"/>
        </w:rPr>
        <w:t>:</w:t>
      </w:r>
      <w:r>
        <w:rPr>
          <w:rFonts w:hint="eastAsia" w:ascii="宋体" w:hAnsi="宋体" w:eastAsia="宋体" w:cs="宋体"/>
          <w:b w:val="0"/>
          <w:bCs w:val="0"/>
          <w:color w:val="auto"/>
          <w:kern w:val="0"/>
          <w:sz w:val="24"/>
          <w:szCs w:val="24"/>
          <w:lang w:val="en-US" w:eastAsia="zh-CN"/>
        </w:rPr>
        <w:t>00-22：</w:t>
      </w:r>
    </w:p>
    <w:p>
      <w:pPr>
        <w:widowControl/>
        <w:numPr>
          <w:ilvl w:val="0"/>
          <w:numId w:val="0"/>
        </w:numPr>
        <w:spacing w:line="360" w:lineRule="auto"/>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00，采取巡视保洁的方式且具体标准不低于日间要求。急诊室及周边区域 24 小时保洁。</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lang w:val="en-US" w:eastAsia="zh-CN"/>
        </w:rPr>
        <w:t>采取科学环保的方式和设备进行服务。</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8.</w:t>
      </w:r>
      <w:r>
        <w:rPr>
          <w:rFonts w:hint="eastAsia" w:ascii="宋体" w:hAnsi="宋体" w:eastAsia="宋体" w:cs="宋体"/>
          <w:b w:val="0"/>
          <w:bCs w:val="0"/>
          <w:color w:val="auto"/>
          <w:kern w:val="0"/>
          <w:sz w:val="24"/>
          <w:szCs w:val="24"/>
          <w:lang w:val="en-US" w:eastAsia="zh-CN"/>
        </w:rPr>
        <w:t>保洁服务所需的设备以及使用清洁剂、地面保养剂的要求：提供使用的设备、清洁、洗涤剂、消毒剂、地面保养产品，必须是通过国家相关部门审批并予以使用的优质产品，符合绿色环保的要求，并要求符合医院感染科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9.</w:t>
      </w:r>
      <w:r>
        <w:rPr>
          <w:rFonts w:hint="eastAsia" w:ascii="宋体" w:hAnsi="宋体" w:eastAsia="宋体" w:cs="宋体"/>
          <w:b w:val="0"/>
          <w:bCs w:val="0"/>
          <w:color w:val="auto"/>
          <w:kern w:val="0"/>
          <w:sz w:val="24"/>
          <w:szCs w:val="24"/>
          <w:lang w:val="en-US" w:eastAsia="zh-CN"/>
        </w:rPr>
        <w:t>保洁的工作质量应符合国家卫生城市和医院管理相关法律法规的有关标准。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lang w:val="en-US" w:eastAsia="zh-CN"/>
        </w:rPr>
        <w:t>员工服从科室安排与保证员工的稳定性。</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11.</w:t>
      </w:r>
      <w:r>
        <w:rPr>
          <w:rFonts w:hint="eastAsia" w:ascii="宋体" w:hAnsi="宋体" w:eastAsia="宋体" w:cs="宋体"/>
          <w:b w:val="0"/>
          <w:bCs w:val="0"/>
          <w:color w:val="auto"/>
          <w:kern w:val="0"/>
          <w:sz w:val="24"/>
          <w:szCs w:val="24"/>
          <w:lang w:val="en-US" w:eastAsia="zh-CN"/>
        </w:rPr>
        <w:t>如未详尽事宜以实际操作情况为准。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cs="宋体"/>
          <w:b w:val="0"/>
          <w:bCs w:val="0"/>
          <w:color w:val="auto"/>
          <w:kern w:val="0"/>
          <w:sz w:val="24"/>
          <w:szCs w:val="24"/>
          <w:lang w:val="en-US" w:eastAsia="zh-CN"/>
        </w:rPr>
        <w:t>12.</w:t>
      </w:r>
      <w:r>
        <w:rPr>
          <w:rFonts w:hint="eastAsia" w:ascii="宋体" w:hAnsi="宋体" w:eastAsia="宋体" w:cs="宋体"/>
          <w:b w:val="0"/>
          <w:bCs w:val="0"/>
          <w:color w:val="auto"/>
          <w:kern w:val="0"/>
          <w:sz w:val="24"/>
          <w:szCs w:val="24"/>
          <w:lang w:val="en-US" w:eastAsia="zh-CN"/>
        </w:rPr>
        <w:t>其他要求及说明</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（1）派遣的本项目负责人，全权代表其负责管理承包区域服务工作，并与采购人保持密切联系。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（2）应制订详细的培训计划，对员工进行岗前培训、 岗位培训、 日常培训和文明礼仪培训，确保每个员工培训合格上岗。</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（3）要合法用工，并派用与医院后勤服务相适应的工人。所有人员必须遵守国家</w:t>
      </w:r>
      <w:r>
        <w:rPr>
          <w:rFonts w:hint="eastAsia" w:ascii="宋体" w:cs="宋体"/>
          <w:b w:val="0"/>
          <w:bCs w:val="0"/>
          <w:color w:val="auto"/>
          <w:kern w:val="0"/>
          <w:sz w:val="24"/>
          <w:szCs w:val="24"/>
          <w:lang w:val="en-US" w:eastAsia="zh-CN"/>
        </w:rPr>
        <w:t>法律法规</w:t>
      </w:r>
      <w:r>
        <w:rPr>
          <w:rFonts w:hint="eastAsia" w:ascii="宋体" w:hAnsi="宋体" w:eastAsia="宋体" w:cs="宋体"/>
          <w:b w:val="0"/>
          <w:bCs w:val="0"/>
          <w:color w:val="auto"/>
          <w:kern w:val="0"/>
          <w:sz w:val="24"/>
          <w:szCs w:val="24"/>
          <w:lang w:val="en-US" w:eastAsia="zh-CN"/>
        </w:rPr>
        <w:t>及业主的各项规章制度，具有良好素养和上岗资质，具有与工作相适应的文化程度，无不良记录及嗜好，爱岗敬业、工作勤快，礼貌待人、和蔼处事，相貌端正、身体健康（无传染性疾病）。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4）根据医院的要求，应为本项目承包区域内各项服务工作配备足够人员。所聘人员必须符合劳动部门有关用工规定，并经相关专业考核合格后持证上岗，医院有权对此进行审核并提出整改意见。中标方必须严格按劳动法用工，因违反劳动</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sectPr>
          <w:footerReference r:id="rId20" w:type="default"/>
          <w:pgSz w:w="11907" w:h="16840"/>
          <w:pgMar w:top="400" w:right="1355" w:bottom="1026" w:left="1599" w:header="0" w:footer="812" w:gutter="0"/>
          <w:pgNumType w:fmt="decimal"/>
          <w:cols w:space="720" w:num="1"/>
        </w:sect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法用工所引发的劳动纠纷由中标方承担完全责任。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（5）所聘用的员工必须符合各个岗位人员素质要求。</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（6</w:t>
      </w:r>
      <w:r>
        <w:rPr>
          <w:rFonts w:hint="eastAsia" w:ascii="宋体" w:cs="宋体"/>
          <w:b w:val="0"/>
          <w:bCs w:val="0"/>
          <w:color w:val="auto"/>
          <w:kern w:val="0"/>
          <w:sz w:val="24"/>
          <w:szCs w:val="24"/>
          <w:lang w:val="en-US" w:eastAsia="zh-CN"/>
        </w:rPr>
        <w:t>）员</w:t>
      </w:r>
      <w:r>
        <w:rPr>
          <w:rFonts w:hint="eastAsia" w:ascii="宋体" w:hAnsi="宋体" w:eastAsia="宋体" w:cs="宋体"/>
          <w:b w:val="0"/>
          <w:bCs w:val="0"/>
          <w:color w:val="auto"/>
          <w:kern w:val="0"/>
          <w:sz w:val="24"/>
          <w:szCs w:val="24"/>
          <w:lang w:val="en-US" w:eastAsia="zh-CN"/>
        </w:rPr>
        <w:t>工服装应统一、整洁，挂牌上岗，便于管理。</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（7）工作人员应做好自身防护工作。</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（8）社会保险（除必须的各种社保外，还应包括第三者责任保险和员工人身意外保险）</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 医院将提供存放工具、换衣、休息、办公场所及集中洗涤场地，具体面积及数量由协商确定，此类场所不计租金、水电费、管理费。</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（10）其员工必须遵守医院的一切行政管理、消防安全、病区等规定和制度。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（11）遇突发事件或检查时，必须配合有关部门执行任务，并指定专职人员协助工作，直至完成。</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（12）不得在承包区域住宿或从事非法活动或有损院方利益的活动。</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（13）不以任何形式转租、转让、抵押承包区域，在承包区域只从事医院认可的服务工作。承包期间，任何股份配置变动应通知医院。</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（14）承包区域的各项服务工作时间必须符合及满足医院的要求，包括星期天及公众假期，都不得停止工作， 医院认为应向病人提供或提高服务质量时增加的工作量，可要求调整工作时间直至全天 24 小时工作。如因服务范围内容变动需调整合同，由双方协商确定。</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（15）对于额外的零星工作，具体由双方协商确定。</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（16）员工发生被媒体曝光或影响医院公众形象（如卖医疗垃圾、坑害病人等违法违纪行为）或违反医院规章制度造成不良影响，以及存在</w:t>
      </w:r>
      <w:r>
        <w:rPr>
          <w:rFonts w:hint="eastAsia" w:ascii="宋体" w:cs="宋体"/>
          <w:b w:val="0"/>
          <w:bCs w:val="0"/>
          <w:color w:val="auto"/>
          <w:kern w:val="0"/>
          <w:sz w:val="24"/>
          <w:szCs w:val="24"/>
          <w:lang w:val="en-US" w:eastAsia="zh-CN"/>
        </w:rPr>
        <w:t>一小部分</w:t>
      </w:r>
      <w:r>
        <w:rPr>
          <w:rFonts w:hint="eastAsia" w:ascii="宋体" w:hAnsi="宋体" w:eastAsia="宋体" w:cs="宋体"/>
          <w:b w:val="0"/>
          <w:bCs w:val="0"/>
          <w:color w:val="auto"/>
          <w:kern w:val="0"/>
          <w:sz w:val="24"/>
          <w:szCs w:val="24"/>
          <w:lang w:val="en-US" w:eastAsia="zh-CN"/>
        </w:rPr>
        <w:t>与招标文件不符合的做法，或不履行其投标文件的</w:t>
      </w:r>
      <w:r>
        <w:rPr>
          <w:rFonts w:hint="eastAsia" w:ascii="宋体" w:cs="宋体"/>
          <w:b w:val="0"/>
          <w:bCs w:val="0"/>
          <w:color w:val="auto"/>
          <w:kern w:val="0"/>
          <w:sz w:val="24"/>
          <w:szCs w:val="24"/>
          <w:lang w:val="en-US" w:eastAsia="zh-CN"/>
        </w:rPr>
        <w:t>部分</w:t>
      </w:r>
      <w:r>
        <w:rPr>
          <w:rFonts w:hint="eastAsia" w:ascii="宋体" w:hAnsi="宋体" w:eastAsia="宋体" w:cs="宋体"/>
          <w:b w:val="0"/>
          <w:bCs w:val="0"/>
          <w:color w:val="auto"/>
          <w:kern w:val="0"/>
          <w:sz w:val="24"/>
          <w:szCs w:val="24"/>
          <w:lang w:val="en-US" w:eastAsia="zh-CN"/>
        </w:rPr>
        <w:t>承诺，而由此产生的损失及消除影响产生的费用，由中标方全部承担。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（17）服务区内垃圾袋装收集，存放在指定地点。清卫、保洁及生活服务的工作质量按国家卫生城市和医院管理的有关标准严格验收。</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（18）必须承担全院的开荒保洁工作，开荒费用包含在此次项目报价内。</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hAnsi="宋体" w:eastAsia="宋体" w:cs="宋体"/>
          <w:b/>
          <w:bCs/>
          <w:color w:val="auto"/>
          <w:kern w:val="0"/>
          <w:sz w:val="24"/>
          <w:szCs w:val="24"/>
          <w:lang w:val="en-US" w:eastAsia="zh-CN"/>
        </w:rPr>
      </w:pPr>
      <w:r>
        <w:rPr>
          <w:rFonts w:hint="eastAsia" w:ascii="宋体" w:cs="宋体"/>
          <w:b/>
          <w:bCs/>
          <w:color w:val="auto"/>
          <w:kern w:val="0"/>
          <w:sz w:val="24"/>
          <w:szCs w:val="24"/>
          <w:lang w:val="en-US" w:eastAsia="zh-CN"/>
        </w:rPr>
        <w:t>六</w:t>
      </w:r>
      <w:r>
        <w:rPr>
          <w:rFonts w:hint="eastAsia" w:ascii="宋体" w:hAnsi="宋体" w:eastAsia="宋体" w:cs="宋体"/>
          <w:b/>
          <w:bCs/>
          <w:color w:val="auto"/>
          <w:kern w:val="0"/>
          <w:sz w:val="24"/>
          <w:szCs w:val="24"/>
          <w:lang w:val="en-US" w:eastAsia="zh-CN"/>
        </w:rPr>
        <w:t>、资金支付</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1.支付方式：银行转账。</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2.支付时间及条件：按照合同期限和物业服务费总额每月平均支付。每月支付一次，时间为每月的20日前由甲方向乙方支付上月物业服务费。每次付款前，乙方必须向甲方开具有效发票，否则甲方有权拒绝付款，并不承担任何责任。</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en-US" w:eastAsia="zh-CN"/>
        </w:rPr>
      </w:pPr>
    </w:p>
    <w:p>
      <w:pPr>
        <w:widowControl/>
        <w:numPr>
          <w:ilvl w:val="0"/>
          <w:numId w:val="0"/>
        </w:numPr>
        <w:spacing w:line="360" w:lineRule="auto"/>
        <w:ind w:firstLine="482" w:firstLineChars="200"/>
        <w:jc w:val="left"/>
        <w:rPr>
          <w:rFonts w:hint="eastAsia" w:ascii="宋体" w:cs="宋体"/>
          <w:b/>
          <w:bCs/>
          <w:color w:val="auto"/>
          <w:kern w:val="0"/>
          <w:sz w:val="24"/>
          <w:szCs w:val="24"/>
          <w:lang w:val="en-US" w:eastAsia="zh-CN"/>
        </w:rPr>
      </w:pPr>
      <w:r>
        <w:rPr>
          <w:rFonts w:hint="eastAsia" w:ascii="宋体" w:cs="宋体"/>
          <w:b/>
          <w:bCs/>
          <w:color w:val="auto"/>
          <w:kern w:val="0"/>
          <w:sz w:val="24"/>
          <w:szCs w:val="24"/>
          <w:lang w:val="zh-CN" w:eastAsia="zh-CN"/>
        </w:rPr>
        <w:t>五、</w:t>
      </w:r>
      <w:r>
        <w:rPr>
          <w:rFonts w:hint="eastAsia" w:ascii="宋体" w:cs="宋体"/>
          <w:b/>
          <w:bCs/>
          <w:color w:val="auto"/>
          <w:kern w:val="0"/>
          <w:sz w:val="24"/>
          <w:szCs w:val="24"/>
          <w:lang w:val="en-US" w:eastAsia="zh-CN"/>
        </w:rPr>
        <w:t>本项目预算金额（最高限价）：2650000元，投标报价不得超过预算金额（最高限价），否则为无效报价。</w:t>
      </w:r>
    </w:p>
    <w:p>
      <w:pPr>
        <w:widowControl/>
        <w:numPr>
          <w:ilvl w:val="0"/>
          <w:numId w:val="0"/>
        </w:numPr>
        <w:spacing w:line="360" w:lineRule="auto"/>
        <w:ind w:firstLine="480" w:firstLineChars="200"/>
        <w:jc w:val="left"/>
        <w:rPr>
          <w:rFonts w:hint="eastAsia" w:ascii="宋体" w:hAnsi="宋体" w:eastAsia="宋体" w:cs="宋体"/>
          <w:b w:val="0"/>
          <w:bCs w:val="0"/>
          <w:color w:val="auto"/>
          <w:kern w:val="0"/>
          <w:sz w:val="24"/>
          <w:szCs w:val="24"/>
          <w:lang w:val="zh-CN" w:eastAsia="zh-CN"/>
        </w:rPr>
      </w:pPr>
    </w:p>
    <w:p>
      <w:pPr>
        <w:spacing w:line="360" w:lineRule="auto"/>
        <w:ind w:firstLine="720" w:firstLineChars="300"/>
        <w:jc w:val="left"/>
        <w:rPr>
          <w:rFonts w:hint="eastAsia" w:ascii="宋体" w:cs="宋体"/>
          <w:color w:val="FF0000"/>
          <w:kern w:val="0"/>
          <w:sz w:val="24"/>
          <w:szCs w:val="24"/>
          <w:lang w:bidi="ar-SA"/>
        </w:rPr>
      </w:pPr>
    </w:p>
    <w:p>
      <w:pPr>
        <w:pStyle w:val="6"/>
        <w:rPr>
          <w:rFonts w:hint="eastAsia" w:ascii="宋体" w:cs="宋体"/>
          <w:color w:val="FF0000"/>
          <w:sz w:val="28"/>
          <w:szCs w:val="28"/>
          <w:lang w:bidi="ar-SA"/>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center"/>
        <w:rPr>
          <w:rFonts w:hint="eastAsia" w:ascii="宋体"/>
          <w:b/>
          <w:kern w:val="0"/>
          <w:sz w:val="32"/>
          <w:szCs w:val="32"/>
        </w:rPr>
      </w:pPr>
    </w:p>
    <w:p>
      <w:pPr>
        <w:jc w:val="both"/>
        <w:rPr>
          <w:rFonts w:hint="eastAsia" w:ascii="宋体"/>
          <w:b/>
          <w:kern w:val="0"/>
          <w:sz w:val="32"/>
          <w:szCs w:val="32"/>
        </w:rPr>
      </w:pPr>
    </w:p>
    <w:p>
      <w:pPr>
        <w:jc w:val="center"/>
        <w:rPr>
          <w:rFonts w:hint="eastAsia" w:ascii="宋体"/>
          <w:b/>
          <w:kern w:val="0"/>
          <w:sz w:val="32"/>
          <w:szCs w:val="32"/>
        </w:rPr>
      </w:pPr>
      <w:r>
        <w:rPr>
          <w:rFonts w:hint="eastAsia" w:ascii="宋体"/>
          <w:b/>
          <w:kern w:val="0"/>
          <w:sz w:val="32"/>
          <w:szCs w:val="32"/>
        </w:rPr>
        <w:t>第三章  投标人须知前附表</w:t>
      </w:r>
    </w:p>
    <w:p>
      <w:pPr>
        <w:widowControl/>
        <w:spacing w:line="360" w:lineRule="auto"/>
        <w:rPr>
          <w:rFonts w:hint="eastAsia" w:ascii="宋体"/>
          <w:b/>
        </w:rPr>
      </w:pPr>
    </w:p>
    <w:p>
      <w:pPr>
        <w:widowControl/>
        <w:spacing w:line="360" w:lineRule="auto"/>
        <w:ind w:firstLine="422" w:firstLineChars="200"/>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6"/>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项目名称：</w:t>
            </w:r>
            <w:r>
              <w:rPr>
                <w:rFonts w:hint="eastAsia" w:ascii="黑体" w:hAnsi="黑体" w:eastAsia="黑体" w:cs="黑体"/>
                <w:lang w:val="en-US" w:eastAsia="zh-CN" w:bidi="ar-SA"/>
              </w:rPr>
              <w:t>长葛市人民医院物业服务项目二次</w:t>
            </w:r>
            <w:r>
              <w:rPr>
                <w:rFonts w:hint="eastAsia" w:ascii="黑体" w:hAnsi="黑体" w:eastAsia="黑体" w:cs="黑体"/>
                <w:lang w:bidi="ar-SA"/>
              </w:rPr>
              <w:t>（不见面开标）</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项</w:t>
            </w:r>
            <w:r>
              <w:rPr>
                <w:rFonts w:hint="eastAsia" w:ascii="黑体" w:hAnsi="黑体" w:eastAsia="黑体" w:cs="黑体"/>
                <w:color w:val="auto"/>
                <w:lang w:bidi="ar-SA"/>
              </w:rPr>
              <w:t>目编号：长招采公字</w:t>
            </w:r>
            <w:r>
              <w:rPr>
                <w:rFonts w:hint="eastAsia" w:ascii="黑体" w:hAnsi="黑体" w:eastAsia="黑体" w:cs="黑体"/>
                <w:color w:val="auto"/>
                <w:lang w:eastAsia="zh-CN" w:bidi="ar-SA"/>
              </w:rPr>
              <w:t>〔2025〕010号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招标单位：</w:t>
            </w:r>
            <w:r>
              <w:rPr>
                <w:rFonts w:hint="eastAsia" w:ascii="黑体" w:hAnsi="黑体" w:eastAsia="黑体" w:cs="黑体"/>
                <w:lang w:val="en-US" w:eastAsia="zh-CN" w:bidi="ar-SA"/>
              </w:rPr>
              <w:t>长葛市</w:t>
            </w:r>
            <w:bookmarkStart w:id="9" w:name="OLE_LINK15"/>
            <w:r>
              <w:rPr>
                <w:rFonts w:hint="eastAsia" w:ascii="黑体" w:hAnsi="黑体" w:eastAsia="黑体" w:cs="黑体"/>
                <w:lang w:val="en-US" w:eastAsia="zh-CN" w:bidi="ar-SA"/>
              </w:rPr>
              <w:t>人民医院</w:t>
            </w:r>
            <w:bookmarkEnd w:id="9"/>
          </w:p>
          <w:p>
            <w:pPr>
              <w:widowControl/>
              <w:spacing w:before="31" w:line="360" w:lineRule="auto"/>
              <w:jc w:val="left"/>
              <w:rPr>
                <w:rFonts w:hint="eastAsia" w:ascii="黑体" w:hAnsi="黑体" w:eastAsia="黑体" w:cs="黑体"/>
                <w:bCs/>
                <w:lang w:val="en-US" w:eastAsia="zh-CN" w:bidi="ar-SA"/>
              </w:rPr>
            </w:pPr>
            <w:r>
              <w:rPr>
                <w:rFonts w:hint="eastAsia" w:ascii="黑体" w:hAnsi="黑体" w:eastAsia="黑体" w:cs="黑体"/>
                <w:bCs/>
                <w:lang w:bidi="ar-SA"/>
              </w:rPr>
              <w:t>联 系 人：</w:t>
            </w:r>
            <w:r>
              <w:rPr>
                <w:rFonts w:hint="eastAsia" w:ascii="黑体" w:hAnsi="黑体" w:eastAsia="黑体" w:cs="黑体"/>
                <w:bCs/>
                <w:lang w:val="en-US" w:eastAsia="zh-CN" w:bidi="ar-SA"/>
              </w:rPr>
              <w:t xml:space="preserve"> 陈先生</w:t>
            </w:r>
            <w:r>
              <w:rPr>
                <w:rFonts w:hint="eastAsia" w:ascii="黑体" w:hAnsi="黑体" w:eastAsia="黑体" w:cs="黑体"/>
                <w:bCs/>
                <w:lang w:bidi="ar-SA"/>
              </w:rPr>
              <w:t xml:space="preserve">   </w:t>
            </w:r>
            <w:r>
              <w:rPr>
                <w:rFonts w:hint="eastAsia" w:ascii="黑体" w:hAnsi="黑体" w:eastAsia="黑体" w:cs="黑体"/>
                <w:lang w:val="en-US" w:eastAsia="zh-CN" w:bidi="ar-SA"/>
              </w:rPr>
              <w:t xml:space="preserve">联系电话：15649818669 </w:t>
            </w:r>
          </w:p>
          <w:p>
            <w:pPr>
              <w:widowControl/>
              <w:spacing w:before="31" w:line="360" w:lineRule="auto"/>
              <w:jc w:val="left"/>
              <w:rPr>
                <w:rFonts w:hint="eastAsia" w:ascii="黑体" w:hAnsi="黑体" w:eastAsia="黑体" w:cs="黑体"/>
                <w:bCs/>
                <w:lang w:eastAsia="zh-CN" w:bidi="ar-SA"/>
              </w:rPr>
            </w:pPr>
            <w:r>
              <w:rPr>
                <w:rFonts w:hint="eastAsia" w:ascii="黑体" w:hAnsi="黑体" w:eastAsia="黑体" w:cs="黑体"/>
                <w:lang w:val="en-US" w:eastAsia="zh-CN" w:bidi="ar-SA"/>
              </w:rPr>
              <w:t>地址：长葛市长社路52号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  址：长葛市葛天大道东段商务区6#楼4楼</w:t>
            </w:r>
          </w:p>
          <w:p>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b/>
                <w:lang w:bidi="ar-SA"/>
              </w:rPr>
            </w:pPr>
            <w:r>
              <w:rPr>
                <w:rFonts w:hint="eastAsia" w:ascii="黑体" w:hAnsi="黑体" w:eastAsia="黑体" w:cs="黑体"/>
                <w:b/>
                <w:lang w:bidi="ar-SA"/>
              </w:rPr>
              <w:t>一、法人或者其他组织的营业执照、自然人的身份证明，资质等证明文件</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bidi="ar-SA"/>
              </w:rPr>
              <w:t>符合《</w:t>
            </w:r>
            <w:r>
              <w:rPr>
                <w:rFonts w:hint="eastAsia" w:ascii="黑体" w:hAnsi="黑体" w:eastAsia="黑体" w:cs="黑体"/>
                <w:lang w:eastAsia="zh-CN" w:bidi="ar-SA"/>
              </w:rPr>
              <w:t>中华人民共和国政府采购法</w:t>
            </w:r>
            <w:r>
              <w:rPr>
                <w:rFonts w:hint="eastAsia" w:ascii="黑体" w:hAnsi="黑体" w:eastAsia="黑体" w:cs="黑体"/>
                <w:lang w:bidi="ar-SA"/>
              </w:rPr>
              <w:t xml:space="preserve">》第二十二条规定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1.</w:t>
            </w:r>
            <w:r>
              <w:rPr>
                <w:rFonts w:hint="eastAsia" w:ascii="黑体" w:hAnsi="黑体" w:eastAsia="黑体" w:cs="黑体"/>
                <w:lang w:bidi="ar-SA"/>
              </w:rPr>
              <w:t xml:space="preserve">具有独立承担民事责任的能力；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2.</w:t>
            </w:r>
            <w:r>
              <w:rPr>
                <w:rFonts w:hint="eastAsia" w:ascii="黑体" w:hAnsi="黑体" w:eastAsia="黑体" w:cs="黑体"/>
                <w:lang w:bidi="ar-SA"/>
              </w:rPr>
              <w:t xml:space="preserve">具有良好的商业信誉和健全的财务会计制度； </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3.</w:t>
            </w:r>
            <w:r>
              <w:rPr>
                <w:rFonts w:hint="eastAsia" w:ascii="黑体" w:hAnsi="黑体" w:eastAsia="黑体" w:cs="黑体"/>
                <w:lang w:bidi="ar-SA"/>
              </w:rPr>
              <w:t>具有履行合同所必需的设备和专业技术能力；</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4.</w:t>
            </w:r>
            <w:r>
              <w:rPr>
                <w:rFonts w:hint="eastAsia" w:ascii="黑体" w:hAnsi="黑体" w:eastAsia="黑体" w:cs="黑体"/>
                <w:lang w:bidi="ar-SA"/>
              </w:rPr>
              <w:t>具有依法缴纳税收和社会保障资金的良好记录；</w:t>
            </w:r>
          </w:p>
          <w:p>
            <w:pPr>
              <w:autoSpaceDE w:val="0"/>
              <w:autoSpaceDN w:val="0"/>
              <w:adjustRightInd w:val="0"/>
              <w:snapToGrid w:val="0"/>
              <w:spacing w:line="400" w:lineRule="exact"/>
              <w:jc w:val="left"/>
              <w:rPr>
                <w:rFonts w:hint="eastAsia" w:ascii="黑体" w:hAnsi="黑体" w:eastAsia="黑体" w:cs="黑体"/>
                <w:lang w:bidi="ar-SA"/>
              </w:rPr>
            </w:pPr>
            <w:r>
              <w:rPr>
                <w:rFonts w:hint="eastAsia" w:ascii="黑体" w:hAnsi="黑体" w:eastAsia="黑体" w:cs="黑体"/>
                <w:lang w:eastAsia="zh-CN" w:bidi="ar-SA"/>
              </w:rPr>
              <w:t>5.</w:t>
            </w:r>
            <w:r>
              <w:rPr>
                <w:rFonts w:hint="eastAsia" w:ascii="黑体" w:hAnsi="黑体" w:eastAsia="黑体" w:cs="黑体"/>
                <w:lang w:bidi="ar-SA"/>
              </w:rPr>
              <w:t>参加政府采购活动前三年内，在经营活动中没有重大违法记录；</w:t>
            </w:r>
          </w:p>
          <w:p>
            <w:pPr>
              <w:pStyle w:val="2"/>
              <w:adjustRightInd/>
              <w:spacing w:before="0" w:after="0" w:line="276" w:lineRule="auto"/>
              <w:ind w:left="0" w:firstLine="0"/>
              <w:contextualSpacing/>
              <w:jc w:val="left"/>
              <w:rPr>
                <w:rFonts w:hint="eastAsia" w:cs="黑体"/>
                <w:sz w:val="21"/>
                <w:szCs w:val="21"/>
                <w:lang w:bidi="ar-SA"/>
              </w:rPr>
            </w:pPr>
            <w:r>
              <w:rPr>
                <w:rFonts w:hint="eastAsia" w:cs="黑体"/>
                <w:sz w:val="21"/>
                <w:szCs w:val="21"/>
                <w:lang w:bidi="ar-SA"/>
              </w:rPr>
              <w:t>二、</w:t>
            </w:r>
            <w:r>
              <w:rPr>
                <w:rFonts w:hint="eastAsia" w:cs="黑体"/>
                <w:color w:val="auto"/>
                <w:sz w:val="21"/>
                <w:szCs w:val="21"/>
                <w:lang w:bidi="ar-SA"/>
              </w:rPr>
              <w:t>未被列入“信用中国”网站</w:t>
            </w:r>
            <w:r>
              <w:rPr>
                <w:rFonts w:hint="eastAsia" w:cs="黑体"/>
                <w:color w:val="auto"/>
                <w:sz w:val="21"/>
                <w:szCs w:val="21"/>
                <w:lang w:eastAsia="zh-CN" w:bidi="ar-SA"/>
              </w:rPr>
              <w:t>（</w:t>
            </w:r>
            <w:r>
              <w:rPr>
                <w:rFonts w:hint="eastAsia" w:cs="黑体"/>
                <w:color w:val="auto"/>
                <w:sz w:val="21"/>
                <w:szCs w:val="21"/>
                <w:lang w:bidi="ar-SA"/>
              </w:rPr>
              <w:t>www.creditchina.gov.cn</w:t>
            </w:r>
            <w:r>
              <w:rPr>
                <w:rFonts w:hint="eastAsia" w:cs="黑体"/>
                <w:color w:val="auto"/>
                <w:sz w:val="21"/>
                <w:szCs w:val="21"/>
                <w:lang w:eastAsia="zh-CN" w:bidi="ar-SA"/>
              </w:rPr>
              <w:t>）</w:t>
            </w:r>
            <w:r>
              <w:rPr>
                <w:rFonts w:hint="eastAsia" w:cs="黑体"/>
                <w:color w:val="auto"/>
                <w:sz w:val="21"/>
                <w:szCs w:val="21"/>
                <w:lang w:bidi="ar-SA"/>
              </w:rPr>
              <w:t xml:space="preserve">失信被执行人、重大税收违法案件当事人名单；“中国政府采购网” </w:t>
            </w:r>
            <w:r>
              <w:rPr>
                <w:rFonts w:hint="eastAsia" w:cs="黑体"/>
                <w:color w:val="auto"/>
                <w:sz w:val="21"/>
                <w:szCs w:val="21"/>
                <w:lang w:eastAsia="zh-CN" w:bidi="ar-SA"/>
              </w:rPr>
              <w:t>（</w:t>
            </w:r>
            <w:r>
              <w:rPr>
                <w:rFonts w:hint="eastAsia" w:cs="黑体"/>
                <w:color w:val="auto"/>
                <w:sz w:val="21"/>
                <w:szCs w:val="21"/>
                <w:lang w:bidi="ar-SA"/>
              </w:rPr>
              <w:t>www.ccgp.gov.cn</w:t>
            </w:r>
            <w:r>
              <w:rPr>
                <w:rFonts w:hint="eastAsia" w:cs="黑体"/>
                <w:color w:val="auto"/>
                <w:sz w:val="21"/>
                <w:szCs w:val="21"/>
                <w:lang w:eastAsia="zh-CN" w:bidi="ar-SA"/>
              </w:rPr>
              <w:t>）</w:t>
            </w:r>
            <w:r>
              <w:rPr>
                <w:rFonts w:hint="eastAsia" w:cs="黑体"/>
                <w:color w:val="auto"/>
                <w:sz w:val="21"/>
                <w:szCs w:val="21"/>
                <w:lang w:bidi="ar-SA"/>
              </w:rPr>
              <w:t>网站的政府采购严重违法失信行为记录名单的投标人；“中国社会组织</w:t>
            </w:r>
            <w:r>
              <w:rPr>
                <w:rFonts w:hint="eastAsia" w:cs="黑体"/>
                <w:color w:val="auto"/>
                <w:sz w:val="21"/>
                <w:szCs w:val="21"/>
                <w:lang w:eastAsia="zh-CN" w:bidi="ar-SA"/>
              </w:rPr>
              <w:t>政务</w:t>
            </w:r>
            <w:r>
              <w:rPr>
                <w:rFonts w:hint="eastAsia" w:cs="黑体"/>
                <w:color w:val="auto"/>
                <w:sz w:val="21"/>
                <w:szCs w:val="21"/>
                <w:lang w:bidi="ar-SA"/>
              </w:rPr>
              <w:t>服务平台”网站（https://chinanpo.mca.gov.cn）严重违法失信名单的投标人。</w:t>
            </w:r>
          </w:p>
          <w:p>
            <w:pPr>
              <w:pStyle w:val="2"/>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注： 1</w:t>
            </w:r>
            <w:r>
              <w:rPr>
                <w:rFonts w:hint="eastAsia" w:cs="黑体"/>
                <w:b/>
                <w:kern w:val="2"/>
                <w:sz w:val="21"/>
                <w:szCs w:val="21"/>
                <w:lang w:val="en-US" w:eastAsia="zh-CN" w:bidi="ar-SA"/>
              </w:rPr>
              <w:t>.</w:t>
            </w:r>
            <w:r>
              <w:rPr>
                <w:rFonts w:hint="eastAsia" w:cs="黑体"/>
                <w:b/>
                <w:kern w:val="2"/>
                <w:sz w:val="21"/>
                <w:szCs w:val="21"/>
                <w:lang w:bidi="ar-SA"/>
              </w:rPr>
              <w:t xml:space="preserve"> 投标人在投标时，提供《长葛市政府采购投标人信用承诺函》（详见 招标文件第八章3.5格式），无需再提交上述证明材料。 </w:t>
            </w:r>
          </w:p>
          <w:p>
            <w:pPr>
              <w:pStyle w:val="2"/>
              <w:adjustRightInd/>
              <w:spacing w:before="0" w:after="0" w:line="276" w:lineRule="auto"/>
              <w:ind w:left="0" w:firstLine="0"/>
              <w:contextualSpacing/>
              <w:jc w:val="left"/>
              <w:rPr>
                <w:rFonts w:hint="eastAsia" w:cs="黑体"/>
                <w:b/>
                <w:kern w:val="2"/>
                <w:sz w:val="21"/>
                <w:szCs w:val="21"/>
                <w:lang w:bidi="ar-SA"/>
              </w:rPr>
            </w:pPr>
            <w:r>
              <w:rPr>
                <w:rFonts w:hint="eastAsia" w:cs="黑体"/>
                <w:b/>
                <w:kern w:val="2"/>
                <w:sz w:val="21"/>
                <w:szCs w:val="21"/>
                <w:lang w:bidi="ar-SA"/>
              </w:rPr>
              <w:t>2</w:t>
            </w:r>
            <w:r>
              <w:rPr>
                <w:rFonts w:hint="eastAsia" w:cs="黑体"/>
                <w:b/>
                <w:kern w:val="2"/>
                <w:sz w:val="21"/>
                <w:szCs w:val="21"/>
                <w:lang w:val="en-US" w:eastAsia="zh-CN" w:bidi="ar-SA"/>
              </w:rPr>
              <w:t>.</w:t>
            </w:r>
            <w:r>
              <w:rPr>
                <w:rFonts w:hint="eastAsia" w:cs="黑体"/>
                <w:b/>
                <w:kern w:val="2"/>
                <w:sz w:val="21"/>
                <w:szCs w:val="21"/>
                <w:lang w:bidi="ar-SA"/>
              </w:rPr>
              <w:t>招标人有权在签订合同前要求中标投标人提供相关证明材料以核实中标投标人承诺事项的真实性。</w:t>
            </w:r>
          </w:p>
          <w:p>
            <w:pPr>
              <w:spacing w:line="500" w:lineRule="exact"/>
              <w:rPr>
                <w:rFonts w:hint="eastAsia" w:ascii="黑体" w:hAnsi="黑体" w:eastAsia="黑体" w:cs="黑体"/>
                <w:kern w:val="0"/>
                <w:lang w:bidi="ar-SA"/>
              </w:rPr>
            </w:pPr>
            <w:r>
              <w:rPr>
                <w:rFonts w:hint="eastAsia" w:ascii="黑体" w:hAnsi="黑体" w:eastAsia="黑体" w:cs="黑体"/>
                <w:b/>
                <w:lang w:bidi="ar-SA"/>
              </w:rPr>
              <w:t>3</w:t>
            </w:r>
            <w:r>
              <w:rPr>
                <w:rFonts w:hint="eastAsia" w:ascii="黑体" w:hAnsi="黑体" w:eastAsia="黑体" w:cs="黑体"/>
                <w:b/>
                <w:lang w:val="en-US" w:eastAsia="zh-CN" w:bidi="ar-SA"/>
              </w:rPr>
              <w:t>.</w:t>
            </w:r>
            <w:r>
              <w:rPr>
                <w:rFonts w:hint="eastAsia" w:ascii="黑体" w:hAnsi="黑体" w:eastAsia="黑体" w:cs="黑体"/>
                <w:b/>
                <w:lang w:bidi="ar-SA"/>
              </w:rPr>
              <w:t>投标人对信用承诺内容的真实性、合法性、有效性负责。如作出虚假 信用承诺，视同为“提供虚假材料谋取中标”的违法行为。</w:t>
            </w:r>
            <w:r>
              <w:rPr>
                <w:rFonts w:hint="eastAsia" w:ascii="黑体" w:hAnsi="黑体" w:eastAsia="黑体" w:cs="黑体"/>
                <w:kern w:val="0"/>
                <w:lang w:bidi="ar-SA"/>
              </w:rPr>
              <w:t xml:space="preserve"> </w:t>
            </w:r>
          </w:p>
          <w:p>
            <w:pPr>
              <w:spacing w:line="500" w:lineRule="exact"/>
              <w:rPr>
                <w:rFonts w:hint="eastAsia" w:ascii="黑体" w:hAnsi="黑体" w:eastAsia="黑体" w:cs="黑体"/>
                <w:b/>
                <w:bCs/>
                <w:kern w:val="0"/>
                <w:lang w:bidi="ar-SA"/>
              </w:rPr>
            </w:pPr>
            <w:r>
              <w:rPr>
                <w:rFonts w:hint="eastAsia" w:ascii="黑体" w:hAnsi="黑体" w:eastAsia="黑体" w:cs="黑体"/>
                <w:b/>
                <w:bCs/>
                <w:kern w:val="0"/>
                <w:lang w:eastAsia="zh-CN" w:bidi="ar-SA"/>
              </w:rPr>
              <w:t>三</w:t>
            </w:r>
            <w:r>
              <w:rPr>
                <w:rFonts w:hint="eastAsia" w:ascii="黑体" w:hAnsi="黑体" w:eastAsia="黑体" w:cs="黑体"/>
                <w:b/>
                <w:bCs/>
                <w:kern w:val="0"/>
                <w:lang w:bidi="ar-SA"/>
              </w:rPr>
              <w:t>、本项目</w:t>
            </w:r>
            <w:r>
              <w:rPr>
                <w:rFonts w:hint="eastAsia" w:ascii="黑体" w:hAnsi="黑体" w:eastAsia="黑体" w:cs="黑体"/>
                <w:b/>
                <w:bCs/>
                <w:kern w:val="0"/>
                <w:lang w:eastAsia="zh-CN" w:bidi="ar-SA"/>
              </w:rPr>
              <w:t>不</w:t>
            </w:r>
            <w:r>
              <w:rPr>
                <w:rFonts w:hint="eastAsia" w:ascii="黑体" w:hAnsi="黑体" w:eastAsia="黑体" w:cs="黑体"/>
                <w:b/>
                <w:bCs/>
                <w:kern w:val="0"/>
                <w:lang w:bidi="ar-SA"/>
              </w:rPr>
              <w:t>接受联合体投标。</w:t>
            </w:r>
          </w:p>
          <w:p>
            <w:pPr>
              <w:spacing w:line="500" w:lineRule="exact"/>
              <w:rPr>
                <w:rFonts w:hint="eastAsia" w:ascii="黑体" w:hAnsi="黑体" w:eastAsia="黑体" w:cs="黑体"/>
                <w:lang w:eastAsia="zh-CN" w:bidi="ar-SA"/>
              </w:rPr>
            </w:pPr>
            <w:r>
              <w:rPr>
                <w:rFonts w:hint="eastAsia" w:ascii="黑体" w:hAnsi="黑体" w:eastAsia="黑体" w:cs="黑体"/>
                <w:b/>
                <w:bCs/>
                <w:kern w:val="0"/>
                <w:lang w:eastAsia="zh-CN" w:bidi="ar-SA"/>
              </w:rPr>
              <w:t>四</w:t>
            </w:r>
            <w:r>
              <w:rPr>
                <w:rFonts w:hint="eastAsia" w:ascii="黑体" w:hAnsi="黑体" w:eastAsia="黑体" w:cs="黑体"/>
                <w:b/>
                <w:bCs/>
                <w:kern w:val="0"/>
                <w:lang w:bidi="ar-SA"/>
              </w:rPr>
              <w:t>、本项目专门面向中小企业</w:t>
            </w:r>
            <w:r>
              <w:rPr>
                <w:rFonts w:hint="eastAsia" w:ascii="黑体" w:hAnsi="黑体" w:eastAsia="黑体" w:cs="黑体"/>
                <w:b/>
                <w:bCs/>
                <w:kern w:val="0"/>
                <w:lang w:eastAsia="zh-CN" w:bidi="ar-SA"/>
              </w:rPr>
              <w:t>采购，不再执行价格评审优惠的扶持政策，评审时不再对价格进行扣除。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本项目</w:t>
            </w: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hint="eastAsia" w:ascii="黑体" w:hAnsi="黑体" w:eastAsia="黑体" w:cs="黑体"/>
                <w:position w:val="0"/>
                <w:sz w:val="2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 xml:space="preserve">不接受   </w:t>
            </w:r>
            <w:r>
              <w:rPr>
                <w:rFonts w:hint="eastAsia" w:ascii="黑体" w:hAnsi="黑体" w:eastAsia="黑体" w:cs="黑体"/>
                <w:lang w:val="zh-CN" w:eastAsia="zh-CN" w:bidi="ar-SA"/>
              </w:rPr>
              <w:t>□接受</w:t>
            </w:r>
            <w:r>
              <w:rPr>
                <w:rFonts w:hint="eastAsia" w:ascii="黑体" w:hAnsi="黑体" w:eastAsia="黑体" w:cs="黑体"/>
                <w:lang w:bidi="ar-SA"/>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
                <w:lang w:bidi="ar-SA"/>
              </w:rPr>
            </w:pPr>
            <w:r>
              <w:rPr>
                <w:rFonts w:hint="eastAsia" w:ascii="黑体" w:hAnsi="黑体" w:eastAsia="黑体" w:cs="黑体"/>
                <w:b/>
                <w:lang w:val="en-US" w:eastAsia="zh-CN" w:bidi="ar-SA"/>
              </w:rPr>
              <w:t>2650000.00元</w:t>
            </w:r>
            <w:r>
              <w:rPr>
                <w:rFonts w:hint="eastAsia" w:ascii="黑体" w:hAnsi="黑体" w:eastAsia="黑体" w:cs="黑体"/>
                <w:b/>
                <w:lang w:bidi="ar-SA"/>
              </w:rPr>
              <w:t>，投标报价不得超过预算金额（最高限价），否则为无效报价。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bidi="ar-SA"/>
              </w:rPr>
              <w:t>年</w:t>
            </w:r>
            <w:r>
              <w:rPr>
                <w:rFonts w:hint="eastAsia" w:ascii="黑体" w:hAnsi="黑体" w:eastAsia="黑体" w:cs="黑体"/>
                <w:color w:val="auto"/>
                <w:lang w:val="en-US" w:eastAsia="zh-CN" w:bidi="ar-SA"/>
              </w:rPr>
              <w:t xml:space="preserve"> 1 </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 xml:space="preserve"> 21 </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 xml:space="preserve">  9 </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bookmarkStart w:id="36" w:name="_GoBack"/>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四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5</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 xml:space="preserve"> 507   ）</w:t>
            </w:r>
            <w:r>
              <w:rPr>
                <w:rFonts w:hint="eastAsia" w:ascii="黑体" w:hAnsi="黑体" w:eastAsia="黑体" w:cs="黑体"/>
                <w:color w:val="auto"/>
                <w:lang w:bidi="ar-SA"/>
              </w:rPr>
              <w:t>（本项目采用远程不见面开标，投标人无须到交易中心现场）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w:t>
            </w:r>
            <w:r>
              <w:rPr>
                <w:rFonts w:hint="eastAsia" w:ascii="黑体" w:hAnsi="黑体" w:eastAsia="黑体" w:cs="黑体"/>
                <w:lang w:eastAsia="zh-CN" w:bidi="ar-SA"/>
              </w:rPr>
              <w:t>〔2019〕4号</w:t>
            </w:r>
            <w:r>
              <w:rPr>
                <w:rFonts w:hint="eastAsia" w:ascii="黑体" w:hAnsi="黑体" w:eastAsia="黑体" w:cs="黑体"/>
                <w:lang w:bidi="ar-SA"/>
              </w:rPr>
              <w:t>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在获取采购文件或者采购文件公告期限届满之日起7个工作日内提出。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bCs/>
                <w:lang w:bidi="ar-SA"/>
              </w:rPr>
              <w:t>电子投标文件：成功上传至《全国公共资源交易平台（河南省·许昌市）》公共资源交易系统加密电子投标文件1份</w:t>
            </w:r>
            <w:r>
              <w:rPr>
                <w:rFonts w:hint="eastAsia" w:ascii="黑体" w:hAnsi="黑体" w:eastAsia="黑体" w:cs="黑体"/>
                <w:bCs/>
                <w:lang w:val="zh-CN" w:eastAsia="zh-CN" w:bidi="ar-SA"/>
              </w:rPr>
              <w:t>（文件格式为： XXX公司XXX项目编号.file）。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w:t>
            </w:r>
            <w:r>
              <w:rPr>
                <w:rFonts w:hint="eastAsia" w:ascii="黑体" w:hAnsi="黑体" w:eastAsia="黑体" w:cs="黑体"/>
                <w:bCs/>
                <w:lang w:eastAsia="zh-CN" w:bidi="ar-SA"/>
              </w:rPr>
              <w:t>〔2022〕5号</w:t>
            </w:r>
            <w:r>
              <w:rPr>
                <w:rFonts w:hint="eastAsia" w:ascii="黑体" w:hAnsi="黑体" w:eastAsia="黑体" w:cs="黑体"/>
                <w:bCs/>
                <w:lang w:bidi="ar-SA"/>
              </w:rPr>
              <w:t>）文的要求，不收取履约保证金。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pPr>
              <w:spacing w:line="500" w:lineRule="exact"/>
              <w:rPr>
                <w:rFonts w:hint="eastAsia" w:ascii="黑体" w:hAnsi="黑体" w:eastAsia="黑体" w:cs="黑体"/>
                <w:bCs/>
                <w:lang w:bidi="ar-SA"/>
              </w:rPr>
            </w:pPr>
            <w:r>
              <w:rPr>
                <w:rFonts w:hint="eastAsia" w:ascii="黑体" w:hAnsi="黑体" w:eastAsia="黑体" w:cs="黑体"/>
                <w:bCs/>
                <w:lang w:bidi="ar-SA"/>
              </w:rPr>
              <w:t>投标人在中标后，应将由《长葛市政府采购投标人信用承诺函》替代的证明材料提交招标人核验，经核验无误后，发出中标通知书。</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一、法人或者其他组织的营业执照等证明文件，自然人的身份证明 </w:t>
            </w:r>
          </w:p>
          <w:p>
            <w:pPr>
              <w:spacing w:line="500" w:lineRule="exact"/>
              <w:rPr>
                <w:rFonts w:hint="eastAsia" w:ascii="黑体" w:hAnsi="黑体" w:eastAsia="黑体" w:cs="黑体"/>
                <w:bCs/>
                <w:lang w:bidi="ar-SA"/>
              </w:rPr>
            </w:pPr>
            <w:r>
              <w:rPr>
                <w:rFonts w:hint="eastAsia" w:ascii="黑体" w:hAnsi="黑体" w:eastAsia="黑体" w:cs="黑体"/>
                <w:bCs/>
                <w:lang w:bidi="ar-SA"/>
              </w:rPr>
              <w:t>1</w:t>
            </w:r>
            <w:r>
              <w:rPr>
                <w:rFonts w:hint="eastAsia" w:ascii="黑体" w:hAnsi="黑体" w:eastAsia="黑体" w:cs="黑体"/>
                <w:bCs/>
                <w:lang w:val="en-US" w:eastAsia="zh-CN" w:bidi="ar-SA"/>
              </w:rPr>
              <w:t>.</w:t>
            </w:r>
            <w:r>
              <w:rPr>
                <w:rFonts w:hint="eastAsia" w:ascii="黑体" w:hAnsi="黑体" w:eastAsia="黑体" w:cs="黑体"/>
                <w:bCs/>
                <w:lang w:bidi="ar-SA"/>
              </w:rPr>
              <w:t>企业法人营业执照或营业执照。（企业投标提供）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事业单位法人证书。（事业单位投标提供）</w:t>
            </w:r>
          </w:p>
          <w:p>
            <w:pPr>
              <w:spacing w:line="500" w:lineRule="exact"/>
              <w:rPr>
                <w:rFonts w:hint="eastAsia" w:ascii="黑体" w:hAnsi="黑体" w:eastAsia="黑体" w:cs="黑体"/>
                <w:bCs/>
                <w:lang w:bidi="ar-SA"/>
              </w:rPr>
            </w:pPr>
            <w:r>
              <w:rPr>
                <w:rFonts w:hint="eastAsia" w:ascii="黑体" w:hAnsi="黑体" w:eastAsia="黑体" w:cs="黑体"/>
                <w:bCs/>
                <w:lang w:bidi="ar-SA"/>
              </w:rPr>
              <w:t>3</w:t>
            </w:r>
            <w:r>
              <w:rPr>
                <w:rFonts w:hint="eastAsia" w:ascii="黑体" w:hAnsi="黑体" w:eastAsia="黑体" w:cs="黑体"/>
                <w:bCs/>
                <w:lang w:val="en-US" w:eastAsia="zh-CN" w:bidi="ar-SA"/>
              </w:rPr>
              <w:t>.</w:t>
            </w:r>
            <w:r>
              <w:rPr>
                <w:rFonts w:hint="eastAsia" w:ascii="黑体" w:hAnsi="黑体" w:eastAsia="黑体" w:cs="黑体"/>
                <w:bCs/>
                <w:lang w:bidi="ar-SA"/>
              </w:rPr>
              <w:t xml:space="preserve">执业许可证。（非企业专业服务机构投标提供）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4</w:t>
            </w:r>
            <w:r>
              <w:rPr>
                <w:rFonts w:hint="eastAsia" w:ascii="黑体" w:hAnsi="黑体" w:eastAsia="黑体" w:cs="黑体"/>
                <w:bCs/>
                <w:lang w:val="en-US" w:eastAsia="zh-CN" w:bidi="ar-SA"/>
              </w:rPr>
              <w:t>.</w:t>
            </w:r>
            <w:r>
              <w:rPr>
                <w:rFonts w:hint="eastAsia" w:ascii="黑体" w:hAnsi="黑体" w:eastAsia="黑体" w:cs="黑体"/>
                <w:bCs/>
                <w:lang w:bidi="ar-SA"/>
              </w:rPr>
              <w:t xml:space="preserve">个体工商户营业执照。（个体工商户投标提供）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5</w:t>
            </w:r>
            <w:r>
              <w:rPr>
                <w:rFonts w:hint="eastAsia" w:ascii="黑体" w:hAnsi="黑体" w:eastAsia="黑体" w:cs="黑体"/>
                <w:bCs/>
                <w:lang w:val="en-US" w:eastAsia="zh-CN" w:bidi="ar-SA"/>
              </w:rPr>
              <w:t>.</w:t>
            </w:r>
            <w:r>
              <w:rPr>
                <w:rFonts w:hint="eastAsia" w:ascii="黑体" w:hAnsi="黑体" w:eastAsia="黑体" w:cs="黑体"/>
                <w:bCs/>
                <w:lang w:bidi="ar-SA"/>
              </w:rPr>
              <w:t xml:space="preserve">自然人身份证明。（自然人投标提供） </w:t>
            </w:r>
          </w:p>
          <w:p>
            <w:pPr>
              <w:spacing w:line="500" w:lineRule="exact"/>
              <w:rPr>
                <w:rFonts w:hint="eastAsia" w:ascii="黑体" w:hAnsi="黑体" w:eastAsia="黑体" w:cs="黑体"/>
                <w:bCs/>
                <w:lang w:bidi="ar-SA"/>
              </w:rPr>
            </w:pPr>
            <w:r>
              <w:rPr>
                <w:rFonts w:hint="eastAsia" w:ascii="黑体" w:hAnsi="黑体" w:eastAsia="黑体" w:cs="黑体"/>
                <w:bCs/>
                <w:lang w:bidi="ar-SA"/>
              </w:rPr>
              <w:t>6</w:t>
            </w:r>
            <w:r>
              <w:rPr>
                <w:rFonts w:hint="eastAsia" w:ascii="黑体" w:hAnsi="黑体" w:eastAsia="黑体" w:cs="黑体"/>
                <w:bCs/>
                <w:lang w:val="en-US" w:eastAsia="zh-CN" w:bidi="ar-SA"/>
              </w:rPr>
              <w:t>.</w:t>
            </w:r>
            <w:r>
              <w:rPr>
                <w:rFonts w:hint="eastAsia" w:ascii="黑体" w:hAnsi="黑体" w:eastAsia="黑体" w:cs="黑体"/>
                <w:bCs/>
                <w:lang w:bidi="ar-SA"/>
              </w:rPr>
              <w:t>民办非企业单位登记证书。（民办非企业单位投标提供）</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 二、财务状况报告相关材料</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w:t>
            </w:r>
            <w:r>
              <w:rPr>
                <w:rFonts w:hint="eastAsia" w:ascii="黑体" w:hAnsi="黑体" w:eastAsia="黑体" w:cs="黑体"/>
                <w:bCs/>
                <w:lang w:val="en-US" w:eastAsia="zh-CN" w:bidi="ar-SA"/>
              </w:rPr>
              <w:t>.</w:t>
            </w:r>
            <w:r>
              <w:rPr>
                <w:rFonts w:hint="eastAsia" w:ascii="黑体" w:hAnsi="黑体" w:eastAsia="黑体" w:cs="黑体"/>
                <w:bCs/>
                <w:lang w:bidi="ar-SA"/>
              </w:rPr>
              <w:t>投标人是法人（法人包括企业法人、机关法人、事业单位法人和社会 团体法人），提供本单位：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w:t>
            </w:r>
            <w:r>
              <w:rPr>
                <w:rFonts w:hint="eastAsia" w:ascii="黑体" w:hAnsi="黑体" w:eastAsia="黑体" w:cs="黑体"/>
                <w:bCs/>
                <w:lang w:val="en-US" w:eastAsia="zh-CN" w:bidi="ar-SA"/>
              </w:rPr>
              <w:t>4</w:t>
            </w:r>
            <w:r>
              <w:rPr>
                <w:rFonts w:hint="eastAsia" w:ascii="黑体" w:hAnsi="黑体" w:eastAsia="黑体" w:cs="黑体"/>
                <w:bCs/>
                <w:lang w:bidi="ar-SA"/>
              </w:rPr>
              <w:t xml:space="preserve">年度经审计的财务报告，包括资产负债表、利润表、现金流量表、所有者权益变动表及其附注； </w:t>
            </w:r>
          </w:p>
          <w:p>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注：仅需提供序号①～③其中之一即可。 </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投标人（其他组织和自然人）提供本单位：</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①202</w:t>
            </w:r>
            <w:r>
              <w:rPr>
                <w:rFonts w:hint="eastAsia" w:ascii="黑体" w:hAnsi="黑体" w:eastAsia="黑体" w:cs="黑体"/>
                <w:bCs/>
                <w:lang w:val="en-US" w:eastAsia="zh-CN" w:bidi="ar-SA"/>
              </w:rPr>
              <w:t>4</w:t>
            </w:r>
            <w:r>
              <w:rPr>
                <w:rFonts w:hint="eastAsia" w:ascii="黑体" w:hAnsi="黑体" w:eastAsia="黑体" w:cs="黑体"/>
                <w:bCs/>
                <w:lang w:bidi="ar-SA"/>
              </w:rPr>
              <w:t>年度经审计的财务报告，包括资产负债表、利润表、现金流量表、 所有者权益变动表及其附注；</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②银行出具的资信证明；</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③财政部门认可的政府采购专业担保机构的证明文件和担保机构出具的 投标担保函。 </w:t>
            </w:r>
          </w:p>
          <w:p>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pPr>
              <w:numPr>
                <w:ilvl w:val="0"/>
                <w:numId w:val="3"/>
              </w:numPr>
              <w:spacing w:line="500" w:lineRule="exact"/>
              <w:ind w:left="105" w:leftChars="0" w:firstLine="0" w:firstLineChars="0"/>
              <w:rPr>
                <w:rFonts w:hint="eastAsia" w:ascii="黑体" w:hAnsi="黑体" w:eastAsia="黑体" w:cs="黑体"/>
                <w:b/>
                <w:bCs/>
                <w:lang w:bidi="ar-SA"/>
              </w:rPr>
            </w:pPr>
            <w:r>
              <w:rPr>
                <w:rFonts w:hint="eastAsia" w:ascii="黑体" w:hAnsi="黑体" w:eastAsia="黑体" w:cs="黑体"/>
                <w:b/>
                <w:bCs/>
                <w:lang w:bidi="ar-SA"/>
              </w:rPr>
              <w:t>依法缴纳税收相关材料</w:t>
            </w:r>
          </w:p>
          <w:p>
            <w:pPr>
              <w:numPr>
                <w:ilvl w:val="0"/>
                <w:numId w:val="0"/>
              </w:numPr>
              <w:spacing w:line="500" w:lineRule="exact"/>
              <w:ind w:left="105" w:leftChars="0"/>
              <w:rPr>
                <w:rFonts w:hint="eastAsia" w:ascii="黑体" w:hAnsi="黑体" w:eastAsia="黑体" w:cs="黑体"/>
                <w:bCs/>
                <w:lang w:bidi="ar-SA"/>
              </w:rPr>
            </w:pPr>
            <w:r>
              <w:rPr>
                <w:rFonts w:hint="eastAsia" w:ascii="黑体" w:hAnsi="黑体" w:eastAsia="黑体" w:cs="黑体"/>
                <w:b w:val="0"/>
                <w:bCs w:val="0"/>
                <w:lang w:bidi="ar-SA"/>
              </w:rPr>
              <w:t>参加本次政府采购项目投标截止时间前一年内任意一个月缴纳税收凭据</w:t>
            </w:r>
            <w:r>
              <w:rPr>
                <w:rFonts w:hint="eastAsia" w:ascii="黑体" w:hAnsi="黑体" w:eastAsia="黑体" w:cs="黑体"/>
                <w:b w:val="0"/>
                <w:bCs w:val="0"/>
                <w:lang w:eastAsia="zh-CN" w:bidi="ar-SA"/>
              </w:rPr>
              <w:t>（</w:t>
            </w:r>
            <w:r>
              <w:rPr>
                <w:rFonts w:hint="eastAsia" w:ascii="黑体" w:hAnsi="黑体" w:eastAsia="黑体" w:cs="黑体"/>
                <w:bCs/>
                <w:lang w:bidi="ar-SA"/>
              </w:rPr>
              <w:t xml:space="preserve">依法免税的投标人，应提供相应文件证明依法免税）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四、依法缴纳社会保障资金的证明材料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参加本次政府采购项目投标截止时间前一年内任意一个月缴纳社会保险凭据。（依法不需要缴纳社会保障资金的投标人，应提供相应文件证明依 法不需要缴纳社会保障资金） </w:t>
            </w:r>
          </w:p>
          <w:p>
            <w:pPr>
              <w:spacing w:line="500" w:lineRule="exact"/>
              <w:rPr>
                <w:rFonts w:hint="eastAsia" w:ascii="黑体" w:hAnsi="黑体" w:eastAsia="黑体" w:cs="黑体"/>
                <w:b/>
                <w:bCs/>
                <w:lang w:bidi="ar-SA"/>
              </w:rPr>
            </w:pPr>
            <w:r>
              <w:rPr>
                <w:rFonts w:hint="eastAsia" w:ascii="黑体" w:hAnsi="黑体" w:eastAsia="黑体" w:cs="黑体"/>
                <w:b/>
                <w:bCs/>
                <w:lang w:bidi="ar-SA"/>
              </w:rPr>
              <w:t>五、履行合同所</w:t>
            </w:r>
            <w:r>
              <w:rPr>
                <w:rFonts w:hint="eastAsia" w:ascii="黑体" w:hAnsi="黑体" w:eastAsia="黑体" w:cs="黑体"/>
                <w:b/>
                <w:bCs/>
                <w:lang w:eastAsia="zh-CN" w:bidi="ar-SA"/>
              </w:rPr>
              <w:t>必需的</w:t>
            </w:r>
            <w:r>
              <w:rPr>
                <w:rFonts w:hint="eastAsia" w:ascii="黑体" w:hAnsi="黑体" w:eastAsia="黑体" w:cs="黑体"/>
                <w:b/>
                <w:bCs/>
                <w:lang w:bidi="ar-SA"/>
              </w:rPr>
              <w:t xml:space="preserve">设备和专业技术能力的证明材料 </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1</w:t>
            </w:r>
            <w:r>
              <w:rPr>
                <w:rFonts w:hint="eastAsia" w:ascii="黑体" w:hAnsi="黑体" w:eastAsia="黑体" w:cs="黑体"/>
                <w:bCs/>
                <w:lang w:val="en-US" w:eastAsia="zh-CN" w:bidi="ar-SA"/>
              </w:rPr>
              <w:t>.</w:t>
            </w:r>
            <w:r>
              <w:rPr>
                <w:rFonts w:hint="eastAsia" w:ascii="黑体" w:hAnsi="黑体" w:eastAsia="黑体" w:cs="黑体"/>
                <w:bCs/>
                <w:lang w:bidi="ar-SA"/>
              </w:rPr>
              <w:t>相关设备的购置发票、专业技术人员职称证书、用工合同等；</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2</w:t>
            </w:r>
            <w:r>
              <w:rPr>
                <w:rFonts w:hint="eastAsia" w:ascii="黑体" w:hAnsi="黑体" w:eastAsia="黑体" w:cs="黑体"/>
                <w:bCs/>
                <w:lang w:val="en-US" w:eastAsia="zh-CN" w:bidi="ar-SA"/>
              </w:rPr>
              <w:t>.</w:t>
            </w:r>
            <w:r>
              <w:rPr>
                <w:rFonts w:hint="eastAsia" w:ascii="黑体" w:hAnsi="黑体" w:eastAsia="黑体" w:cs="黑体"/>
                <w:bCs/>
                <w:lang w:bidi="ar-SA"/>
              </w:rPr>
              <w:t>投标人具备履行合同所</w:t>
            </w:r>
            <w:r>
              <w:rPr>
                <w:rFonts w:hint="eastAsia" w:ascii="黑体" w:hAnsi="黑体" w:eastAsia="黑体" w:cs="黑体"/>
                <w:bCs/>
                <w:lang w:eastAsia="zh-CN" w:bidi="ar-SA"/>
              </w:rPr>
              <w:t>必需的</w:t>
            </w:r>
            <w:r>
              <w:rPr>
                <w:rFonts w:hint="eastAsia" w:ascii="黑体" w:hAnsi="黑体" w:eastAsia="黑体" w:cs="黑体"/>
                <w:bCs/>
                <w:lang w:bidi="ar-SA"/>
              </w:rPr>
              <w:t>设备和专业技术能力承诺函或声明（承诺函或声明格式自拟）。</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注：仅需提供序号1～2其中之一即可。 </w:t>
            </w:r>
          </w:p>
          <w:p>
            <w:pPr>
              <w:spacing w:line="500" w:lineRule="exact"/>
              <w:rPr>
                <w:rFonts w:hint="eastAsia" w:ascii="黑体" w:hAnsi="黑体" w:eastAsia="黑体" w:cs="黑体"/>
                <w:b/>
                <w:bCs/>
                <w:lang w:bidi="ar-SA"/>
              </w:rPr>
            </w:pPr>
            <w:r>
              <w:rPr>
                <w:rFonts w:hint="eastAsia" w:ascii="黑体" w:hAnsi="黑体" w:eastAsia="黑体" w:cs="黑体"/>
                <w:b/>
                <w:bCs/>
                <w:lang w:bidi="ar-SA"/>
              </w:rPr>
              <w:t xml:space="preserve">六、参加政府采购活动前3年内在经营活动中没有重大违法记录的声明 </w:t>
            </w:r>
          </w:p>
          <w:p>
            <w:pPr>
              <w:spacing w:line="500" w:lineRule="exact"/>
              <w:rPr>
                <w:rFonts w:hint="eastAsia" w:ascii="黑体" w:hAnsi="黑体" w:eastAsia="黑体" w:cs="黑体"/>
                <w:bCs/>
                <w:lang w:bidi="ar-SA"/>
              </w:rPr>
            </w:pPr>
            <w:r>
              <w:rPr>
                <w:rFonts w:hint="eastAsia" w:ascii="黑体" w:hAnsi="黑体" w:eastAsia="黑体" w:cs="黑体"/>
                <w:bCs/>
                <w:lang w:bidi="ar-SA"/>
              </w:rPr>
              <w:t>投标人“参加政府采购活动前3年内在经营活动中没有重大违法记录的书 面声明”。 重大违法记录，是指投标人因违法经营受到刑事处罚或者责 令停产停业、吊销许可证或者执照、较大数额罚款等行政处罚。</w:t>
            </w:r>
          </w:p>
          <w:p>
            <w:pPr>
              <w:spacing w:line="500" w:lineRule="exact"/>
              <w:rPr>
                <w:rFonts w:hint="eastAsia" w:ascii="黑体" w:hAnsi="黑体" w:eastAsia="黑体" w:cs="黑体"/>
                <w:bCs/>
                <w:lang w:bidi="ar-SA"/>
              </w:rPr>
            </w:pPr>
            <w:r>
              <w:rPr>
                <w:rFonts w:hint="eastAsia" w:ascii="黑体" w:hAnsi="黑体" w:eastAsia="黑体" w:cs="黑体"/>
                <w:b/>
                <w:bCs/>
                <w:lang w:bidi="ar-SA"/>
              </w:rPr>
              <w:t xml:space="preserve"> 七、未被列入“信用中国”</w:t>
            </w:r>
            <w:r>
              <w:rPr>
                <w:rFonts w:hint="eastAsia" w:ascii="黑体" w:hAnsi="黑体" w:eastAsia="黑体" w:cs="黑体"/>
                <w:bCs/>
                <w:lang w:bidi="ar-SA"/>
              </w:rPr>
              <w:t>网站</w:t>
            </w:r>
            <w:r>
              <w:rPr>
                <w:rFonts w:hint="eastAsia" w:ascii="黑体" w:hAnsi="黑体" w:eastAsia="黑体" w:cs="黑体"/>
                <w:bCs/>
                <w:lang w:eastAsia="zh-CN" w:bidi="ar-SA"/>
              </w:rPr>
              <w:t>（</w:t>
            </w:r>
            <w:r>
              <w:rPr>
                <w:rFonts w:hint="eastAsia" w:ascii="黑体" w:hAnsi="黑体" w:eastAsia="黑体" w:cs="黑体"/>
                <w:bCs/>
                <w:lang w:bidi="ar-SA"/>
              </w:rPr>
              <w:t>www.creditchina.gov.cn</w:t>
            </w:r>
            <w:r>
              <w:rPr>
                <w:rFonts w:hint="eastAsia" w:ascii="黑体" w:hAnsi="黑体" w:eastAsia="黑体" w:cs="黑体"/>
                <w:bCs/>
                <w:lang w:eastAsia="zh-CN" w:bidi="ar-SA"/>
              </w:rPr>
              <w:t>）</w:t>
            </w:r>
            <w:r>
              <w:rPr>
                <w:rFonts w:hint="eastAsia" w:ascii="黑体" w:hAnsi="黑体" w:eastAsia="黑体" w:cs="黑体"/>
                <w:bCs/>
                <w:lang w:bidi="ar-SA"/>
              </w:rPr>
              <w:t xml:space="preserve">失信被执行人、税收违法黑名单的投标人；“中国政府采购网” (www.ccgp.gov.cn) 政府采购严重违法失信行为记录名单的投标人； “中国社会组织政务服 务平台”网站（https://chinanpo.mca.gov.cn）严重违法失信社会组织 </w:t>
            </w:r>
            <w:r>
              <w:rPr>
                <w:rFonts w:hint="eastAsia" w:ascii="黑体" w:hAnsi="黑体" w:eastAsia="黑体" w:cs="黑体"/>
                <w:bCs/>
                <w:lang w:eastAsia="zh-CN" w:bidi="ar-SA"/>
              </w:rPr>
              <w:t>（以</w:t>
            </w:r>
            <w:r>
              <w:rPr>
                <w:rFonts w:hint="eastAsia" w:ascii="黑体" w:hAnsi="黑体" w:eastAsia="黑体" w:cs="黑体"/>
                <w:bCs/>
                <w:lang w:bidi="ar-SA"/>
              </w:rPr>
              <w:t>联合体形式投标的，联合体成员存在不良信用记录，视同联合体存在 不良信用记录）。</w:t>
            </w:r>
          </w:p>
          <w:p>
            <w:pPr>
              <w:spacing w:line="500" w:lineRule="exact"/>
              <w:rPr>
                <w:rFonts w:hint="eastAsia" w:ascii="黑体" w:hAnsi="黑体" w:eastAsia="黑体" w:cs="黑体"/>
                <w:bCs/>
                <w:lang w:bidi="ar-SA"/>
              </w:rPr>
            </w:pPr>
            <w:r>
              <w:rPr>
                <w:rFonts w:hint="eastAsia" w:ascii="黑体" w:hAnsi="黑体" w:eastAsia="黑体" w:cs="黑体"/>
                <w:bCs/>
                <w:lang w:bidi="ar-SA"/>
              </w:rPr>
              <w:t>1</w:t>
            </w:r>
            <w:r>
              <w:rPr>
                <w:rFonts w:hint="eastAsia" w:ascii="黑体" w:hAnsi="黑体" w:eastAsia="黑体" w:cs="黑体"/>
                <w:bCs/>
                <w:lang w:val="en-US" w:eastAsia="zh-CN" w:bidi="ar-SA"/>
              </w:rPr>
              <w:t>.</w:t>
            </w:r>
            <w:r>
              <w:rPr>
                <w:rFonts w:hint="eastAsia" w:ascii="黑体" w:hAnsi="黑体" w:eastAsia="黑体" w:cs="黑体"/>
                <w:bCs/>
                <w:lang w:bidi="ar-SA"/>
              </w:rPr>
              <w:t>查询渠道：</w:t>
            </w:r>
          </w:p>
          <w:p>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t>
            </w:r>
            <w:r>
              <w:rPr>
                <w:rStyle w:val="19"/>
                <w:rFonts w:hint="eastAsia" w:ascii="黑体" w:hAnsi="黑体" w:eastAsia="黑体" w:cs="黑体"/>
                <w:bCs/>
                <w:color w:val="auto"/>
                <w:lang w:bidi="ar-SA"/>
              </w:rPr>
              <w:fldChar w:fldCharType="begin"/>
            </w:r>
            <w:r>
              <w:rPr>
                <w:rStyle w:val="19"/>
                <w:rFonts w:hint="eastAsia" w:ascii="黑体" w:hAnsi="黑体" w:eastAsia="黑体" w:cs="黑体"/>
                <w:bCs/>
                <w:color w:val="auto"/>
                <w:lang w:bidi="ar-SA"/>
              </w:rPr>
              <w:instrText xml:space="preserve">HYPERLINK "http://www.creditchina.gov.cn"</w:instrText>
            </w:r>
            <w:r>
              <w:rPr>
                <w:rStyle w:val="19"/>
                <w:rFonts w:hint="eastAsia" w:ascii="黑体" w:hAnsi="黑体" w:eastAsia="黑体" w:cs="黑体"/>
                <w:bCs/>
                <w:color w:val="auto"/>
                <w:lang w:bidi="ar-SA"/>
              </w:rPr>
              <w:fldChar w:fldCharType="separate"/>
            </w:r>
            <w:r>
              <w:rPr>
                <w:rStyle w:val="19"/>
                <w:rFonts w:hint="eastAsia" w:ascii="黑体" w:hAnsi="黑体" w:eastAsia="黑体" w:cs="黑体"/>
                <w:bCs/>
                <w:color w:val="auto"/>
                <w:lang w:bidi="ar-SA"/>
              </w:rPr>
              <w:t>www.creditchina.gov.cn</w:t>
            </w:r>
            <w:r>
              <w:rPr>
                <w:rFonts w:hint="eastAsia" w:ascii="黑体" w:hAnsi="黑体" w:eastAsia="黑体" w:cs="黑体"/>
                <w:bCs/>
                <w:lang w:bidi="ar-SA"/>
              </w:rPr>
              <w:fldChar w:fldCharType="end"/>
            </w:r>
            <w:r>
              <w:rPr>
                <w:rFonts w:hint="eastAsia" w:ascii="黑体" w:hAnsi="黑体" w:eastAsia="黑体" w:cs="黑体"/>
                <w:bCs/>
                <w:lang w:bidi="ar-SA"/>
              </w:rPr>
              <w:t xml:space="preserve">） </w:t>
            </w:r>
          </w:p>
          <w:p>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t>
            </w:r>
            <w:r>
              <w:rPr>
                <w:rStyle w:val="19"/>
                <w:rFonts w:hint="eastAsia" w:ascii="黑体" w:hAnsi="黑体" w:eastAsia="黑体" w:cs="黑体"/>
                <w:bCs/>
                <w:color w:val="auto"/>
                <w:lang w:bidi="ar-SA"/>
              </w:rPr>
              <w:fldChar w:fldCharType="begin"/>
            </w:r>
            <w:r>
              <w:rPr>
                <w:rStyle w:val="19"/>
                <w:rFonts w:hint="eastAsia" w:ascii="黑体" w:hAnsi="黑体" w:eastAsia="黑体" w:cs="黑体"/>
                <w:bCs/>
                <w:color w:val="auto"/>
                <w:lang w:bidi="ar-SA"/>
              </w:rPr>
              <w:instrText xml:space="preserve">HYPERLINK "http://www.ccgp.gov.cn"</w:instrText>
            </w:r>
            <w:r>
              <w:rPr>
                <w:rStyle w:val="19"/>
                <w:rFonts w:hint="eastAsia" w:ascii="黑体" w:hAnsi="黑体" w:eastAsia="黑体" w:cs="黑体"/>
                <w:bCs/>
                <w:color w:val="auto"/>
                <w:lang w:bidi="ar-SA"/>
              </w:rPr>
              <w:fldChar w:fldCharType="separate"/>
            </w:r>
            <w:r>
              <w:rPr>
                <w:rStyle w:val="19"/>
                <w:rFonts w:hint="eastAsia" w:ascii="黑体" w:hAnsi="黑体" w:eastAsia="黑体" w:cs="黑体"/>
                <w:bCs/>
                <w:color w:val="auto"/>
                <w:lang w:bidi="ar-SA"/>
              </w:rPr>
              <w:t>www.ccgp.gov.cn</w:t>
            </w:r>
            <w:r>
              <w:rPr>
                <w:rFonts w:hint="eastAsia" w:ascii="黑体" w:hAnsi="黑体" w:eastAsia="黑体" w:cs="黑体"/>
                <w:bCs/>
                <w:lang w:bidi="ar-SA"/>
              </w:rPr>
              <w:fldChar w:fldCharType="end"/>
            </w:r>
            <w:r>
              <w:rPr>
                <w:rFonts w:hint="eastAsia" w:ascii="黑体" w:hAnsi="黑体" w:eastAsia="黑体" w:cs="黑体"/>
                <w:bCs/>
                <w:lang w:bidi="ar-SA"/>
              </w:rPr>
              <w:t>）</w:t>
            </w:r>
          </w:p>
          <w:p>
            <w:pPr>
              <w:spacing w:line="500" w:lineRule="exact"/>
              <w:rPr>
                <w:rFonts w:hint="eastAsia" w:ascii="黑体" w:hAnsi="黑体" w:eastAsia="黑体" w:cs="黑体"/>
                <w:bCs/>
                <w:lang w:bidi="ar-SA"/>
              </w:rPr>
            </w:pPr>
            <w:r>
              <w:rPr>
                <w:rFonts w:hint="eastAsia" w:ascii="黑体" w:hAnsi="黑体" w:eastAsia="黑体" w:cs="黑体"/>
                <w:bCs/>
                <w:lang w:bidi="ar-SA"/>
              </w:rPr>
              <w:t xml:space="preserve"> ③“中国社会组织政务服务平台”网站（https://chinanpo.mca.gov.cn） （仅查询社会组织）；</w:t>
            </w:r>
          </w:p>
          <w:p>
            <w:pPr>
              <w:spacing w:line="500" w:lineRule="exact"/>
              <w:rPr>
                <w:rFonts w:hint="eastAsia" w:ascii="黑体" w:hAnsi="黑体" w:eastAsia="黑体" w:cs="黑体"/>
                <w:bCs/>
                <w:lang w:bidi="ar-SA"/>
              </w:rPr>
            </w:pPr>
            <w:r>
              <w:rPr>
                <w:rFonts w:hint="eastAsia" w:ascii="黑体" w:hAnsi="黑体" w:eastAsia="黑体" w:cs="黑体"/>
                <w:bCs/>
                <w:lang w:bidi="ar-SA"/>
              </w:rPr>
              <w:t>2</w:t>
            </w:r>
            <w:r>
              <w:rPr>
                <w:rFonts w:hint="eastAsia" w:ascii="黑体" w:hAnsi="黑体" w:eastAsia="黑体" w:cs="黑体"/>
                <w:bCs/>
                <w:lang w:val="en-US" w:eastAsia="zh-CN" w:bidi="ar-SA"/>
              </w:rPr>
              <w:t>.</w:t>
            </w:r>
            <w:r>
              <w:rPr>
                <w:rFonts w:hint="eastAsia" w:ascii="黑体" w:hAnsi="黑体" w:eastAsia="黑体" w:cs="黑体"/>
                <w:bCs/>
                <w:lang w:bidi="ar-SA"/>
              </w:rPr>
              <w:t xml:space="preserve">截止时间：同投标截止时间； </w:t>
            </w:r>
          </w:p>
          <w:p>
            <w:pPr>
              <w:spacing w:line="500" w:lineRule="exact"/>
              <w:rPr>
                <w:rFonts w:hint="eastAsia" w:ascii="黑体" w:hAnsi="黑体" w:eastAsia="黑体" w:cs="黑体"/>
                <w:bCs/>
                <w:lang w:bidi="ar-SA"/>
              </w:rPr>
            </w:pPr>
            <w:r>
              <w:rPr>
                <w:rFonts w:hint="eastAsia" w:ascii="黑体" w:hAnsi="黑体" w:eastAsia="黑体" w:cs="黑体"/>
                <w:bCs/>
                <w:lang w:bidi="ar-SA"/>
              </w:rPr>
              <w:t>3</w:t>
            </w:r>
            <w:r>
              <w:rPr>
                <w:rFonts w:hint="eastAsia" w:ascii="黑体" w:hAnsi="黑体" w:eastAsia="黑体" w:cs="黑体"/>
                <w:bCs/>
                <w:lang w:val="en-US" w:eastAsia="zh-CN" w:bidi="ar-SA"/>
              </w:rPr>
              <w:t>.</w:t>
            </w:r>
            <w:r>
              <w:rPr>
                <w:rFonts w:hint="eastAsia" w:ascii="黑体" w:hAnsi="黑体" w:eastAsia="黑体" w:cs="黑体"/>
                <w:bCs/>
                <w:lang w:bidi="ar-SA"/>
              </w:rPr>
              <w:t>信用信息的使用原则：经招标人认定的被列入失信被执行人、税收违法黑名单、政府采购严重违法失信行为记录名单的投标人、严重违法失信社会组织，将拒绝其参与本次政府采购活动。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w:t>
            </w:r>
            <w:r>
              <w:rPr>
                <w:rFonts w:hint="eastAsia" w:ascii="黑体" w:hAnsi="黑体" w:eastAsia="黑体" w:cs="黑体"/>
                <w:lang w:eastAsia="zh-CN" w:bidi="ar-SA"/>
              </w:rPr>
              <w:t>〔2019〕3号）</w:t>
            </w:r>
            <w:r>
              <w:rPr>
                <w:rFonts w:hint="eastAsia" w:ascii="黑体" w:hAnsi="黑体" w:eastAsia="黑体" w:cs="黑体"/>
                <w:lang w:bidi="ar-SA"/>
              </w:rPr>
              <w:t>规定</w:t>
            </w:r>
            <w:r>
              <w:rPr>
                <w:rFonts w:hint="eastAsia" w:ascii="黑体" w:hAnsi="黑体" w:eastAsia="黑体" w:cs="黑体"/>
                <w:lang w:eastAsia="zh-CN" w:bidi="ar-SA"/>
              </w:rPr>
              <w:t>：</w:t>
            </w:r>
          </w:p>
          <w:p>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jc w:val="left"/>
              <w:rPr>
                <w:rFonts w:hint="eastAsia" w:ascii="宋体" w:hAnsi="宋体" w:cs="宋体"/>
                <w:b/>
                <w:bCs/>
                <w:color w:val="000000"/>
                <w:kern w:val="0"/>
                <w:sz w:val="24"/>
                <w:szCs w:val="24"/>
                <w:lang w:eastAsia="zh-CN"/>
              </w:rPr>
            </w:pPr>
            <w:r>
              <w:rPr>
                <w:rFonts w:hint="eastAsia" w:ascii="宋体" w:hAnsi="宋体" w:cs="宋体"/>
                <w:b/>
                <w:bCs/>
                <w:color w:val="000000"/>
                <w:kern w:val="0"/>
                <w:sz w:val="24"/>
                <w:szCs w:val="24"/>
                <w:lang w:eastAsia="zh-CN"/>
              </w:rPr>
              <w:t>1.本项目专门面向中小企业采购，不再执行价格评审优惠的扶持政策，评审时不再对价格进行扣除。</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2</w:t>
            </w:r>
            <w:r>
              <w:rPr>
                <w:rFonts w:hint="eastAsia" w:ascii="黑体" w:hAnsi="黑体" w:eastAsia="黑体" w:cs="黑体"/>
                <w:lang w:val="en-US" w:eastAsia="zh-CN" w:bidi="ar-SA"/>
              </w:rPr>
              <w:t>.</w:t>
            </w:r>
            <w:r>
              <w:rPr>
                <w:rFonts w:hint="eastAsia" w:ascii="黑体" w:hAnsi="黑体" w:eastAsia="黑体" w:cs="黑体"/>
                <w:lang w:bidi="ar-SA"/>
              </w:rPr>
              <w:t xml:space="preserve">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w:t>
            </w:r>
            <w:r>
              <w:rPr>
                <w:rFonts w:hint="eastAsia" w:ascii="黑体" w:hAnsi="黑体" w:eastAsia="黑体" w:cs="黑体"/>
                <w:b/>
                <w:bCs/>
                <w:color w:val="auto"/>
                <w:lang w:val="en-US" w:eastAsia="zh-CN" w:bidi="ar-SA"/>
              </w:rPr>
              <w:t>.</w:t>
            </w:r>
            <w:r>
              <w:rPr>
                <w:rFonts w:hint="eastAsia" w:ascii="黑体" w:hAnsi="黑体" w:eastAsia="黑体" w:cs="黑体"/>
                <w:b/>
                <w:bCs/>
                <w:color w:val="auto"/>
                <w:lang w:bidi="ar-SA"/>
              </w:rPr>
              <w:t>本次招标标的对应的中小企业划分标准所属行业：</w:t>
            </w:r>
            <w:r>
              <w:rPr>
                <w:rFonts w:hint="eastAsia" w:ascii="黑体" w:hAnsi="黑体" w:eastAsia="黑体" w:cs="黑体"/>
                <w:b/>
                <w:bCs/>
                <w:color w:val="auto"/>
                <w:lang w:eastAsia="zh-CN" w:bidi="ar-SA"/>
              </w:rPr>
              <w:t>物业管理</w:t>
            </w:r>
            <w:r>
              <w:rPr>
                <w:rFonts w:hint="eastAsia" w:ascii="黑体" w:hAnsi="黑体" w:eastAsia="黑体" w:cs="黑体"/>
                <w:b/>
                <w:bCs/>
                <w:color w:val="auto"/>
                <w:lang w:bidi="ar-SA"/>
              </w:rPr>
              <w:t>。</w:t>
            </w:r>
          </w:p>
          <w:p>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w:t>
            </w:r>
            <w:r>
              <w:rPr>
                <w:rFonts w:hint="eastAsia" w:ascii="黑体" w:hAnsi="黑体" w:eastAsia="黑体" w:cs="黑体"/>
                <w:lang w:val="en-US" w:eastAsia="zh-CN" w:bidi="ar-SA"/>
              </w:rPr>
              <w:t>.</w:t>
            </w:r>
            <w:r>
              <w:rPr>
                <w:rFonts w:hint="eastAsia" w:ascii="黑体" w:hAnsi="黑体" w:eastAsia="黑体" w:cs="黑体"/>
                <w:lang w:bidi="ar-SA"/>
              </w:rPr>
              <w:t>根据财政部、工业和信息化部发布的《政府采购促进中小企业发展管 理办法》（财库〔2020〕46号）、《关于进一步加大政府采购支持中小企业 力度的通知》（财库〔2022〕19号）规定，对小型和微型企业投标价格给予20%（10%-20%）</w:t>
            </w:r>
            <w:r>
              <w:rPr>
                <w:rFonts w:hint="eastAsia" w:ascii="黑体" w:hAnsi="黑体" w:eastAsia="黑体" w:cs="黑体"/>
                <w:lang w:eastAsia="zh-CN" w:bidi="ar-SA"/>
              </w:rPr>
              <w:t>（</w:t>
            </w:r>
            <w:r>
              <w:rPr>
                <w:rFonts w:hint="eastAsia" w:ascii="黑体" w:hAnsi="黑体" w:eastAsia="黑体" w:cs="黑体"/>
                <w:lang w:bidi="ar-SA"/>
              </w:rPr>
              <w:t>工程项目为3%-5%）的扣除，用扣除后的价格参与评审。</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w:t>
            </w:r>
            <w:r>
              <w:rPr>
                <w:rFonts w:hint="eastAsia" w:ascii="黑体" w:hAnsi="黑体" w:eastAsia="黑体" w:cs="黑体"/>
                <w:lang w:val="en-US" w:eastAsia="zh-CN" w:bidi="ar-SA"/>
              </w:rPr>
              <w:t>.</w:t>
            </w:r>
            <w:r>
              <w:rPr>
                <w:rFonts w:hint="eastAsia" w:ascii="黑体" w:hAnsi="黑体" w:eastAsia="黑体" w:cs="黑体"/>
                <w:lang w:bidi="ar-SA"/>
              </w:rPr>
              <w:t>以联合体形式参加政府采购活动，联合体各方均为中小企业的，联合 体视同中小企业。其中，联合体各方均为小微企业的，联合体视同小微企业。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w:t>
            </w:r>
            <w:r>
              <w:rPr>
                <w:rFonts w:hint="eastAsia" w:ascii="黑体" w:hAnsi="黑体" w:eastAsia="黑体" w:cs="黑体"/>
                <w:lang w:val="en-US" w:eastAsia="zh-CN" w:bidi="ar-SA"/>
              </w:rPr>
              <w:t>.</w:t>
            </w:r>
            <w:r>
              <w:rPr>
                <w:rFonts w:hint="eastAsia" w:ascii="黑体" w:hAnsi="黑体" w:eastAsia="黑体" w:cs="黑体"/>
                <w:lang w:bidi="ar-SA"/>
              </w:rPr>
              <w:t>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w:t>
            </w:r>
            <w:r>
              <w:rPr>
                <w:rFonts w:hint="eastAsia" w:ascii="黑体" w:hAnsi="黑体" w:eastAsia="黑体" w:cs="黑体"/>
                <w:lang w:eastAsia="zh-CN" w:bidi="ar-SA"/>
              </w:rPr>
              <w:t>（</w:t>
            </w:r>
            <w:r>
              <w:rPr>
                <w:rFonts w:hint="eastAsia" w:ascii="黑体" w:hAnsi="黑体" w:eastAsia="黑体" w:cs="黑体"/>
                <w:lang w:bidi="ar-SA"/>
              </w:rPr>
              <w:t>工程项目为1%-2%）的扣除，用扣 除后的价格参加评审。组成联合体或者接受分包的小微企业与联合体内其他企业、分包企业之间存在直接控股、管理关系的，不享受价格扣除优惠政策。</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w:t>
            </w:r>
            <w:r>
              <w:rPr>
                <w:rFonts w:hint="eastAsia" w:ascii="黑体" w:hAnsi="黑体" w:eastAsia="黑体" w:cs="黑体"/>
                <w:lang w:val="en-US" w:eastAsia="zh-CN" w:bidi="ar-SA"/>
              </w:rPr>
              <w:t>.</w:t>
            </w:r>
            <w:r>
              <w:rPr>
                <w:rFonts w:hint="eastAsia" w:ascii="黑体" w:hAnsi="黑体" w:eastAsia="黑体" w:cs="黑体"/>
                <w:lang w:bidi="ar-SA"/>
              </w:rPr>
              <w:t>提供由省级以上监狱管理局、戒毒管理局（含新疆生产建设兵团）出 具的属于监狱企业证明文件的，视同为小型和微型企业。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w:t>
            </w:r>
            <w:r>
              <w:rPr>
                <w:rFonts w:hint="eastAsia" w:ascii="黑体" w:hAnsi="黑体" w:eastAsia="黑体" w:cs="黑体"/>
                <w:lang w:val="en-US" w:eastAsia="zh-CN" w:bidi="ar-SA"/>
              </w:rPr>
              <w:t>.</w:t>
            </w:r>
            <w:r>
              <w:rPr>
                <w:rFonts w:hint="eastAsia" w:ascii="黑体" w:hAnsi="黑体" w:eastAsia="黑体" w:cs="黑体"/>
                <w:lang w:bidi="ar-SA"/>
              </w:rPr>
              <w:t>符合享受政府采购支持政策的残疾人福利性单位条件且提供《残疾人 福利性单位声明函》的，视同为小型和微型企业。</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w:t>
            </w:r>
            <w:r>
              <w:rPr>
                <w:rFonts w:hint="eastAsia" w:ascii="黑体" w:hAnsi="黑体" w:eastAsia="黑体" w:cs="黑体"/>
                <w:lang w:val="en-US" w:eastAsia="zh-CN" w:bidi="ar-SA"/>
              </w:rPr>
              <w:t>.</w:t>
            </w:r>
            <w:r>
              <w:rPr>
                <w:rFonts w:hint="eastAsia" w:ascii="黑体" w:hAnsi="黑体" w:eastAsia="黑体" w:cs="黑体"/>
                <w:lang w:bidi="ar-SA"/>
              </w:rPr>
              <w:t>小型和微型企业不包括民办非企业单位。</w:t>
            </w:r>
          </w:p>
          <w:p>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w:t>
            </w:r>
            <w:r>
              <w:rPr>
                <w:rFonts w:hint="eastAsia" w:ascii="黑体" w:hAnsi="黑体" w:eastAsia="黑体" w:cs="黑体"/>
                <w:lang w:val="en-US" w:eastAsia="zh-CN" w:bidi="ar-SA"/>
              </w:rPr>
              <w:t>.</w:t>
            </w:r>
            <w:r>
              <w:rPr>
                <w:rFonts w:hint="eastAsia" w:ascii="黑体" w:hAnsi="黑体" w:eastAsia="黑体" w:cs="黑体"/>
                <w:lang w:bidi="ar-SA"/>
              </w:rPr>
              <w:t>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10" w:name="突出显示"/>
            <w:bookmarkStart w:id="11" w:name="突出显示"/>
            <w:r>
              <w:rPr>
                <w:rFonts w:hint="eastAsia" w:ascii="黑体" w:hAnsi="黑体" w:eastAsia="黑体" w:cs="黑体"/>
                <w:lang w:val="zh-CN" w:eastAsia="zh-CN" w:bidi="ar-SA"/>
              </w:rPr>
              <w:t>网络安全</w:t>
            </w:r>
            <w:bookmarkEnd w:id="10"/>
            <w:bookmarkEnd w:id="11"/>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en-US" w:eastAsia="zh-CN" w:bidi="ar-SA"/>
              </w:rPr>
              <w:t>1.</w:t>
            </w:r>
            <w:r>
              <w:rPr>
                <w:rFonts w:hint="eastAsia" w:ascii="黑体" w:hAnsi="黑体" w:eastAsia="黑体" w:cs="黑体"/>
                <w:b/>
                <w:bCs/>
                <w:color w:val="auto"/>
                <w:lang w:val="zh-CN" w:eastAsia="zh-CN" w:bidi="ar-SA"/>
              </w:rPr>
              <w:t>本项目网络关键设备：无</w:t>
            </w:r>
          </w:p>
          <w:p>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w:t>
            </w:r>
            <w:r>
              <w:rPr>
                <w:rFonts w:hint="eastAsia" w:ascii="黑体" w:hAnsi="黑体" w:eastAsia="黑体" w:cs="黑体"/>
                <w:lang w:val="en-US" w:eastAsia="zh-CN" w:bidi="ar-SA"/>
              </w:rPr>
              <w:t>.</w:t>
            </w:r>
            <w:r>
              <w:rPr>
                <w:rFonts w:hint="eastAsia" w:ascii="黑体" w:hAnsi="黑体" w:eastAsia="黑体" w:cs="黑体"/>
                <w:lang w:val="zh-CN" w:eastAsia="zh-CN" w:bidi="ar-SA"/>
              </w:rPr>
              <w:t>本项目中涉及网络关键设备或</w:t>
            </w:r>
            <w:bookmarkStart w:id="12" w:name="突出显示"/>
            <w:bookmarkStart w:id="13" w:name="突出显示"/>
            <w:r>
              <w:rPr>
                <w:rFonts w:hint="eastAsia" w:ascii="黑体" w:hAnsi="黑体" w:eastAsia="黑体" w:cs="黑体"/>
                <w:lang w:val="zh-CN" w:eastAsia="zh-CN" w:bidi="ar-SA"/>
              </w:rPr>
              <w:t>网络安全</w:t>
            </w:r>
            <w:bookmarkEnd w:id="12"/>
            <w:bookmarkEnd w:id="13"/>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号《关于调整〈网络关键设备和</w:t>
            </w:r>
            <w:bookmarkStart w:id="14" w:name="突出显示"/>
            <w:bookmarkStart w:id="15" w:name="突出显示"/>
            <w:r>
              <w:rPr>
                <w:rFonts w:hint="eastAsia" w:ascii="黑体" w:hAnsi="黑体" w:eastAsia="黑体" w:cs="黑体"/>
                <w:lang w:val="zh-CN" w:eastAsia="zh-CN" w:bidi="ar-SA"/>
              </w:rPr>
              <w:t>网络安全</w:t>
            </w:r>
            <w:bookmarkEnd w:id="14"/>
            <w:bookmarkEnd w:id="15"/>
            <w:r>
              <w:rPr>
                <w:rFonts w:hint="eastAsia" w:ascii="黑体" w:hAnsi="黑体" w:eastAsia="黑体" w:cs="黑体"/>
                <w:lang w:val="zh-CN" w:eastAsia="zh-CN" w:bidi="ar-SA"/>
              </w:rPr>
              <w:t>专用产品目录〉的公告》及国家互联网信息办公室、工业和信息化部、公安部、财政部和国家认证认可监督管理委员会 2023 年第 1 号《关于调整</w:t>
            </w:r>
            <w:bookmarkStart w:id="16" w:name="突出显示"/>
            <w:bookmarkStart w:id="17" w:name="突出显示"/>
            <w:r>
              <w:rPr>
                <w:rFonts w:hint="eastAsia" w:ascii="黑体" w:hAnsi="黑体" w:eastAsia="黑体" w:cs="黑体"/>
                <w:lang w:val="zh-CN" w:eastAsia="zh-CN" w:bidi="ar-SA"/>
              </w:rPr>
              <w:t>网络安全</w:t>
            </w:r>
            <w:bookmarkEnd w:id="16"/>
            <w:bookmarkEnd w:id="17"/>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w:t>
            </w:r>
            <w:r>
              <w:rPr>
                <w:rFonts w:hint="eastAsia" w:ascii="黑体" w:hAnsi="黑体" w:eastAsia="黑体" w:cs="黑体"/>
                <w:lang w:val="en-US" w:eastAsia="zh-CN" w:bidi="ar-SA"/>
              </w:rPr>
              <w:t>.</w:t>
            </w:r>
            <w:r>
              <w:rPr>
                <w:rFonts w:hint="eastAsia" w:ascii="黑体" w:hAnsi="黑体" w:eastAsia="黑体" w:cs="黑体"/>
                <w:lang w:val="zh-CN" w:eastAsia="zh-CN" w:bidi="ar-SA"/>
              </w:rPr>
              <w:t>提供资料（下列资料任意一项）</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8" w:name="突出显示"/>
            <w:bookmarkStart w:id="19" w:name="突出显示"/>
            <w:r>
              <w:rPr>
                <w:rFonts w:hint="eastAsia" w:ascii="黑体" w:hAnsi="黑体" w:eastAsia="黑体" w:cs="黑体"/>
                <w:lang w:val="zh-CN" w:eastAsia="zh-CN" w:bidi="ar-SA"/>
              </w:rPr>
              <w:t>网络安全</w:t>
            </w:r>
            <w:bookmarkEnd w:id="18"/>
            <w:bookmarkEnd w:id="19"/>
            <w:r>
              <w:rPr>
                <w:rFonts w:hint="eastAsia" w:ascii="黑体" w:hAnsi="黑体" w:eastAsia="黑体" w:cs="黑体"/>
                <w:lang w:val="zh-CN" w:eastAsia="zh-CN" w:bidi="ar-SA"/>
              </w:rPr>
              <w:t>专用产品安全认证证书；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20" w:name="突出显示"/>
            <w:bookmarkStart w:id="21" w:name="突出显示"/>
            <w:r>
              <w:rPr>
                <w:rFonts w:hint="eastAsia" w:ascii="黑体" w:hAnsi="黑体" w:eastAsia="黑体" w:cs="黑体"/>
                <w:lang w:val="zh-CN" w:eastAsia="zh-CN" w:bidi="ar-SA"/>
              </w:rPr>
              <w:t>网络安全</w:t>
            </w:r>
            <w:bookmarkEnd w:id="20"/>
            <w:bookmarkEnd w:id="21"/>
            <w:r>
              <w:rPr>
                <w:rFonts w:hint="eastAsia" w:ascii="黑体" w:hAnsi="黑体" w:eastAsia="黑体" w:cs="黑体"/>
                <w:lang w:val="zh-CN" w:eastAsia="zh-CN" w:bidi="ar-SA"/>
              </w:rPr>
              <w:t>专用产品安全检测证书；</w:t>
            </w:r>
          </w:p>
          <w:p>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pPr>
        <w:jc w:val="both"/>
        <w:rPr>
          <w:rFonts w:hint="eastAsia" w:ascii="宋体"/>
          <w:b/>
          <w:kern w:val="0"/>
          <w:sz w:val="28"/>
          <w:szCs w:val="28"/>
        </w:rPr>
      </w:pPr>
    </w:p>
    <w:p>
      <w:pPr>
        <w:rPr>
          <w:rFonts w:hint="eastAsia" w:ascii="宋体"/>
          <w:b/>
          <w:kern w:val="0"/>
          <w:sz w:val="28"/>
          <w:szCs w:val="28"/>
        </w:rPr>
      </w:pPr>
      <w:r>
        <w:rPr>
          <w:rFonts w:hint="eastAsia" w:ascii="宋体"/>
          <w:b/>
          <w:kern w:val="0"/>
          <w:sz w:val="28"/>
          <w:szCs w:val="28"/>
        </w:rPr>
        <w:br w:type="page"/>
      </w:r>
    </w:p>
    <w:p>
      <w:pPr>
        <w:jc w:val="center"/>
        <w:rPr>
          <w:rFonts w:hint="eastAsia" w:ascii="宋体"/>
          <w:b/>
          <w:kern w:val="0"/>
          <w:sz w:val="28"/>
          <w:szCs w:val="28"/>
        </w:rPr>
      </w:pPr>
      <w:r>
        <w:rPr>
          <w:rFonts w:hint="eastAsia" w:ascii="宋体"/>
          <w:b/>
          <w:kern w:val="0"/>
          <w:sz w:val="28"/>
          <w:szCs w:val="28"/>
        </w:rPr>
        <w:t>第四章 投标人须知</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pPr>
        <w:pStyle w:val="22"/>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pPr>
        <w:pStyle w:val="22"/>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pPr>
        <w:pStyle w:val="22"/>
        <w:autoSpaceDE w:val="0"/>
        <w:autoSpaceDN w:val="0"/>
        <w:spacing w:line="360" w:lineRule="auto"/>
        <w:ind w:left="718" w:leftChars="342" w:firstLine="0" w:firstLineChars="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w:t>
      </w:r>
      <w:r>
        <w:rPr>
          <w:rFonts w:hint="eastAsia" w:ascii="宋体" w:cs="宋体"/>
          <w:bCs/>
          <w:kern w:val="0"/>
          <w:lang w:eastAsia="zh-CN" w:bidi="ar-SA"/>
        </w:rPr>
        <w:t>（</w:t>
      </w:r>
      <w:r>
        <w:rPr>
          <w:rFonts w:hint="eastAsia" w:ascii="宋体" w:cs="宋体"/>
          <w:bCs/>
          <w:kern w:val="0"/>
          <w:lang w:bidi="ar-SA"/>
        </w:rPr>
        <w:t>财库</w:t>
      </w:r>
      <w:r>
        <w:rPr>
          <w:rFonts w:hint="eastAsia" w:ascii="宋体" w:cs="宋体"/>
          <w:bCs/>
          <w:kern w:val="0"/>
          <w:lang w:eastAsia="zh-CN" w:bidi="ar-SA"/>
        </w:rPr>
        <w:t>〔2007〕119号）</w:t>
      </w:r>
      <w:r>
        <w:rPr>
          <w:rFonts w:hint="eastAsia" w:ascii="宋体" w:cs="宋体"/>
          <w:bCs/>
          <w:kern w:val="0"/>
          <w:lang w:bidi="ar-SA"/>
        </w:rPr>
        <w:t>、《关于政府采购进口产品管理有关问题的通知》（财办库</w:t>
      </w:r>
      <w:r>
        <w:rPr>
          <w:rFonts w:hint="eastAsia" w:ascii="宋体" w:cs="宋体"/>
          <w:bCs/>
          <w:kern w:val="0"/>
          <w:lang w:eastAsia="zh-CN" w:bidi="ar-SA"/>
        </w:rPr>
        <w:t>〔2008〕</w:t>
      </w:r>
      <w:r>
        <w:rPr>
          <w:rFonts w:hint="eastAsia" w:ascii="宋体" w:cs="宋体"/>
          <w:bCs/>
          <w:kern w:val="0"/>
          <w:lang w:bidi="ar-SA"/>
        </w:rPr>
        <w:t>248 号）。</w:t>
      </w:r>
    </w:p>
    <w:p>
      <w:pPr>
        <w:pStyle w:val="22"/>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pPr>
        <w:pStyle w:val="22"/>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pPr>
        <w:pStyle w:val="22"/>
        <w:autoSpaceDE w:val="0"/>
        <w:autoSpaceDN w:val="0"/>
        <w:spacing w:line="360" w:lineRule="auto"/>
        <w:contextualSpacing/>
        <w:rPr>
          <w:rFonts w:hint="eastAsia" w:ascii="宋体" w:cs="宋体"/>
          <w:b/>
          <w:kern w:val="0"/>
          <w:lang w:bidi="ar-SA"/>
        </w:rPr>
      </w:pPr>
      <w:r>
        <w:rPr>
          <w:rFonts w:hint="eastAsia" w:ascii="宋体" w:cs="宋体"/>
          <w:b/>
          <w:kern w:val="0"/>
          <w:lang w:bidi="ar-SA"/>
        </w:rPr>
        <w:t>3</w:t>
      </w:r>
      <w:r>
        <w:rPr>
          <w:rFonts w:hint="eastAsia" w:ascii="宋体" w:cs="宋体"/>
          <w:b/>
          <w:kern w:val="0"/>
          <w:lang w:val="en-US" w:eastAsia="zh-CN" w:bidi="ar-SA"/>
        </w:rPr>
        <w:t>.</w:t>
      </w:r>
      <w:r>
        <w:rPr>
          <w:rFonts w:hint="eastAsia" w:ascii="宋体" w:cs="宋体"/>
          <w:b/>
          <w:kern w:val="0"/>
          <w:lang w:bidi="ar-SA"/>
        </w:rPr>
        <w:t>合格的投标人</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要求为：投标人未被列入失信被执行人、税收违法黑名单、政府采购严重违法失信行为记录名单、严重违法失信社会组织名单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查询渠道：“信用中国”网站（www.creditchina.gov.cn）、“中国政府采购网”（ www.ccgp.gov.cn ） 、“ 中 国 社 会 组 织 政 务 服 务 平 台 ” 网 站（https://chinanpo.mca.gov.cn）；</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截止时间：同投标截止时间；</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3.3.4  信用信息的使用原则：经招标人认定的被列入失信被执行人、税收违法黑名单、政府采购严重违法失信行为记录名单的投标人、严重违法失信社会组织名单的社会组织，将拒绝其参与本次政府采购活动；</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3.3.5  投标人无须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7  法律、行政法规规定的其他条件。</w:t>
      </w:r>
    </w:p>
    <w:p>
      <w:pPr>
        <w:pStyle w:val="22"/>
        <w:autoSpaceDE w:val="0"/>
        <w:autoSpaceDN w:val="0"/>
        <w:spacing w:line="360" w:lineRule="auto"/>
        <w:contextualSpacing/>
        <w:rPr>
          <w:rFonts w:hint="eastAsia" w:ascii="宋体" w:cs="宋体"/>
          <w:b/>
          <w:kern w:val="0"/>
          <w:lang w:bidi="ar-SA"/>
        </w:rPr>
      </w:pPr>
      <w:r>
        <w:rPr>
          <w:rFonts w:hint="eastAsia" w:ascii="宋体" w:cs="宋体"/>
          <w:b/>
          <w:kern w:val="0"/>
          <w:lang w:bidi="ar-SA"/>
        </w:rPr>
        <w:t>4</w:t>
      </w:r>
      <w:r>
        <w:rPr>
          <w:rFonts w:hint="eastAsia" w:ascii="宋体" w:cs="宋体"/>
          <w:b/>
          <w:kern w:val="0"/>
          <w:lang w:val="en-US" w:eastAsia="zh-CN" w:bidi="ar-SA"/>
        </w:rPr>
        <w:t>.</w:t>
      </w:r>
      <w:r>
        <w:rPr>
          <w:rFonts w:hint="eastAsia" w:ascii="宋体" w:cs="宋体"/>
          <w:b/>
          <w:kern w:val="0"/>
          <w:lang w:bidi="ar-SA"/>
        </w:rPr>
        <w:t>合格的货物和服务</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w:t>
      </w:r>
      <w:r>
        <w:rPr>
          <w:rFonts w:hint="eastAsia" w:ascii="宋体" w:cs="宋体"/>
          <w:kern w:val="0"/>
          <w:lang w:eastAsia="zh-CN" w:bidi="ar-SA"/>
        </w:rPr>
        <w:t>〈</w:t>
      </w:r>
      <w:r>
        <w:rPr>
          <w:rFonts w:hint="eastAsia" w:ascii="宋体" w:cs="宋体"/>
          <w:kern w:val="0"/>
          <w:lang w:bidi="ar-SA"/>
        </w:rPr>
        <w:t>网络关键设备和</w:t>
      </w:r>
      <w:bookmarkStart w:id="22" w:name="突出显示"/>
      <w:bookmarkStart w:id="23" w:name="突出显示"/>
      <w:r>
        <w:rPr>
          <w:rFonts w:hint="eastAsia" w:ascii="宋体" w:cs="宋体"/>
          <w:kern w:val="0"/>
          <w:lang w:bidi="ar-SA"/>
        </w:rPr>
        <w:t>网络安全</w:t>
      </w:r>
      <w:bookmarkEnd w:id="22"/>
      <w:bookmarkEnd w:id="23"/>
      <w:r>
        <w:rPr>
          <w:rFonts w:hint="eastAsia" w:ascii="宋体" w:cs="宋体"/>
          <w:kern w:val="0"/>
          <w:lang w:bidi="ar-SA"/>
        </w:rPr>
        <w:t>专用产品目录</w:t>
      </w:r>
      <w:r>
        <w:rPr>
          <w:rFonts w:hint="eastAsia" w:ascii="宋体" w:cs="宋体"/>
          <w:kern w:val="0"/>
          <w:lang w:eastAsia="zh-CN" w:bidi="ar-SA"/>
        </w:rPr>
        <w:t>〉</w:t>
      </w:r>
      <w:r>
        <w:rPr>
          <w:rFonts w:hint="eastAsia" w:ascii="宋体" w:cs="宋体"/>
          <w:kern w:val="0"/>
          <w:lang w:bidi="ar-SA"/>
        </w:rPr>
        <w:t>的公告》及国家互联网信息办公室、工业和信息化部、公安部、财政部和国家认证认可监督管理委员会2023 年第1号《关于调整</w:t>
      </w:r>
      <w:bookmarkStart w:id="24" w:name="突出显示"/>
      <w:bookmarkStart w:id="25" w:name="突出显示"/>
      <w:r>
        <w:rPr>
          <w:rFonts w:hint="eastAsia" w:ascii="宋体" w:cs="宋体"/>
          <w:kern w:val="0"/>
          <w:lang w:bidi="ar-SA"/>
        </w:rPr>
        <w:t>网络安全</w:t>
      </w:r>
      <w:bookmarkEnd w:id="24"/>
      <w:bookmarkEnd w:id="25"/>
      <w:r>
        <w:rPr>
          <w:rFonts w:hint="eastAsia" w:ascii="宋体" w:cs="宋体"/>
          <w:kern w:val="0"/>
          <w:lang w:bidi="ar-SA"/>
        </w:rPr>
        <w:t>专用产品安全管理有关事项的公告》等相关文件要求，项目中涉及网络关键设备或</w:t>
      </w:r>
      <w:bookmarkStart w:id="26" w:name="突出显示"/>
      <w:bookmarkStart w:id="27" w:name="突出显示"/>
      <w:r>
        <w:rPr>
          <w:rFonts w:hint="eastAsia" w:ascii="宋体" w:cs="宋体"/>
          <w:kern w:val="0"/>
          <w:lang w:bidi="ar-SA"/>
        </w:rPr>
        <w:t>网络安全</w:t>
      </w:r>
      <w:bookmarkEnd w:id="26"/>
      <w:bookmarkEnd w:id="27"/>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pPr>
        <w:pStyle w:val="22"/>
        <w:autoSpaceDE w:val="0"/>
        <w:autoSpaceDN w:val="0"/>
        <w:spacing w:line="360" w:lineRule="auto"/>
        <w:contextualSpacing/>
        <w:rPr>
          <w:rFonts w:hint="eastAsia" w:ascii="宋体" w:cs="宋体"/>
          <w:b/>
          <w:kern w:val="0"/>
          <w:lang w:bidi="ar-SA"/>
        </w:rPr>
      </w:pPr>
      <w:r>
        <w:rPr>
          <w:rFonts w:hint="eastAsia" w:ascii="宋体" w:cs="宋体"/>
          <w:b/>
          <w:kern w:val="0"/>
          <w:lang w:bidi="ar-SA"/>
        </w:rPr>
        <w:t>5</w:t>
      </w:r>
      <w:r>
        <w:rPr>
          <w:rFonts w:hint="eastAsia" w:ascii="宋体" w:cs="宋体"/>
          <w:b/>
          <w:kern w:val="0"/>
          <w:lang w:val="en-US" w:eastAsia="zh-CN" w:bidi="ar-SA"/>
        </w:rPr>
        <w:t>.</w:t>
      </w:r>
      <w:r>
        <w:rPr>
          <w:rFonts w:hint="eastAsia" w:ascii="宋体" w:cs="宋体"/>
          <w:b/>
          <w:kern w:val="0"/>
          <w:lang w:bidi="ar-SA"/>
        </w:rPr>
        <w:t>投标费用</w:t>
      </w:r>
    </w:p>
    <w:p>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6</w:t>
      </w:r>
      <w:r>
        <w:rPr>
          <w:rFonts w:hint="eastAsia" w:ascii="宋体" w:cs="宋体"/>
          <w:b/>
          <w:kern w:val="0"/>
          <w:lang w:val="en-US" w:eastAsia="zh-CN" w:bidi="ar-SA"/>
        </w:rPr>
        <w:t>.</w:t>
      </w:r>
      <w:r>
        <w:rPr>
          <w:rFonts w:hint="eastAsia" w:ascii="宋体" w:cs="宋体"/>
          <w:b/>
          <w:kern w:val="0"/>
          <w:lang w:bidi="ar-SA"/>
        </w:rPr>
        <w:t>信息发布</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w:t>
      </w:r>
      <w:r>
        <w:rPr>
          <w:rFonts w:hint="eastAsia" w:ascii="宋体" w:cs="宋体"/>
          <w:kern w:val="0"/>
          <w:lang w:eastAsia="zh-CN" w:bidi="ar-SA"/>
        </w:rPr>
        <w:t>》《</w:t>
      </w:r>
      <w:r>
        <w:rPr>
          <w:rFonts w:hint="eastAsia" w:ascii="宋体" w:cs="宋体"/>
          <w:kern w:val="0"/>
          <w:lang w:bidi="ar-SA"/>
        </w:rPr>
        <w:t>长葛市人民政府门户网站》和《全国公共资源交易平台（河南省·许昌市）》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7</w:t>
      </w:r>
      <w:r>
        <w:rPr>
          <w:rFonts w:hint="eastAsia" w:ascii="宋体" w:cs="宋体"/>
          <w:b/>
          <w:kern w:val="0"/>
          <w:lang w:val="en-US" w:eastAsia="zh-CN" w:bidi="ar-SA"/>
        </w:rPr>
        <w:t>.</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8</w:t>
      </w:r>
      <w:r>
        <w:rPr>
          <w:rFonts w:hint="eastAsia" w:ascii="宋体" w:cs="宋体"/>
          <w:b/>
          <w:kern w:val="0"/>
          <w:lang w:val="en-US" w:eastAsia="zh-CN" w:bidi="ar-SA"/>
        </w:rPr>
        <w:t>.</w:t>
      </w:r>
      <w:r>
        <w:rPr>
          <w:rFonts w:hint="eastAsia" w:ascii="宋体" w:cs="宋体"/>
          <w:b/>
          <w:kern w:val="0"/>
          <w:lang w:bidi="ar-SA"/>
        </w:rPr>
        <w:t>其他</w:t>
      </w:r>
    </w:p>
    <w:p>
      <w:pPr>
        <w:autoSpaceDE w:val="0"/>
        <w:autoSpaceDN w:val="0"/>
        <w:spacing w:line="360" w:lineRule="auto"/>
        <w:ind w:left="0" w:leftChars="0" w:firstLine="420" w:firstLineChars="200"/>
        <w:contextualSpacing/>
      </w:pPr>
      <w:r>
        <w:rPr>
          <w:rFonts w:hint="eastAsia" w:ascii="宋体" w:cs="宋体"/>
          <w:kern w:val="0"/>
          <w:lang w:bidi="ar-SA"/>
        </w:rPr>
        <w:t>本“投标人须知”的条款如与“投标邀请”、“项目需求”、“投标人须知前附表”和“资格审查与评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pPr>
        <w:pStyle w:val="4"/>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9</w:t>
      </w:r>
      <w:r>
        <w:rPr>
          <w:rFonts w:hint="eastAsia" w:ascii="宋体" w:cs="宋体"/>
          <w:b/>
          <w:kern w:val="0"/>
          <w:lang w:val="en-US" w:eastAsia="zh-CN" w:bidi="ar-SA"/>
        </w:rPr>
        <w:t>.</w:t>
      </w:r>
      <w:r>
        <w:rPr>
          <w:rFonts w:hint="eastAsia" w:ascii="宋体" w:cs="宋体"/>
          <w:b/>
          <w:kern w:val="0"/>
          <w:lang w:bidi="ar-SA"/>
        </w:rPr>
        <w:t>招标文件构成</w:t>
      </w:r>
    </w:p>
    <w:p>
      <w:pPr>
        <w:pStyle w:val="22"/>
        <w:numPr>
          <w:ilvl w:val="0"/>
          <w:numId w:val="4"/>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pPr>
        <w:pStyle w:val="22"/>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10</w:t>
      </w:r>
      <w:r>
        <w:rPr>
          <w:rFonts w:hint="eastAsia" w:ascii="宋体" w:cs="宋体"/>
          <w:b/>
          <w:kern w:val="0"/>
          <w:lang w:val="en-US" w:eastAsia="zh-CN" w:bidi="ar-SA"/>
        </w:rPr>
        <w:t>.</w:t>
      </w:r>
      <w:r>
        <w:rPr>
          <w:rFonts w:hint="eastAsia" w:ascii="宋体" w:cs="宋体"/>
          <w:b/>
          <w:kern w:val="0"/>
          <w:lang w:bidi="ar-SA"/>
        </w:rPr>
        <w:t>现场考察、开标前答疑会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11</w:t>
      </w:r>
      <w:r>
        <w:rPr>
          <w:rFonts w:hint="eastAsia" w:ascii="宋体" w:cs="宋体"/>
          <w:b/>
          <w:kern w:val="0"/>
          <w:lang w:val="en-US" w:eastAsia="zh-CN" w:bidi="ar-SA"/>
        </w:rPr>
        <w:t>.</w:t>
      </w:r>
      <w:r>
        <w:rPr>
          <w:rFonts w:hint="eastAsia" w:ascii="宋体" w:cs="宋体"/>
          <w:b/>
          <w:kern w:val="0"/>
          <w:lang w:bidi="ar-SA"/>
        </w:rPr>
        <w:t>招标文件的澄清或修改</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p>
      <w:pPr>
        <w:rPr>
          <w:rFonts w:hint="eastAsia" w:ascii="宋体" w:cs="宋体"/>
          <w:kern w:val="0"/>
          <w:lang w:bidi="ar-SA"/>
        </w:rPr>
      </w:pP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12</w:t>
      </w:r>
      <w:r>
        <w:rPr>
          <w:rFonts w:hint="eastAsia" w:ascii="宋体" w:cs="宋体"/>
          <w:b/>
          <w:kern w:val="0"/>
          <w:lang w:val="en-US" w:eastAsia="zh-CN" w:bidi="ar-SA"/>
        </w:rPr>
        <w:t>.</w:t>
      </w:r>
      <w:r>
        <w:rPr>
          <w:rFonts w:hint="eastAsia" w:ascii="宋体" w:cs="宋体"/>
          <w:b/>
          <w:kern w:val="0"/>
          <w:lang w:bidi="ar-SA"/>
        </w:rPr>
        <w:t>投标文件的语言及计量单位</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13</w:t>
      </w:r>
      <w:r>
        <w:rPr>
          <w:rFonts w:hint="eastAsia" w:ascii="宋体" w:cs="宋体"/>
          <w:b/>
          <w:kern w:val="0"/>
          <w:lang w:val="en-US" w:eastAsia="zh-CN" w:bidi="ar-SA"/>
        </w:rPr>
        <w:t>.</w:t>
      </w:r>
      <w:r>
        <w:rPr>
          <w:rFonts w:hint="eastAsia" w:ascii="宋体" w:cs="宋体"/>
          <w:b/>
          <w:kern w:val="0"/>
          <w:lang w:bidi="ar-SA"/>
        </w:rPr>
        <w:t>报价</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14</w:t>
      </w:r>
      <w:r>
        <w:rPr>
          <w:rFonts w:hint="eastAsia" w:ascii="宋体" w:cs="宋体"/>
          <w:b/>
          <w:kern w:val="0"/>
          <w:lang w:val="en-US" w:eastAsia="zh-CN" w:bidi="ar-SA"/>
        </w:rPr>
        <w:t>.</w:t>
      </w:r>
      <w:r>
        <w:rPr>
          <w:rFonts w:hint="eastAsia" w:ascii="宋体" w:cs="宋体"/>
          <w:b/>
          <w:kern w:val="0"/>
          <w:lang w:bidi="ar-SA"/>
        </w:rPr>
        <w:t>投标文件有效期</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15</w:t>
      </w:r>
      <w:r>
        <w:rPr>
          <w:rFonts w:hint="eastAsia" w:ascii="宋体" w:cs="宋体"/>
          <w:b/>
          <w:kern w:val="0"/>
          <w:lang w:val="en-US" w:eastAsia="zh-CN" w:bidi="ar-SA"/>
        </w:rPr>
        <w:t>.</w:t>
      </w:r>
      <w:r>
        <w:rPr>
          <w:rFonts w:hint="eastAsia" w:ascii="宋体" w:cs="宋体"/>
          <w:b/>
          <w:kern w:val="0"/>
          <w:lang w:bidi="ar-SA"/>
        </w:rPr>
        <w:t>投标文件构成</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投标文件由资格证明材料、符合性证明材料、其它材料等组成。</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w:t>
      </w:r>
      <w:r>
        <w:rPr>
          <w:rFonts w:hint="eastAsia" w:ascii="宋体" w:cs="宋体"/>
          <w:kern w:val="0"/>
          <w:lang w:eastAsia="zh-CN" w:bidi="ar-SA"/>
        </w:rPr>
        <w:t>https://ggzy.xuchang.gov.cn</w:t>
      </w:r>
      <w:r>
        <w:rPr>
          <w:rFonts w:hint="eastAsia" w:ascii="宋体" w:cs="宋体"/>
          <w:kern w:val="0"/>
          <w:lang w:bidi="ar-SA"/>
        </w:rPr>
        <w:t>）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16</w:t>
      </w:r>
      <w:r>
        <w:rPr>
          <w:rFonts w:hint="eastAsia" w:ascii="宋体" w:cs="宋体"/>
          <w:b/>
          <w:kern w:val="0"/>
          <w:lang w:val="en-US" w:eastAsia="zh-CN" w:bidi="ar-SA"/>
        </w:rPr>
        <w:t>.</w:t>
      </w:r>
      <w:r>
        <w:rPr>
          <w:rFonts w:hint="eastAsia" w:ascii="宋体" w:cs="宋体"/>
          <w:b/>
          <w:kern w:val="0"/>
          <w:lang w:bidi="ar-SA"/>
        </w:rPr>
        <w:t>投标文件格式</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pPr>
        <w:pStyle w:val="22"/>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16.2  招标文件未提供标准格式的投标人可自行拟定。</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17</w:t>
      </w:r>
      <w:r>
        <w:rPr>
          <w:rFonts w:hint="eastAsia" w:ascii="宋体" w:cs="宋体"/>
          <w:b/>
          <w:kern w:val="0"/>
          <w:lang w:val="en-US" w:eastAsia="zh-CN" w:bidi="ar-SA"/>
        </w:rPr>
        <w:t>.</w:t>
      </w:r>
      <w:r>
        <w:rPr>
          <w:rFonts w:hint="eastAsia" w:ascii="宋体" w:cs="宋体"/>
          <w:b/>
          <w:kern w:val="0"/>
          <w:lang w:bidi="ar-SA"/>
        </w:rPr>
        <w:t>投标保证金</w:t>
      </w:r>
    </w:p>
    <w:p>
      <w:pPr>
        <w:pStyle w:val="22"/>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17.1  本项目不收取投标保证金。</w:t>
      </w:r>
    </w:p>
    <w:p>
      <w:pPr>
        <w:pStyle w:val="22"/>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17.2  投标人应提供投标承诺函。</w:t>
      </w:r>
    </w:p>
    <w:p>
      <w:pPr>
        <w:pStyle w:val="22"/>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18</w:t>
      </w:r>
      <w:r>
        <w:rPr>
          <w:rFonts w:hint="eastAsia" w:ascii="宋体" w:cs="宋体"/>
          <w:b/>
          <w:kern w:val="0"/>
          <w:lang w:val="en-US" w:eastAsia="zh-CN" w:bidi="ar-SA"/>
        </w:rPr>
        <w:t>.</w:t>
      </w:r>
      <w:r>
        <w:rPr>
          <w:rFonts w:hint="eastAsia" w:ascii="宋体" w:cs="宋体"/>
          <w:b/>
          <w:kern w:val="0"/>
          <w:lang w:bidi="ar-SA"/>
        </w:rPr>
        <w:t>招标文件的数量和签署盖章</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pPr>
        <w:pStyle w:val="22"/>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19</w:t>
      </w:r>
      <w:r>
        <w:rPr>
          <w:rFonts w:hint="eastAsia" w:ascii="宋体" w:cs="宋体"/>
          <w:b/>
          <w:kern w:val="0"/>
          <w:lang w:val="en-US" w:eastAsia="zh-CN" w:bidi="ar-SA"/>
        </w:rPr>
        <w:t>.</w:t>
      </w:r>
      <w:r>
        <w:rPr>
          <w:rFonts w:hint="eastAsia" w:ascii="宋体" w:cs="宋体"/>
          <w:b/>
          <w:kern w:val="0"/>
          <w:lang w:bidi="ar-SA"/>
        </w:rPr>
        <w:t>投标截止时间</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）许昌市公共资源电子交易系统成功上传。</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20</w:t>
      </w:r>
      <w:r>
        <w:rPr>
          <w:rFonts w:hint="eastAsia" w:ascii="宋体" w:cs="宋体"/>
          <w:b/>
          <w:kern w:val="0"/>
          <w:lang w:val="en-US" w:eastAsia="zh-CN" w:bidi="ar-SA"/>
        </w:rPr>
        <w:t>.</w:t>
      </w:r>
      <w:r>
        <w:rPr>
          <w:rFonts w:hint="eastAsia" w:ascii="宋体" w:cs="宋体"/>
          <w:b/>
          <w:kern w:val="0"/>
          <w:lang w:bidi="ar-SA"/>
        </w:rPr>
        <w:t>迟交的投标文件</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投标截止时间之后上传的投标文件，招标人将拒绝接收。</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21</w:t>
      </w:r>
      <w:r>
        <w:rPr>
          <w:rFonts w:hint="eastAsia" w:ascii="宋体" w:cs="宋体"/>
          <w:b/>
          <w:kern w:val="0"/>
          <w:lang w:val="en-US" w:eastAsia="zh-CN" w:bidi="ar-SA"/>
        </w:rPr>
        <w:t>.</w:t>
      </w:r>
      <w:r>
        <w:rPr>
          <w:rFonts w:hint="eastAsia" w:ascii="宋体" w:cs="宋体"/>
          <w:b/>
          <w:kern w:val="0"/>
          <w:lang w:bidi="ar-SA"/>
        </w:rPr>
        <w:t>投标文件的修改和撤回</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pPr>
        <w:autoSpaceDE w:val="0"/>
        <w:autoSpaceDN w:val="0"/>
        <w:spacing w:line="360" w:lineRule="auto"/>
        <w:ind w:left="0" w:leftChars="0" w:firstLine="422" w:firstLineChars="200"/>
        <w:contextualSpacing/>
      </w:pPr>
      <w:r>
        <w:rPr>
          <w:rFonts w:hint="eastAsia" w:ascii="宋体" w:cs="宋体"/>
          <w:b/>
          <w:kern w:val="0"/>
          <w:lang w:bidi="ar-SA"/>
        </w:rPr>
        <w:t>22</w:t>
      </w:r>
      <w:r>
        <w:rPr>
          <w:rFonts w:hint="eastAsia" w:ascii="宋体" w:cs="宋体"/>
          <w:b/>
          <w:kern w:val="0"/>
          <w:lang w:val="en-US" w:eastAsia="zh-CN" w:bidi="ar-SA"/>
        </w:rPr>
        <w:t>.</w:t>
      </w:r>
      <w:r>
        <w:rPr>
          <w:rFonts w:hint="eastAsia" w:ascii="宋体" w:cs="宋体"/>
          <w:b/>
          <w:kern w:val="0"/>
          <w:lang w:bidi="ar-SA"/>
        </w:rPr>
        <w:t>除投标人须知前附表另有规定外，投标人所提交的电子投标文件不予退还。</w:t>
      </w:r>
    </w:p>
    <w:p>
      <w:pPr>
        <w:tabs>
          <w:tab w:val="left" w:pos="1260"/>
        </w:tabs>
        <w:autoSpaceDE w:val="0"/>
        <w:autoSpaceDN w:val="0"/>
        <w:spacing w:line="360" w:lineRule="auto"/>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23</w:t>
      </w:r>
      <w:r>
        <w:rPr>
          <w:rFonts w:hint="eastAsia" w:ascii="宋体" w:cs="宋体"/>
          <w:b/>
          <w:kern w:val="0"/>
          <w:lang w:val="en-US" w:eastAsia="zh-CN" w:bidi="ar-SA"/>
        </w:rPr>
        <w:t>.</w:t>
      </w:r>
      <w:r>
        <w:rPr>
          <w:rFonts w:hint="eastAsia" w:ascii="宋体" w:cs="宋体"/>
          <w:b/>
          <w:kern w:val="0"/>
          <w:lang w:bidi="ar-SA"/>
        </w:rPr>
        <w:t>开标</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23.1</w:t>
      </w:r>
      <w:r>
        <w:rPr>
          <w:rStyle w:val="23"/>
          <w:rFonts w:hint="eastAsia" w:ascii="宋体"/>
        </w:rPr>
        <w:t xml:space="preserve"> </w:t>
      </w:r>
      <w:r>
        <w:rPr>
          <w:rStyle w:val="23"/>
          <w:rFonts w:hint="eastAsia" w:ascii="宋体"/>
          <w:lang w:val="zh-CN" w:eastAsia="zh-CN"/>
        </w:rPr>
        <w:t>招标人将按招标文件规定的时间和地点组织远程不见面开标。开标由代理机构主持，投标人无需到现场。评标委员会成员不得参加开标活动。</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23.2</w:t>
      </w:r>
      <w:r>
        <w:rPr>
          <w:rStyle w:val="23"/>
          <w:rFonts w:hint="eastAsia" w:ascii="宋体"/>
        </w:rPr>
        <w:t xml:space="preserve"> </w:t>
      </w:r>
      <w:r>
        <w:rPr>
          <w:rStyle w:val="23"/>
          <w:rFonts w:hint="eastAsia" w:ascii="宋体"/>
          <w:lang w:val="zh-CN" w:eastAsia="zh-CN"/>
        </w:rPr>
        <w:t>招标人应当对开标、评标现场活动进行全程录音录像。录音录像应当清晰可辨，音像资料作为采购文件一并存档。</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w:t>
      </w:r>
      <w:r>
        <w:rPr>
          <w:rStyle w:val="23"/>
          <w:rFonts w:hint="eastAsia" w:ascii="宋体"/>
        </w:rPr>
        <w:t xml:space="preserve"> </w:t>
      </w:r>
      <w:r>
        <w:rPr>
          <w:rStyle w:val="23"/>
          <w:rFonts w:hint="eastAsia" w:ascii="宋体"/>
          <w:lang w:val="zh-CN" w:eastAsia="zh-CN"/>
        </w:rPr>
        <w:t>开标时，由代理机构开通网上开标大厅及开启“群聊”等功能；投标人进行电子投标文件的解密。</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23.3.1</w:t>
      </w:r>
      <w:r>
        <w:rPr>
          <w:rStyle w:val="23"/>
          <w:rFonts w:hint="eastAsia" w:ascii="宋体"/>
        </w:rPr>
        <w:t xml:space="preserve"> </w:t>
      </w:r>
      <w:r>
        <w:rPr>
          <w:rStyle w:val="23"/>
          <w:rFonts w:hint="eastAsia" w:ascii="宋体"/>
          <w:lang w:val="zh-CN" w:eastAsia="zh-CN"/>
        </w:rPr>
        <w:t>电子投标文件的解密：全流程电子化交易项目电子投标文件采用投标人一层加密。解密时由投标人进行一次解密即可。</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23.3.1.1</w:t>
      </w:r>
      <w:r>
        <w:rPr>
          <w:rStyle w:val="23"/>
          <w:rFonts w:hint="eastAsia" w:ascii="宋体"/>
        </w:rPr>
        <w:t xml:space="preserve"> </w:t>
      </w:r>
      <w:r>
        <w:rPr>
          <w:rStyle w:val="23"/>
          <w:rFonts w:hint="eastAsia" w:ascii="宋体"/>
          <w:lang w:val="zh-CN" w:eastAsia="zh-CN"/>
        </w:rPr>
        <w:t>投标人解密：投标人使用本单位CA数字证书远程进行解密。</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23.3.1.2</w:t>
      </w:r>
      <w:r>
        <w:rPr>
          <w:rStyle w:val="23"/>
          <w:rFonts w:hint="eastAsia" w:ascii="宋体"/>
        </w:rPr>
        <w:t xml:space="preserve"> </w:t>
      </w:r>
      <w:r>
        <w:rPr>
          <w:rStyle w:val="23"/>
          <w:rFonts w:hint="eastAsia" w:ascii="宋体"/>
          <w:lang w:val="zh-CN" w:eastAsia="zh-CN"/>
        </w:rPr>
        <w:t>因投标人原因电子投标文件解密失败的，其投标将被拒绝。</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23.3.2</w:t>
      </w:r>
      <w:r>
        <w:rPr>
          <w:rStyle w:val="23"/>
          <w:rFonts w:hint="eastAsia" w:ascii="宋体"/>
        </w:rPr>
        <w:t xml:space="preserve"> </w:t>
      </w:r>
      <w:r>
        <w:rPr>
          <w:rStyle w:val="23"/>
          <w:rFonts w:hint="eastAsia" w:ascii="宋体"/>
          <w:lang w:val="zh-CN" w:eastAsia="zh-CN"/>
        </w:rPr>
        <w:t>投标人不足3家的，不得开标。</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23.3.3</w:t>
      </w:r>
      <w:r>
        <w:rPr>
          <w:rStyle w:val="23"/>
          <w:rFonts w:hint="eastAsia" w:ascii="宋体"/>
        </w:rPr>
        <w:t xml:space="preserve"> </w:t>
      </w:r>
      <w:r>
        <w:rPr>
          <w:rStyle w:val="23"/>
          <w:rFonts w:hint="eastAsia" w:ascii="宋体"/>
          <w:lang w:val="zh-CN" w:eastAsia="zh-CN"/>
        </w:rPr>
        <w:t>开标过程由采购代理机构负责记录，《开标情况记录表》经投标人进行电子签章后随采购文件一并存档。投标人未电子签章的，视同认可开标结果。</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23.3.4</w:t>
      </w:r>
      <w:r>
        <w:rPr>
          <w:rStyle w:val="23"/>
          <w:rFonts w:hint="eastAsia" w:ascii="宋体"/>
        </w:rPr>
        <w:t xml:space="preserve"> </w:t>
      </w:r>
      <w:r>
        <w:rPr>
          <w:rStyle w:val="23"/>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pPr>
        <w:autoSpaceDE w:val="0"/>
        <w:autoSpaceDN w:val="0"/>
        <w:spacing w:line="360" w:lineRule="auto"/>
        <w:contextualSpacing/>
        <w:rPr>
          <w:rStyle w:val="23"/>
          <w:rFonts w:hint="eastAsia" w:ascii="宋体"/>
          <w:lang w:val="zh-CN" w:eastAsia="zh-CN"/>
        </w:rPr>
      </w:pPr>
      <w:r>
        <w:rPr>
          <w:rStyle w:val="23"/>
          <w:rFonts w:hint="eastAsia" w:ascii="宋体"/>
          <w:lang w:val="zh-CN" w:eastAsia="zh-CN"/>
        </w:rPr>
        <w:t>询问或者回避申请。招标人、采购代理机构对投标人代表提出的询问或者回避申请应当及时处理。</w:t>
      </w:r>
    </w:p>
    <w:p>
      <w:pPr>
        <w:autoSpaceDE w:val="0"/>
        <w:autoSpaceDN w:val="0"/>
        <w:spacing w:line="360" w:lineRule="auto"/>
        <w:ind w:firstLine="420" w:firstLineChars="200"/>
        <w:contextualSpacing/>
        <w:rPr>
          <w:rStyle w:val="23"/>
          <w:rFonts w:hint="eastAsia" w:ascii="宋体"/>
          <w:lang w:val="zh-CN" w:eastAsia="zh-CN"/>
        </w:rPr>
      </w:pPr>
      <w:r>
        <w:rPr>
          <w:rStyle w:val="23"/>
          <w:rFonts w:hint="eastAsia" w:ascii="宋体"/>
          <w:lang w:val="zh-CN" w:eastAsia="zh-CN"/>
        </w:rPr>
        <w:t>23.3.5</w:t>
      </w:r>
      <w:r>
        <w:rPr>
          <w:rStyle w:val="23"/>
          <w:rFonts w:hint="eastAsia" w:ascii="宋体"/>
        </w:rPr>
        <w:t xml:space="preserve"> </w:t>
      </w:r>
      <w:r>
        <w:rPr>
          <w:rStyle w:val="23"/>
          <w:rFonts w:hint="eastAsia" w:ascii="宋体"/>
          <w:lang w:val="zh-CN" w:eastAsia="zh-CN"/>
        </w:rPr>
        <w:t>项目远程不见面开标活动结束时，投标人应在《开标情况记录表》上进行电子签章。投标人未签章的，视同认可开标结果。</w:t>
      </w:r>
    </w:p>
    <w:p>
      <w:pPr>
        <w:autoSpaceDE w:val="0"/>
        <w:autoSpaceDN w:val="0"/>
        <w:spacing w:line="360" w:lineRule="auto"/>
        <w:ind w:left="0" w:leftChars="0" w:firstLine="422" w:firstLineChars="200"/>
        <w:contextualSpacing/>
        <w:rPr>
          <w:rStyle w:val="23"/>
          <w:rFonts w:hint="eastAsia" w:ascii="宋体"/>
          <w:b/>
          <w:bCs/>
          <w:lang w:val="zh-CN" w:eastAsia="zh-CN"/>
        </w:rPr>
      </w:pPr>
      <w:r>
        <w:rPr>
          <w:rStyle w:val="23"/>
          <w:rFonts w:hint="eastAsia" w:ascii="宋体"/>
          <w:b/>
          <w:bCs/>
          <w:lang w:val="zh-CN" w:eastAsia="zh-CN"/>
        </w:rPr>
        <w:t>24. 资格审查</w:t>
      </w:r>
    </w:p>
    <w:p>
      <w:pPr>
        <w:autoSpaceDE w:val="0"/>
        <w:autoSpaceDN w:val="0"/>
        <w:spacing w:line="360" w:lineRule="auto"/>
        <w:ind w:left="0" w:leftChars="0" w:right="-395" w:rightChars="-188" w:firstLine="420" w:firstLineChars="200"/>
        <w:contextualSpacing/>
        <w:rPr>
          <w:rStyle w:val="23"/>
          <w:rFonts w:hint="eastAsia" w:ascii="宋体"/>
          <w:lang w:val="zh-CN" w:eastAsia="zh-CN"/>
        </w:rPr>
      </w:pPr>
      <w:r>
        <w:rPr>
          <w:rStyle w:val="23"/>
          <w:rFonts w:hint="eastAsia" w:ascii="宋体"/>
          <w:lang w:val="zh-CN" w:eastAsia="zh-CN"/>
        </w:rPr>
        <w:t>开标结束后，采购人依法对投标人的资格进行审查。合格投标人不足3家的，不得评标。</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25</w:t>
      </w:r>
      <w:r>
        <w:rPr>
          <w:rFonts w:hint="eastAsia" w:ascii="宋体" w:cs="宋体"/>
          <w:b/>
          <w:kern w:val="0"/>
          <w:lang w:val="en-US" w:eastAsia="zh-CN" w:bidi="ar-SA"/>
        </w:rPr>
        <w:t>.</w:t>
      </w:r>
      <w:r>
        <w:rPr>
          <w:rFonts w:hint="eastAsia" w:ascii="宋体" w:cs="宋体"/>
          <w:b/>
          <w:kern w:val="0"/>
          <w:lang w:bidi="ar-SA"/>
        </w:rPr>
        <w:t>评标委员会的组成</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评审专家与投标人存在下列利害关系之一的,应当回避</w:t>
      </w:r>
      <w:r>
        <w:rPr>
          <w:rFonts w:hint="eastAsia" w:ascii="宋体" w:cs="宋体"/>
          <w:kern w:val="0"/>
          <w:lang w:eastAsia="zh-CN"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（1）参加采购活动前三年内,与投标人存在劳动关系,或者担任过投标人的董事、监事,或者是投标人的控股股东或实际控制人；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26</w:t>
      </w:r>
      <w:r>
        <w:rPr>
          <w:rFonts w:hint="eastAsia" w:ascii="宋体" w:cs="宋体"/>
          <w:b/>
          <w:kern w:val="0"/>
          <w:lang w:val="en-US" w:eastAsia="zh-CN" w:bidi="ar-SA"/>
        </w:rPr>
        <w:t>.</w:t>
      </w:r>
      <w:r>
        <w:rPr>
          <w:rFonts w:hint="eastAsia" w:ascii="宋体" w:cs="宋体"/>
          <w:b/>
          <w:kern w:val="0"/>
          <w:lang w:bidi="ar-SA"/>
        </w:rPr>
        <w:t>符合性审查</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27</w:t>
      </w:r>
      <w:r>
        <w:rPr>
          <w:rFonts w:hint="eastAsia" w:ascii="宋体" w:cs="宋体"/>
          <w:b/>
          <w:kern w:val="0"/>
          <w:lang w:val="en-US" w:eastAsia="zh-CN" w:bidi="ar-SA"/>
        </w:rPr>
        <w:t>.</w:t>
      </w:r>
      <w:r>
        <w:rPr>
          <w:rFonts w:hint="eastAsia" w:ascii="宋体" w:cs="宋体"/>
          <w:b/>
          <w:kern w:val="0"/>
          <w:lang w:bidi="ar-SA"/>
        </w:rPr>
        <w:t>投标文件的澄清</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28</w:t>
      </w:r>
      <w:r>
        <w:rPr>
          <w:rFonts w:hint="eastAsia" w:ascii="宋体" w:cs="宋体"/>
          <w:b/>
          <w:kern w:val="0"/>
          <w:lang w:val="en-US" w:eastAsia="zh-CN" w:bidi="ar-SA"/>
        </w:rPr>
        <w:t>.</w:t>
      </w:r>
      <w:r>
        <w:rPr>
          <w:rFonts w:hint="eastAsia" w:ascii="宋体" w:cs="宋体"/>
          <w:b/>
          <w:kern w:val="0"/>
          <w:lang w:bidi="ar-SA"/>
        </w:rPr>
        <w:t>投标文件报价出现前后不一致的修正</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29</w:t>
      </w:r>
      <w:r>
        <w:rPr>
          <w:rFonts w:hint="eastAsia" w:ascii="宋体" w:cs="宋体"/>
          <w:b/>
          <w:kern w:val="0"/>
          <w:lang w:val="en-US" w:eastAsia="zh-CN" w:bidi="ar-SA"/>
        </w:rPr>
        <w:t>.</w:t>
      </w:r>
      <w:r>
        <w:rPr>
          <w:rFonts w:hint="eastAsia" w:ascii="宋体" w:cs="宋体"/>
          <w:b/>
          <w:kern w:val="0"/>
          <w:lang w:bidi="ar-SA"/>
        </w:rPr>
        <w:t>投标无效情形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29.2.8 </w:t>
      </w:r>
      <w:r>
        <w:rPr>
          <w:rFonts w:hint="eastAsia" w:ascii="宋体" w:cs="宋体"/>
          <w:kern w:val="0"/>
          <w:lang w:eastAsia="zh-CN" w:bidi="ar-SA"/>
        </w:rPr>
        <w:t>其他</w:t>
      </w:r>
      <w:r>
        <w:rPr>
          <w:rFonts w:hint="eastAsia" w:ascii="宋体" w:cs="宋体"/>
          <w:kern w:val="0"/>
          <w:lang w:bidi="ar-SA"/>
        </w:rPr>
        <w:t>涉嫌串通的情形。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w:t>
      </w:r>
      <w:r>
        <w:rPr>
          <w:rFonts w:hint="eastAsia" w:ascii="宋体" w:cs="宋体"/>
          <w:kern w:val="0"/>
          <w:lang w:eastAsia="zh-CN" w:bidi="ar-SA"/>
        </w:rPr>
        <w:t>〔2019〕3号</w:t>
      </w:r>
      <w:r>
        <w:rPr>
          <w:rFonts w:hint="eastAsia" w:ascii="宋体" w:cs="宋体"/>
          <w:kern w:val="0"/>
          <w:lang w:bidi="ar-SA"/>
        </w:rPr>
        <w:t>）规定，不同投标人电子投标文件的文件制作机器码</w:t>
      </w:r>
      <w:r>
        <w:rPr>
          <w:rFonts w:hint="eastAsia" w:ascii="宋体" w:cs="宋体"/>
          <w:kern w:val="0"/>
          <w:lang w:eastAsia="zh-CN" w:bidi="ar-SA"/>
        </w:rPr>
        <w:t>（</w:t>
      </w:r>
      <w:r>
        <w:rPr>
          <w:rFonts w:hint="eastAsia" w:ascii="宋体" w:cs="宋体"/>
          <w:kern w:val="0"/>
          <w:lang w:bidi="ar-SA"/>
        </w:rPr>
        <w:t>即许公管办</w:t>
      </w:r>
      <w:r>
        <w:rPr>
          <w:rFonts w:hint="eastAsia" w:ascii="宋体" w:cs="宋体"/>
          <w:kern w:val="0"/>
          <w:lang w:eastAsia="zh-CN" w:bidi="ar-SA"/>
        </w:rPr>
        <w:t>〔2019〕3号</w:t>
      </w:r>
      <w:r>
        <w:rPr>
          <w:rFonts w:hint="eastAsia" w:ascii="宋体" w:cs="宋体"/>
          <w:kern w:val="0"/>
          <w:lang w:bidi="ar-SA"/>
        </w:rPr>
        <w:t>文中的投标文件制作“硬件特征码”，其由网卡MAC地址、CPU序列号、硬盘序列号等组成，以下均称为“文件制作机器码”</w:t>
      </w:r>
      <w:r>
        <w:rPr>
          <w:rFonts w:hint="eastAsia" w:ascii="宋体" w:cs="宋体"/>
          <w:kern w:val="0"/>
          <w:lang w:eastAsia="zh-CN" w:bidi="ar-SA"/>
        </w:rPr>
        <w:t>）</w:t>
      </w:r>
      <w:r>
        <w:rPr>
          <w:rFonts w:hint="eastAsia" w:ascii="宋体" w:cs="宋体"/>
          <w:kern w:val="0"/>
          <w:lang w:bidi="ar-SA"/>
        </w:rPr>
        <w:t>均一致时，视为‘不同投标人的投标文件由同一单位或者个人编制’或‘不同投标人委托同一单位或者个人办理投标事宜’，其投标无效。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29.7 </w:t>
      </w:r>
      <w:r>
        <w:rPr>
          <w:rFonts w:hint="eastAsia" w:ascii="宋体" w:cs="宋体"/>
          <w:kern w:val="0"/>
          <w:lang w:eastAsia="zh-CN" w:bidi="ar-SA"/>
        </w:rPr>
        <w:t>法律法规</w:t>
      </w:r>
      <w:r>
        <w:rPr>
          <w:rFonts w:hint="eastAsia" w:ascii="宋体" w:cs="宋体"/>
          <w:kern w:val="0"/>
          <w:lang w:bidi="ar-SA"/>
        </w:rPr>
        <w:t>和招标文件规定的其他无效情形。</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30</w:t>
      </w:r>
      <w:r>
        <w:rPr>
          <w:rFonts w:hint="eastAsia" w:ascii="宋体" w:cs="宋体"/>
          <w:b/>
          <w:kern w:val="0"/>
          <w:lang w:val="en-US" w:eastAsia="zh-CN" w:bidi="ar-SA"/>
        </w:rPr>
        <w:t>.</w:t>
      </w:r>
      <w:r>
        <w:rPr>
          <w:rFonts w:hint="eastAsia" w:ascii="宋体" w:cs="宋体"/>
          <w:b/>
          <w:kern w:val="0"/>
          <w:lang w:bidi="ar-SA"/>
        </w:rPr>
        <w:t>相同品牌投标人的认定</w:t>
      </w:r>
      <w:r>
        <w:rPr>
          <w:rFonts w:hint="eastAsia" w:ascii="宋体" w:cs="仿宋_GB2312"/>
          <w:b/>
          <w:bCs/>
          <w:lang w:val="zh-CN" w:eastAsia="zh-CN" w:bidi="ar-SA"/>
        </w:rPr>
        <w:t>（服务类项目不适用本条款规定）</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w:t>
      </w:r>
      <w:r>
        <w:rPr>
          <w:rFonts w:hint="eastAsia" w:ascii="宋体" w:cs="宋体"/>
          <w:kern w:val="0"/>
          <w:lang w:eastAsia="zh-CN" w:bidi="ar-SA"/>
        </w:rPr>
        <w:t>；</w:t>
      </w:r>
      <w:r>
        <w:rPr>
          <w:rFonts w:hint="eastAsia" w:ascii="宋体" w:cs="宋体"/>
          <w:kern w:val="0"/>
          <w:lang w:bidi="ar-SA"/>
        </w:rPr>
        <w:t>评审得分相同的，由招标人或者招标人委托评标委员会按照招标文件规定的方式确定一个投标人获得中标人推荐资格，招标文件未规定的采取随机抽取方式确定，其他同品牌投标人不作为中标候选人。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31</w:t>
      </w:r>
      <w:r>
        <w:rPr>
          <w:rFonts w:hint="eastAsia" w:ascii="宋体" w:cs="宋体"/>
          <w:b/>
          <w:kern w:val="0"/>
          <w:lang w:val="en-US" w:eastAsia="zh-CN" w:bidi="ar-SA"/>
        </w:rPr>
        <w:t>.</w:t>
      </w:r>
      <w:r>
        <w:rPr>
          <w:rFonts w:hint="eastAsia" w:ascii="宋体" w:cs="宋体"/>
          <w:b/>
          <w:kern w:val="0"/>
          <w:lang w:bidi="ar-SA"/>
        </w:rPr>
        <w:t>投标文件的比较与评价</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32</w:t>
      </w:r>
      <w:r>
        <w:rPr>
          <w:rFonts w:hint="eastAsia" w:ascii="宋体" w:cs="宋体"/>
          <w:b/>
          <w:kern w:val="0"/>
          <w:lang w:val="en-US" w:eastAsia="zh-CN" w:bidi="ar-SA"/>
        </w:rPr>
        <w:t>.</w:t>
      </w:r>
      <w:r>
        <w:rPr>
          <w:rFonts w:hint="eastAsia" w:ascii="宋体" w:cs="宋体"/>
          <w:b/>
          <w:kern w:val="0"/>
          <w:lang w:bidi="ar-SA"/>
        </w:rPr>
        <w:t>评标方法、评标标准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w:t>
      </w:r>
      <w:r>
        <w:rPr>
          <w:rFonts w:hint="eastAsia" w:ascii="宋体" w:cs="宋体"/>
          <w:kern w:val="0"/>
          <w:lang w:eastAsia="zh-CN" w:bidi="ar-SA"/>
        </w:rPr>
        <w:t>价格分</w:t>
      </w:r>
      <w:r>
        <w:rPr>
          <w:rFonts w:hint="eastAsia" w:ascii="宋体" w:cs="宋体"/>
          <w:kern w:val="0"/>
          <w:lang w:bidi="ar-SA"/>
        </w:rPr>
        <w:t>统一按照下列公式计算：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w:t>
      </w:r>
      <w:r>
        <w:rPr>
          <w:rFonts w:hint="eastAsia" w:ascii="宋体" w:cs="宋体"/>
          <w:kern w:val="0"/>
          <w:lang w:eastAsia="zh-CN" w:bidi="ar-SA"/>
        </w:rPr>
        <w:t>（</w:t>
      </w:r>
      <w:r>
        <w:rPr>
          <w:rFonts w:hint="eastAsia" w:ascii="宋体" w:cs="宋体"/>
          <w:kern w:val="0"/>
          <w:lang w:bidi="ar-SA"/>
        </w:rPr>
        <w:t>评标基准价/投标报价</w:t>
      </w:r>
      <w:r>
        <w:rPr>
          <w:rFonts w:hint="eastAsia" w:ascii="宋体" w:cs="宋体"/>
          <w:kern w:val="0"/>
          <w:lang w:eastAsia="zh-CN" w:bidi="ar-SA"/>
        </w:rPr>
        <w:t>）</w:t>
      </w:r>
      <w:r>
        <w:rPr>
          <w:rFonts w:hint="eastAsia" w:ascii="宋体" w:cs="宋体"/>
          <w:kern w:val="0"/>
          <w:lang w:bidi="ar-SA"/>
        </w:rPr>
        <w:t>×100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r>
        <w:rPr>
          <w:rFonts w:hint="eastAsia" w:ascii="宋体" w:cs="宋体"/>
          <w:kern w:val="0"/>
          <w:lang w:eastAsia="zh-CN"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w:t>
      </w:r>
      <w:r>
        <w:rPr>
          <w:rFonts w:hint="eastAsia" w:ascii="宋体" w:cs="宋体"/>
          <w:kern w:val="0"/>
          <w:lang w:eastAsia="zh-CN" w:bidi="ar-SA"/>
        </w:rPr>
        <w:t>（</w:t>
      </w:r>
      <w:r>
        <w:rPr>
          <w:rFonts w:hint="eastAsia" w:ascii="宋体" w:cs="宋体"/>
          <w:kern w:val="0"/>
          <w:lang w:bidi="ar-SA"/>
        </w:rPr>
        <w:t>A1+A2+……+An=1</w:t>
      </w:r>
      <w:r>
        <w:rPr>
          <w:rFonts w:hint="eastAsia" w:ascii="宋体" w:cs="宋体"/>
          <w:kern w:val="0"/>
          <w:lang w:eastAsia="zh-CN" w:bidi="ar-SA"/>
        </w:rPr>
        <w:t>）</w:t>
      </w:r>
      <w:r>
        <w:rPr>
          <w:rFonts w:hint="eastAsia" w:ascii="宋体" w:cs="宋体"/>
          <w:kern w:val="0"/>
          <w:lang w:bidi="ar-SA"/>
        </w:rPr>
        <w:t>。</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33</w:t>
      </w:r>
      <w:r>
        <w:rPr>
          <w:rFonts w:hint="eastAsia" w:ascii="宋体" w:cs="宋体"/>
          <w:b/>
          <w:kern w:val="0"/>
          <w:lang w:val="en-US" w:eastAsia="zh-CN" w:bidi="ar-SA"/>
        </w:rPr>
        <w:t>.</w:t>
      </w:r>
      <w:r>
        <w:rPr>
          <w:rFonts w:hint="eastAsia" w:ascii="宋体" w:cs="宋体"/>
          <w:b/>
          <w:kern w:val="0"/>
          <w:lang w:bidi="ar-SA"/>
        </w:rPr>
        <w:t>推荐中标候选人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34</w:t>
      </w:r>
      <w:r>
        <w:rPr>
          <w:rFonts w:hint="eastAsia" w:ascii="宋体" w:cs="宋体"/>
          <w:b/>
          <w:kern w:val="0"/>
          <w:lang w:val="en-US" w:eastAsia="zh-CN" w:bidi="ar-SA"/>
        </w:rPr>
        <w:t>.</w:t>
      </w:r>
      <w:r>
        <w:rPr>
          <w:rFonts w:hint="eastAsia" w:ascii="宋体" w:cs="宋体"/>
          <w:b/>
          <w:kern w:val="0"/>
          <w:lang w:bidi="ar-SA"/>
        </w:rPr>
        <w:t>评审意见无效情形</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pPr>
        <w:numPr>
          <w:ilvl w:val="0"/>
          <w:numId w:val="5"/>
        </w:num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其他不遵守评标纪律的行为。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35</w:t>
      </w:r>
      <w:r>
        <w:rPr>
          <w:rFonts w:hint="eastAsia" w:ascii="宋体" w:cs="宋体"/>
          <w:b/>
          <w:kern w:val="0"/>
          <w:lang w:val="en-US" w:eastAsia="zh-CN" w:bidi="ar-SA"/>
        </w:rPr>
        <w:t>.</w:t>
      </w:r>
      <w:r>
        <w:rPr>
          <w:rFonts w:hint="eastAsia" w:ascii="宋体" w:cs="宋体"/>
          <w:b/>
          <w:kern w:val="0"/>
          <w:lang w:bidi="ar-SA"/>
        </w:rPr>
        <w:t>保密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pPr>
        <w:pStyle w:val="4"/>
      </w:pPr>
    </w:p>
    <w:p>
      <w:pPr>
        <w:pStyle w:val="4"/>
        <w:ind w:firstLine="0"/>
        <w:rPr>
          <w:rFonts w:hint="eastAsia" w:ascii="宋体" w:cs="宋体"/>
          <w:b/>
          <w:kern w:val="0"/>
          <w:lang w:bidi="ar-SA"/>
        </w:rPr>
      </w:pPr>
    </w:p>
    <w:p>
      <w:pPr>
        <w:rPr>
          <w:rFonts w:hint="eastAsia" w:ascii="宋体" w:cs="宋体"/>
          <w:bCs/>
          <w:kern w:val="0"/>
          <w:lang w:bidi="ar-SA"/>
        </w:rPr>
      </w:pPr>
      <w:r>
        <w:rPr>
          <w:rFonts w:hint="eastAsia" w:ascii="宋体" w:cs="宋体"/>
          <w:bCs/>
          <w:kern w:val="0"/>
          <w:lang w:bidi="ar-SA"/>
        </w:rPr>
        <w:br w:type="page"/>
      </w:r>
    </w:p>
    <w:p>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36</w:t>
      </w:r>
      <w:r>
        <w:rPr>
          <w:rFonts w:hint="eastAsia" w:ascii="宋体" w:cs="宋体"/>
          <w:b/>
          <w:kern w:val="0"/>
          <w:lang w:val="en-US" w:eastAsia="zh-CN" w:bidi="ar-SA"/>
        </w:rPr>
        <w:t>.</w:t>
      </w:r>
      <w:r>
        <w:rPr>
          <w:rFonts w:hint="eastAsia" w:ascii="宋体" w:cs="宋体"/>
          <w:b/>
          <w:kern w:val="0"/>
          <w:lang w:bidi="ar-SA"/>
        </w:rPr>
        <w:t>确定中标人</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招标人应当自收到评标报告之日起5个工作日内，在评标报告确定的中标候选人名单中按顺序确定中标人（核验中标供应商由《长葛市政府采购供应商信用承诺函》替代的证明材料）。</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37</w:t>
      </w:r>
      <w:r>
        <w:rPr>
          <w:rFonts w:hint="eastAsia" w:ascii="宋体" w:cs="宋体"/>
          <w:b/>
          <w:kern w:val="0"/>
          <w:lang w:val="en-US" w:eastAsia="zh-CN" w:bidi="ar-SA"/>
        </w:rPr>
        <w:t>.</w:t>
      </w:r>
      <w:r>
        <w:rPr>
          <w:rFonts w:hint="eastAsia" w:ascii="宋体" w:cs="宋体"/>
          <w:b/>
          <w:kern w:val="0"/>
          <w:lang w:bidi="ar-SA"/>
        </w:rPr>
        <w:t>中标公告、发出中标通知书</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pPr>
        <w:autoSpaceDE w:val="0"/>
        <w:autoSpaceDN w:val="0"/>
        <w:spacing w:line="360" w:lineRule="auto"/>
        <w:ind w:left="0" w:leftChars="0" w:firstLine="422" w:firstLineChars="200"/>
        <w:contextualSpacing/>
        <w:rPr>
          <w:rFonts w:hint="eastAsia" w:ascii="宋体" w:cs="宋体"/>
          <w:kern w:val="0"/>
          <w:lang w:bidi="ar-SA"/>
        </w:rPr>
      </w:pPr>
      <w:r>
        <w:rPr>
          <w:rFonts w:hint="eastAsia" w:ascii="宋体" w:cs="宋体"/>
          <w:b/>
          <w:kern w:val="0"/>
          <w:lang w:bidi="ar-SA"/>
        </w:rPr>
        <w:t>38</w:t>
      </w:r>
      <w:r>
        <w:rPr>
          <w:rFonts w:hint="eastAsia" w:ascii="宋体" w:cs="宋体"/>
          <w:b/>
          <w:kern w:val="0"/>
          <w:lang w:val="en-US" w:eastAsia="zh-CN" w:bidi="ar-SA"/>
        </w:rPr>
        <w:t>.</w:t>
      </w:r>
      <w:r>
        <w:rPr>
          <w:rFonts w:hint="eastAsia" w:ascii="宋体" w:cs="宋体"/>
          <w:b/>
          <w:kern w:val="0"/>
          <w:lang w:bidi="ar-SA"/>
        </w:rPr>
        <w:t>质疑提出与答复</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w:t>
      </w:r>
      <w:r>
        <w:rPr>
          <w:rFonts w:hint="eastAsia" w:ascii="宋体" w:cs="宋体"/>
          <w:kern w:val="0"/>
          <w:lang w:eastAsia="zh-CN" w:bidi="ar-SA"/>
        </w:rPr>
        <w:t>https://ggzy.xuchang.gov.cn</w:t>
      </w:r>
      <w:r>
        <w:rPr>
          <w:rFonts w:hint="eastAsia" w:ascii="宋体" w:cs="宋体"/>
          <w:kern w:val="0"/>
          <w:lang w:bidi="ar-SA"/>
        </w:rPr>
        <w:t>），通过许昌市公共资源电子交易系统一次性提出，逾期提交或未按照要求提交的质疑函将不予受理。质疑提出后潜在投标人应及时联系招标公告中集采机构联系人查看。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pPr>
        <w:autoSpaceDE w:val="0"/>
        <w:autoSpaceDN w:val="0"/>
        <w:spacing w:line="360" w:lineRule="auto"/>
        <w:contextualSpacing/>
        <w:rPr>
          <w:rFonts w:hint="eastAsia" w:ascii="宋体" w:eastAsia="宋体" w:cs="宋体"/>
          <w:kern w:val="0"/>
          <w:lang w:val="en-US" w:eastAsia="zh-CN" w:bidi="ar-SA"/>
        </w:rPr>
      </w:pPr>
      <w:r>
        <w:rPr>
          <w:rFonts w:hint="eastAsia" w:ascii="宋体" w:cs="宋体"/>
          <w:kern w:val="0"/>
          <w:lang w:bidi="ar-SA"/>
        </w:rPr>
        <w:t>用 CA 数 字 证 书 登 录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），通过许昌市公共资源电子交易系统一次性提</w:t>
      </w:r>
      <w:r>
        <w:rPr>
          <w:rFonts w:hint="eastAsia" w:ascii="宋体" w:cs="宋体"/>
          <w:kern w:val="0"/>
          <w:lang w:val="en-US" w:eastAsia="zh-CN" w:bidi="ar-SA"/>
        </w:rPr>
        <w:t>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），通过许昌市公共资源电子交易系统一次性</w:t>
      </w:r>
      <w:r>
        <w:rPr>
          <w:rFonts w:hint="eastAsia" w:ascii="宋体" w:cs="宋体"/>
          <w:kern w:val="0"/>
          <w:lang w:eastAsia="zh-CN" w:bidi="ar-SA"/>
        </w:rPr>
        <w:t>提供</w:t>
      </w:r>
    </w:p>
    <w:p>
      <w:pPr>
        <w:autoSpaceDE w:val="0"/>
        <w:autoSpaceDN w:val="0"/>
        <w:spacing w:line="360" w:lineRule="auto"/>
        <w:contextualSpacing/>
        <w:rPr>
          <w:rFonts w:hint="eastAsia" w:ascii="宋体" w:cs="宋体"/>
          <w:kern w:val="0"/>
          <w:lang w:bidi="ar-SA"/>
        </w:rPr>
      </w:pPr>
      <w:r>
        <w:rPr>
          <w:rFonts w:hint="eastAsia" w:ascii="宋体" w:cs="宋体"/>
          <w:kern w:val="0"/>
          <w:lang w:bidi="ar-SA"/>
        </w:rPr>
        <w:t>出，逾期提交或未按照要求提交的质疑函将不予受理。质疑提出后投标人应及时联系招标公告中集采机构联系人查看。</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）——许昌市公共资源电子交易系统作出答复，并继续开展采购活动；认为供应商质疑成立且影响或者可能影响中标结果的，在收到质疑函7 个 工 作 日 内 通 过 《 全 国 公 共 资 源 交 易 平 台 （ 河 南 省 · 许 昌 市 ） 》（</w:t>
      </w:r>
      <w:r>
        <w:rPr>
          <w:rFonts w:hint="eastAsia" w:ascii="宋体" w:cs="宋体"/>
          <w:kern w:val="0"/>
          <w:lang w:eastAsia="zh-CN" w:bidi="ar-SA"/>
        </w:rPr>
        <w:t>https://ggzy.xuchang.gov.cn</w:t>
      </w:r>
      <w:r>
        <w:rPr>
          <w:rFonts w:hint="eastAsia" w:ascii="宋体" w:cs="宋体"/>
          <w:kern w:val="0"/>
          <w:lang w:bidi="ar-SA"/>
        </w:rPr>
        <w:t>）——许昌市公共资源电子交易系统作出答复，并按照下列情况处理：</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pPr>
        <w:autoSpaceDE w:val="0"/>
        <w:autoSpaceDN w:val="0"/>
        <w:spacing w:line="360" w:lineRule="auto"/>
        <w:ind w:left="0" w:leftChars="0" w:firstLine="422" w:firstLineChars="200"/>
        <w:contextualSpacing/>
        <w:rPr>
          <w:rFonts w:hint="eastAsia" w:ascii="宋体" w:cs="宋体"/>
          <w:b/>
          <w:bCs/>
          <w:kern w:val="0"/>
          <w:lang w:bidi="ar-SA"/>
        </w:rPr>
      </w:pPr>
      <w:r>
        <w:rPr>
          <w:rFonts w:hint="eastAsia" w:ascii="宋体" w:cs="宋体"/>
          <w:b/>
          <w:bCs/>
          <w:kern w:val="0"/>
          <w:lang w:bidi="ar-SA"/>
        </w:rPr>
        <w:t>39. 投诉</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40</w:t>
      </w:r>
      <w:r>
        <w:rPr>
          <w:rFonts w:hint="eastAsia" w:ascii="宋体" w:cs="宋体"/>
          <w:b/>
          <w:kern w:val="0"/>
          <w:lang w:val="en-US" w:eastAsia="zh-CN" w:bidi="ar-SA"/>
        </w:rPr>
        <w:t>.</w:t>
      </w:r>
      <w:r>
        <w:rPr>
          <w:rFonts w:hint="eastAsia" w:ascii="宋体" w:cs="宋体"/>
          <w:b/>
          <w:kern w:val="0"/>
          <w:lang w:bidi="ar-SA"/>
        </w:rPr>
        <w:t>签订合同</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40.2 采购人自采购合同签订之日起，1个工作日内到</w:t>
      </w:r>
      <w:r>
        <w:rPr>
          <w:rFonts w:hint="eastAsia" w:ascii="宋体" w:cs="宋体"/>
          <w:shd w:val="clear" w:color="auto" w:fill="FFFFFF"/>
          <w:lang w:bidi="ar-SA"/>
        </w:rPr>
        <w:t>长葛市政府采购服务中心</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41</w:t>
      </w:r>
      <w:r>
        <w:rPr>
          <w:rFonts w:hint="eastAsia" w:ascii="宋体" w:cs="宋体"/>
          <w:b/>
          <w:kern w:val="0"/>
          <w:lang w:val="en-US" w:eastAsia="zh-CN" w:bidi="ar-SA"/>
        </w:rPr>
        <w:t>.</w:t>
      </w:r>
      <w:r>
        <w:rPr>
          <w:rFonts w:hint="eastAsia" w:ascii="宋体" w:cs="宋体"/>
          <w:b/>
          <w:kern w:val="0"/>
          <w:lang w:bidi="ar-SA"/>
        </w:rPr>
        <w:t>履约保证金</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w:t>
      </w:r>
      <w:r>
        <w:rPr>
          <w:rFonts w:hint="eastAsia" w:ascii="宋体" w:cs="宋体"/>
          <w:kern w:val="0"/>
          <w:lang w:eastAsia="zh-CN" w:bidi="ar-SA"/>
        </w:rPr>
        <w:t>〔2022〕32号</w:t>
      </w:r>
      <w:r>
        <w:rPr>
          <w:rFonts w:hint="eastAsia" w:ascii="宋体" w:cs="宋体"/>
          <w:kern w:val="0"/>
          <w:lang w:bidi="ar-SA"/>
        </w:rPr>
        <w:t>《长葛市财政局关于加大政府采购支持中小企业力度有关事项的通知》要求，自2022年7月1日起，全面取消政府采购履约保证金。</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fldChar w:fldCharType="begin"/>
      </w:r>
      <w:r>
        <w:rPr>
          <w:rFonts w:hint="eastAsia" w:ascii="宋体" w:cs="宋体"/>
          <w:kern w:val="0"/>
          <w:lang w:bidi="ar-SA"/>
        </w:rPr>
        <w:instrText xml:space="preserve"> HYPERLINK "https://xuchang.zfcg.henan.gov.cn/xuchang/content?infoId=1606365368231095" </w:instrText>
      </w:r>
      <w:r>
        <w:rPr>
          <w:rFonts w:hint="eastAsia" w:ascii="宋体" w:cs="宋体"/>
          <w:kern w:val="0"/>
          <w:lang w:bidi="ar-SA"/>
        </w:rPr>
        <w:fldChar w:fldCharType="separate"/>
      </w:r>
      <w:r>
        <w:rPr>
          <w:rStyle w:val="19"/>
          <w:rFonts w:hint="eastAsia" w:ascii="宋体" w:cs="宋体"/>
          <w:kern w:val="0"/>
          <w:lang w:bidi="ar-SA"/>
        </w:rPr>
        <w:t>https://xuchang.zfcg.henan.gov.cn/xuchang/content?infoId=1606365368231095</w:t>
      </w:r>
      <w:r>
        <w:rPr>
          <w:rFonts w:hint="eastAsia" w:ascii="宋体" w:cs="宋体"/>
          <w:kern w:val="0"/>
          <w:lang w:bidi="ar-SA"/>
        </w:rPr>
        <w:fldChar w:fldCharType="end"/>
      </w:r>
    </w:p>
    <w:p>
      <w:pPr>
        <w:autoSpaceDE w:val="0"/>
        <w:autoSpaceDN w:val="0"/>
        <w:spacing w:line="360" w:lineRule="auto"/>
        <w:ind w:firstLine="482" w:firstLineChars="200"/>
        <w:contextualSpacing/>
        <w:outlineLvl w:val="2"/>
        <w:rPr>
          <w:rFonts w:hint="eastAsia" w:ascii="宋体" w:hAnsi="宋体" w:eastAsia="宋体" w:cs="宋体"/>
          <w:b/>
          <w:color w:val="000000"/>
          <w:kern w:val="0"/>
          <w:sz w:val="24"/>
          <w:szCs w:val="24"/>
          <w:highlight w:val="none"/>
          <w:lang w:val="en-US" w:eastAsia="zh-CN"/>
        </w:rPr>
      </w:pPr>
      <w:r>
        <w:rPr>
          <w:rFonts w:hint="eastAsia" w:ascii="宋体" w:hAnsi="宋体" w:eastAsia="宋体" w:cs="宋体"/>
          <w:b/>
          <w:color w:val="000000"/>
          <w:kern w:val="0"/>
          <w:sz w:val="24"/>
          <w:szCs w:val="24"/>
          <w:highlight w:val="none"/>
          <w:lang w:val="en-US" w:eastAsia="zh-CN"/>
        </w:rPr>
        <w:t xml:space="preserve">43. “采小帮”政府采购服务体系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为持续优化我市政府采购营商环境</w:t>
      </w:r>
      <w:r>
        <w:rPr>
          <w:rFonts w:hint="eastAsia" w:ascii="宋体" w:cs="宋体"/>
          <w:kern w:val="0"/>
          <w:sz w:val="24"/>
          <w:highlight w:val="none"/>
          <w:lang w:val="en-US" w:eastAsia="zh-CN"/>
        </w:rPr>
        <w:t>，</w:t>
      </w:r>
      <w:r>
        <w:rPr>
          <w:rFonts w:hint="eastAsia" w:ascii="宋体" w:hAnsi="宋体" w:eastAsia="宋体" w:cs="宋体"/>
          <w:kern w:val="0"/>
          <w:sz w:val="24"/>
          <w:highlight w:val="none"/>
          <w:lang w:val="en-US" w:eastAsia="zh-CN"/>
        </w:rPr>
        <w:t xml:space="preserve"> 长葛市财政局财政预算评审中心政府采购服务股办公室人员、长葛市公共资源交易中心政府采购交易股人员组成“采小帮”服务团队，提供政府采购政策咨询服务，以及项目实施全程跟踪提醒、监督预警服务。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43.1. “采小帮”服务团队依据职责分工，向供应商提供个性化、精准化服务，包括政策咨询、政策宣传、采购辅导、节点提醒、风险提示、问题反馈等。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43.3. 助手团队</w:t>
      </w:r>
    </w:p>
    <w:tbl>
      <w:tblPr>
        <w:tblStyle w:val="17"/>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部门</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姓名</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联系方式</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lang w:val="en-US" w:eastAsia="zh-CN" w:bidi="ar"/>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长葛市财政预算评审中心政府采购服务股</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文英</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优化政府采购营商环境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刘晓英</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政府采购政策制度、政府采购监督检查、投诉处理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黄莹莹</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政府采购政策咨询、信用信息收集、信息公开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陈琳</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绿色采购、支持中小企业发展、832平台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长葛市政府采购交易股</w:t>
            </w: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刘伟平</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王丹丹</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张义顺</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130" w:type="dxa"/>
            <w:vMerge w:val="continue"/>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李田博</w:t>
            </w:r>
          </w:p>
        </w:tc>
        <w:tc>
          <w:tcPr>
            <w:tcW w:w="1728" w:type="dxa"/>
            <w:noWrap w:val="0"/>
            <w:vAlign w:val="center"/>
          </w:tcPr>
          <w:p>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bl>
    <w:p>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43.4. 咨询途径：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（1）电话咨询：采购人、供应商对照助手团队人员，通过电话方式直接咨询。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（2）邮箱咨询：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①发送电子邮件至长葛市财政预算评审中心政府采购服务股咨询邮箱，邮箱地址：cgscgb6189720@126.com； </w:t>
      </w:r>
    </w:p>
    <w:p>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②发送电子邮件至长葛市政府采购交易股咨询邮箱，邮箱地址：cgb6189379@163.com； </w:t>
      </w:r>
    </w:p>
    <w:p>
      <w:pPr>
        <w:pStyle w:val="14"/>
        <w:ind w:left="0" w:leftChars="0" w:firstLine="480" w:firstLineChars="200"/>
        <w:rPr>
          <w:rFonts w:hint="eastAsia" w:ascii="宋体" w:hAnsi="宋体" w:eastAsia="宋体" w:cs="宋体"/>
          <w:b/>
          <w:color w:val="000000"/>
          <w:kern w:val="0"/>
          <w:sz w:val="32"/>
          <w:szCs w:val="32"/>
          <w:highlight w:val="none"/>
        </w:rPr>
      </w:pPr>
      <w:r>
        <w:rPr>
          <w:rFonts w:hint="eastAsia" w:ascii="宋体" w:hAnsi="宋体" w:eastAsia="宋体" w:cs="宋体"/>
          <w:kern w:val="0"/>
          <w:sz w:val="24"/>
          <w:highlight w:val="none"/>
          <w:lang w:val="en-US" w:eastAsia="zh-CN"/>
        </w:rPr>
        <w:t>（3）微信咨询：有咨询需求的供应商拨打电话申请加入微信群，在线提出咨询问题。</w:t>
      </w:r>
    </w:p>
    <w:p>
      <w:pPr>
        <w:pStyle w:val="14"/>
        <w:rPr>
          <w:rFonts w:hint="eastAsia"/>
        </w:rPr>
      </w:pPr>
    </w:p>
    <w:p>
      <w:pPr>
        <w:pStyle w:val="14"/>
        <w:rPr>
          <w:rFonts w:hint="eastAsia"/>
        </w:rPr>
      </w:pPr>
    </w:p>
    <w:p>
      <w:pPr>
        <w:pStyle w:val="4"/>
        <w:ind w:firstLine="0"/>
        <w:rPr>
          <w:rFonts w:hint="eastAsia" w:ascii="宋体" w:cs="宋体"/>
          <w:b/>
          <w:kern w:val="0"/>
          <w:lang w:bidi="ar-SA"/>
        </w:rPr>
      </w:pPr>
    </w:p>
    <w:p>
      <w:pPr>
        <w:pStyle w:val="4"/>
        <w:ind w:firstLine="0"/>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jc w:val="center"/>
        <w:rPr>
          <w:rFonts w:hint="eastAsia" w:ascii="宋体" w:cs="宋体"/>
          <w:b/>
          <w:kern w:val="0"/>
          <w:lang w:bidi="ar-SA"/>
        </w:rPr>
      </w:pPr>
    </w:p>
    <w:p>
      <w:pPr>
        <w:autoSpaceDE w:val="0"/>
        <w:autoSpaceDN w:val="0"/>
        <w:spacing w:line="360" w:lineRule="auto"/>
        <w:contextualSpacing/>
        <w:rPr>
          <w:rFonts w:hint="eastAsia" w:ascii="宋体" w:cs="宋体"/>
          <w:b/>
          <w:kern w:val="0"/>
          <w:lang w:bidi="ar-SA"/>
        </w:rPr>
      </w:pPr>
    </w:p>
    <w:p>
      <w:pPr>
        <w:rPr>
          <w:rFonts w:hint="eastAsia" w:ascii="宋体" w:cs="宋体"/>
          <w:b/>
          <w:kern w:val="0"/>
          <w:sz w:val="28"/>
          <w:szCs w:val="28"/>
          <w:lang w:bidi="ar-SA"/>
        </w:rPr>
      </w:pPr>
      <w:r>
        <w:rPr>
          <w:rFonts w:hint="eastAsia" w:ascii="宋体" w:cs="宋体"/>
          <w:b/>
          <w:kern w:val="0"/>
          <w:sz w:val="28"/>
          <w:szCs w:val="28"/>
          <w:lang w:bidi="ar-SA"/>
        </w:rPr>
        <w:br w:type="page"/>
      </w: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pPr>
        <w:pStyle w:val="9"/>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pPr>
        <w:pStyle w:val="9"/>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w:t>
      </w:r>
      <w:r>
        <w:rPr>
          <w:rFonts w:hint="eastAsia" w:cs="宋体"/>
          <w:bCs/>
          <w:sz w:val="21"/>
          <w:szCs w:val="21"/>
          <w:lang w:eastAsia="zh-CN" w:bidi="ar-SA"/>
        </w:rPr>
        <w:t>〔2019〕18号</w:t>
      </w:r>
      <w:r>
        <w:rPr>
          <w:rFonts w:hint="eastAsia" w:cs="宋体"/>
          <w:bCs/>
          <w:sz w:val="21"/>
          <w:szCs w:val="21"/>
          <w:lang w:bidi="ar-SA"/>
        </w:rPr>
        <w:t>）以及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w:t>
      </w:r>
      <w:r>
        <w:rPr>
          <w:rFonts w:hint="eastAsia" w:cs="宋体"/>
          <w:bCs/>
          <w:sz w:val="21"/>
          <w:szCs w:val="21"/>
          <w:lang w:eastAsia="zh-CN" w:bidi="ar-SA"/>
        </w:rPr>
        <w:t>〔2019〕19号</w:t>
      </w:r>
      <w:r>
        <w:rPr>
          <w:rFonts w:hint="eastAsia" w:cs="宋体"/>
          <w:bCs/>
          <w:sz w:val="21"/>
          <w:szCs w:val="21"/>
          <w:lang w:bidi="ar-SA"/>
        </w:rPr>
        <w:t>）</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一）专门面向中小企业预留采购份额</w:t>
      </w:r>
    </w:p>
    <w:p>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二）非专门面向中小企业预留采购份额</w:t>
      </w:r>
    </w:p>
    <w:p>
      <w:pPr>
        <w:spacing w:line="360" w:lineRule="auto"/>
        <w:ind w:firstLine="420" w:firstLineChars="200"/>
        <w:contextualSpacing/>
        <w:rPr>
          <w:rFonts w:hint="eastAsia" w:ascii="Times New Roman" w:cs="宋体"/>
          <w:bCs/>
          <w:kern w:val="0"/>
          <w:lang w:val="en-US" w:eastAsia="zh-CN" w:bidi="ar-SA"/>
        </w:rPr>
      </w:pPr>
      <w:r>
        <w:rPr>
          <w:rFonts w:hint="eastAsia" w:ascii="Times New Roman" w:cs="宋体"/>
          <w:bCs/>
          <w:kern w:val="0"/>
          <w:lang w:val="zh-CN" w:eastAsia="zh-CN" w:bidi="ar-SA"/>
        </w:rPr>
        <w:t>1.</w:t>
      </w:r>
      <w:r>
        <w:rPr>
          <w:rFonts w:hint="eastAsia" w:ascii="Times New Roman" w:cs="宋体"/>
          <w:bCs/>
          <w:kern w:val="0"/>
          <w:lang w:val="en-US" w:eastAsia="zh-CN" w:bidi="ar-SA"/>
        </w:rPr>
        <w:t>根据财政部、工业和信息化部《政府采购促进中小企业发展管理办法》（财库</w:t>
      </w:r>
      <w:r>
        <w:rPr>
          <w:rFonts w:hint="eastAsia" w:cs="宋体"/>
          <w:bCs/>
          <w:kern w:val="0"/>
          <w:lang w:val="en-US" w:eastAsia="zh-CN" w:bidi="ar-SA"/>
        </w:rPr>
        <w:t>〔2020〕46号</w:t>
      </w:r>
      <w:r>
        <w:rPr>
          <w:rFonts w:hint="eastAsia" w:ascii="Times New Roman" w:cs="宋体"/>
          <w:bCs/>
          <w:kern w:val="0"/>
          <w:lang w:val="en-US" w:eastAsia="zh-CN" w:bidi="ar-SA"/>
        </w:rPr>
        <w:t>）、《关于进一步加大政府采购支持中小企业力度的通知》（财库〔2022〕19号）规定，对符合该办法规定的小型和微型企业报价给予10%—20%（工程项目为3%—5%）的扣除，用扣除后的价格参与评审。</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hint="eastAsia" w:cs="宋体"/>
          <w:bCs/>
          <w:kern w:val="0"/>
          <w:lang w:val="en-US" w:eastAsia="zh-CN" w:bidi="ar-SA"/>
        </w:rPr>
        <w:t>.</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4%～6%（工程项目1</w:t>
      </w:r>
      <w:r>
        <w:rPr>
          <w:rFonts w:hint="eastAsia" w:cs="宋体"/>
          <w:bCs/>
          <w:kern w:val="0"/>
          <w:lang w:val="en-US" w:eastAsia="zh-CN" w:bidi="ar-SA"/>
        </w:rPr>
        <w:t>%</w:t>
      </w:r>
      <w:r>
        <w:rPr>
          <w:rFonts w:hint="eastAsia" w:cs="宋体"/>
          <w:bCs/>
          <w:kern w:val="0"/>
          <w:lang w:val="zh-CN" w:eastAsia="zh-CN" w:bidi="ar-SA"/>
        </w:rPr>
        <w:t>—2%）</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w:t>
      </w:r>
      <w:r>
        <w:rPr>
          <w:rFonts w:hint="eastAsia" w:cs="宋体"/>
          <w:bCs/>
          <w:kern w:val="0"/>
          <w:lang w:val="en-US" w:eastAsia="zh-CN" w:bidi="ar-SA"/>
        </w:rPr>
        <w:t>.</w:t>
      </w:r>
      <w:r>
        <w:rPr>
          <w:rFonts w:hint="eastAsia" w:cs="宋体"/>
          <w:bCs/>
          <w:kern w:val="0"/>
          <w:lang w:val="zh-CN" w:eastAsia="zh-CN" w:bidi="ar-SA"/>
        </w:rPr>
        <w:t>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8" w:name="OLE_LINK6"/>
      <w:r>
        <w:rPr>
          <w:rFonts w:hint="eastAsia" w:cs="宋体"/>
          <w:bCs/>
          <w:kern w:val="0"/>
          <w:lang w:val="zh-CN" w:eastAsia="zh-CN" w:bidi="ar-SA"/>
        </w:rPr>
        <w:t>财库〔2014〕68号</w:t>
      </w:r>
      <w:bookmarkEnd w:id="28"/>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w:t>
      </w:r>
      <w:r>
        <w:rPr>
          <w:rFonts w:hint="eastAsia" w:cs="宋体"/>
          <w:bCs/>
          <w:kern w:val="0"/>
          <w:lang w:val="en-US" w:eastAsia="zh-CN" w:bidi="ar-SA"/>
        </w:rPr>
        <w:t>.</w:t>
      </w:r>
      <w:r>
        <w:rPr>
          <w:rFonts w:hint="eastAsia" w:cs="宋体"/>
          <w:bCs/>
          <w:kern w:val="0"/>
          <w:lang w:val="zh-CN" w:eastAsia="zh-CN" w:bidi="ar-SA"/>
        </w:rPr>
        <w:t>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hint="eastAsia" w:cs="宋体"/>
          <w:bCs/>
          <w:kern w:val="0"/>
          <w:lang w:val="en-US" w:eastAsia="zh-CN" w:bidi="ar-SA"/>
        </w:rPr>
        <w:t>.</w:t>
      </w:r>
      <w:r>
        <w:rPr>
          <w:rFonts w:hint="eastAsia" w:cs="宋体"/>
          <w:bCs/>
          <w:kern w:val="0"/>
          <w:lang w:val="zh-CN" w:eastAsia="zh-CN" w:bidi="ar-SA"/>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hint="eastAsia" w:cs="宋体"/>
          <w:bCs/>
          <w:kern w:val="0"/>
          <w:lang w:val="zh-CN" w:eastAsia="zh-CN" w:bidi="ar-SA"/>
        </w:rPr>
        <w:t>中标人为残疾人福利性单位的，招标人应当随中标结果同时公告其《残疾人福利性单位声明函》，接受社会监督。</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pacing w:line="360" w:lineRule="auto"/>
        <w:contextualSpacing/>
        <w:rPr>
          <w:rFonts w:hint="eastAsia" w:ascii="宋体"/>
          <w:b/>
          <w:kern w:val="0"/>
        </w:rPr>
      </w:pPr>
    </w:p>
    <w:p>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pPr>
        <w:pStyle w:val="9"/>
        <w:spacing w:line="360" w:lineRule="auto"/>
        <w:ind w:left="0" w:leftChars="0" w:firstLine="422" w:firstLineChars="200"/>
        <w:contextualSpacing/>
        <w:rPr>
          <w:rFonts w:hint="eastAsia" w:ascii="宋体"/>
          <w:bCs/>
          <w:sz w:val="21"/>
          <w:szCs w:val="21"/>
        </w:rPr>
      </w:pPr>
      <w:r>
        <w:rPr>
          <w:rFonts w:hint="eastAsia" w:ascii="宋体"/>
          <w:b/>
          <w:sz w:val="21"/>
          <w:szCs w:val="21"/>
        </w:rPr>
        <w:t>一、资格审查</w:t>
      </w:r>
    </w:p>
    <w:p>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hint="eastAsia" w:ascii="宋体"/>
          <w:bCs/>
        </w:rPr>
      </w:pPr>
      <w:r>
        <w:rPr>
          <w:rFonts w:hint="eastAsia" w:ascii="宋体"/>
          <w:bCs/>
        </w:rPr>
        <w:t>（三）资格证明材料（本栏所列内容为本项目的资格审查条件，如有一项不符合要求，则不能进入下一步评审）。</w:t>
      </w:r>
    </w:p>
    <w:tbl>
      <w:tblPr>
        <w:tblStyle w:val="16"/>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
              </w:rPr>
            </w:pPr>
            <w:r>
              <w:rPr>
                <w:rFonts w:hint="eastAsia" w:ascii="宋体"/>
                <w:b/>
              </w:rPr>
              <w:t>序号</w:t>
            </w:r>
          </w:p>
        </w:tc>
        <w:tc>
          <w:tcPr>
            <w:tcW w:w="2506" w:type="dxa"/>
            <w:noWrap w:val="0"/>
            <w:vAlign w:val="center"/>
          </w:tcPr>
          <w:p>
            <w:pPr>
              <w:spacing w:line="360" w:lineRule="auto"/>
              <w:jc w:val="center"/>
              <w:rPr>
                <w:rFonts w:hint="eastAsia" w:ascii="宋体"/>
                <w:b/>
              </w:rPr>
            </w:pPr>
            <w:r>
              <w:rPr>
                <w:rFonts w:hint="eastAsia" w:ascii="宋体"/>
                <w:b/>
              </w:rPr>
              <w:t>资格审查因素</w:t>
            </w:r>
          </w:p>
        </w:tc>
        <w:tc>
          <w:tcPr>
            <w:tcW w:w="6707" w:type="dxa"/>
            <w:noWrap w:val="0"/>
            <w:vAlign w:val="center"/>
          </w:tcPr>
          <w:p>
            <w:pPr>
              <w:spacing w:line="360" w:lineRule="auto"/>
              <w:jc w:val="center"/>
              <w:rPr>
                <w:rFonts w:hint="eastAsia" w:ascii="宋体"/>
                <w:b/>
              </w:rPr>
            </w:pPr>
            <w:r>
              <w:rPr>
                <w:rFonts w:hint="eastAsia" w:ascii="宋体"/>
                <w:b/>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bCs/>
              </w:rPr>
            </w:pPr>
            <w:r>
              <w:rPr>
                <w:rFonts w:hint="eastAsia" w:ascii="宋体"/>
                <w:bCs/>
              </w:rPr>
              <w:t>1</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2</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pPr>
              <w:spacing w:line="360" w:lineRule="auto"/>
              <w:jc w:val="center"/>
              <w:rPr>
                <w:rFonts w:hint="eastAsia" w:ascii="宋体" w:cs="宋体"/>
                <w:bCs/>
                <w:lang w:val="zh-CN" w:eastAsia="zh-CN" w:bidi="ar-SA"/>
              </w:rPr>
            </w:pPr>
            <w:r>
              <w:rPr>
                <w:rFonts w:hint="eastAsia" w:ascii="宋体" w:cs="宋体"/>
                <w:bCs/>
                <w:lang w:val="zh-CN" w:eastAsia="zh-CN" w:bidi="ar-SA"/>
              </w:rPr>
              <w:t>投标人信用承诺函</w:t>
            </w:r>
          </w:p>
        </w:tc>
        <w:tc>
          <w:tcPr>
            <w:tcW w:w="6707" w:type="dxa"/>
            <w:noWrap w:val="0"/>
            <w:vAlign w:val="center"/>
          </w:tcPr>
          <w:p>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bCs/>
              </w:rPr>
            </w:pPr>
            <w:r>
              <w:rPr>
                <w:rFonts w:hint="eastAsia" w:ascii="宋体"/>
                <w:bCs/>
              </w:rPr>
              <w:t>3</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pPr>
              <w:spacing w:line="360" w:lineRule="auto"/>
              <w:rPr>
                <w:rFonts w:hint="eastAsia" w:ascii="宋体" w:eastAsia="宋体" w:cs="宋体"/>
                <w:bCs/>
                <w:lang w:val="zh-CN" w:eastAsia="zh-CN" w:bidi="ar-SA"/>
              </w:rPr>
            </w:pPr>
            <w:r>
              <w:rPr>
                <w:rFonts w:hint="eastAsia" w:ascii="宋体" w:cs="宋体"/>
                <w:bCs/>
                <w:lang w:val="zh-CN" w:eastAsia="zh-CN" w:bidi="ar-SA"/>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pPr>
              <w:spacing w:line="360" w:lineRule="auto"/>
              <w:rPr>
                <w:rFonts w:hint="eastAsia" w:ascii="宋体" w:cs="宋体"/>
                <w:bCs/>
                <w:lang w:val="zh-CN" w:eastAsia="zh-CN" w:bidi="ar-SA"/>
              </w:rPr>
            </w:pPr>
            <w:r>
              <w:rPr>
                <w:rFonts w:hint="eastAsia" w:ascii="宋体" w:cs="宋体"/>
                <w:bCs/>
                <w:lang w:val="zh-CN" w:eastAsia="zh-CN" w:bidi="ar-SA"/>
              </w:rPr>
              <w:t>注：</w:t>
            </w:r>
          </w:p>
          <w:p>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92" w:type="dxa"/>
            <w:noWrap w:val="0"/>
            <w:vAlign w:val="center"/>
          </w:tcPr>
          <w:p>
            <w:pPr>
              <w:spacing w:line="360" w:lineRule="auto"/>
              <w:jc w:val="center"/>
              <w:rPr>
                <w:rFonts w:hint="default" w:ascii="宋体" w:cs="宋体"/>
                <w:bCs/>
                <w:lang w:val="en-US" w:eastAsia="zh-CN" w:bidi="ar-SA"/>
              </w:rPr>
            </w:pPr>
            <w:r>
              <w:rPr>
                <w:rFonts w:hint="eastAsia" w:ascii="宋体" w:cs="宋体"/>
                <w:bCs/>
                <w:lang w:val="en-US" w:eastAsia="zh-CN" w:bidi="ar-SA"/>
              </w:rPr>
              <w:t>7</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pPr>
              <w:spacing w:line="360" w:lineRule="auto"/>
              <w:rPr>
                <w:rFonts w:hint="eastAsia" w:ascii="宋体" w:cs="宋体"/>
                <w:bCs/>
                <w:lang w:val="zh-CN" w:eastAsia="zh-CN" w:bidi="ar-SA"/>
              </w:rPr>
            </w:pPr>
            <w:r>
              <w:rPr>
                <w:rFonts w:hint="eastAsia" w:ascii="宋体" w:cs="宋体"/>
                <w:bCs/>
                <w:lang w:val="zh-CN" w:eastAsia="zh-CN" w:bidi="ar-SA"/>
              </w:rPr>
              <w:t>本项目是专门面向中小企业采购，须出具《中小企业声明函》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pPr>
              <w:spacing w:line="360" w:lineRule="auto"/>
              <w:jc w:val="center"/>
              <w:rPr>
                <w:rFonts w:hint="default" w:ascii="宋体" w:cs="宋体"/>
                <w:bCs/>
                <w:lang w:val="en-US" w:eastAsia="zh-CN" w:bidi="ar-SA"/>
              </w:rPr>
            </w:pPr>
            <w:r>
              <w:rPr>
                <w:rFonts w:hint="eastAsia" w:ascii="宋体" w:cs="宋体"/>
                <w:bCs/>
                <w:lang w:val="en-US" w:eastAsia="zh-CN" w:bidi="ar-SA"/>
              </w:rPr>
              <w:t>8</w:t>
            </w:r>
          </w:p>
        </w:tc>
        <w:tc>
          <w:tcPr>
            <w:tcW w:w="2506"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供应商须具备的特殊资质要求</w:t>
            </w:r>
          </w:p>
        </w:tc>
        <w:tc>
          <w:tcPr>
            <w:tcW w:w="6707" w:type="dxa"/>
            <w:noWrap w:val="0"/>
            <w:vAlign w:val="center"/>
          </w:tcPr>
          <w:p>
            <w:pPr>
              <w:spacing w:line="360" w:lineRule="auto"/>
              <w:jc w:val="center"/>
              <w:rPr>
                <w:rFonts w:hint="eastAsia" w:ascii="宋体" w:cs="宋体"/>
                <w:bCs/>
                <w:lang w:val="zh-CN" w:eastAsia="zh-CN" w:bidi="ar-SA"/>
              </w:rPr>
            </w:pPr>
            <w:r>
              <w:rPr>
                <w:rFonts w:hint="eastAsia" w:ascii="宋体" w:cs="宋体"/>
                <w:bCs/>
                <w:lang w:val="zh-CN" w:eastAsia="zh-CN" w:bidi="ar-SA"/>
              </w:rPr>
              <w:t>无</w:t>
            </w:r>
          </w:p>
        </w:tc>
      </w:tr>
    </w:tbl>
    <w:p>
      <w:pPr>
        <w:spacing w:line="360" w:lineRule="auto"/>
        <w:ind w:left="0" w:leftChars="0" w:firstLine="420" w:firstLineChars="200"/>
        <w:rPr>
          <w:rFonts w:hint="eastAsia" w:ascii="宋体"/>
          <w:b/>
        </w:rPr>
      </w:pPr>
      <w:r>
        <w:rPr>
          <w:rFonts w:hint="eastAsia" w:ascii="宋体" w:cs="宋体"/>
          <w:bCs/>
          <w:lang w:val="zh-CN" w:eastAsia="zh-CN" w:bidi="ar-SA"/>
        </w:rPr>
        <w:t>二、评审</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w:t>
      </w:r>
      <w:r>
        <w:rPr>
          <w:rFonts w:hint="eastAsia" w:ascii="宋体" w:cs="宋体"/>
          <w:b/>
          <w:lang w:val="en-US" w:eastAsia="zh-CN" w:bidi="ar-SA"/>
        </w:rPr>
        <w:t>.</w:t>
      </w:r>
      <w:r>
        <w:rPr>
          <w:rFonts w:hint="eastAsia" w:ascii="宋体" w:cs="宋体"/>
          <w:b/>
          <w:lang w:val="zh-CN" w:eastAsia="zh-CN" w:bidi="ar-SA"/>
        </w:rPr>
        <w:t>审查、评价投标文件是否符合招标文件的商务、技术等实质性要求；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w:t>
      </w:r>
      <w:r>
        <w:rPr>
          <w:rFonts w:hint="eastAsia" w:ascii="宋体" w:cs="宋体"/>
          <w:b/>
          <w:lang w:val="en-US" w:eastAsia="zh-CN" w:bidi="ar-SA"/>
        </w:rPr>
        <w:t>.</w:t>
      </w:r>
      <w:r>
        <w:rPr>
          <w:rFonts w:hint="eastAsia" w:ascii="宋体" w:cs="宋体"/>
          <w:b/>
          <w:lang w:val="zh-CN" w:eastAsia="zh-CN" w:bidi="ar-SA"/>
        </w:rPr>
        <w:t>要求投标人对投标文件有关事项作出澄清或者说明；</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0"/>
        </w:numPr>
        <w:spacing w:line="360" w:lineRule="auto"/>
        <w:ind w:left="465" w:leftChars="0"/>
        <w:contextualSpacing/>
        <w:jc w:val="left"/>
        <w:rPr>
          <w:rFonts w:hint="eastAsia" w:ascii="宋体" w:cs="宋体"/>
          <w:b/>
          <w:lang w:val="zh-CN" w:eastAsia="zh-CN" w:bidi="ar-SA"/>
        </w:rPr>
      </w:pPr>
      <w:r>
        <w:rPr>
          <w:rFonts w:hint="eastAsia" w:ascii="宋体" w:cs="宋体"/>
          <w:b/>
          <w:lang w:val="en-US" w:eastAsia="zh-CN" w:bidi="ar-SA"/>
        </w:rPr>
        <w:t>3.</w:t>
      </w:r>
      <w:r>
        <w:rPr>
          <w:rFonts w:hint="eastAsia" w:ascii="宋体" w:cs="宋体"/>
          <w:b/>
          <w:lang w:val="zh-CN" w:eastAsia="zh-CN" w:bidi="ar-SA"/>
        </w:rPr>
        <w:t>对投标文件进行比较和评价；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pPr>
        <w:pStyle w:val="9"/>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w:t>
      </w:r>
      <w:r>
        <w:rPr>
          <w:rFonts w:hint="eastAsia" w:ascii="宋体" w:hAnsi="宋体" w:cs="宋体"/>
          <w:spacing w:val="9"/>
          <w:sz w:val="24"/>
          <w:szCs w:val="24"/>
          <w:lang w:val="zh-CN" w:eastAsia="zh-CN"/>
        </w:rPr>
        <w:t>6%</w:t>
      </w:r>
      <w:r>
        <w:rPr>
          <w:rFonts w:hint="eastAsia" w:ascii="宋体" w:cs="宋体"/>
          <w:lang w:val="zh-CN" w:eastAsia="zh-CN" w:bidi="ar-SA"/>
        </w:rPr>
        <w:t>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pPr>
        <w:pStyle w:val="22"/>
        <w:rPr>
          <w:lang w:val="zh-CN" w:eastAsia="zh-CN"/>
        </w:rPr>
      </w:pPr>
      <w:r>
        <w:rPr>
          <w:rFonts w:hint="eastAsia"/>
          <w:lang w:val="zh-CN" w:eastAsia="zh-CN"/>
        </w:rPr>
        <w:t>符合中小企业划分标准的个体工商户，在政府采购活动中视同中小企业。</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pPr>
        <w:pStyle w:val="9"/>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pPr>
        <w:pStyle w:val="9"/>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（4）网络关键设备、网络安全专用产品要求</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1）项目中涉及网络关键设备或网络安全专用产品的，至少符合以下条件之一：一是已由具备</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①网络关键设备和网络安全专用产品安全认证证书；</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②网络关键设备安全检测证书、网络安全专用产品安全检测证书；</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pPr>
        <w:pStyle w:val="9"/>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pPr>
        <w:pStyle w:val="9"/>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1）投标人应当遵循公平竞争的原则，不得恶意串通，不得妨碍其他投标人的竞争行为，不得</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损害采购人或者其他投标人的合法权益。在评标过程中发现投标人有上述情形的，评标委员会应</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当认定其投标无效。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2）符合性审查资料未按招标文件要求签署、盖章的；</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3）有下列情形之一的，视为投标人串通投标，其投标无效：</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a.不同投标人的投标文件由同一单位或者个人编制；</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b.不同投标人委托同一单位或者个人办理投标事宜；</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c.不同投标人的投标文件载明的项目管理成员或者联系人员为同一人；</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d.不同投标人的投标文件异常一致或者投标报价呈规律性差异；</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e.不同投标人的投标文件相互混装；</w:t>
      </w:r>
    </w:p>
    <w:p>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6"/>
        </w:numPr>
        <w:autoSpaceDE w:val="0"/>
        <w:autoSpaceDN w:val="0"/>
        <w:spacing w:line="360" w:lineRule="auto"/>
        <w:ind w:left="-60" w:firstLine="480"/>
        <w:contextualSpacing/>
        <w:rPr>
          <w:rFonts w:hint="eastAsia" w:ascii="宋体" w:cs="宋体"/>
          <w:kern w:val="0"/>
          <w:lang w:bidi="ar-SA"/>
        </w:rPr>
      </w:pPr>
      <w:r>
        <w:rPr>
          <w:rFonts w:hint="eastAsia" w:ascii="宋体" w:cs="宋体"/>
          <w:kern w:val="0"/>
          <w:lang w:eastAsia="zh-CN" w:bidi="ar-SA"/>
        </w:rPr>
        <w:t>法律法规</w:t>
      </w:r>
      <w:r>
        <w:rPr>
          <w:rFonts w:hint="eastAsia" w:ascii="宋体" w:cs="宋体"/>
          <w:kern w:val="0"/>
          <w:lang w:bidi="ar-SA"/>
        </w:rPr>
        <w:t>和招标文件规定的其他无效情形。</w:t>
      </w:r>
    </w:p>
    <w:p>
      <w:pPr>
        <w:numPr>
          <w:ilvl w:val="0"/>
          <w:numId w:val="0"/>
        </w:numPr>
        <w:tabs>
          <w:tab w:val="left" w:pos="1260"/>
        </w:tabs>
        <w:autoSpaceDE w:val="0"/>
        <w:autoSpaceDN w:val="0"/>
        <w:spacing w:line="360" w:lineRule="auto"/>
        <w:rPr>
          <w:rFonts w:hint="eastAsia" w:ascii="宋体" w:cs="宋体"/>
          <w:b/>
          <w:lang w:val="zh-CN" w:eastAsia="zh-CN" w:bidi="ar-SA"/>
        </w:rPr>
      </w:pPr>
    </w:p>
    <w:p>
      <w:pPr>
        <w:numPr>
          <w:ilvl w:val="0"/>
          <w:numId w:val="0"/>
        </w:numPr>
        <w:tabs>
          <w:tab w:val="left" w:pos="1260"/>
        </w:tabs>
        <w:autoSpaceDE w:val="0"/>
        <w:autoSpaceDN w:val="0"/>
        <w:spacing w:line="360" w:lineRule="auto"/>
        <w:rPr>
          <w:lang w:val="zh-CN" w:eastAsia="zh-CN"/>
        </w:rPr>
      </w:pPr>
      <w:r>
        <w:rPr>
          <w:rFonts w:hint="eastAsia" w:ascii="宋体" w:cs="宋体"/>
          <w:b/>
          <w:lang w:val="zh-CN" w:eastAsia="zh-CN" w:bidi="ar-SA"/>
        </w:rPr>
        <w:t>（</w:t>
      </w:r>
      <w:r>
        <w:rPr>
          <w:rFonts w:hint="eastAsia" w:ascii="宋体" w:cs="宋体"/>
          <w:b/>
          <w:lang w:val="en-US" w:eastAsia="zh-CN" w:bidi="ar-SA"/>
        </w:rPr>
        <w:t>6</w:t>
      </w:r>
      <w:r>
        <w:rPr>
          <w:rFonts w:hint="eastAsia" w:ascii="宋体" w:cs="宋体"/>
          <w:b/>
          <w:lang w:val="zh-CN" w:eastAsia="zh-CN" w:bidi="ar-SA"/>
        </w:rPr>
        <w:t>）评标标准</w:t>
      </w:r>
    </w:p>
    <w:tbl>
      <w:tblPr>
        <w:tblStyle w:val="16"/>
        <w:tblW w:w="0" w:type="auto"/>
        <w:jc w:val="center"/>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Layout w:type="autofit"/>
        <w:tblCellMar>
          <w:top w:w="0" w:type="dxa"/>
          <w:left w:w="0" w:type="dxa"/>
          <w:bottom w:w="0" w:type="dxa"/>
          <w:right w:w="0" w:type="dxa"/>
        </w:tblCellMar>
      </w:tblPr>
      <w:tblGrid>
        <w:gridCol w:w="1093"/>
        <w:gridCol w:w="1397"/>
        <w:gridCol w:w="6032"/>
      </w:tblGrid>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296" w:hRule="atLeast"/>
          <w:jc w:val="center"/>
        </w:trPr>
        <w:tc>
          <w:tcPr>
            <w:tcW w:w="2490" w:type="dxa"/>
            <w:gridSpan w:val="2"/>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360" w:lineRule="auto"/>
              <w:jc w:val="center"/>
              <w:rPr>
                <w:rFonts w:hint="eastAsia" w:ascii="宋体" w:hAnsi="宋体" w:eastAsia="宋体" w:cs="宋体"/>
                <w:color w:val="000000"/>
                <w:sz w:val="21"/>
                <w:szCs w:val="21"/>
                <w:lang w:bidi="ar-SA"/>
              </w:rPr>
            </w:pPr>
            <w:r>
              <w:rPr>
                <w:rFonts w:hint="eastAsia" w:ascii="宋体" w:hAnsi="宋体" w:eastAsia="宋体" w:cs="宋体"/>
                <w:color w:val="000000"/>
                <w:sz w:val="21"/>
                <w:szCs w:val="21"/>
                <w:lang w:bidi="ar-SA"/>
              </w:rPr>
              <w:t>分值构成</w:t>
            </w:r>
          </w:p>
          <w:p>
            <w:pPr>
              <w:spacing w:line="500" w:lineRule="exact"/>
              <w:jc w:val="center"/>
              <w:textAlignment w:val="baseline"/>
              <w:rPr>
                <w:rFonts w:hint="eastAsia" w:ascii="宋体" w:hAnsi="宋体" w:eastAsia="宋体" w:cs="宋体"/>
                <w:color w:val="000000"/>
                <w:spacing w:val="1"/>
                <w:sz w:val="21"/>
                <w:szCs w:val="21"/>
                <w:lang w:bidi="ar-SA"/>
              </w:rPr>
            </w:pPr>
            <w:r>
              <w:rPr>
                <w:rFonts w:hint="eastAsia" w:ascii="宋体" w:cs="宋体"/>
                <w:color w:val="000000"/>
                <w:sz w:val="21"/>
                <w:szCs w:val="21"/>
                <w:lang w:eastAsia="zh-CN" w:bidi="ar-SA"/>
              </w:rPr>
              <w:t>（</w:t>
            </w:r>
            <w:r>
              <w:rPr>
                <w:rFonts w:hint="eastAsia" w:ascii="宋体" w:hAnsi="宋体" w:eastAsia="宋体" w:cs="宋体"/>
                <w:color w:val="000000"/>
                <w:sz w:val="21"/>
                <w:szCs w:val="21"/>
                <w:lang w:bidi="ar-SA"/>
              </w:rPr>
              <w:t>总分100分</w:t>
            </w:r>
            <w:r>
              <w:rPr>
                <w:rFonts w:hint="eastAsia" w:ascii="宋体" w:cs="宋体"/>
                <w:color w:val="000000"/>
                <w:sz w:val="21"/>
                <w:szCs w:val="21"/>
                <w:lang w:eastAsia="zh-CN" w:bidi="ar-SA"/>
              </w:rPr>
              <w:t>）</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价格部分：</w:t>
            </w:r>
            <w:r>
              <w:rPr>
                <w:rFonts w:hint="eastAsia" w:ascii="宋体" w:cs="宋体"/>
                <w:color w:val="000000"/>
                <w:kern w:val="0"/>
                <w:sz w:val="21"/>
                <w:szCs w:val="21"/>
                <w:lang w:val="en-US" w:eastAsia="zh-CN"/>
              </w:rPr>
              <w:t>2</w:t>
            </w:r>
            <w:r>
              <w:rPr>
                <w:rFonts w:hint="eastAsia" w:ascii="宋体" w:hAnsi="宋体" w:eastAsia="宋体" w:cs="宋体"/>
                <w:color w:val="000000"/>
                <w:kern w:val="0"/>
                <w:sz w:val="21"/>
                <w:szCs w:val="21"/>
              </w:rPr>
              <w:t>0分</w:t>
            </w:r>
          </w:p>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商务部分：</w:t>
            </w:r>
            <w:r>
              <w:rPr>
                <w:rFonts w:hint="eastAsia" w:ascii="宋体" w:hAnsi="宋体" w:eastAsia="宋体" w:cs="宋体"/>
                <w:color w:val="000000"/>
                <w:kern w:val="0"/>
                <w:sz w:val="21"/>
                <w:szCs w:val="21"/>
                <w:lang w:val="en-US" w:eastAsia="zh-CN"/>
              </w:rPr>
              <w:t>1</w:t>
            </w:r>
            <w:r>
              <w:rPr>
                <w:rFonts w:hint="eastAsia" w:ascii="宋体" w:cs="宋体"/>
                <w:color w:val="000000"/>
                <w:kern w:val="0"/>
                <w:sz w:val="21"/>
                <w:szCs w:val="21"/>
                <w:lang w:val="en-US" w:eastAsia="zh-CN"/>
              </w:rPr>
              <w:t>2</w:t>
            </w:r>
            <w:r>
              <w:rPr>
                <w:rFonts w:hint="eastAsia" w:ascii="宋体" w:hAnsi="宋体" w:eastAsia="宋体" w:cs="宋体"/>
                <w:color w:val="000000"/>
                <w:kern w:val="0"/>
                <w:sz w:val="21"/>
                <w:szCs w:val="21"/>
              </w:rPr>
              <w:t>分</w:t>
            </w:r>
          </w:p>
          <w:p>
            <w:pPr>
              <w:widowControl/>
              <w:spacing w:line="360" w:lineRule="atLeast"/>
              <w:ind w:firstLine="48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技术部分：</w:t>
            </w:r>
            <w:r>
              <w:rPr>
                <w:rFonts w:hint="eastAsia" w:ascii="宋体" w:cs="宋体"/>
                <w:color w:val="000000"/>
                <w:kern w:val="0"/>
                <w:sz w:val="21"/>
                <w:szCs w:val="21"/>
                <w:lang w:val="en-US" w:eastAsia="zh-CN"/>
              </w:rPr>
              <w:t>68</w:t>
            </w:r>
            <w:r>
              <w:rPr>
                <w:rFonts w:hint="eastAsia" w:ascii="宋体" w:hAnsi="宋体" w:eastAsia="宋体" w:cs="宋体"/>
                <w:color w:val="000000"/>
                <w:kern w:val="0"/>
                <w:sz w:val="21"/>
                <w:szCs w:val="21"/>
              </w:rPr>
              <w:t>分</w:t>
            </w:r>
          </w:p>
          <w:p>
            <w:pPr>
              <w:widowControl/>
              <w:spacing w:line="360" w:lineRule="atLeast"/>
              <w:ind w:firstLine="480"/>
              <w:jc w:val="center"/>
              <w:rPr>
                <w:rFonts w:hint="eastAsia" w:ascii="宋体" w:hAnsi="宋体" w:eastAsia="宋体" w:cs="宋体"/>
                <w:color w:val="000000"/>
                <w:sz w:val="21"/>
                <w:szCs w:val="21"/>
                <w:lang w:bidi="ar-SA"/>
              </w:rPr>
            </w:pP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690" w:hRule="atLeast"/>
          <w:jc w:val="center"/>
        </w:trPr>
        <w:tc>
          <w:tcPr>
            <w:tcW w:w="1093"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评审项</w:t>
            </w:r>
          </w:p>
        </w:tc>
        <w:tc>
          <w:tcPr>
            <w:tcW w:w="1397" w:type="dxa"/>
            <w:tcBorders>
              <w:top w:val="single" w:color="auto" w:sz="4" w:space="0"/>
              <w:left w:val="single" w:color="auto" w:sz="2" w:space="0"/>
              <w:bottom w:val="single" w:color="auto" w:sz="2" w:space="0"/>
              <w:right w:val="single" w:color="auto" w:sz="4"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pacing w:val="1"/>
                <w:sz w:val="21"/>
                <w:szCs w:val="21"/>
                <w:lang w:bidi="ar-SA"/>
              </w:rPr>
            </w:pPr>
            <w:r>
              <w:rPr>
                <w:rFonts w:hint="eastAsia" w:ascii="宋体" w:hAnsi="宋体" w:eastAsia="宋体" w:cs="宋体"/>
                <w:b/>
                <w:bCs/>
                <w:color w:val="000000"/>
                <w:spacing w:val="1"/>
                <w:sz w:val="21"/>
                <w:szCs w:val="21"/>
                <w:lang w:bidi="ar-SA"/>
              </w:rPr>
              <w:t>评分因素</w:t>
            </w:r>
          </w:p>
        </w:tc>
        <w:tc>
          <w:tcPr>
            <w:tcW w:w="6032" w:type="dxa"/>
            <w:tcBorders>
              <w:top w:val="single" w:color="auto" w:sz="4" w:space="0"/>
              <w:left w:val="single" w:color="auto" w:sz="2" w:space="0"/>
              <w:bottom w:val="single" w:color="auto" w:sz="2" w:space="0"/>
              <w:right w:val="single" w:color="auto" w:sz="2" w:space="0"/>
            </w:tcBorders>
            <w:shd w:val="solid" w:color="FFFFFF" w:fill="auto"/>
            <w:noWrap w:val="0"/>
            <w:tcMar>
              <w:left w:w="108" w:type="dxa"/>
              <w:right w:w="108" w:type="dxa"/>
            </w:tcMar>
            <w:vAlign w:val="center"/>
          </w:tcPr>
          <w:p>
            <w:pPr>
              <w:spacing w:line="500" w:lineRule="exact"/>
              <w:jc w:val="center"/>
              <w:textAlignment w:val="baseline"/>
              <w:rPr>
                <w:rFonts w:hint="eastAsia" w:ascii="宋体" w:hAnsi="宋体" w:eastAsia="宋体" w:cs="宋体"/>
                <w:b/>
                <w:bCs/>
                <w:color w:val="000000"/>
                <w:sz w:val="21"/>
                <w:szCs w:val="21"/>
                <w:lang w:bidi="ar-SA"/>
              </w:rPr>
            </w:pPr>
            <w:r>
              <w:rPr>
                <w:rFonts w:hint="eastAsia" w:ascii="宋体" w:hAnsi="宋体" w:eastAsia="宋体" w:cs="宋体"/>
                <w:b/>
                <w:bCs/>
                <w:color w:val="000000"/>
                <w:sz w:val="21"/>
                <w:szCs w:val="21"/>
                <w:lang w:bidi="ar-SA"/>
              </w:rPr>
              <w:t>评分标准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567" w:hRule="atLeast"/>
          <w:jc w:val="center"/>
        </w:trPr>
        <w:tc>
          <w:tcPr>
            <w:tcW w:w="1093" w:type="dxa"/>
            <w:tcBorders>
              <w:top w:val="single" w:color="auto" w:sz="2" w:space="0"/>
              <w:left w:val="single" w:color="auto" w:sz="4" w:space="0"/>
              <w:bottom w:val="single" w:color="auto" w:sz="2" w:space="0"/>
              <w:right w:val="single" w:color="auto" w:sz="4" w:space="0"/>
            </w:tcBorders>
            <w:shd w:val="solid" w:color="FFFFFF" w:fill="auto"/>
            <w:noWrap w:val="0"/>
            <w:tcMar>
              <w:left w:w="108" w:type="dxa"/>
              <w:righ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报价部分</w:t>
            </w:r>
          </w:p>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pStyle w:val="13"/>
              <w:spacing w:before="0" w:beforeAutospacing="0" w:after="0" w:afterAutospacing="0"/>
              <w:ind w:firstLine="210" w:firstLineChars="10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报价</w:t>
            </w:r>
          </w:p>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0分）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numPr>
                <w:ilvl w:val="0"/>
                <w:numId w:val="0"/>
              </w:numPr>
              <w:ind w:leftChars="0"/>
              <w:jc w:val="left"/>
              <w:rPr>
                <w:rFonts w:hint="eastAsia" w:ascii="宋体" w:hAnsi="宋体" w:eastAsia="宋体" w:cs="宋体"/>
                <w:sz w:val="21"/>
                <w:szCs w:val="21"/>
              </w:rPr>
            </w:pPr>
            <w:r>
              <w:rPr>
                <w:rFonts w:hint="eastAsia" w:ascii="宋体" w:hAnsi="宋体" w:eastAsia="宋体" w:cs="宋体"/>
                <w:sz w:val="21"/>
                <w:szCs w:val="21"/>
              </w:rPr>
              <w:t>评标基准价：满足招标文件要求的有效投标报价中，最低的投标报价为评标基准价。</w:t>
            </w:r>
          </w:p>
          <w:p>
            <w:pPr>
              <w:numPr>
                <w:ilvl w:val="0"/>
                <w:numId w:val="0"/>
              </w:numPr>
              <w:ind w:leftChars="0"/>
              <w:jc w:val="left"/>
              <w:rPr>
                <w:rFonts w:hint="default" w:ascii="宋体" w:hAnsi="宋体" w:eastAsia="宋体" w:cs="宋体"/>
                <w:sz w:val="21"/>
                <w:szCs w:val="21"/>
                <w:lang w:val="en-US"/>
              </w:rPr>
            </w:pPr>
            <w:r>
              <w:rPr>
                <w:rFonts w:hint="eastAsia" w:ascii="宋体" w:hAnsi="宋体" w:eastAsia="宋体" w:cs="宋体"/>
                <w:sz w:val="21"/>
                <w:szCs w:val="21"/>
              </w:rPr>
              <w:t>投标报价得分=（评标基准价/投标报价）×</w:t>
            </w:r>
            <w:r>
              <w:rPr>
                <w:rFonts w:hint="eastAsia" w:ascii="宋体" w:cs="宋体"/>
                <w:sz w:val="21"/>
                <w:szCs w:val="21"/>
                <w:lang w:val="en-US" w:eastAsia="zh-CN"/>
              </w:rPr>
              <w:t>20</w:t>
            </w:r>
            <w:r>
              <w:rPr>
                <w:rFonts w:hint="eastAsia" w:ascii="宋体" w:hAnsi="宋体" w:eastAsia="宋体" w:cs="宋体"/>
                <w:color w:val="auto"/>
                <w:kern w:val="0"/>
                <w:sz w:val="21"/>
                <w:szCs w:val="21"/>
                <w:u w:val="none"/>
              </w:rPr>
              <w:t>%×100。</w:t>
            </w:r>
          </w:p>
          <w:p>
            <w:pPr>
              <w:numPr>
                <w:ilvl w:val="0"/>
                <w:numId w:val="0"/>
              </w:numPr>
              <w:ind w:leftChars="0"/>
              <w:jc w:val="left"/>
              <w:rPr>
                <w:rFonts w:hint="eastAsia" w:ascii="宋体" w:hAnsi="宋体" w:eastAsia="宋体" w:cs="宋体"/>
                <w:color w:val="000000"/>
                <w:kern w:val="2"/>
                <w:sz w:val="21"/>
                <w:szCs w:val="21"/>
                <w:lang w:bidi="ar-SA"/>
              </w:rPr>
            </w:pPr>
            <w:r>
              <w:rPr>
                <w:rFonts w:hint="eastAsia" w:ascii="宋体" w:hAnsi="宋体" w:eastAsia="宋体" w:cs="宋体"/>
                <w:sz w:val="21"/>
                <w:szCs w:val="21"/>
              </w:rPr>
              <w:t>注：分值计算保留小数点后两位，小数点后第三位“四舍五入”。</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262" w:hRule="atLeast"/>
          <w:jc w:val="center"/>
        </w:trPr>
        <w:tc>
          <w:tcPr>
            <w:tcW w:w="1093" w:type="dxa"/>
            <w:vMerge w:val="restart"/>
            <w:tcBorders>
              <w:top w:val="single" w:color="auto" w:sz="2" w:space="0"/>
              <w:left w:val="single" w:color="auto" w:sz="4" w:space="0"/>
              <w:right w:val="single" w:color="auto" w:sz="4" w:space="0"/>
            </w:tcBorders>
            <w:shd w:val="solid" w:color="FFFFFF" w:fill="auto"/>
            <w:noWrap w:val="0"/>
            <w:tcMar>
              <w:left w:w="108" w:type="dxa"/>
              <w:righ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商务部分</w:t>
            </w:r>
          </w:p>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w:t>
            </w:r>
            <w:r>
              <w:rPr>
                <w:rFonts w:hint="eastAsia" w:cs="宋体"/>
                <w:color w:val="000000"/>
                <w:kern w:val="2"/>
                <w:sz w:val="21"/>
                <w:szCs w:val="21"/>
                <w:lang w:val="en-US" w:eastAsia="zh-CN" w:bidi="ar-SA"/>
              </w:rPr>
              <w:t>2</w:t>
            </w:r>
            <w:r>
              <w:rPr>
                <w:rFonts w:hint="eastAsia" w:ascii="宋体" w:hAnsi="宋体" w:eastAsia="宋体" w:cs="宋体"/>
                <w:color w:val="000000"/>
                <w:kern w:val="2"/>
                <w:sz w:val="21"/>
                <w:szCs w:val="21"/>
                <w:lang w:bidi="ar-SA"/>
              </w:rPr>
              <w:t>分）</w:t>
            </w: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top"/>
          </w:tcPr>
          <w:p>
            <w:pPr>
              <w:pStyle w:val="28"/>
              <w:spacing w:before="126"/>
              <w:ind w:left="29" w:leftChars="0" w:right="90" w:rightChars="0" w:hanging="1"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企业业绩</w:t>
            </w:r>
          </w:p>
          <w:p>
            <w:pPr>
              <w:pStyle w:val="28"/>
              <w:spacing w:before="126"/>
              <w:ind w:left="29" w:leftChars="0" w:right="90" w:rightChars="0" w:hanging="1" w:firstLineChars="0"/>
              <w:jc w:val="left"/>
              <w:rPr>
                <w:rFonts w:hint="eastAsia" w:ascii="宋体" w:hAnsi="宋体" w:eastAsia="宋体" w:cs="宋体"/>
                <w:color w:val="auto"/>
                <w:kern w:val="2"/>
                <w:sz w:val="21"/>
                <w:szCs w:val="21"/>
                <w:lang w:bidi="ar-SA"/>
              </w:rPr>
            </w:pPr>
            <w:r>
              <w:rPr>
                <w:rFonts w:hint="eastAsia" w:ascii="宋体" w:hAnsi="宋体" w:eastAsia="宋体" w:cs="宋体"/>
                <w:color w:val="auto"/>
                <w:kern w:val="2"/>
                <w:sz w:val="21"/>
                <w:szCs w:val="21"/>
                <w:lang w:val="en-US" w:eastAsia="zh-CN" w:bidi="ar-SA"/>
              </w:rPr>
              <w:t>（6分）</w:t>
            </w: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top"/>
          </w:tcPr>
          <w:p>
            <w:pPr>
              <w:pStyle w:val="28"/>
              <w:spacing w:before="126"/>
              <w:ind w:left="29" w:leftChars="0" w:right="90" w:rightChars="0" w:hanging="1"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投标人2022 年 1 月 1 日以来（以合同签订时间为准）具有同类项目业绩的，每提供一项得2分，本项最多得 6分。</w:t>
            </w:r>
          </w:p>
          <w:p>
            <w:pPr>
              <w:pStyle w:val="28"/>
              <w:spacing w:before="126"/>
              <w:ind w:left="29" w:leftChars="0" w:right="90" w:rightChars="0" w:hanging="1" w:firstLineChars="0"/>
              <w:jc w:val="left"/>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注：（响应文件中附合同或协议书、中标通知书的原件扫描件或图片、成交公告网上截图，三者缺一不计分）或（响应文件中附合同、发票、验收报告的原件扫描件或图片， 三者缺一不计分）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567" w:hRule="atLeast"/>
          <w:jc w:val="center"/>
        </w:trPr>
        <w:tc>
          <w:tcPr>
            <w:tcW w:w="1093" w:type="dxa"/>
            <w:vMerge w:val="continue"/>
            <w:tcBorders>
              <w:left w:val="single" w:color="auto" w:sz="4" w:space="0"/>
              <w:bottom w:val="single" w:color="auto" w:sz="2" w:space="0"/>
              <w:right w:val="single" w:color="auto" w:sz="4" w:space="0"/>
            </w:tcBorders>
            <w:shd w:val="solid" w:color="FFFFFF" w:fill="auto"/>
            <w:noWrap w:val="0"/>
            <w:tcMar>
              <w:left w:w="108" w:type="dxa"/>
              <w:righ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企业综合实力（</w:t>
            </w:r>
            <w:r>
              <w:rPr>
                <w:rFonts w:hint="eastAsia"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分）</w:t>
            </w:r>
          </w:p>
          <w:p>
            <w:pPr>
              <w:pStyle w:val="13"/>
              <w:spacing w:before="0" w:beforeAutospacing="0" w:after="0" w:afterAutospacing="0"/>
              <w:jc w:val="left"/>
              <w:rPr>
                <w:rFonts w:hint="eastAsia" w:ascii="宋体" w:hAnsi="宋体" w:eastAsia="宋体" w:cs="宋体"/>
                <w:color w:val="000000"/>
                <w:kern w:val="2"/>
                <w:sz w:val="21"/>
                <w:szCs w:val="21"/>
                <w:lang w:val="en-US" w:eastAsia="zh-CN" w:bidi="ar-SA"/>
              </w:rPr>
            </w:pPr>
          </w:p>
          <w:p>
            <w:pPr>
              <w:pStyle w:val="13"/>
              <w:spacing w:before="0" w:beforeAutospacing="0" w:after="0" w:afterAutospacing="0"/>
              <w:ind w:firstLine="210" w:firstLineChars="100"/>
              <w:jc w:val="left"/>
              <w:rPr>
                <w:rFonts w:hint="eastAsia" w:ascii="宋体" w:hAnsi="宋体" w:eastAsia="宋体" w:cs="宋体"/>
                <w:color w:val="000000"/>
                <w:kern w:val="2"/>
                <w:sz w:val="21"/>
                <w:szCs w:val="21"/>
                <w:lang w:bidi="ar-SA"/>
              </w:rPr>
            </w:pPr>
          </w:p>
        </w:tc>
        <w:tc>
          <w:tcPr>
            <w:tcW w:w="6032" w:type="dxa"/>
            <w:tcBorders>
              <w:top w:val="single" w:color="auto" w:sz="2" w:space="0"/>
              <w:left w:val="single" w:color="auto" w:sz="4" w:space="0"/>
              <w:bottom w:val="single" w:color="auto" w:sz="2" w:space="0"/>
              <w:right w:val="single" w:color="auto" w:sz="2" w:space="0"/>
            </w:tcBorders>
            <w:shd w:val="solid" w:color="FFFFFF" w:fill="auto"/>
            <w:noWrap w:val="0"/>
            <w:tcMar>
              <w:left w:w="108" w:type="dxa"/>
              <w:right w:w="108" w:type="dxa"/>
            </w:tcMar>
            <w:vAlign w:val="center"/>
          </w:tcPr>
          <w:p>
            <w:pPr>
              <w:numPr>
                <w:ilvl w:val="0"/>
                <w:numId w:val="0"/>
              </w:numPr>
              <w:ind w:firstLine="420" w:firstLineChars="20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投标人通过质量管理体系认证、环境管理体系认证、职业健康安全管理体系认证，每项得</w:t>
            </w:r>
            <w:r>
              <w:rPr>
                <w:rFonts w:hint="eastAsia" w:ascii="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分，此项最高得</w:t>
            </w:r>
            <w:r>
              <w:rPr>
                <w:rFonts w:hint="eastAsia" w:ascii="宋体"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分。</w:t>
            </w:r>
          </w:p>
          <w:p>
            <w:pPr>
              <w:numPr>
                <w:ilvl w:val="0"/>
                <w:numId w:val="0"/>
              </w:numPr>
              <w:jc w:val="left"/>
              <w:rPr>
                <w:rFonts w:hint="eastAsia" w:ascii="宋体" w:hAnsi="宋体" w:eastAsia="宋体" w:cs="宋体"/>
                <w:color w:val="FF0000"/>
                <w:kern w:val="0"/>
                <w:sz w:val="21"/>
                <w:szCs w:val="21"/>
                <w:highlight w:val="none"/>
                <w:u w:val="none"/>
                <w:lang w:val="en-US" w:eastAsia="zh-CN" w:bidi="ar-SA"/>
              </w:rPr>
            </w:pPr>
          </w:p>
          <w:p>
            <w:pPr>
              <w:numPr>
                <w:ilvl w:val="0"/>
                <w:numId w:val="0"/>
              </w:numPr>
              <w:ind w:firstLine="420" w:firstLineChars="20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佐证材料要求：①投标人须提供处于有效期内的管理体系认证证书原件扫描件</w:t>
            </w:r>
            <w:r>
              <w:rPr>
                <w:rFonts w:hint="eastAsia" w:ascii="宋体" w:hAnsi="宋体" w:eastAsia="宋体" w:cs="宋体"/>
                <w:color w:val="000000"/>
                <w:kern w:val="2"/>
                <w:sz w:val="21"/>
                <w:szCs w:val="21"/>
                <w:lang w:val="en-GB" w:eastAsia="zh-CN" w:bidi="ar-SA"/>
              </w:rPr>
              <w:t>，</w:t>
            </w:r>
            <w:r>
              <w:rPr>
                <w:rFonts w:hint="eastAsia" w:ascii="宋体" w:hAnsi="宋体" w:eastAsia="宋体" w:cs="宋体"/>
                <w:color w:val="000000"/>
                <w:kern w:val="2"/>
                <w:sz w:val="21"/>
                <w:szCs w:val="21"/>
                <w:lang w:val="en-US" w:eastAsia="zh-CN" w:bidi="ar-SA"/>
              </w:rPr>
              <w:t>同时提供管理体系认证证书查询网站地址及查询结果截图，以上材料须</w:t>
            </w:r>
            <w:r>
              <w:rPr>
                <w:rFonts w:hint="eastAsia" w:ascii="宋体" w:hAnsi="宋体" w:eastAsia="宋体" w:cs="宋体"/>
                <w:color w:val="000000"/>
                <w:kern w:val="2"/>
                <w:sz w:val="21"/>
                <w:szCs w:val="21"/>
                <w:lang w:val="en-GB" w:eastAsia="zh-CN" w:bidi="ar-SA"/>
              </w:rPr>
              <w:t>加盖投标人</w:t>
            </w:r>
            <w:r>
              <w:rPr>
                <w:rFonts w:hint="eastAsia" w:ascii="宋体" w:hAnsi="宋体" w:eastAsia="宋体" w:cs="宋体"/>
                <w:color w:val="000000"/>
                <w:kern w:val="2"/>
                <w:sz w:val="21"/>
                <w:szCs w:val="21"/>
                <w:lang w:val="en-US" w:eastAsia="zh-CN" w:bidi="ar-SA"/>
              </w:rPr>
              <w:t>单位</w:t>
            </w:r>
            <w:r>
              <w:rPr>
                <w:rFonts w:hint="eastAsia" w:ascii="宋体" w:hAnsi="宋体" w:eastAsia="宋体" w:cs="宋体"/>
                <w:color w:val="000000"/>
                <w:kern w:val="2"/>
                <w:sz w:val="21"/>
                <w:szCs w:val="21"/>
                <w:lang w:val="en-GB" w:eastAsia="zh-CN" w:bidi="ar-SA"/>
              </w:rPr>
              <w:t>公章；②</w:t>
            </w:r>
            <w:r>
              <w:rPr>
                <w:rFonts w:hint="eastAsia" w:ascii="宋体" w:hAnsi="宋体" w:eastAsia="宋体" w:cs="宋体"/>
                <w:color w:val="000000"/>
                <w:kern w:val="2"/>
                <w:sz w:val="21"/>
                <w:szCs w:val="21"/>
                <w:lang w:val="en-US" w:eastAsia="zh-CN" w:bidi="ar-SA"/>
              </w:rPr>
              <w:t>评标委员会在评审过程中须依据投标人提供的佐证资料进行真实性查询，若发现投标人提供虚假材料谋取中标、成交的，应当在评标报告中如实记录并否决其投标，及时向财政部门报告。</w:t>
            </w:r>
          </w:p>
          <w:p>
            <w:pPr>
              <w:pStyle w:val="13"/>
              <w:spacing w:before="0" w:beforeAutospacing="0" w:after="0" w:afterAutospacing="0"/>
              <w:jc w:val="left"/>
              <w:rPr>
                <w:rFonts w:hint="eastAsia" w:ascii="宋体" w:hAnsi="宋体" w:eastAsia="宋体" w:cs="宋体"/>
                <w:sz w:val="21"/>
                <w:szCs w:val="21"/>
              </w:rPr>
            </w:pP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99" w:hRule="atLeast"/>
          <w:jc w:val="center"/>
        </w:trPr>
        <w:tc>
          <w:tcPr>
            <w:tcW w:w="1093" w:type="dxa"/>
            <w:vMerge w:val="restart"/>
            <w:tcBorders>
              <w:top w:val="single" w:color="auto" w:sz="2" w:space="0"/>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技术部分</w:t>
            </w:r>
          </w:p>
          <w:p>
            <w:pPr>
              <w:pStyle w:val="13"/>
              <w:spacing w:before="0" w:beforeAutospacing="0" w:after="0" w:afterAutospacing="0"/>
              <w:jc w:val="left"/>
              <w:rPr>
                <w:rFonts w:hint="eastAsia" w:ascii="宋体" w:hAnsi="宋体" w:eastAsia="宋体" w:cs="宋体"/>
                <w:color w:val="000000"/>
                <w:kern w:val="2"/>
                <w:sz w:val="21"/>
                <w:szCs w:val="21"/>
                <w:lang w:bidi="ar-SA"/>
              </w:rPr>
            </w:pPr>
            <w:r>
              <w:rPr>
                <w:rFonts w:hint="eastAsia" w:ascii="宋体" w:hAnsi="宋体" w:eastAsia="宋体" w:cs="宋体"/>
                <w:color w:val="000000"/>
                <w:kern w:val="2"/>
                <w:sz w:val="21"/>
                <w:szCs w:val="21"/>
                <w:lang w:bidi="ar-SA"/>
              </w:rPr>
              <w:t>（</w:t>
            </w:r>
            <w:r>
              <w:rPr>
                <w:rFonts w:hint="eastAsia" w:cs="宋体"/>
                <w:color w:val="000000"/>
                <w:kern w:val="2"/>
                <w:sz w:val="21"/>
                <w:szCs w:val="21"/>
                <w:lang w:val="en-US" w:eastAsia="zh-CN" w:bidi="ar-SA"/>
              </w:rPr>
              <w:t>68</w:t>
            </w:r>
            <w:r>
              <w:rPr>
                <w:rFonts w:hint="eastAsia" w:ascii="宋体" w:hAnsi="宋体" w:eastAsia="宋体" w:cs="宋体"/>
                <w:color w:val="000000"/>
                <w:kern w:val="2"/>
                <w:sz w:val="21"/>
                <w:szCs w:val="21"/>
                <w:lang w:bidi="ar-SA"/>
              </w:rPr>
              <w:t>分）</w:t>
            </w: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78" w:line="279" w:lineRule="auto"/>
              <w:ind w:right="41" w:righ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服务方案</w:t>
            </w:r>
          </w:p>
          <w:p>
            <w:pPr>
              <w:pStyle w:val="28"/>
              <w:spacing w:before="78" w:line="279" w:lineRule="auto"/>
              <w:ind w:right="41" w:rightChars="0" w:firstLine="210" w:firstLineChars="10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lang w:bidi="ar-SA"/>
              </w:rPr>
              <w:t>（</w:t>
            </w:r>
            <w:r>
              <w:rPr>
                <w:rFonts w:hint="eastAsia" w:ascii="宋体" w:hAnsi="宋体" w:eastAsia="宋体" w:cs="宋体"/>
                <w:color w:val="auto"/>
                <w:kern w:val="2"/>
                <w:sz w:val="21"/>
                <w:szCs w:val="21"/>
                <w:lang w:val="en-US" w:eastAsia="zh-CN" w:bidi="ar-SA"/>
              </w:rPr>
              <w:t>12</w:t>
            </w:r>
            <w:r>
              <w:rPr>
                <w:rFonts w:hint="eastAsia" w:ascii="宋体" w:hAnsi="宋体" w:eastAsia="宋体" w:cs="宋体"/>
                <w:color w:val="auto"/>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32" w:line="285" w:lineRule="auto"/>
              <w:ind w:right="210" w:right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根据投标供应商提供的项目服务方案可实施性和完善程度进行综合评分。服务方案合理、明确，工作安排系统、全面、符合本项目实际情况的得 12 分；方案比较详细，整体性一般的得8分；仅进行简单描述的得4分，缺项漏项不得分。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414"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78" w:line="224" w:lineRule="auto"/>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人员配备及培训方案</w:t>
            </w:r>
          </w:p>
          <w:p>
            <w:pPr>
              <w:pStyle w:val="28"/>
              <w:spacing w:before="69" w:line="224" w:lineRule="auto"/>
              <w:ind w:left="275" w:left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51" w:line="221" w:lineRule="auto"/>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根据人员配备及培训方案进行综合评分；供应商人员配置齐全、管理人员结构合理、人员数量及专业搭配合理、培训计划明确且有相应的配置明细和工作时间安排得 12 分；方案比较详细，整体性一般的得8分；仅进行简单描述的得4分，缺项漏项不得分。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029"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101" w:line="222" w:lineRule="auto"/>
              <w:ind w:left="53"/>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服务质量保证措施</w:t>
            </w:r>
          </w:p>
          <w:p>
            <w:pPr>
              <w:pStyle w:val="28"/>
              <w:spacing w:before="101" w:line="222" w:lineRule="auto"/>
              <w:ind w:left="53"/>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bidi="ar-SA"/>
              </w:rPr>
              <w:t>（</w:t>
            </w: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kern w:val="2"/>
                <w:sz w:val="21"/>
                <w:szCs w:val="21"/>
                <w:lang w:bidi="ar-SA"/>
              </w:rPr>
              <w:t>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26"/>
              <w:ind w:right="90" w:right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对投标单位提供服务质量保证措施进行综合评估。服务质量保证措施完善、可行，完全满足项目需求得 12分；服务质量保证措施完善比较详细，整体性一般的得8分；仅进行简单描述的得4分，缺项漏项不得分。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359"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物资装备配备使用情况</w:t>
            </w:r>
          </w:p>
          <w:p>
            <w:pPr>
              <w:pStyle w:val="28"/>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auto"/>
                <w:kern w:val="2"/>
                <w:sz w:val="21"/>
                <w:szCs w:val="21"/>
                <w:lang w:val="en-US" w:eastAsia="zh-CN" w:bidi="ar-SA"/>
              </w:rPr>
              <w:t>（12分）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结合项目需求，对拟投入本项目的机械、设备及耗材的品牌、数量等情况进行综合评价。拟投入本项目的机械、设备及耗材的品牌、数量科学、合理、充足得12分。项目的机械、设备及耗材投入比较详细，整体性一般的得8分；仅进行简单描述的得4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413"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突发事件预案</w:t>
            </w:r>
          </w:p>
          <w:p>
            <w:pPr>
              <w:pStyle w:val="28"/>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en-US" w:eastAsia="zh-CN" w:bidi="ar-SA"/>
              </w:rPr>
              <w:t>（10分）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投标人根据自身工作经验，制定突发事件预案；评委根据投标人制定突发事件预案完整程度及措施得力情况综合打分；突发事件预案编制科学完善的得 10 分；预案比较详细，整体性一般的得6分；仅进行简单描述的得3分，缺项漏项不得分。</w:t>
            </w:r>
          </w:p>
        </w:tc>
      </w:tr>
      <w:tr>
        <w:tblPrEx>
          <w:tblBorders>
            <w:top w:val="single" w:color="auto" w:sz="2" w:space="0"/>
            <w:left w:val="single" w:color="auto" w:sz="2" w:space="0"/>
            <w:bottom w:val="single" w:color="auto" w:sz="2" w:space="0"/>
            <w:right w:val="single" w:color="auto" w:sz="2" w:space="0"/>
            <w:insideH w:val="outset" w:color="auto" w:sz="6" w:space="0"/>
            <w:insideV w:val="outset" w:color="auto" w:sz="6" w:space="0"/>
          </w:tblBorders>
          <w:tblCellMar>
            <w:top w:w="0" w:type="dxa"/>
            <w:left w:w="0" w:type="dxa"/>
            <w:bottom w:w="0" w:type="dxa"/>
            <w:right w:w="0" w:type="dxa"/>
          </w:tblCellMar>
        </w:tblPrEx>
        <w:trPr>
          <w:trHeight w:val="1995" w:hRule="atLeast"/>
          <w:jc w:val="center"/>
        </w:trPr>
        <w:tc>
          <w:tcPr>
            <w:tcW w:w="1093" w:type="dxa"/>
            <w:vMerge w:val="continue"/>
            <w:tcBorders>
              <w:left w:val="single" w:color="auto" w:sz="2" w:space="0"/>
              <w:right w:val="single" w:color="auto" w:sz="2" w:space="0"/>
            </w:tcBorders>
            <w:noWrap w:val="0"/>
            <w:tcMar>
              <w:left w:w="108" w:type="dxa"/>
            </w:tcMar>
            <w:vAlign w:val="center"/>
          </w:tcPr>
          <w:p>
            <w:pPr>
              <w:pStyle w:val="13"/>
              <w:spacing w:before="0" w:beforeAutospacing="0" w:after="0" w:afterAutospacing="0"/>
              <w:jc w:val="left"/>
              <w:rPr>
                <w:rFonts w:hint="eastAsia" w:ascii="宋体" w:hAnsi="宋体" w:eastAsia="宋体" w:cs="宋体"/>
                <w:color w:val="000000"/>
                <w:kern w:val="2"/>
                <w:sz w:val="21"/>
                <w:szCs w:val="21"/>
                <w:lang w:bidi="ar-SA"/>
              </w:rPr>
            </w:pPr>
          </w:p>
        </w:tc>
        <w:tc>
          <w:tcPr>
            <w:tcW w:w="1397" w:type="dxa"/>
            <w:tcBorders>
              <w:top w:val="single" w:color="auto" w:sz="2" w:space="0"/>
              <w:left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zh-CN" w:eastAsia="zh-CN" w:bidi="ar-SA"/>
              </w:rPr>
            </w:pPr>
            <w:r>
              <w:rPr>
                <w:rFonts w:hint="eastAsia" w:ascii="宋体" w:hAnsi="宋体" w:eastAsia="宋体" w:cs="宋体"/>
                <w:color w:val="000000"/>
                <w:kern w:val="2"/>
                <w:sz w:val="21"/>
                <w:szCs w:val="21"/>
                <w:lang w:val="en-US" w:eastAsia="zh-CN" w:bidi="ar-SA"/>
              </w:rPr>
              <w:t>合理化建议 （10分）</w:t>
            </w:r>
          </w:p>
        </w:tc>
        <w:tc>
          <w:tcPr>
            <w:tcW w:w="6032" w:type="dxa"/>
            <w:tcBorders>
              <w:top w:val="single" w:color="auto" w:sz="2" w:space="0"/>
              <w:left w:val="single" w:color="auto" w:sz="2" w:space="0"/>
              <w:bottom w:val="single" w:color="auto" w:sz="2" w:space="0"/>
              <w:right w:val="single" w:color="auto" w:sz="2" w:space="0"/>
            </w:tcBorders>
            <w:noWrap w:val="0"/>
            <w:tcMar>
              <w:left w:w="108" w:type="dxa"/>
            </w:tcMar>
            <w:vAlign w:val="top"/>
          </w:tcPr>
          <w:p>
            <w:pPr>
              <w:pStyle w:val="28"/>
              <w:spacing w:before="126"/>
              <w:ind w:left="29" w:leftChars="0" w:right="90" w:rightChars="0" w:hanging="1" w:firstLineChars="0"/>
              <w:jc w:val="left"/>
              <w:rPr>
                <w:rFonts w:hint="eastAsia" w:ascii="宋体" w:hAnsi="宋体" w:eastAsia="宋体" w:cs="宋体"/>
                <w:color w:val="000000"/>
                <w:kern w:val="2"/>
                <w:sz w:val="21"/>
                <w:szCs w:val="21"/>
                <w:lang w:val="en-US" w:eastAsia="en-US" w:bidi="ar-SA"/>
              </w:rPr>
            </w:pPr>
            <w:r>
              <w:rPr>
                <w:rFonts w:hint="eastAsia" w:ascii="宋体" w:hAnsi="宋体" w:eastAsia="宋体" w:cs="宋体"/>
                <w:color w:val="000000"/>
                <w:kern w:val="2"/>
                <w:sz w:val="21"/>
                <w:szCs w:val="21"/>
                <w:lang w:val="en-US" w:eastAsia="zh-CN" w:bidi="ar-SA"/>
              </w:rPr>
              <w:t>投标人根据自身情况结合项目标准、要求，为满足项目实施要求提出建议合理且能够更好地服务本项目，评委针对投标人的服务优势、服务承诺及合理化建议和创新，合理化建议与创新是否可行，由评委根据投标文件综合打分。合理化建议有创新、可行性强得 10 分；合理化建议比较详细，整体性一般的得6分；仅进行简单描述的得3分，缺项漏项不得分。</w:t>
            </w:r>
          </w:p>
        </w:tc>
      </w:tr>
    </w:tbl>
    <w:p>
      <w:pPr>
        <w:tabs>
          <w:tab w:val="left" w:pos="1260"/>
        </w:tabs>
        <w:autoSpaceDE w:val="0"/>
        <w:autoSpaceDN w:val="0"/>
        <w:spacing w:line="360" w:lineRule="auto"/>
        <w:rPr>
          <w:rFonts w:hint="eastAsia" w:ascii="宋体" w:cs="宋体"/>
          <w:b/>
          <w:lang w:val="zh-CN" w:eastAsia="zh-CN" w:bidi="ar-SA"/>
        </w:rPr>
      </w:pPr>
      <w:bookmarkStart w:id="29" w:name="bookmark6"/>
      <w:bookmarkEnd w:id="29"/>
    </w:p>
    <w:p>
      <w:pPr>
        <w:tabs>
          <w:tab w:val="left" w:pos="1260"/>
        </w:tabs>
        <w:autoSpaceDE w:val="0"/>
        <w:autoSpaceDN w:val="0"/>
        <w:spacing w:line="360" w:lineRule="auto"/>
        <w:rPr>
          <w:rFonts w:hint="eastAsia" w:ascii="宋体" w:cs="宋体"/>
          <w:b/>
          <w:lang w:val="zh-CN" w:eastAsia="zh-CN" w:bidi="ar-SA"/>
        </w:rPr>
      </w:pPr>
    </w:p>
    <w:p>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1） 分值汇总计算错误的；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2） 分项评分超出评分标准范围的；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4） 经评标委员会认定评分畸高、畸低的。</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（9）评标委员会争议处理</w:t>
      </w:r>
    </w:p>
    <w:p>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pPr>
        <w:spacing w:line="360" w:lineRule="auto"/>
        <w:jc w:val="center"/>
        <w:rPr>
          <w:rFonts w:hint="eastAsia" w:ascii="宋体"/>
          <w:b/>
          <w:bCs/>
        </w:rPr>
      </w:pPr>
      <w:r>
        <w:rPr>
          <w:rFonts w:hint="eastAsia" w:ascii="宋体"/>
          <w:b/>
          <w:bCs/>
        </w:rPr>
        <w:t>（此合同仅供参考。以最终招标人与成交投标人</w:t>
      </w:r>
      <w:r>
        <w:rPr>
          <w:rFonts w:hint="eastAsia" w:ascii="宋体"/>
          <w:b/>
          <w:bCs/>
          <w:lang w:eastAsia="zh-CN"/>
        </w:rPr>
        <w:t>签订的</w:t>
      </w:r>
      <w:r>
        <w:rPr>
          <w:rFonts w:hint="eastAsia" w:ascii="宋体"/>
          <w:b/>
          <w:bCs/>
        </w:rPr>
        <w:t>合同条款为准进行公示，</w:t>
      </w:r>
    </w:p>
    <w:p>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pPr>
        <w:autoSpaceDE w:val="0"/>
        <w:autoSpaceDN w:val="0"/>
        <w:adjustRightInd w:val="0"/>
        <w:spacing w:line="360" w:lineRule="auto"/>
        <w:contextualSpacing/>
        <w:rPr>
          <w:rFonts w:hint="eastAsia"/>
        </w:rPr>
      </w:pPr>
      <w:r>
        <w:rPr>
          <w:rFonts w:hint="eastAsia"/>
        </w:rPr>
        <w:t>甲方：（采购人全称）</w:t>
      </w:r>
    </w:p>
    <w:p>
      <w:pPr>
        <w:autoSpaceDE w:val="0"/>
        <w:autoSpaceDN w:val="0"/>
        <w:adjustRightInd w:val="0"/>
        <w:spacing w:line="360" w:lineRule="auto"/>
        <w:contextualSpacing/>
        <w:rPr>
          <w:rFonts w:hint="eastAsia"/>
        </w:rPr>
      </w:pPr>
      <w:r>
        <w:rPr>
          <w:rFonts w:hint="eastAsia"/>
        </w:rPr>
        <w:t>乙方：（中标人全称）</w:t>
      </w:r>
    </w:p>
    <w:p>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pPr>
        <w:autoSpaceDE w:val="0"/>
        <w:autoSpaceDN w:val="0"/>
        <w:adjustRightInd w:val="0"/>
        <w:spacing w:line="360" w:lineRule="auto"/>
        <w:contextualSpacing/>
        <w:rPr>
          <w:rFonts w:hint="eastAsia"/>
        </w:rPr>
      </w:pPr>
      <w:r>
        <w:rPr>
          <w:rFonts w:hint="eastAsia"/>
        </w:rPr>
        <w:t>1</w:t>
      </w:r>
      <w:r>
        <w:rPr>
          <w:rFonts w:hint="eastAsia"/>
          <w:lang w:val="en-US" w:eastAsia="zh-CN"/>
        </w:rPr>
        <w:t>.</w:t>
      </w:r>
      <w:r>
        <w:rPr>
          <w:rFonts w:hint="eastAsia"/>
        </w:rPr>
        <w:t>合同标的</w:t>
      </w:r>
    </w:p>
    <w:p>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pPr>
        <w:autoSpaceDE w:val="0"/>
        <w:autoSpaceDN w:val="0"/>
        <w:adjustRightInd w:val="0"/>
        <w:spacing w:line="360" w:lineRule="auto"/>
        <w:contextualSpacing/>
        <w:rPr>
          <w:rFonts w:hint="eastAsia"/>
        </w:rPr>
      </w:pPr>
      <w:r>
        <w:rPr>
          <w:rFonts w:hint="eastAsia"/>
        </w:rPr>
        <w:t>2</w:t>
      </w:r>
      <w:r>
        <w:rPr>
          <w:rFonts w:hint="eastAsia"/>
          <w:lang w:val="en-US" w:eastAsia="zh-CN"/>
        </w:rPr>
        <w:t>.</w:t>
      </w:r>
      <w:r>
        <w:rPr>
          <w:rFonts w:hint="eastAsia"/>
        </w:rPr>
        <w:t>合同总金额</w:t>
      </w:r>
    </w:p>
    <w:p>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pPr>
        <w:autoSpaceDE w:val="0"/>
        <w:autoSpaceDN w:val="0"/>
        <w:adjustRightInd w:val="0"/>
        <w:spacing w:line="360" w:lineRule="auto"/>
        <w:contextualSpacing/>
        <w:rPr>
          <w:rFonts w:hint="eastAsia"/>
        </w:rPr>
      </w:pPr>
      <w:r>
        <w:rPr>
          <w:rFonts w:hint="eastAsia"/>
        </w:rPr>
        <w:t>3</w:t>
      </w:r>
      <w:r>
        <w:rPr>
          <w:rFonts w:hint="eastAsia"/>
          <w:lang w:val="en-US" w:eastAsia="zh-CN"/>
        </w:rPr>
        <w:t>.</w:t>
      </w:r>
      <w:r>
        <w:rPr>
          <w:rFonts w:hint="eastAsia"/>
        </w:rPr>
        <w:t>合同标的交付时间、地点和条件</w:t>
      </w:r>
    </w:p>
    <w:p>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pPr>
        <w:autoSpaceDE w:val="0"/>
        <w:autoSpaceDN w:val="0"/>
        <w:adjustRightInd w:val="0"/>
        <w:spacing w:line="360" w:lineRule="auto"/>
        <w:contextualSpacing/>
        <w:rPr>
          <w:rFonts w:hint="eastAsia"/>
          <w:lang w:val="en-US" w:eastAsia="zh-CN"/>
        </w:rPr>
      </w:pPr>
      <w:r>
        <w:rPr>
          <w:rFonts w:hint="eastAsia"/>
          <w:lang w:val="en-US" w:eastAsia="zh-CN"/>
        </w:rPr>
        <w:t>4.验收</w:t>
      </w:r>
    </w:p>
    <w:p>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，以及</w:t>
      </w:r>
      <w:r>
        <w:rPr>
          <w:rFonts w:hint="eastAsia"/>
        </w:rPr>
        <w:t>其他与追溯违约方责任有关的所有费用。</w:t>
      </w:r>
    </w:p>
    <w:p>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若协商解决不成，则通过向人民法院提起诉讼解决，具体如下：如协商不成，可向甲方</w:t>
      </w:r>
    </w:p>
    <w:p>
      <w:pPr>
        <w:autoSpaceDE w:val="0"/>
        <w:autoSpaceDN w:val="0"/>
        <w:adjustRightInd w:val="0"/>
        <w:spacing w:line="360" w:lineRule="auto"/>
        <w:contextualSpacing/>
        <w:rPr>
          <w:rFonts w:hint="eastAsia"/>
        </w:rPr>
      </w:pPr>
      <w:r>
        <w:rPr>
          <w:rFonts w:hint="eastAsia"/>
        </w:rPr>
        <w:t>所在地人民法院起诉。</w:t>
      </w:r>
    </w:p>
    <w:p>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w:t>
      </w:r>
      <w:r>
        <w:rPr>
          <w:rFonts w:hint="eastAsia"/>
          <w:lang w:val="en-US" w:eastAsia="zh-CN"/>
        </w:rPr>
        <w:t xml:space="preserve"> </w:t>
      </w:r>
      <w:r>
        <w:rPr>
          <w:rFonts w:hint="eastAsia"/>
        </w:rPr>
        <w:t>质量鉴定：</w:t>
      </w:r>
      <w:r>
        <w:rPr>
          <w:rFonts w:hint="eastAsia"/>
          <w:lang w:val="en-US" w:eastAsia="zh-CN"/>
        </w:rPr>
        <w:t xml:space="preserve"> </w:t>
      </w:r>
      <w:r>
        <w:rPr>
          <w:rFonts w:hint="eastAsia"/>
          <w:u w:val="single"/>
          <w:lang w:val="en-US" w:eastAsia="zh-CN"/>
        </w:rPr>
        <w:t xml:space="preserve">                    </w:t>
      </w:r>
      <w:r>
        <w:rPr>
          <w:rFonts w:hint="eastAsia"/>
          <w:u w:val="single"/>
        </w:rPr>
        <w:t>。</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份，送长葛市财政局采购办备案 1 份，具有同等效力。</w:t>
      </w:r>
    </w:p>
    <w:p>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pPr>
        <w:autoSpaceDE w:val="0"/>
        <w:autoSpaceDN w:val="0"/>
        <w:adjustRightInd w:val="0"/>
        <w:spacing w:line="360" w:lineRule="auto"/>
        <w:contextualSpacing/>
        <w:rPr>
          <w:rFonts w:hint="eastAsia"/>
        </w:rPr>
      </w:pPr>
      <w:r>
        <w:rPr>
          <w:rFonts w:hint="eastAsia"/>
        </w:rPr>
        <w:t>甲方：                                                乙方：</w:t>
      </w:r>
    </w:p>
    <w:p>
      <w:pPr>
        <w:autoSpaceDE w:val="0"/>
        <w:autoSpaceDN w:val="0"/>
        <w:adjustRightInd w:val="0"/>
        <w:spacing w:line="360" w:lineRule="auto"/>
        <w:contextualSpacing/>
        <w:rPr>
          <w:rFonts w:hint="eastAsia"/>
        </w:rPr>
      </w:pPr>
      <w:r>
        <w:rPr>
          <w:rFonts w:hint="eastAsia"/>
        </w:rPr>
        <w:t>地址：                                                地址：</w:t>
      </w:r>
    </w:p>
    <w:p>
      <w:pPr>
        <w:autoSpaceDE w:val="0"/>
        <w:autoSpaceDN w:val="0"/>
        <w:adjustRightInd w:val="0"/>
        <w:spacing w:line="360" w:lineRule="auto"/>
        <w:contextualSpacing/>
        <w:rPr>
          <w:rFonts w:hint="eastAsia"/>
        </w:rPr>
      </w:pPr>
      <w:r>
        <w:rPr>
          <w:rFonts w:hint="eastAsia"/>
        </w:rPr>
        <w:t>法定代表人或委托代理人：                              法定代表人或委托代理人：</w:t>
      </w:r>
    </w:p>
    <w:p>
      <w:pPr>
        <w:autoSpaceDE w:val="0"/>
        <w:autoSpaceDN w:val="0"/>
        <w:adjustRightInd w:val="0"/>
        <w:spacing w:line="360" w:lineRule="auto"/>
        <w:contextualSpacing/>
        <w:rPr>
          <w:rFonts w:hint="eastAsia"/>
        </w:rPr>
      </w:pPr>
      <w:r>
        <w:rPr>
          <w:rFonts w:hint="eastAsia"/>
        </w:rPr>
        <w:t>联系方法：                                            联系方法：</w:t>
      </w:r>
    </w:p>
    <w:p>
      <w:pPr>
        <w:autoSpaceDE w:val="0"/>
        <w:autoSpaceDN w:val="0"/>
        <w:adjustRightInd w:val="0"/>
        <w:spacing w:line="360" w:lineRule="auto"/>
        <w:contextualSpacing/>
        <w:rPr>
          <w:rFonts w:hint="eastAsia"/>
        </w:rPr>
      </w:pPr>
      <w:r>
        <w:rPr>
          <w:rFonts w:hint="eastAsia"/>
        </w:rPr>
        <w:t>开户银行：                                            开户银行：</w:t>
      </w:r>
    </w:p>
    <w:p>
      <w:pPr>
        <w:autoSpaceDE w:val="0"/>
        <w:autoSpaceDN w:val="0"/>
        <w:adjustRightInd w:val="0"/>
        <w:spacing w:line="360" w:lineRule="auto"/>
        <w:contextualSpacing/>
        <w:rPr>
          <w:rFonts w:hint="eastAsia"/>
        </w:rPr>
      </w:pPr>
      <w:r>
        <w:rPr>
          <w:rFonts w:hint="eastAsia"/>
        </w:rPr>
        <w:t>账号：                                                账号：</w:t>
      </w:r>
    </w:p>
    <w:p>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pPr>
        <w:tabs>
          <w:tab w:val="left" w:pos="1260"/>
        </w:tabs>
        <w:autoSpaceDE w:val="0"/>
        <w:autoSpaceDN w:val="0"/>
        <w:adjustRightInd w:val="0"/>
        <w:spacing w:line="360" w:lineRule="auto"/>
        <w:contextualSpacing/>
        <w:rPr>
          <w:rFonts w:hint="eastAsia" w:ascii="宋体" w:cs="宋体"/>
          <w:b/>
          <w:kern w:val="0"/>
          <w:sz w:val="28"/>
          <w:szCs w:val="28"/>
          <w:lang w:bidi="ar-SA"/>
        </w:rPr>
      </w:pPr>
    </w:p>
    <w:p>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r>
        <w:rPr>
          <w:rFonts w:hint="eastAsia" w:ascii="宋体" w:cs="宋体"/>
          <w:b/>
          <w:kern w:val="0"/>
          <w:sz w:val="32"/>
          <w:szCs w:val="32"/>
          <w:lang w:bidi="ar-SA"/>
        </w:rPr>
        <w:t>第八章 投标文件有关格式</w:t>
      </w:r>
    </w:p>
    <w:p>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pPr>
        <w:pStyle w:val="24"/>
        <w:tabs>
          <w:tab w:val="left" w:pos="660"/>
        </w:tabs>
        <w:adjustRightInd w:val="0"/>
        <w:snapToGrid w:val="0"/>
        <w:spacing w:before="0" w:line="400" w:lineRule="exact"/>
        <w:rPr>
          <w:rFonts w:cs="黑体"/>
          <w:color w:val="auto"/>
          <w:kern w:val="2"/>
          <w:sz w:val="24"/>
          <w:szCs w:val="24"/>
          <w:lang w:val="zh-CN" w:eastAsia="zh-CN" w:bidi="ar-SA"/>
        </w:rPr>
      </w:pPr>
      <w:bookmarkStart w:id="30" w:name="_Toc174185203"/>
      <w:bookmarkStart w:id="31" w:name="_Toc186274126"/>
      <w:bookmarkStart w:id="32" w:name="_Toc184023138"/>
      <w:r>
        <w:rPr>
          <w:rFonts w:hint="eastAsia" w:cs="黑体"/>
          <w:color w:val="auto"/>
          <w:kern w:val="2"/>
          <w:sz w:val="24"/>
          <w:szCs w:val="24"/>
          <w:lang w:val="zh-CN" w:eastAsia="zh-CN" w:bidi="ar-SA"/>
        </w:rPr>
        <w:t>一、投标人应答索引表</w:t>
      </w:r>
      <w:bookmarkEnd w:id="30"/>
      <w:bookmarkEnd w:id="31"/>
      <w:bookmarkEnd w:id="32"/>
    </w:p>
    <w:tbl>
      <w:tblPr>
        <w:tblStyle w:val="16"/>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pPr>
              <w:pStyle w:val="9"/>
              <w:kinsoku w:val="0"/>
              <w:overflowPunct w:val="0"/>
              <w:autoSpaceDE w:val="0"/>
              <w:autoSpaceDN w:val="0"/>
              <w:spacing w:line="320" w:lineRule="exact"/>
              <w:rPr>
                <w:sz w:val="21"/>
                <w:szCs w:val="21"/>
              </w:rPr>
            </w:pPr>
            <w:r>
              <w:rPr>
                <w:rFonts w:hint="eastAsia"/>
                <w:sz w:val="21"/>
                <w:szCs w:val="21"/>
              </w:rPr>
              <w:t>开标一览表</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pPr>
              <w:pStyle w:val="9"/>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pPr>
              <w:pStyle w:val="9"/>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pPr>
              <w:snapToGrid w:val="0"/>
              <w:spacing w:line="400" w:lineRule="exact"/>
              <w:jc w:val="center"/>
              <w:rPr>
                <w:rFonts w:hint="eastAsia" w:ascii="宋体" w:cs="微软雅黑"/>
                <w:sz w:val="21"/>
                <w:szCs w:val="21"/>
                <w:lang w:bidi="ar-SA"/>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sz w:val="21"/>
                <w:szCs w:val="21"/>
              </w:rPr>
              <w:t>长葛市政府采购投标人信用承诺函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val="en-US" w:eastAsia="zh-CN" w:bidi="ar-SA"/>
              </w:rPr>
              <w:t>9</w:t>
            </w:r>
          </w:p>
        </w:tc>
        <w:tc>
          <w:tcPr>
            <w:tcW w:w="3751" w:type="dxa"/>
            <w:tcBorders>
              <w:top w:val="double" w:color="auto" w:sz="4" w:space="0"/>
            </w:tcBorders>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pPr>
              <w:jc w:val="center"/>
              <w:rPr>
                <w:sz w:val="21"/>
                <w:szCs w:val="21"/>
              </w:rPr>
            </w:pPr>
          </w:p>
        </w:tc>
        <w:tc>
          <w:tcPr>
            <w:tcW w:w="1560"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0</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1</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pPr>
              <w:jc w:val="center"/>
              <w:rPr>
                <w:sz w:val="21"/>
                <w:szCs w:val="21"/>
              </w:rPr>
            </w:pPr>
          </w:p>
        </w:tc>
        <w:tc>
          <w:tcPr>
            <w:tcW w:w="1560"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2</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售后服务方案</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3</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4</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5</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6</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7</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18</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19</w:t>
            </w:r>
          </w:p>
        </w:tc>
        <w:tc>
          <w:tcPr>
            <w:tcW w:w="3751" w:type="dxa"/>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pPr>
              <w:jc w:val="center"/>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20</w:t>
            </w:r>
          </w:p>
        </w:tc>
        <w:tc>
          <w:tcPr>
            <w:tcW w:w="3751" w:type="dxa"/>
            <w:noWrap w:val="0"/>
            <w:vAlign w:val="center"/>
          </w:tcPr>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网络关键设备和网络安全专用产品（下列资料任意一项）：</w:t>
            </w:r>
          </w:p>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pPr>
              <w:pStyle w:val="9"/>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pPr>
              <w:pStyle w:val="9"/>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1</w:t>
            </w:r>
          </w:p>
        </w:tc>
        <w:tc>
          <w:tcPr>
            <w:tcW w:w="3751" w:type="dxa"/>
            <w:tcBorders>
              <w:bottom w:val="single" w:color="auto" w:sz="4" w:space="0"/>
            </w:tcBorders>
            <w:noWrap w:val="0"/>
            <w:vAlign w:val="center"/>
          </w:tcPr>
          <w:p>
            <w:pPr>
              <w:pStyle w:val="9"/>
              <w:kinsoku w:val="0"/>
              <w:overflowPunct w:val="0"/>
              <w:autoSpaceDE w:val="0"/>
              <w:autoSpaceDN w:val="0"/>
              <w:spacing w:line="320" w:lineRule="exact"/>
              <w:rPr>
                <w:rFonts w:cs="微软雅黑"/>
                <w:bCs/>
                <w:sz w:val="21"/>
                <w:szCs w:val="21"/>
                <w:lang w:bidi="ar-SA"/>
              </w:rPr>
            </w:pPr>
            <w:r>
              <w:rPr>
                <w:rFonts w:hint="eastAsia" w:cs="微软雅黑"/>
                <w:bCs/>
                <w:sz w:val="21"/>
                <w:szCs w:val="21"/>
                <w:lang w:eastAsia="zh-CN" w:bidi="ar-SA"/>
              </w:rPr>
              <w:t>其他</w:t>
            </w:r>
            <w:r>
              <w:rPr>
                <w:rFonts w:hint="eastAsia" w:cs="微软雅黑"/>
                <w:bCs/>
                <w:sz w:val="21"/>
                <w:szCs w:val="21"/>
                <w:lang w:bidi="ar-SA"/>
              </w:rPr>
              <w:t>资料</w:t>
            </w:r>
          </w:p>
        </w:tc>
        <w:tc>
          <w:tcPr>
            <w:tcW w:w="1559" w:type="dxa"/>
            <w:noWrap w:val="0"/>
            <w:vAlign w:val="center"/>
          </w:tcPr>
          <w:p>
            <w:pPr>
              <w:pStyle w:val="9"/>
              <w:rPr>
                <w:sz w:val="21"/>
                <w:szCs w:val="21"/>
              </w:rPr>
            </w:pPr>
          </w:p>
        </w:tc>
        <w:tc>
          <w:tcPr>
            <w:tcW w:w="1560" w:type="dxa"/>
            <w:noWrap w:val="0"/>
            <w:vAlign w:val="center"/>
          </w:tcPr>
          <w:p>
            <w:pPr>
              <w:snapToGrid w:val="0"/>
              <w:spacing w:line="400" w:lineRule="exact"/>
              <w:rPr>
                <w:rFonts w:hint="eastAsia" w:ascii="宋体" w:cs="微软雅黑"/>
                <w:sz w:val="21"/>
                <w:szCs w:val="21"/>
                <w:lang w:bidi="ar-SA"/>
              </w:rPr>
            </w:pPr>
          </w:p>
        </w:tc>
        <w:tc>
          <w:tcPr>
            <w:tcW w:w="2018" w:type="dxa"/>
            <w:noWrap w:val="0"/>
            <w:vAlign w:val="center"/>
          </w:tcPr>
          <w:p>
            <w:pPr>
              <w:snapToGrid w:val="0"/>
              <w:spacing w:line="400" w:lineRule="exact"/>
              <w:rPr>
                <w:rFonts w:hint="eastAsia" w:ascii="宋体" w:cs="微软雅黑"/>
                <w:sz w:val="21"/>
                <w:szCs w:val="21"/>
                <w:lang w:bidi="ar-SA"/>
              </w:rPr>
            </w:pPr>
          </w:p>
        </w:tc>
      </w:tr>
    </w:tbl>
    <w:p>
      <w:pPr>
        <w:pStyle w:val="24"/>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pPr>
        <w:pStyle w:val="9"/>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pPr>
        <w:pStyle w:val="9"/>
        <w:spacing w:line="360" w:lineRule="auto"/>
        <w:jc w:val="center"/>
        <w:rPr>
          <w:rFonts w:hint="eastAsia" w:ascii="等线 Light" w:hAnsi="等线 Light" w:eastAsia="等线 Light"/>
          <w:snapToGrid w:val="0"/>
        </w:rPr>
      </w:pPr>
    </w:p>
    <w:p>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6"/>
        <w:tblW w:w="9396" w:type="dxa"/>
        <w:jc w:val="center"/>
        <w:tblLayout w:type="fixed"/>
        <w:tblCellMar>
          <w:top w:w="0" w:type="dxa"/>
          <w:left w:w="108" w:type="dxa"/>
          <w:bottom w:w="0" w:type="dxa"/>
          <w:right w:w="108" w:type="dxa"/>
        </w:tblCellMar>
      </w:tblPr>
      <w:tblGrid>
        <w:gridCol w:w="1198"/>
        <w:gridCol w:w="2552"/>
        <w:gridCol w:w="2851"/>
        <w:gridCol w:w="1773"/>
        <w:gridCol w:w="1022"/>
      </w:tblGrid>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r>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sz w:val="24"/>
                <w:szCs w:val="24"/>
                <w:lang w:val="zh-CN" w:eastAsia="zh-CN" w:bidi="ar-SA"/>
              </w:rPr>
            </w:pPr>
          </w:p>
        </w:tc>
      </w:tr>
    </w:tbl>
    <w:p>
      <w:pPr>
        <w:autoSpaceDE w:val="0"/>
        <w:autoSpaceDN w:val="0"/>
        <w:adjustRightInd w:val="0"/>
        <w:spacing w:line="480" w:lineRule="auto"/>
        <w:rPr>
          <w:rFonts w:ascii="等线" w:hAnsi="等线" w:cs="宋体"/>
          <w:sz w:val="24"/>
          <w:szCs w:val="24"/>
          <w:lang w:val="zh-CN" w:eastAsia="zh-CN" w:bidi="ar-SA"/>
        </w:rPr>
      </w:pPr>
    </w:p>
    <w:p>
      <w:pPr>
        <w:autoSpaceDE w:val="0"/>
        <w:autoSpaceDN w:val="0"/>
        <w:adjustRightInd w:val="0"/>
        <w:spacing w:line="480" w:lineRule="auto"/>
        <w:rPr>
          <w:rFonts w:ascii="等线" w:hAnsi="等线" w:cs="宋体"/>
          <w:sz w:val="24"/>
          <w:szCs w:val="24"/>
          <w:lang w:val="zh-CN" w:eastAsia="zh-CN" w:bidi="ar-SA"/>
        </w:rPr>
      </w:pPr>
    </w:p>
    <w:p>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投标人名称：</w:t>
      </w:r>
      <w:r>
        <w:rPr>
          <w:rFonts w:hint="eastAsia" w:ascii="等线" w:hAnsi="等线" w:cs="宋体"/>
          <w:sz w:val="24"/>
          <w:szCs w:val="24"/>
          <w:u w:val="single"/>
          <w:lang w:val="zh-CN" w:eastAsia="zh-CN" w:bidi="ar-SA"/>
        </w:rPr>
        <w:t xml:space="preserve">     （全称）   </w:t>
      </w:r>
      <w:r>
        <w:rPr>
          <w:rFonts w:hint="eastAsia" w:ascii="等线" w:hAnsi="等线" w:cs="宋体"/>
          <w:sz w:val="24"/>
          <w:szCs w:val="24"/>
          <w:lang w:val="zh-CN" w:eastAsia="zh-CN" w:bidi="ar-SA"/>
        </w:rPr>
        <w:t>（公章）</w:t>
      </w:r>
    </w:p>
    <w:p>
      <w:pPr>
        <w:autoSpaceDE w:val="0"/>
        <w:autoSpaceDN w:val="0"/>
        <w:adjustRightInd w:val="0"/>
        <w:spacing w:line="480" w:lineRule="auto"/>
        <w:rPr>
          <w:rFonts w:ascii="等线" w:hAnsi="等线" w:cs="宋体"/>
          <w:sz w:val="24"/>
          <w:szCs w:val="24"/>
          <w:lang w:val="zh-CN" w:eastAsia="zh-CN" w:bidi="ar-SA"/>
        </w:rPr>
      </w:pPr>
      <w:r>
        <w:rPr>
          <w:rFonts w:hint="eastAsia" w:ascii="等线" w:hAnsi="等线" w:cs="宋体"/>
          <w:sz w:val="24"/>
          <w:szCs w:val="24"/>
          <w:lang w:val="zh-CN" w:eastAsia="zh-CN" w:bidi="ar-SA"/>
        </w:rPr>
        <w:t>投标人法定代表人（单位负责人）或授权代表签字：</w:t>
      </w: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pPr>
        <w:autoSpaceDE w:val="0"/>
        <w:autoSpaceDN w:val="0"/>
        <w:adjustRightInd w:val="0"/>
        <w:spacing w:line="480" w:lineRule="auto"/>
        <w:rPr>
          <w:rFonts w:hint="eastAsia" w:ascii="等线" w:hAnsi="等线" w:cs="宋体"/>
          <w:sz w:val="24"/>
          <w:szCs w:val="24"/>
          <w:lang w:val="zh-CN" w:eastAsia="zh-CN" w:bidi="ar-SA"/>
        </w:rPr>
      </w:pPr>
    </w:p>
    <w:p>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pPr>
        <w:pStyle w:val="9"/>
        <w:spacing w:line="360" w:lineRule="auto"/>
        <w:jc w:val="center"/>
        <w:rPr>
          <w:snapToGrid w:val="0"/>
        </w:rPr>
      </w:pPr>
    </w:p>
    <w:p>
      <w:pPr>
        <w:autoSpaceDE w:val="0"/>
        <w:autoSpaceDN w:val="0"/>
        <w:adjustRightInd w:val="0"/>
        <w:spacing w:line="480" w:lineRule="auto"/>
        <w:rPr>
          <w:rFonts w:hint="eastAsia" w:ascii="宋体" w:cs="宋体"/>
          <w:sz w:val="24"/>
          <w:szCs w:val="24"/>
          <w:u w:val="single"/>
          <w:lang w:bidi="ar-SA"/>
        </w:rPr>
      </w:pPr>
      <w:r>
        <w:rPr>
          <w:sz w:val="24"/>
          <w:szCs w:val="24"/>
        </w:rPr>
        <w:t> </w:t>
      </w:r>
    </w:p>
    <w:p>
      <w:pPr>
        <w:adjustRightInd w:val="0"/>
        <w:snapToGrid w:val="0"/>
        <w:spacing w:line="360" w:lineRule="auto"/>
        <w:rPr>
          <w:rFonts w:hint="eastAsia" w:ascii="宋体" w:cs="宋体"/>
          <w:sz w:val="24"/>
          <w:szCs w:val="24"/>
          <w:u w:val="single"/>
          <w:lang w:bidi="ar-SA"/>
        </w:rPr>
      </w:pPr>
    </w:p>
    <w:p>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3" w:name="_Hlk51678110"/>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pPr>
        <w:autoSpaceDE w:val="0"/>
        <w:autoSpaceDN w:val="0"/>
        <w:spacing w:line="480" w:lineRule="auto"/>
        <w:jc w:val="center"/>
        <w:rPr>
          <w:rFonts w:hint="eastAsia" w:ascii="宋体"/>
          <w:b/>
          <w:sz w:val="24"/>
          <w:szCs w:val="24"/>
        </w:rPr>
      </w:pPr>
      <w:r>
        <w:rPr>
          <w:rFonts w:hint="eastAsia" w:ascii="宋体"/>
          <w:b/>
          <w:sz w:val="24"/>
          <w:szCs w:val="24"/>
        </w:rPr>
        <w:t>3.1 投 标 函</w:t>
      </w:r>
    </w:p>
    <w:p>
      <w:pPr>
        <w:autoSpaceDE w:val="0"/>
        <w:autoSpaceDN w:val="0"/>
        <w:adjustRightInd w:val="0"/>
        <w:spacing w:line="480" w:lineRule="auto"/>
        <w:rPr>
          <w:rFonts w:hint="eastAsia" w:ascii="宋体"/>
          <w:b/>
          <w:snapToGrid w:val="0"/>
          <w:color w:val="auto"/>
          <w:kern w:val="0"/>
          <w:sz w:val="24"/>
          <w:szCs w:val="24"/>
        </w:rPr>
      </w:pPr>
      <w:r>
        <w:rPr>
          <w:color w:val="auto"/>
          <w:sz w:val="24"/>
          <w:szCs w:val="24"/>
        </w:rPr>
        <w:t>致：</w:t>
      </w:r>
      <w:r>
        <w:rPr>
          <w:rFonts w:hint="eastAsia" w:ascii="宋体"/>
          <w:b/>
          <w:snapToGrid w:val="0"/>
          <w:color w:val="auto"/>
          <w:kern w:val="0"/>
          <w:sz w:val="24"/>
          <w:szCs w:val="24"/>
        </w:rPr>
        <w:t>（招标人）</w:t>
      </w:r>
    </w:p>
    <w:p>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pPr>
        <w:pStyle w:val="9"/>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pPr>
        <w:pStyle w:val="9"/>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pPr>
        <w:pStyle w:val="9"/>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pPr>
        <w:pStyle w:val="9"/>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pPr>
        <w:pStyle w:val="9"/>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pPr>
        <w:pStyle w:val="9"/>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pPr>
        <w:pStyle w:val="9"/>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pPr>
        <w:pStyle w:val="9"/>
        <w:adjustRightInd w:val="0"/>
        <w:snapToGrid w:val="0"/>
        <w:spacing w:line="360" w:lineRule="auto"/>
        <w:rPr>
          <w:rFonts w:hint="eastAsia" w:ascii="宋体"/>
        </w:rPr>
      </w:pPr>
    </w:p>
    <w:p>
      <w:pPr>
        <w:pStyle w:val="9"/>
        <w:adjustRightInd w:val="0"/>
        <w:snapToGrid w:val="0"/>
        <w:spacing w:line="360" w:lineRule="auto"/>
        <w:rPr>
          <w:rFonts w:hint="eastAsia" w:ascii="宋体"/>
        </w:rPr>
      </w:pPr>
    </w:p>
    <w:p>
      <w:pPr>
        <w:pStyle w:val="9"/>
        <w:adjustRightInd w:val="0"/>
        <w:snapToGrid w:val="0"/>
        <w:spacing w:line="360" w:lineRule="auto"/>
        <w:rPr>
          <w:rFonts w:hint="eastAsia" w:ascii="宋体"/>
        </w:rPr>
      </w:pPr>
      <w:r>
        <w:rPr>
          <w:rFonts w:hint="eastAsia" w:ascii="宋体"/>
        </w:rPr>
        <w:t>所有与本招标有关的一切正式往来请寄：</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投标人名称（并加盖公章）：</w:t>
      </w:r>
    </w:p>
    <w:p>
      <w:pPr>
        <w:adjustRightInd w:val="0"/>
        <w:snapToGrid w:val="0"/>
        <w:spacing w:line="360" w:lineRule="auto"/>
        <w:ind w:firstLine="3600" w:firstLineChars="1500"/>
        <w:rPr>
          <w:rFonts w:hint="eastAsia" w:ascii="宋体" w:cs="宋体"/>
          <w:sz w:val="24"/>
          <w:szCs w:val="24"/>
          <w:lang w:bidi="ar-SA"/>
        </w:rPr>
      </w:pPr>
      <w:r>
        <w:rPr>
          <w:rFonts w:hint="eastAsia" w:ascii="等线" w:hAnsi="等线" w:cs="宋体"/>
          <w:sz w:val="24"/>
          <w:szCs w:val="24"/>
          <w:lang w:val="zh-CN" w:eastAsia="zh-CN" w:bidi="ar-SA"/>
        </w:rPr>
        <w:t>法定代表人（单位负责人）或授权代表：</w:t>
      </w:r>
      <w:r>
        <w:rPr>
          <w:rFonts w:hint="eastAsia" w:ascii="等线" w:hAnsi="等线" w:cs="宋体"/>
          <w:sz w:val="24"/>
          <w:szCs w:val="24"/>
          <w:lang w:bidi="ar-SA"/>
        </w:rPr>
        <w:t xml:space="preserve">  </w:t>
      </w:r>
      <w:r>
        <w:rPr>
          <w:rFonts w:hint="eastAsia" w:ascii="等线" w:hAnsi="等线" w:cs="宋体"/>
          <w:sz w:val="24"/>
          <w:szCs w:val="24"/>
          <w:lang w:val="zh-CN" w:eastAsia="zh-CN" w:bidi="ar-SA"/>
        </w:rPr>
        <w:t>（签字</w:t>
      </w:r>
      <w:r>
        <w:rPr>
          <w:rFonts w:hint="eastAsia" w:ascii="等线" w:hAnsi="等线" w:cs="宋体"/>
          <w:sz w:val="24"/>
          <w:szCs w:val="24"/>
          <w:lang w:bidi="ar-SA"/>
        </w:rPr>
        <w:t>并盖章</w:t>
      </w:r>
      <w:r>
        <w:rPr>
          <w:rFonts w:hint="eastAsia" w:ascii="等线" w:hAnsi="等线" w:cs="宋体"/>
          <w:sz w:val="24"/>
          <w:szCs w:val="24"/>
          <w:lang w:val="zh-CN" w:eastAsia="zh-CN" w:bidi="ar-SA"/>
        </w:rPr>
        <w:t>）</w:t>
      </w:r>
    </w:p>
    <w:p>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pPr>
        <w:rPr>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pPr>
        <w:autoSpaceDE w:val="0"/>
        <w:autoSpaceDN w:val="0"/>
        <w:adjustRightInd w:val="0"/>
        <w:spacing w:line="480" w:lineRule="auto"/>
        <w:ind w:firstLine="616" w:firstLineChars="257"/>
        <w:rPr>
          <w:rFonts w:hint="eastAsia" w:ascii="宋体"/>
          <w:sz w:val="24"/>
          <w:szCs w:val="24"/>
        </w:rPr>
      </w:pPr>
    </w:p>
    <w:p>
      <w:pPr>
        <w:pStyle w:val="25"/>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pPr>
        <w:pStyle w:val="25"/>
        <w:spacing w:line="480" w:lineRule="auto"/>
        <w:ind w:firstLine="540" w:firstLineChars="225"/>
        <w:jc w:val="left"/>
        <w:rPr>
          <w:u w:val="single"/>
        </w:rPr>
      </w:pPr>
      <w:r>
        <w:rPr>
          <w:rFonts w:hint="eastAsia"/>
        </w:rPr>
        <w:t xml:space="preserve">地址： </w:t>
      </w:r>
      <w:r>
        <w:rPr>
          <w:u w:val="single"/>
        </w:rPr>
        <w:t xml:space="preserve">                          </w:t>
      </w:r>
    </w:p>
    <w:p>
      <w:pPr>
        <w:pStyle w:val="25"/>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pPr>
        <w:pStyle w:val="25"/>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pPr>
        <w:pStyle w:val="25"/>
        <w:spacing w:line="480" w:lineRule="auto"/>
        <w:ind w:firstLine="540" w:firstLineChars="225"/>
        <w:jc w:val="left"/>
      </w:pPr>
      <w:r>
        <w:rPr>
          <w:rFonts w:hint="eastAsia"/>
        </w:rPr>
        <w:t>特此</w:t>
      </w:r>
      <w:r>
        <w:t>证</w:t>
      </w:r>
      <w:r>
        <w:rPr>
          <w:rFonts w:hint="eastAsia"/>
        </w:rPr>
        <w:t>明。</w:t>
      </w:r>
    </w:p>
    <w:p>
      <w:pPr>
        <w:pStyle w:val="25"/>
        <w:spacing w:line="480" w:lineRule="auto"/>
        <w:ind w:firstLine="540" w:firstLineChars="225"/>
        <w:jc w:val="left"/>
      </w:pPr>
    </w:p>
    <w:p>
      <w:pPr>
        <w:pStyle w:val="25"/>
        <w:spacing w:line="480" w:lineRule="auto"/>
        <w:ind w:firstLine="540" w:firstLineChars="225"/>
        <w:jc w:val="left"/>
      </w:pPr>
    </w:p>
    <w:p>
      <w:pPr>
        <w:pStyle w:val="25"/>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pPr>
        <w:pStyle w:val="25"/>
        <w:spacing w:line="480" w:lineRule="auto"/>
        <w:ind w:left="-538" w:leftChars="-256" w:firstLine="616" w:firstLineChars="257"/>
        <w:jc w:val="center"/>
        <w:rPr>
          <w:bCs/>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pPr>
        <w:pStyle w:val="26"/>
        <w:spacing w:before="60" w:line="480" w:lineRule="auto"/>
        <w:ind w:firstLine="4500" w:firstLineChars="1875"/>
        <w:rPr>
          <w:rFonts w:hint="eastAsia" w:ascii="宋体" w:cs="Arial"/>
          <w:lang w:bidi="ar-SA"/>
        </w:rPr>
      </w:pPr>
      <w:r>
        <w:rPr>
          <w:rFonts w:hint="eastAsia" w:ascii="宋体" w:cs="Arial"/>
          <w:lang w:bidi="ar-SA"/>
        </w:rPr>
        <w:t>签署日期：   年   月  日</w:t>
      </w:r>
    </w:p>
    <w:p>
      <w:pPr>
        <w:pStyle w:val="27"/>
        <w:spacing w:line="480" w:lineRule="auto"/>
        <w:rPr>
          <w:rFonts w:hint="eastAsia" w:ascii="宋体" w:cs="Arial"/>
          <w:lang w:bidi="ar-SA"/>
        </w:rPr>
      </w:pPr>
    </w:p>
    <w:p>
      <w:pPr>
        <w:rPr>
          <w:sz w:val="24"/>
          <w:szCs w:val="24"/>
        </w:rPr>
      </w:pPr>
    </w:p>
    <w:p>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pPr>
        <w:spacing w:line="480" w:lineRule="exact"/>
        <w:jc w:val="center"/>
        <w:rPr>
          <w:rFonts w:hint="eastAsia" w:ascii="宋体"/>
          <w:b/>
          <w:bCs/>
          <w:sz w:val="24"/>
          <w:szCs w:val="24"/>
        </w:rPr>
      </w:pPr>
    </w:p>
    <w:p>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pPr>
        <w:spacing w:line="480" w:lineRule="exact"/>
        <w:jc w:val="center"/>
        <w:rPr>
          <w:rFonts w:hint="eastAsia" w:ascii="宋体"/>
          <w:b/>
          <w:bCs/>
          <w:sz w:val="24"/>
          <w:szCs w:val="24"/>
        </w:rPr>
      </w:pPr>
    </w:p>
    <w:p>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w:t>
      </w:r>
      <w:r>
        <w:rPr>
          <w:rFonts w:hint="eastAsia" w:ascii="宋体"/>
          <w:sz w:val="24"/>
          <w:szCs w:val="24"/>
          <w:lang w:eastAsia="zh-CN"/>
        </w:rPr>
        <w:t>（加</w:t>
      </w:r>
      <w:r>
        <w:rPr>
          <w:rFonts w:hint="eastAsia" w:ascii="宋体"/>
          <w:sz w:val="24"/>
          <w:szCs w:val="24"/>
        </w:rPr>
        <w:t>盖单位公章）</w:t>
      </w:r>
    </w:p>
    <w:p>
      <w:pPr>
        <w:spacing w:line="480" w:lineRule="auto"/>
        <w:ind w:firstLine="480" w:firstLineChars="200"/>
        <w:rPr>
          <w:rFonts w:hint="eastAsia" w:ascii="宋体" w:cs="Arial"/>
          <w:sz w:val="24"/>
          <w:szCs w:val="24"/>
          <w:lang w:bidi="ar-SA"/>
        </w:rPr>
      </w:pPr>
      <w:r>
        <w:rPr>
          <w:rFonts w:hint="eastAsia" w:ascii="宋体" w:cs="Arial"/>
          <w:sz w:val="24"/>
          <w:szCs w:val="24"/>
          <w:lang w:bidi="ar-SA"/>
        </w:rPr>
        <w:t>法定代表人（单位负责人）：</w:t>
      </w:r>
      <w:r>
        <w:rPr>
          <w:rFonts w:hint="eastAsia" w:ascii="宋体" w:cs="Arial"/>
          <w:sz w:val="24"/>
          <w:szCs w:val="24"/>
          <w:u w:val="single"/>
          <w:lang w:bidi="ar-SA"/>
        </w:rPr>
        <w:t xml:space="preserve">              </w:t>
      </w:r>
      <w:r>
        <w:rPr>
          <w:rFonts w:hint="eastAsia" w:ascii="宋体" w:cs="Arial"/>
          <w:sz w:val="24"/>
          <w:szCs w:val="24"/>
          <w:lang w:bidi="ar-SA"/>
        </w:rPr>
        <w:t>（签字或加盖名章）</w:t>
      </w:r>
    </w:p>
    <w:p>
      <w:pPr>
        <w:spacing w:line="480" w:lineRule="auto"/>
        <w:ind w:firstLine="480" w:firstLineChars="200"/>
        <w:rPr>
          <w:rFonts w:hint="eastAsia" w:ascii="宋体"/>
          <w:sz w:val="24"/>
          <w:szCs w:val="24"/>
        </w:rPr>
      </w:pPr>
      <w:r>
        <w:rPr>
          <w:rFonts w:hint="eastAsia" w:ascii="宋体" w:cs="Arial"/>
          <w:sz w:val="24"/>
          <w:szCs w:val="24"/>
          <w:lang w:bidi="ar-SA"/>
        </w:rPr>
        <w:t>法定代表人（单位负责人）</w:t>
      </w:r>
      <w:r>
        <w:rPr>
          <w:rFonts w:hint="eastAsia" w:ascii="宋体"/>
          <w:sz w:val="24"/>
          <w:szCs w:val="24"/>
        </w:rPr>
        <w:t xml:space="preserve">授权代表： </w:t>
      </w:r>
      <w:r>
        <w:rPr>
          <w:rFonts w:hint="eastAsia" w:ascii="宋体"/>
          <w:sz w:val="24"/>
          <w:szCs w:val="24"/>
          <w:u w:val="single"/>
        </w:rPr>
        <w:t xml:space="preserve">         </w:t>
      </w:r>
      <w:r>
        <w:rPr>
          <w:rFonts w:hint="eastAsia" w:ascii="宋体"/>
          <w:sz w:val="24"/>
          <w:szCs w:val="24"/>
        </w:rPr>
        <w:t xml:space="preserve"> （签字或加盖名章）</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pPr>
              <w:jc w:val="center"/>
              <w:rPr>
                <w:rFonts w:hint="eastAsia" w:ascii="宋体"/>
                <w:sz w:val="24"/>
                <w:szCs w:val="24"/>
              </w:rPr>
            </w:pPr>
            <w:r>
              <w:rPr>
                <w:rFonts w:hint="eastAsia" w:ascii="宋体"/>
                <w:sz w:val="24"/>
                <w:szCs w:val="24"/>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（正面）</w:t>
            </w:r>
          </w:p>
        </w:tc>
        <w:tc>
          <w:tcPr>
            <w:tcW w:w="4492" w:type="dxa"/>
            <w:gridSpan w:val="2"/>
            <w:noWrap w:val="0"/>
            <w:vAlign w:val="center"/>
          </w:tcPr>
          <w:p>
            <w:pPr>
              <w:jc w:val="center"/>
              <w:rPr>
                <w:rFonts w:hint="eastAsia" w:ascii="宋体"/>
                <w:sz w:val="24"/>
                <w:szCs w:val="24"/>
              </w:rPr>
            </w:pPr>
            <w:r>
              <w:rPr>
                <w:rFonts w:hint="eastAsia" w:ascii="宋体"/>
                <w:sz w:val="24"/>
                <w:szCs w:val="24"/>
              </w:rPr>
              <w:t>法定代表人（单位负责人）授权代表身份证</w:t>
            </w:r>
          </w:p>
          <w:p>
            <w:pPr>
              <w:jc w:val="center"/>
              <w:rPr>
                <w:rFonts w:hint="eastAsia" w:ascii="宋体"/>
                <w:sz w:val="24"/>
                <w:szCs w:val="24"/>
              </w:rPr>
            </w:pPr>
            <w:r>
              <w:rPr>
                <w:rFonts w:hint="eastAsia" w:ascii="宋体"/>
                <w:sz w:val="24"/>
                <w:szCs w:val="24"/>
              </w:rPr>
              <w:t>（反面）</w:t>
            </w:r>
          </w:p>
        </w:tc>
      </w:tr>
    </w:tbl>
    <w:p>
      <w:pPr>
        <w:spacing w:line="320" w:lineRule="exact"/>
        <w:ind w:left="2" w:firstLine="357" w:firstLineChars="149"/>
        <w:rPr>
          <w:rFonts w:hint="eastAsia" w:ascii="宋体" w:cs="Courier New"/>
          <w:sz w:val="24"/>
          <w:szCs w:val="24"/>
          <w:lang w:bidi="ar-SA"/>
        </w:rPr>
      </w:pPr>
    </w:p>
    <w:bookmarkEnd w:id="33"/>
    <w:p>
      <w:pPr>
        <w:widowControl/>
        <w:spacing w:before="100" w:beforeAutospacing="1" w:after="100" w:afterAutospacing="1" w:line="360" w:lineRule="auto"/>
        <w:rPr>
          <w:rFonts w:hint="eastAsia" w:ascii="宋体"/>
          <w:b/>
          <w:bCs/>
          <w:sz w:val="24"/>
          <w:szCs w:val="24"/>
        </w:rPr>
      </w:pPr>
    </w:p>
    <w:p>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pPr>
        <w:autoSpaceDE w:val="0"/>
        <w:autoSpaceDN w:val="0"/>
        <w:snapToGrid w:val="0"/>
        <w:spacing w:line="360" w:lineRule="auto"/>
        <w:jc w:val="center"/>
        <w:rPr>
          <w:rFonts w:hint="eastAsia" w:ascii="宋体"/>
          <w:b/>
          <w:bCs/>
          <w:sz w:val="24"/>
          <w:szCs w:val="24"/>
        </w:rPr>
      </w:pPr>
    </w:p>
    <w:p>
      <w:pPr>
        <w:spacing w:before="162" w:beforeLines="50" w:after="162" w:afterLines="50" w:line="360" w:lineRule="auto"/>
        <w:contextualSpacing/>
        <w:rPr>
          <w:rFonts w:hint="eastAsia" w:ascii="宋体" w:cs="宋体"/>
          <w:sz w:val="24"/>
          <w:szCs w:val="24"/>
          <w:lang w:val="zh-CN"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pPr>
        <w:rPr>
          <w:sz w:val="24"/>
          <w:szCs w:val="24"/>
          <w:u w:val="single"/>
        </w:rPr>
      </w:pPr>
    </w:p>
    <w:p>
      <w:pPr>
        <w:rPr>
          <w:sz w:val="24"/>
          <w:szCs w:val="24"/>
          <w:u w:val="single"/>
        </w:rPr>
      </w:pP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ind w:right="-11"/>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autoSpaceDE w:val="0"/>
        <w:autoSpaceDN w:val="0"/>
        <w:adjustRightInd w:val="0"/>
        <w:spacing w:line="360" w:lineRule="auto"/>
        <w:jc w:val="center"/>
        <w:rPr>
          <w:rFonts w:hint="eastAsia" w:ascii="宋体" w:cs="宋体"/>
          <w:sz w:val="24"/>
          <w:szCs w:val="24"/>
          <w:lang w:val="zh-CN" w:eastAsia="zh-CN" w:bidi="ar-SA"/>
        </w:rPr>
      </w:pPr>
    </w:p>
    <w:p>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pPr>
        <w:rPr>
          <w:rFonts w:hint="eastAsia" w:ascii="仿宋_GB2312" w:hAnsi="仿宋_GB2312" w:eastAsia="仿宋_GB2312" w:cs="仿宋_GB2312"/>
          <w:sz w:val="24"/>
          <w:szCs w:val="24"/>
          <w:lang w:bidi="ar-SA"/>
        </w:rPr>
      </w:pPr>
    </w:p>
    <w:p>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投标人（电子章）</w:t>
      </w:r>
      <w:r>
        <w:rPr>
          <w:rFonts w:hint="eastAsia" w:ascii="宋体" w:cs="仿宋_GB2312"/>
          <w:spacing w:val="-11"/>
          <w:sz w:val="24"/>
          <w:szCs w:val="24"/>
          <w:lang w:eastAsia="zh-CN" w:bidi="ar-SA"/>
        </w:rPr>
        <w:t>：</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法定代表人、负责人、本人</w:t>
      </w:r>
      <w:r>
        <w:rPr>
          <w:rFonts w:hint="eastAsia" w:ascii="宋体" w:cs="仿宋_GB2312"/>
          <w:spacing w:val="-11"/>
          <w:sz w:val="24"/>
          <w:szCs w:val="24"/>
          <w:lang w:eastAsia="zh-CN" w:bidi="ar-SA"/>
        </w:rPr>
        <w:t>或</w:t>
      </w:r>
      <w:r>
        <w:rPr>
          <w:rFonts w:hint="eastAsia" w:ascii="宋体" w:cs="仿宋_GB2312"/>
          <w:spacing w:val="-11"/>
          <w:sz w:val="24"/>
          <w:szCs w:val="24"/>
          <w:lang w:bidi="ar-SA"/>
        </w:rPr>
        <w:t>授权代表（签字或电子印章）</w:t>
      </w:r>
      <w:r>
        <w:rPr>
          <w:rFonts w:hint="eastAsia" w:ascii="宋体" w:cs="仿宋_GB2312"/>
          <w:spacing w:val="-11"/>
          <w:sz w:val="24"/>
          <w:szCs w:val="24"/>
          <w:lang w:eastAsia="zh-CN" w:bidi="ar-SA"/>
        </w:rPr>
        <w:t>：</w:t>
      </w:r>
    </w:p>
    <w:p>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pPr>
        <w:rPr>
          <w:rFonts w:hint="eastAsia" w:ascii="仿宋_GB2312" w:hAnsi="仿宋_GB2312" w:eastAsia="仿宋_GB2312" w:cs="仿宋_GB2312"/>
          <w:sz w:val="24"/>
          <w:szCs w:val="24"/>
          <w:lang w:bidi="ar-SA"/>
        </w:rPr>
      </w:pPr>
    </w:p>
    <w:p>
      <w:pPr>
        <w:rPr>
          <w:rFonts w:hint="eastAsia" w:ascii="华文仿宋" w:hAnsi="华文仿宋" w:eastAsia="华文仿宋" w:cs="华文仿宋"/>
          <w:sz w:val="24"/>
          <w:szCs w:val="24"/>
          <w:lang w:bidi="ar-SA"/>
        </w:rPr>
      </w:pPr>
    </w:p>
    <w:p>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pPr>
        <w:spacing w:line="360" w:lineRule="auto"/>
        <w:jc w:val="cente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rPr>
          <w:rFonts w:hint="eastAsia" w:ascii="仿宋" w:hAnsi="仿宋" w:eastAsia="仿宋"/>
          <w:sz w:val="24"/>
          <w:szCs w:val="24"/>
        </w:rPr>
      </w:pPr>
    </w:p>
    <w:p>
      <w:pPr>
        <w:pStyle w:val="7"/>
        <w:rPr>
          <w:rFonts w:hint="eastAsia" w:ascii="宋体" w:cs="宋体"/>
          <w:sz w:val="24"/>
          <w:szCs w:val="24"/>
          <w:lang w:val="zh-CN" w:eastAsia="zh-CN" w:bidi="ar-SA"/>
        </w:rPr>
      </w:pPr>
    </w:p>
    <w:p>
      <w:pPr>
        <w:pStyle w:val="7"/>
        <w:rPr>
          <w:rFonts w:hint="eastAsia" w:ascii="宋体" w:cs="宋体"/>
          <w:sz w:val="24"/>
          <w:szCs w:val="24"/>
          <w:lang w:val="zh-CN" w:eastAsia="zh-CN" w:bidi="ar-SA"/>
        </w:rPr>
      </w:pPr>
    </w:p>
    <w:p>
      <w:pPr>
        <w:pStyle w:val="7"/>
        <w:rPr>
          <w:rFonts w:hint="eastAsia" w:ascii="宋体" w:cs="宋体"/>
          <w:sz w:val="24"/>
          <w:szCs w:val="24"/>
          <w:lang w:val="zh-CN" w:eastAsia="zh-CN" w:bidi="ar-SA"/>
        </w:rPr>
      </w:pPr>
    </w:p>
    <w:p>
      <w:pPr>
        <w:spacing w:line="360" w:lineRule="auto"/>
        <w:rPr>
          <w:rFonts w:hint="eastAsia" w:ascii="宋体"/>
          <w:b/>
          <w:bCs/>
          <w:sz w:val="24"/>
          <w:szCs w:val="24"/>
        </w:rPr>
      </w:pPr>
    </w:p>
    <w:p>
      <w:pPr>
        <w:spacing w:line="360" w:lineRule="auto"/>
        <w:jc w:val="center"/>
        <w:rPr>
          <w:rFonts w:hint="eastAsia" w:ascii="宋体"/>
          <w:b/>
          <w:bCs/>
          <w:sz w:val="24"/>
          <w:szCs w:val="24"/>
        </w:rPr>
      </w:pPr>
      <w:r>
        <w:rPr>
          <w:rFonts w:hint="eastAsia" w:ascii="宋体"/>
          <w:b/>
          <w:bCs/>
          <w:sz w:val="24"/>
          <w:szCs w:val="24"/>
        </w:rPr>
        <w:br w:type="page"/>
      </w:r>
    </w:p>
    <w:p>
      <w:pPr>
        <w:pStyle w:val="3"/>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pPr>
        <w:topLinePunct/>
        <w:spacing w:line="460" w:lineRule="exact"/>
        <w:ind w:left="210" w:leftChars="100" w:firstLine="240" w:firstLineChars="100"/>
        <w:contextualSpacing/>
        <w:rPr>
          <w:rFonts w:cs="宋体"/>
          <w:sz w:val="24"/>
          <w:szCs w:val="24"/>
          <w:lang w:bidi="ar-SA"/>
        </w:rPr>
      </w:pPr>
      <w:r>
        <w:rPr>
          <w:rFonts w:hint="eastAsia" w:cs="宋体"/>
          <w:sz w:val="24"/>
          <w:szCs w:val="24"/>
          <w:lang w:bidi="ar-SA"/>
        </w:rPr>
        <w:t>（所有成员单位名称）自愿组成（联合体名称）联合体，共同参加（项目名称）投标。现就联合体投标事宜订立如下协议。</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1</w:t>
      </w:r>
      <w:r>
        <w:rPr>
          <w:rFonts w:hint="eastAsia" w:cs="宋体"/>
          <w:sz w:val="24"/>
          <w:szCs w:val="24"/>
          <w:lang w:val="en-US" w:eastAsia="zh-CN" w:bidi="ar-SA"/>
        </w:rPr>
        <w:t>.</w:t>
      </w:r>
      <w:r>
        <w:rPr>
          <w:rFonts w:hint="eastAsia" w:cs="宋体"/>
          <w:sz w:val="24"/>
          <w:szCs w:val="24"/>
          <w:lang w:bidi="ar-SA"/>
        </w:rPr>
        <w:t>（某成员单位名称）为（联合体名称）牵头人。</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  。</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pPr>
        <w:topLinePunct/>
        <w:spacing w:line="460" w:lineRule="exact"/>
        <w:contextualSpacing/>
        <w:rPr>
          <w:rFonts w:cs="宋体"/>
          <w:sz w:val="24"/>
          <w:szCs w:val="24"/>
          <w:lang w:bidi="ar-SA"/>
        </w:rPr>
      </w:pPr>
    </w:p>
    <w:p>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r>
        <w:rPr>
          <w:rFonts w:hint="eastAsia" w:cs="宋体"/>
          <w:sz w:val="24"/>
          <w:szCs w:val="24"/>
          <w:lang w:bidi="ar-SA"/>
        </w:rPr>
        <w:t>牵头人名称：（盖单位章）</w:t>
      </w:r>
    </w:p>
    <w:p>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r>
        <w:rPr>
          <w:rFonts w:hint="eastAsia" w:cs="宋体"/>
          <w:sz w:val="24"/>
          <w:szCs w:val="24"/>
          <w:lang w:bidi="ar-SA"/>
        </w:rPr>
        <w:t>成员一名称：（盖单位章）</w:t>
      </w:r>
    </w:p>
    <w:p>
      <w:pPr>
        <w:topLinePunct/>
        <w:spacing w:line="460" w:lineRule="exact"/>
        <w:contextualSpacing/>
        <w:rPr>
          <w:rFonts w:cs="宋体"/>
          <w:sz w:val="24"/>
          <w:szCs w:val="24"/>
          <w:lang w:bidi="ar-SA"/>
        </w:rPr>
      </w:pPr>
      <w:r>
        <w:rPr>
          <w:rFonts w:hint="eastAsia" w:cs="宋体"/>
          <w:sz w:val="24"/>
          <w:szCs w:val="24"/>
          <w:lang w:bidi="ar-SA"/>
        </w:rPr>
        <w:t>法定代表人或其委托代理人：（签字或盖章）</w:t>
      </w: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topLinePunct/>
        <w:spacing w:line="460" w:lineRule="exact"/>
        <w:contextualSpacing/>
        <w:rPr>
          <w:rFonts w:cs="宋体"/>
          <w:sz w:val="24"/>
          <w:szCs w:val="24"/>
          <w:lang w:bidi="ar-SA"/>
        </w:rPr>
      </w:pPr>
    </w:p>
    <w:p>
      <w:pPr>
        <w:widowControl/>
        <w:jc w:val="center"/>
        <w:rPr>
          <w:b/>
          <w:sz w:val="24"/>
          <w:szCs w:val="24"/>
        </w:rPr>
      </w:pPr>
      <w:r>
        <w:rPr>
          <w:rFonts w:hint="eastAsia" w:cs="宋体"/>
          <w:sz w:val="24"/>
          <w:szCs w:val="24"/>
          <w:lang w:bidi="ar-SA"/>
        </w:rPr>
        <w:t xml:space="preserve">                                      年    月     日</w:t>
      </w: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center"/>
        <w:rPr>
          <w:rFonts w:hint="eastAsia" w:ascii="宋体"/>
          <w:b/>
          <w:bCs/>
          <w:sz w:val="24"/>
          <w:szCs w:val="24"/>
        </w:rPr>
      </w:pPr>
    </w:p>
    <w:p>
      <w:pPr>
        <w:widowControl/>
        <w:jc w:val="both"/>
        <w:rPr>
          <w:rFonts w:hint="eastAsia" w:ascii="宋体"/>
          <w:b/>
          <w:bCs/>
          <w:sz w:val="24"/>
          <w:szCs w:val="24"/>
        </w:rPr>
      </w:pPr>
    </w:p>
    <w:p>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pPr>
        <w:widowControl/>
        <w:spacing w:line="276" w:lineRule="auto"/>
        <w:ind w:firstLine="315" w:firstLineChars="150"/>
        <w:jc w:val="left"/>
        <w:rPr>
          <w:rFonts w:ascii="宋体" w:hAnsi="宋体" w:eastAsia="宋体"/>
        </w:rPr>
      </w:pP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pPr>
        <w:widowControl/>
        <w:spacing w:line="360" w:lineRule="auto"/>
        <w:ind w:right="840" w:firstLine="5520" w:firstLineChars="2300"/>
        <w:rPr>
          <w:rFonts w:ascii="宋体" w:hAnsi="宋体" w:eastAsia="宋体"/>
          <w:sz w:val="24"/>
          <w:szCs w:val="24"/>
        </w:rPr>
      </w:pPr>
    </w:p>
    <w:p>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pPr>
        <w:autoSpaceDE w:val="0"/>
        <w:autoSpaceDN w:val="0"/>
        <w:adjustRightInd w:val="0"/>
        <w:spacing w:line="360" w:lineRule="auto"/>
        <w:jc w:val="center"/>
        <w:outlineLvl w:val="0"/>
        <w:rPr>
          <w:rFonts w:ascii="宋体" w:hAnsi="宋体" w:eastAsia="宋体" w:cs="Arial"/>
        </w:rPr>
      </w:pPr>
    </w:p>
    <w:p>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pPr>
        <w:spacing w:line="360" w:lineRule="auto"/>
        <w:ind w:firstLine="361" w:firstLineChars="150"/>
        <w:jc w:val="center"/>
        <w:rPr>
          <w:rFonts w:ascii="宋体" w:hAnsi="宋体" w:eastAsia="宋体"/>
          <w:b/>
          <w:bCs/>
          <w:sz w:val="24"/>
          <w:szCs w:val="24"/>
        </w:rPr>
      </w:pPr>
    </w:p>
    <w:p>
      <w:pPr>
        <w:spacing w:line="360" w:lineRule="auto"/>
        <w:ind w:firstLine="361" w:firstLineChars="150"/>
        <w:jc w:val="center"/>
        <w:rPr>
          <w:rFonts w:ascii="宋体" w:hAnsi="宋体" w:eastAsia="宋体"/>
          <w:b/>
          <w:bCs/>
          <w:sz w:val="24"/>
          <w:szCs w:val="24"/>
        </w:rPr>
      </w:pPr>
    </w:p>
    <w:p>
      <w:pPr>
        <w:spacing w:line="360" w:lineRule="auto"/>
        <w:ind w:firstLine="361" w:firstLineChars="150"/>
        <w:jc w:val="center"/>
        <w:rPr>
          <w:rFonts w:ascii="宋体" w:hAnsi="宋体" w:eastAsia="宋体"/>
          <w:b/>
          <w:bCs/>
          <w:sz w:val="24"/>
          <w:szCs w:val="24"/>
        </w:rPr>
      </w:pPr>
    </w:p>
    <w:p>
      <w:pPr>
        <w:spacing w:line="360" w:lineRule="auto"/>
        <w:jc w:val="both"/>
        <w:rPr>
          <w:rFonts w:hint="eastAsia" w:ascii="宋体" w:hAnsi="宋体"/>
          <w:b/>
          <w:bCs/>
          <w:sz w:val="24"/>
          <w:szCs w:val="24"/>
          <w:lang w:val="en-US" w:eastAsia="zh-CN"/>
        </w:rPr>
      </w:pPr>
    </w:p>
    <w:p>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outlineLvl w:val="0"/>
        <w:rPr>
          <w:b/>
          <w:snapToGrid w:val="0"/>
          <w:kern w:val="0"/>
          <w:sz w:val="24"/>
          <w:szCs w:val="24"/>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p>
    <w:p>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 xml:space="preserve"> 技术方案（实施方案）</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b/>
          <w:snapToGrid w:val="0"/>
          <w:kern w:val="0"/>
          <w:sz w:val="24"/>
          <w:szCs w:val="24"/>
        </w:rPr>
      </w:pPr>
    </w:p>
    <w:p>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 xml:space="preserve"> 业绩情况表</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snapToGrid w:val="0"/>
        <w:spacing w:line="360" w:lineRule="auto"/>
        <w:rPr>
          <w:rFonts w:hint="eastAsia" w:ascii="宋体"/>
          <w:sz w:val="24"/>
          <w:szCs w:val="24"/>
        </w:rPr>
      </w:pPr>
      <w:r>
        <w:rPr>
          <w:rFonts w:hint="eastAsia" w:ascii="宋体"/>
          <w:sz w:val="24"/>
          <w:szCs w:val="24"/>
        </w:rPr>
        <w:t xml:space="preserve">项目名称：   </w:t>
      </w:r>
    </w:p>
    <w:p>
      <w:pPr>
        <w:snapToGrid w:val="0"/>
        <w:spacing w:line="360" w:lineRule="auto"/>
        <w:rPr>
          <w:b/>
          <w:snapToGrid w:val="0"/>
          <w:kern w:val="0"/>
          <w:sz w:val="24"/>
          <w:szCs w:val="24"/>
        </w:rPr>
      </w:pPr>
    </w:p>
    <w:tbl>
      <w:tblPr>
        <w:tblStyle w:val="16"/>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pPr>
              <w:pStyle w:val="5"/>
              <w:spacing w:line="360" w:lineRule="auto"/>
              <w:rPr>
                <w:rFonts w:hint="eastAsia" w:ascii="宋体" w:hAnsi="宋体" w:eastAsia="宋体" w:cs="Times New Roman"/>
                <w:sz w:val="24"/>
                <w:szCs w:val="24"/>
                <w:lang w:bidi="ar-SA"/>
              </w:rPr>
            </w:pPr>
          </w:p>
        </w:tc>
        <w:tc>
          <w:tcPr>
            <w:tcW w:w="3579" w:type="dxa"/>
            <w:noWrap w:val="0"/>
            <w:vAlign w:val="center"/>
          </w:tcPr>
          <w:p>
            <w:pPr>
              <w:pStyle w:val="5"/>
              <w:spacing w:line="360" w:lineRule="auto"/>
              <w:rPr>
                <w:rFonts w:hint="eastAsia" w:ascii="宋体" w:hAnsi="宋体" w:eastAsia="宋体" w:cs="Times New Roman"/>
                <w:sz w:val="24"/>
                <w:szCs w:val="24"/>
                <w:lang w:bidi="ar-SA"/>
              </w:rPr>
            </w:pPr>
          </w:p>
        </w:tc>
        <w:tc>
          <w:tcPr>
            <w:tcW w:w="1440" w:type="dxa"/>
            <w:noWrap w:val="0"/>
            <w:vAlign w:val="center"/>
          </w:tcPr>
          <w:p>
            <w:pPr>
              <w:pStyle w:val="5"/>
              <w:spacing w:line="360" w:lineRule="auto"/>
              <w:rPr>
                <w:rFonts w:hint="eastAsia" w:ascii="宋体" w:hAnsi="宋体" w:eastAsia="宋体" w:cs="Times New Roman"/>
                <w:sz w:val="24"/>
                <w:szCs w:val="24"/>
                <w:lang w:bidi="ar-SA"/>
              </w:rPr>
            </w:pPr>
          </w:p>
        </w:tc>
        <w:tc>
          <w:tcPr>
            <w:tcW w:w="1706" w:type="dxa"/>
            <w:noWrap w:val="0"/>
            <w:vAlign w:val="center"/>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pPr>
              <w:pStyle w:val="5"/>
              <w:spacing w:line="360" w:lineRule="auto"/>
              <w:rPr>
                <w:rFonts w:hint="eastAsia" w:ascii="宋体" w:hAnsi="宋体" w:eastAsia="宋体" w:cs="Times New Roman"/>
                <w:sz w:val="24"/>
                <w:szCs w:val="24"/>
                <w:lang w:bidi="ar-SA"/>
              </w:rPr>
            </w:pPr>
          </w:p>
        </w:tc>
        <w:tc>
          <w:tcPr>
            <w:tcW w:w="3579" w:type="dxa"/>
            <w:noWrap w:val="0"/>
            <w:vAlign w:val="center"/>
          </w:tcPr>
          <w:p>
            <w:pPr>
              <w:pStyle w:val="5"/>
              <w:spacing w:line="360" w:lineRule="auto"/>
              <w:rPr>
                <w:rFonts w:hint="eastAsia" w:ascii="宋体" w:hAnsi="宋体" w:eastAsia="宋体" w:cs="Times New Roman"/>
                <w:sz w:val="24"/>
                <w:szCs w:val="24"/>
                <w:lang w:bidi="ar-SA"/>
              </w:rPr>
            </w:pPr>
          </w:p>
        </w:tc>
        <w:tc>
          <w:tcPr>
            <w:tcW w:w="1440" w:type="dxa"/>
            <w:noWrap w:val="0"/>
            <w:vAlign w:val="center"/>
          </w:tcPr>
          <w:p>
            <w:pPr>
              <w:pStyle w:val="5"/>
              <w:spacing w:line="360" w:lineRule="auto"/>
              <w:rPr>
                <w:rFonts w:hint="eastAsia" w:ascii="宋体" w:hAnsi="宋体" w:eastAsia="宋体" w:cs="Times New Roman"/>
                <w:sz w:val="24"/>
                <w:szCs w:val="24"/>
                <w:lang w:bidi="ar-SA"/>
              </w:rPr>
            </w:pPr>
          </w:p>
        </w:tc>
        <w:tc>
          <w:tcPr>
            <w:tcW w:w="1706" w:type="dxa"/>
            <w:noWrap w:val="0"/>
            <w:vAlign w:val="center"/>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pPr>
              <w:pStyle w:val="5"/>
              <w:spacing w:line="360" w:lineRule="auto"/>
              <w:rPr>
                <w:rFonts w:hint="eastAsia" w:ascii="宋体" w:hAnsi="宋体" w:eastAsia="宋体" w:cs="Times New Roman"/>
                <w:sz w:val="24"/>
                <w:szCs w:val="24"/>
                <w:lang w:bidi="ar-SA"/>
              </w:rPr>
            </w:pPr>
          </w:p>
        </w:tc>
        <w:tc>
          <w:tcPr>
            <w:tcW w:w="3579" w:type="dxa"/>
            <w:noWrap w:val="0"/>
            <w:vAlign w:val="center"/>
          </w:tcPr>
          <w:p>
            <w:pPr>
              <w:pStyle w:val="5"/>
              <w:spacing w:line="360" w:lineRule="auto"/>
              <w:rPr>
                <w:rFonts w:hint="eastAsia" w:ascii="宋体" w:hAnsi="宋体" w:eastAsia="宋体" w:cs="Times New Roman"/>
                <w:sz w:val="24"/>
                <w:szCs w:val="24"/>
                <w:lang w:bidi="ar-SA"/>
              </w:rPr>
            </w:pPr>
          </w:p>
        </w:tc>
        <w:tc>
          <w:tcPr>
            <w:tcW w:w="1440" w:type="dxa"/>
            <w:noWrap w:val="0"/>
            <w:vAlign w:val="center"/>
          </w:tcPr>
          <w:p>
            <w:pPr>
              <w:pStyle w:val="5"/>
              <w:spacing w:line="360" w:lineRule="auto"/>
              <w:rPr>
                <w:rFonts w:hint="eastAsia" w:ascii="宋体" w:hAnsi="宋体" w:eastAsia="宋体" w:cs="Times New Roman"/>
                <w:sz w:val="24"/>
                <w:szCs w:val="24"/>
                <w:lang w:bidi="ar-SA"/>
              </w:rPr>
            </w:pPr>
          </w:p>
        </w:tc>
        <w:tc>
          <w:tcPr>
            <w:tcW w:w="1706" w:type="dxa"/>
            <w:noWrap w:val="0"/>
            <w:vAlign w:val="center"/>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pPr>
              <w:rPr>
                <w:rFonts w:hint="eastAsia" w:ascii="宋体"/>
                <w:sz w:val="24"/>
                <w:szCs w:val="24"/>
              </w:rPr>
            </w:pPr>
          </w:p>
        </w:tc>
        <w:tc>
          <w:tcPr>
            <w:tcW w:w="3579" w:type="dxa"/>
            <w:noWrap w:val="0"/>
            <w:vAlign w:val="center"/>
          </w:tcPr>
          <w:p>
            <w:pPr>
              <w:rPr>
                <w:rFonts w:hint="eastAsia" w:ascii="宋体"/>
                <w:sz w:val="24"/>
                <w:szCs w:val="24"/>
              </w:rPr>
            </w:pPr>
          </w:p>
        </w:tc>
        <w:tc>
          <w:tcPr>
            <w:tcW w:w="1440" w:type="dxa"/>
            <w:noWrap w:val="0"/>
            <w:vAlign w:val="center"/>
          </w:tcPr>
          <w:p>
            <w:pPr>
              <w:rPr>
                <w:rFonts w:hint="eastAsia" w:ascii="宋体"/>
                <w:sz w:val="24"/>
                <w:szCs w:val="24"/>
              </w:rPr>
            </w:pPr>
          </w:p>
        </w:tc>
        <w:tc>
          <w:tcPr>
            <w:tcW w:w="1706" w:type="dxa"/>
            <w:noWrap w:val="0"/>
            <w:vAlign w:val="center"/>
          </w:tcPr>
          <w:p>
            <w:pPr>
              <w:rPr>
                <w:rFonts w:hint="eastAsia" w:ascii="宋体"/>
                <w:sz w:val="24"/>
                <w:szCs w:val="24"/>
              </w:rPr>
            </w:pPr>
          </w:p>
        </w:tc>
      </w:tr>
    </w:tbl>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480" w:lineRule="auto"/>
        <w:rPr>
          <w:rFonts w:hint="eastAsia" w:ascii="宋体" w:cs="宋体"/>
          <w:sz w:val="24"/>
          <w:szCs w:val="24"/>
          <w:lang w:val="zh-CN" w:eastAsia="zh-CN" w:bidi="ar-SA"/>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 xml:space="preserve"> 售后服务方案</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“节能产品政府采购品目清单”强制节能产品情况（如有）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6"/>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“节能产品政府采购品目清单”优先采购节能产品情况（如有）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6"/>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3"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3"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3"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p>
    <w:p>
      <w:pPr>
        <w:rPr>
          <w:rFonts w:hint="eastAsia" w:ascii="宋体" w:cs="宋体"/>
          <w:sz w:val="24"/>
          <w:szCs w:val="24"/>
          <w:lang w:val="zh-CN" w:eastAsia="zh-CN" w:bidi="ar-SA"/>
        </w:rPr>
      </w:pPr>
      <w:r>
        <w:rPr>
          <w:rFonts w:hint="eastAsia" w:ascii="宋体" w:cs="宋体"/>
          <w:sz w:val="24"/>
          <w:szCs w:val="24"/>
          <w:lang w:val="zh-CN" w:eastAsia="zh-CN" w:bidi="ar-SA"/>
        </w:rPr>
        <w:br w:type="page"/>
      </w:r>
    </w:p>
    <w:p>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 xml:space="preserve"> “环境标志产品政府采购品目清单”优先采购产品情况（如有）</w:t>
      </w:r>
    </w:p>
    <w:p>
      <w:pPr>
        <w:autoSpaceDE w:val="0"/>
        <w:autoSpaceDN w:val="0"/>
        <w:adjustRightInd w:val="0"/>
        <w:spacing w:line="360" w:lineRule="auto"/>
        <w:jc w:val="center"/>
        <w:outlineLvl w:val="0"/>
        <w:rPr>
          <w:rFonts w:hint="eastAsia" w:ascii="宋体"/>
          <w:b/>
          <w:bCs/>
          <w:sz w:val="24"/>
          <w:szCs w:val="24"/>
        </w:rPr>
      </w:pPr>
    </w:p>
    <w:p>
      <w:pPr>
        <w:spacing w:before="50" w:after="162" w:afterLines="50" w:line="360" w:lineRule="auto"/>
        <w:contextualSpacing/>
        <w:jc w:val="left"/>
        <w:rPr>
          <w:rFonts w:hint="eastAsia" w:ascii="宋体"/>
          <w:sz w:val="24"/>
          <w:szCs w:val="24"/>
        </w:rPr>
      </w:pPr>
      <w:r>
        <w:rPr>
          <w:rFonts w:hint="eastAsia" w:ascii="宋体"/>
          <w:sz w:val="24"/>
          <w:szCs w:val="24"/>
        </w:rPr>
        <w:t>项目编号：</w:t>
      </w:r>
    </w:p>
    <w:p>
      <w:pPr>
        <w:tabs>
          <w:tab w:val="left" w:pos="1800"/>
          <w:tab w:val="left" w:pos="5580"/>
        </w:tabs>
        <w:spacing w:line="360" w:lineRule="auto"/>
        <w:rPr>
          <w:rFonts w:hint="eastAsia" w:ascii="宋体"/>
          <w:sz w:val="24"/>
          <w:szCs w:val="24"/>
        </w:rPr>
      </w:pPr>
      <w:r>
        <w:rPr>
          <w:rFonts w:hint="eastAsia" w:ascii="宋体"/>
          <w:sz w:val="24"/>
          <w:szCs w:val="24"/>
        </w:rPr>
        <w:t>项目名称：</w:t>
      </w:r>
    </w:p>
    <w:p>
      <w:pPr>
        <w:tabs>
          <w:tab w:val="left" w:pos="1800"/>
          <w:tab w:val="left" w:pos="5580"/>
        </w:tabs>
        <w:spacing w:line="360" w:lineRule="auto"/>
        <w:rPr>
          <w:rFonts w:hint="eastAsia" w:ascii="宋体"/>
          <w:sz w:val="24"/>
          <w:szCs w:val="24"/>
        </w:rPr>
      </w:pPr>
    </w:p>
    <w:tbl>
      <w:tblPr>
        <w:tblStyle w:val="16"/>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pPr>
              <w:pStyle w:val="5"/>
              <w:spacing w:line="360" w:lineRule="auto"/>
              <w:rPr>
                <w:rFonts w:hint="eastAsia" w:ascii="宋体" w:hAnsi="宋体" w:eastAsia="宋体" w:cs="Times New Roman"/>
                <w:sz w:val="24"/>
                <w:szCs w:val="24"/>
                <w:lang w:bidi="ar-SA"/>
              </w:rPr>
            </w:pPr>
          </w:p>
        </w:tc>
        <w:tc>
          <w:tcPr>
            <w:tcW w:w="1654" w:type="dxa"/>
            <w:noWrap w:val="0"/>
            <w:vAlign w:val="center"/>
          </w:tcPr>
          <w:p>
            <w:pPr>
              <w:pStyle w:val="5"/>
              <w:spacing w:line="360" w:lineRule="auto"/>
              <w:rPr>
                <w:rFonts w:hint="eastAsia" w:ascii="宋体" w:hAnsi="宋体" w:eastAsia="宋体" w:cs="Times New Roman"/>
                <w:sz w:val="24"/>
                <w:szCs w:val="24"/>
                <w:lang w:bidi="ar-SA"/>
              </w:rPr>
            </w:pPr>
          </w:p>
        </w:tc>
        <w:tc>
          <w:tcPr>
            <w:tcW w:w="1352" w:type="dxa"/>
            <w:noWrap w:val="0"/>
            <w:vAlign w:val="top"/>
          </w:tcPr>
          <w:p>
            <w:pPr>
              <w:pStyle w:val="5"/>
              <w:spacing w:line="360" w:lineRule="auto"/>
              <w:rPr>
                <w:rFonts w:hint="eastAsia" w:ascii="宋体" w:hAnsi="宋体" w:eastAsia="宋体" w:cs="Times New Roman"/>
                <w:sz w:val="24"/>
                <w:szCs w:val="24"/>
                <w:lang w:bidi="ar-SA"/>
              </w:rPr>
            </w:pPr>
          </w:p>
        </w:tc>
        <w:tc>
          <w:tcPr>
            <w:tcW w:w="1797" w:type="dxa"/>
            <w:noWrap w:val="0"/>
            <w:vAlign w:val="top"/>
          </w:tcPr>
          <w:p>
            <w:pPr>
              <w:pStyle w:val="5"/>
              <w:spacing w:line="360" w:lineRule="auto"/>
              <w:rPr>
                <w:rFonts w:hint="eastAsia" w:ascii="宋体" w:hAnsi="宋体" w:eastAsia="宋体" w:cs="Times New Roman"/>
                <w:sz w:val="24"/>
                <w:szCs w:val="24"/>
                <w:lang w:bidi="ar-SA"/>
              </w:rPr>
            </w:pPr>
          </w:p>
        </w:tc>
        <w:tc>
          <w:tcPr>
            <w:tcW w:w="1744" w:type="dxa"/>
            <w:noWrap w:val="0"/>
            <w:vAlign w:val="top"/>
          </w:tcPr>
          <w:p>
            <w:pPr>
              <w:pStyle w:val="5"/>
              <w:spacing w:line="360" w:lineRule="auto"/>
              <w:rPr>
                <w:rFonts w:hint="eastAsia" w:ascii="宋体" w:hAnsi="宋体" w:eastAsia="宋体" w:cs="Times New Roman"/>
                <w:sz w:val="24"/>
                <w:szCs w:val="24"/>
                <w:lang w:bidi="ar-SA"/>
              </w:rPr>
            </w:pPr>
          </w:p>
        </w:tc>
        <w:tc>
          <w:tcPr>
            <w:tcW w:w="1545" w:type="dxa"/>
            <w:noWrap w:val="0"/>
            <w:vAlign w:val="top"/>
          </w:tcPr>
          <w:p>
            <w:pPr>
              <w:pStyle w:val="5"/>
              <w:spacing w:line="360" w:lineRule="auto"/>
              <w:rPr>
                <w:rFonts w:hint="eastAsia" w:ascii="宋体" w:hAnsi="宋体" w:eastAsia="宋体" w:cs="Times New Roman"/>
                <w:sz w:val="24"/>
                <w:szCs w:val="24"/>
                <w:lang w:bidi="ar-SA"/>
              </w:rPr>
            </w:pPr>
          </w:p>
        </w:tc>
      </w:tr>
    </w:tbl>
    <w:p>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pPr>
        <w:autoSpaceDE w:val="0"/>
        <w:autoSpaceDN w:val="0"/>
        <w:adjustRightInd w:val="0"/>
        <w:spacing w:line="480" w:lineRule="auto"/>
        <w:rPr>
          <w:rFonts w:hint="eastAsia" w:ascii="宋体" w:cs="宋体"/>
          <w:sz w:val="24"/>
          <w:szCs w:val="24"/>
          <w:lang w:val="zh-CN" w:eastAsia="zh-CN" w:bidi="ar-SA"/>
        </w:rPr>
      </w:pPr>
    </w:p>
    <w:p>
      <w:pPr>
        <w:snapToGrid w:val="0"/>
        <w:spacing w:line="500" w:lineRule="exact"/>
        <w:rPr>
          <w:rFonts w:hint="eastAsia" w:ascii="宋体" w:cs="宋体"/>
          <w:sz w:val="24"/>
          <w:szCs w:val="24"/>
          <w:lang w:val="zh-CN" w:eastAsia="zh-CN" w:bidi="ar-SA"/>
        </w:rPr>
      </w:pPr>
    </w:p>
    <w:p>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spacing w:line="360" w:lineRule="auto"/>
        <w:jc w:val="center"/>
        <w:rPr>
          <w:rFonts w:hint="eastAsia" w:ascii="宋体" w:cs="宋体"/>
          <w:lang w:val="zh-CN" w:eastAsia="zh-CN" w:bidi="ar-SA"/>
        </w:rPr>
      </w:pPr>
    </w:p>
    <w:p>
      <w:pPr>
        <w:widowControl/>
        <w:spacing w:before="100" w:beforeAutospacing="1" w:after="100" w:afterAutospacing="1" w:line="360" w:lineRule="auto"/>
        <w:contextualSpacing/>
        <w:jc w:val="left"/>
      </w:pPr>
      <w:bookmarkStart w:id="34" w:name="OLE_LINK14"/>
      <w:bookmarkStart w:id="35" w:name="OLE_LINK13"/>
      <w:r>
        <w:rPr>
          <w:rFonts w:hint="eastAsia" w:ascii="宋体"/>
          <w:b/>
          <w:bCs/>
        </w:rPr>
        <w:br w:type="page"/>
      </w:r>
    </w:p>
    <w:p>
      <w:pPr>
        <w:widowControl/>
        <w:tabs>
          <w:tab w:val="left" w:pos="3150"/>
        </w:tabs>
        <w:jc w:val="center"/>
        <w:rPr>
          <w:rFonts w:hint="eastAsia" w:ascii="宋体"/>
          <w:b/>
          <w:bCs/>
          <w:sz w:val="24"/>
          <w:szCs w:val="24"/>
        </w:rPr>
      </w:pPr>
    </w:p>
    <w:p>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残疾人福利性单位声明函</w:t>
      </w:r>
    </w:p>
    <w:bookmarkEnd w:id="34"/>
    <w:bookmarkEnd w:id="35"/>
    <w:p>
      <w:pPr>
        <w:spacing w:line="360" w:lineRule="auto"/>
        <w:rPr>
          <w:rFonts w:hint="eastAsia" w:ascii="宋体"/>
          <w:sz w:val="24"/>
          <w:szCs w:val="24"/>
        </w:rPr>
      </w:pPr>
    </w:p>
    <w:p>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宋体"/>
          <w:sz w:val="24"/>
          <w:szCs w:val="24"/>
        </w:rPr>
      </w:pPr>
      <w:r>
        <w:rPr>
          <w:rFonts w:hint="eastAsia" w:ascii="宋体"/>
          <w:sz w:val="24"/>
          <w:szCs w:val="24"/>
        </w:rPr>
        <w:t>本单位对上述声明的真实性负责。如有虚假，将依法承担相应责任。</w:t>
      </w:r>
    </w:p>
    <w:p>
      <w:pPr>
        <w:spacing w:line="360" w:lineRule="auto"/>
        <w:rPr>
          <w:rFonts w:hint="eastAsia" w:ascii="宋体"/>
          <w:sz w:val="24"/>
          <w:szCs w:val="24"/>
        </w:rPr>
      </w:pPr>
    </w:p>
    <w:p>
      <w:pPr>
        <w:spacing w:line="360" w:lineRule="auto"/>
        <w:rPr>
          <w:rFonts w:hint="eastAsia" w:ascii="宋体"/>
          <w:sz w:val="24"/>
          <w:szCs w:val="24"/>
        </w:rPr>
      </w:pPr>
    </w:p>
    <w:p>
      <w:pPr>
        <w:spacing w:line="360" w:lineRule="auto"/>
        <w:rPr>
          <w:rFonts w:hint="eastAsia" w:ascii="宋体"/>
          <w:sz w:val="24"/>
          <w:szCs w:val="24"/>
        </w:rPr>
      </w:pPr>
    </w:p>
    <w:p>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pPr>
        <w:spacing w:line="480" w:lineRule="auto"/>
        <w:ind w:left="4358" w:leftChars="2075"/>
        <w:rPr>
          <w:rFonts w:hint="eastAsia" w:ascii="宋体" w:cs="Arial"/>
          <w:lang w:bidi="ar-SA"/>
        </w:rPr>
      </w:pPr>
    </w:p>
    <w:p/>
    <w:p/>
    <w:p/>
    <w:p/>
    <w:p/>
    <w:p/>
    <w:p>
      <w:pPr>
        <w:autoSpaceDE w:val="0"/>
        <w:autoSpaceDN w:val="0"/>
        <w:adjustRightInd w:val="0"/>
        <w:spacing w:line="360" w:lineRule="auto"/>
        <w:jc w:val="center"/>
      </w:pPr>
      <w:r>
        <w:rPr>
          <w:rFonts w:hint="eastAsia"/>
        </w:rPr>
        <w:tab/>
      </w: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jc w:val="center"/>
      </w:pPr>
    </w:p>
    <w:p>
      <w:pPr>
        <w:autoSpaceDE w:val="0"/>
        <w:autoSpaceDN w:val="0"/>
        <w:adjustRightInd w:val="0"/>
        <w:spacing w:line="360" w:lineRule="auto"/>
      </w:pPr>
    </w:p>
    <w:p>
      <w:pPr>
        <w:autoSpaceDE w:val="0"/>
        <w:autoSpaceDN w:val="0"/>
        <w:adjustRightInd w:val="0"/>
        <w:spacing w:line="360" w:lineRule="auto"/>
        <w:jc w:val="center"/>
        <w:rPr>
          <w:sz w:val="24"/>
          <w:szCs w:val="24"/>
        </w:rPr>
      </w:pPr>
    </w:p>
    <w:p>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w:t>
      </w:r>
      <w:r>
        <w:rPr>
          <w:rFonts w:hint="eastAsia" w:ascii="宋体" w:cs="黑体"/>
          <w:b/>
          <w:bCs/>
          <w:sz w:val="24"/>
          <w:szCs w:val="24"/>
          <w:lang w:val="en-US" w:eastAsia="zh-CN" w:bidi="ar-SA"/>
        </w:rPr>
        <w:t xml:space="preserve">9 </w:t>
      </w:r>
      <w:r>
        <w:rPr>
          <w:rFonts w:hint="eastAsia" w:ascii="宋体" w:cs="黑体"/>
          <w:b/>
          <w:bCs/>
          <w:sz w:val="24"/>
          <w:szCs w:val="24"/>
          <w:lang w:bidi="ar-SA"/>
        </w:rPr>
        <w:t>监狱企业证明函</w:t>
      </w:r>
    </w:p>
    <w:p>
      <w:pPr>
        <w:autoSpaceDE w:val="0"/>
        <w:autoSpaceDN w:val="0"/>
        <w:adjustRightInd w:val="0"/>
        <w:spacing w:line="360" w:lineRule="auto"/>
        <w:ind w:firstLine="562"/>
        <w:jc w:val="left"/>
        <w:rPr>
          <w:rFonts w:hint="eastAsia" w:ascii="宋体"/>
          <w:sz w:val="24"/>
          <w:szCs w:val="24"/>
        </w:rPr>
      </w:pP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ind w:firstLine="880" w:firstLineChars="367"/>
        <w:jc w:val="left"/>
        <w:rPr>
          <w:rFonts w:hint="eastAsia" w:ascii="宋体" w:cs="黑体"/>
          <w:sz w:val="24"/>
          <w:szCs w:val="24"/>
          <w:lang w:bidi="ar-SA"/>
        </w:rPr>
      </w:pPr>
      <w:r>
        <w:rPr>
          <w:rFonts w:hint="eastAsia" w:ascii="宋体" w:cs="黑体"/>
          <w:sz w:val="24"/>
          <w:szCs w:val="24"/>
          <w:lang w:bidi="ar-SA"/>
        </w:rPr>
        <w:t>省级以上监狱管理局、戒毒管理局（含新疆生产建设兵团） （盖章）：</w:t>
      </w:r>
    </w:p>
    <w:p>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 日 </w:t>
      </w:r>
    </w:p>
    <w:p>
      <w:pPr>
        <w:autoSpaceDE w:val="0"/>
        <w:autoSpaceDN w:val="0"/>
        <w:adjustRightInd w:val="0"/>
        <w:spacing w:line="360" w:lineRule="auto"/>
        <w:ind w:firstLine="880" w:firstLineChars="367"/>
        <w:jc w:val="left"/>
        <w:rPr>
          <w:rFonts w:hint="eastAsia" w:ascii="宋体" w:cs="黑体"/>
          <w:sz w:val="24"/>
          <w:szCs w:val="24"/>
          <w:lang w:bidi="ar-SA"/>
        </w:rPr>
      </w:pPr>
    </w:p>
    <w:p>
      <w:pPr>
        <w:autoSpaceDE w:val="0"/>
        <w:autoSpaceDN w:val="0"/>
        <w:adjustRightInd w:val="0"/>
        <w:spacing w:line="360" w:lineRule="auto"/>
        <w:jc w:val="left"/>
        <w:rPr>
          <w:rFonts w:hint="eastAsia" w:ascii="宋体" w:cs="黑体"/>
          <w:b/>
          <w:bCs/>
          <w:sz w:val="24"/>
          <w:szCs w:val="24"/>
          <w:lang w:bidi="ar-SA"/>
        </w:rPr>
      </w:pPr>
      <w:r>
        <w:rPr>
          <w:rFonts w:hint="eastAsia" w:ascii="宋体" w:cs="黑体"/>
          <w:b/>
          <w:bCs/>
          <w:sz w:val="24"/>
          <w:szCs w:val="24"/>
          <w:lang w:bidi="ar-SA"/>
        </w:rPr>
        <w:t>注：符合条件的监狱企业请提供本函，不符合的不提供本函。</w:t>
      </w:r>
    </w:p>
    <w:p/>
    <w:p/>
    <w:p>
      <w:pPr>
        <w:tabs>
          <w:tab w:val="left" w:pos="1993"/>
        </w:tabs>
      </w:pPr>
    </w:p>
    <w:p/>
    <w:p/>
    <w:p/>
    <w:p/>
    <w:p/>
    <w:p/>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rPr>
          <w:rFonts w:hint="eastAsia" w:ascii="宋体" w:cs="黑体"/>
          <w:b/>
          <w:bCs/>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p>
    <w:p>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p/>
    <w:p/>
    <w:p>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pPr>
        <w:spacing w:line="360" w:lineRule="auto"/>
        <w:jc w:val="center"/>
        <w:rPr>
          <w:rFonts w:hint="eastAsia" w:ascii="宋体"/>
          <w:b/>
          <w:bCs/>
        </w:rPr>
      </w:pPr>
      <w:r>
        <w:rPr>
          <w:rFonts w:hint="eastAsia" w:ascii="宋体"/>
          <w:b/>
          <w:bCs/>
        </w:rPr>
        <w:t> </w:t>
      </w:r>
    </w:p>
    <w:p/>
    <w:p/>
    <w:p/>
    <w:p/>
    <w:p/>
    <w:p/>
    <w:p/>
    <w:p/>
    <w:p/>
    <w:p/>
    <w:p/>
    <w:p/>
    <w:p/>
    <w:p/>
    <w:p/>
    <w:p/>
    <w:p>
      <w:pPr>
        <w:widowControl/>
        <w:spacing w:before="100" w:beforeAutospacing="1" w:after="100" w:afterAutospacing="1" w:line="360" w:lineRule="auto"/>
        <w:jc w:val="center"/>
      </w:pPr>
    </w:p>
    <w:p/>
    <w:p/>
    <w:sectPr>
      <w:footerReference r:id="rId21" w:type="default"/>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39F8014-8677-4248-9814-86CFB8D0C2F5}"/>
  </w:font>
  <w:font w:name="黑体">
    <w:panose1 w:val="02010609060101010101"/>
    <w:charset w:val="86"/>
    <w:family w:val="auto"/>
    <w:pitch w:val="default"/>
    <w:sig w:usb0="800002BF" w:usb1="38CF7CFA" w:usb2="00000016" w:usb3="00000000" w:csb0="00040001" w:csb1="00000000"/>
    <w:embedRegular r:id="rId2" w:fontKey="{6F02E53A-1B6D-480B-97F6-12D70700D397}"/>
  </w:font>
  <w:font w:name="Courier New">
    <w:panose1 w:val="02070309020205020404"/>
    <w:charset w:val="01"/>
    <w:family w:val="modern"/>
    <w:pitch w:val="default"/>
    <w:sig w:usb0="E0002AFF" w:usb1="C0007843" w:usb2="00000009" w:usb3="00000000" w:csb0="400001FF" w:csb1="FFFF0000"/>
    <w:embedRegular r:id="rId3" w:fontKey="{42D9CB68-1B65-4D05-BDDF-68E7E369CE2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3596C8EF-FD93-4883-88AE-C04C70DB992D}"/>
  </w:font>
  <w:font w:name="微软雅黑">
    <w:panose1 w:val="020B0503020204020204"/>
    <w:charset w:val="86"/>
    <w:family w:val="swiss"/>
    <w:pitch w:val="default"/>
    <w:sig w:usb0="80000287" w:usb1="280F3C52" w:usb2="00000016" w:usb3="00000000" w:csb0="0004001F" w:csb1="00000000"/>
    <w:embedRegular r:id="rId5" w:fontKey="{5D1AD515-DA84-47FD-9F91-C03C08C5029C}"/>
  </w:font>
  <w:font w:name="仿宋">
    <w:panose1 w:val="02010609060101010101"/>
    <w:charset w:val="86"/>
    <w:family w:val="modern"/>
    <w:pitch w:val="default"/>
    <w:sig w:usb0="800002BF" w:usb1="38CF7CFA" w:usb2="00000016" w:usb3="00000000" w:csb0="00040001" w:csb1="00000000"/>
    <w:embedRegular r:id="rId6" w:fontKey="{6E4DD862-822A-4A9A-A641-9E39BCF88948}"/>
  </w:font>
  <w:font w:name="新宋体">
    <w:panose1 w:val="02010609030101010101"/>
    <w:charset w:val="86"/>
    <w:family w:val="modern"/>
    <w:pitch w:val="default"/>
    <w:sig w:usb0="00000003" w:usb1="288F0000" w:usb2="00000006" w:usb3="00000000" w:csb0="00040001" w:csb1="00000000"/>
    <w:embedRegular r:id="rId7" w:fontKey="{06BEDA0B-66F5-49C2-8F10-F3AD19832F67}"/>
  </w:font>
  <w:font w:name="仿宋_GB2312">
    <w:altName w:val="仿宋"/>
    <w:panose1 w:val="02010609030101010101"/>
    <w:charset w:val="86"/>
    <w:family w:val="auto"/>
    <w:pitch w:val="default"/>
    <w:sig w:usb0="00000000" w:usb1="00000000" w:usb2="00000000" w:usb3="00000000" w:csb0="00040000" w:csb1="00000000"/>
    <w:embedRegular r:id="rId8" w:fontKey="{23510D5F-7FFC-47EA-9694-EB5DC721A3AA}"/>
  </w:font>
  <w:font w:name="等线 Light">
    <w:panose1 w:val="02010600030101010101"/>
    <w:charset w:val="86"/>
    <w:family w:val="auto"/>
    <w:pitch w:val="default"/>
    <w:sig w:usb0="A00002BF" w:usb1="38CF7CFA" w:usb2="00000016" w:usb3="00000000" w:csb0="0004000F" w:csb1="00000000"/>
    <w:embedRegular r:id="rId9" w:fontKey="{09F670BF-BEBE-4FCE-86E3-D9ACD6F83EC5}"/>
  </w:font>
  <w:font w:name="楷体">
    <w:panose1 w:val="02010609060101010101"/>
    <w:charset w:val="86"/>
    <w:family w:val="modern"/>
    <w:pitch w:val="default"/>
    <w:sig w:usb0="800002BF" w:usb1="38CF7CFA" w:usb2="00000016" w:usb3="00000000" w:csb0="00040001" w:csb1="00000000"/>
    <w:embedRegular r:id="rId10" w:fontKey="{A3555A0A-7616-4C20-AE43-32A8DABEB607}"/>
  </w:font>
  <w:font w:name="等线">
    <w:panose1 w:val="02010600030101010101"/>
    <w:charset w:val="86"/>
    <w:family w:val="auto"/>
    <w:pitch w:val="default"/>
    <w:sig w:usb0="A00002BF" w:usb1="38CF7CFA" w:usb2="00000016" w:usb3="00000000" w:csb0="0004000F" w:csb1="00000000"/>
    <w:embedRegular r:id="rId11" w:fontKey="{B855B75C-00D1-4D59-81E2-35112283BB0F}"/>
  </w:font>
  <w:font w:name="方正小标宋简体">
    <w:panose1 w:val="03000509000000000000"/>
    <w:charset w:val="86"/>
    <w:family w:val="auto"/>
    <w:pitch w:val="default"/>
    <w:sig w:usb0="00000001" w:usb1="080E0000" w:usb2="00000000" w:usb3="00000000" w:csb0="00040000" w:csb1="00000000"/>
    <w:embedRegular r:id="rId12" w:fontKey="{E9BB33EF-8B78-4E48-984D-F88CFE704F2E}"/>
  </w:font>
  <w:font w:name="华文仿宋">
    <w:panose1 w:val="02010600040101010101"/>
    <w:charset w:val="86"/>
    <w:family w:val="auto"/>
    <w:pitch w:val="default"/>
    <w:sig w:usb0="00000287" w:usb1="080F0000" w:usb2="00000000" w:usb3="00000000" w:csb0="0004009F" w:csb1="DFD70000"/>
    <w:embedRegular r:id="rId13" w:fontKey="{B29276BE-7062-446C-940C-B14A04229A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90"/>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45"/>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90"/>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425"/>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425"/>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752"/>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764"/>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pPr>
                            <w:pStyle w:val="11"/>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pPr>
                      <w:pStyle w:val="11"/>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3765"/>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135"/>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602"/>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602"/>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265"/>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75"/>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075"/>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3359EB"/>
    <w:multiLevelType w:val="singleLevel"/>
    <w:tmpl w:val="BB3359EB"/>
    <w:lvl w:ilvl="0" w:tentative="0">
      <w:start w:val="5"/>
      <w:numFmt w:val="decimal"/>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47C2FF3"/>
    <w:multiLevelType w:val="singleLevel"/>
    <w:tmpl w:val="447C2FF3"/>
    <w:lvl w:ilvl="0" w:tentative="0">
      <w:start w:val="1"/>
      <w:numFmt w:val="decimal"/>
      <w:suff w:val="space"/>
      <w:lvlText w:val="%1."/>
      <w:lvlJc w:val="left"/>
    </w:lvl>
  </w:abstractNum>
  <w:abstractNum w:abstractNumId="4">
    <w:nsid w:val="4EBFD9C7"/>
    <w:multiLevelType w:val="singleLevel"/>
    <w:tmpl w:val="4EBFD9C7"/>
    <w:lvl w:ilvl="0" w:tentative="0">
      <w:start w:val="3"/>
      <w:numFmt w:val="chineseCounting"/>
      <w:suff w:val="nothing"/>
      <w:lvlText w:val="%1、"/>
      <w:lvlJc w:val="left"/>
      <w:pPr>
        <w:ind w:left="105" w:firstLine="0"/>
      </w:pPr>
      <w:rPr>
        <w:rFonts w:hint="eastAsia"/>
      </w:rPr>
    </w:lvl>
  </w:abstractNum>
  <w:abstractNum w:abstractNumId="5">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337586"/>
    <w:rsid w:val="01785B98"/>
    <w:rsid w:val="0270061D"/>
    <w:rsid w:val="02B376A5"/>
    <w:rsid w:val="02D12AAD"/>
    <w:rsid w:val="02FF6241"/>
    <w:rsid w:val="031F3DF1"/>
    <w:rsid w:val="03BA3839"/>
    <w:rsid w:val="03CB5BD9"/>
    <w:rsid w:val="03CC6A4B"/>
    <w:rsid w:val="043F474B"/>
    <w:rsid w:val="04531FA4"/>
    <w:rsid w:val="04545752"/>
    <w:rsid w:val="0475016D"/>
    <w:rsid w:val="04D07A99"/>
    <w:rsid w:val="04F82B4C"/>
    <w:rsid w:val="04FA68C4"/>
    <w:rsid w:val="05122991"/>
    <w:rsid w:val="05322502"/>
    <w:rsid w:val="05485881"/>
    <w:rsid w:val="05624099"/>
    <w:rsid w:val="056F730D"/>
    <w:rsid w:val="05A01219"/>
    <w:rsid w:val="05D17B3B"/>
    <w:rsid w:val="05E72CB4"/>
    <w:rsid w:val="05FE0636"/>
    <w:rsid w:val="06C61F5A"/>
    <w:rsid w:val="06D82C35"/>
    <w:rsid w:val="06DD024B"/>
    <w:rsid w:val="06F77139"/>
    <w:rsid w:val="06FC4B75"/>
    <w:rsid w:val="070D6D82"/>
    <w:rsid w:val="076D15CF"/>
    <w:rsid w:val="077010BF"/>
    <w:rsid w:val="07DB785F"/>
    <w:rsid w:val="080F2686"/>
    <w:rsid w:val="084F5179"/>
    <w:rsid w:val="089A2898"/>
    <w:rsid w:val="08B35707"/>
    <w:rsid w:val="08B66FA6"/>
    <w:rsid w:val="08BB280E"/>
    <w:rsid w:val="096550BE"/>
    <w:rsid w:val="099B68C7"/>
    <w:rsid w:val="09A05CD0"/>
    <w:rsid w:val="09AE73BB"/>
    <w:rsid w:val="09F27555"/>
    <w:rsid w:val="0A546A76"/>
    <w:rsid w:val="0A9B46A5"/>
    <w:rsid w:val="0ABC5BC4"/>
    <w:rsid w:val="0AE0030A"/>
    <w:rsid w:val="0B947958"/>
    <w:rsid w:val="0BB03EB2"/>
    <w:rsid w:val="0BC74EF2"/>
    <w:rsid w:val="0BD07EB9"/>
    <w:rsid w:val="0C954B69"/>
    <w:rsid w:val="0CAF37BE"/>
    <w:rsid w:val="0CB53EB8"/>
    <w:rsid w:val="0CC15F55"/>
    <w:rsid w:val="0CEF3FA5"/>
    <w:rsid w:val="0D0504FC"/>
    <w:rsid w:val="0D0C7F65"/>
    <w:rsid w:val="0D5018E8"/>
    <w:rsid w:val="0D814BE3"/>
    <w:rsid w:val="0D8B0A01"/>
    <w:rsid w:val="0DE71647"/>
    <w:rsid w:val="0DF91E0E"/>
    <w:rsid w:val="0E083E00"/>
    <w:rsid w:val="0E323F35"/>
    <w:rsid w:val="0E484B44"/>
    <w:rsid w:val="0E855450"/>
    <w:rsid w:val="0E9C1031"/>
    <w:rsid w:val="0ED62150"/>
    <w:rsid w:val="0F072309"/>
    <w:rsid w:val="0FD22917"/>
    <w:rsid w:val="0FF46D31"/>
    <w:rsid w:val="102869DB"/>
    <w:rsid w:val="106D4AC8"/>
    <w:rsid w:val="10C35EA3"/>
    <w:rsid w:val="10ED3781"/>
    <w:rsid w:val="10F9185A"/>
    <w:rsid w:val="111E1B8C"/>
    <w:rsid w:val="111F09C0"/>
    <w:rsid w:val="112E34A7"/>
    <w:rsid w:val="116A4DD1"/>
    <w:rsid w:val="11B21AE6"/>
    <w:rsid w:val="11BF511D"/>
    <w:rsid w:val="11FC011F"/>
    <w:rsid w:val="121C60CC"/>
    <w:rsid w:val="12543AB7"/>
    <w:rsid w:val="12653DC9"/>
    <w:rsid w:val="127952CC"/>
    <w:rsid w:val="129F72AA"/>
    <w:rsid w:val="12D40754"/>
    <w:rsid w:val="12DE15D3"/>
    <w:rsid w:val="1335145B"/>
    <w:rsid w:val="14101C60"/>
    <w:rsid w:val="14234195"/>
    <w:rsid w:val="143C59AB"/>
    <w:rsid w:val="14691370"/>
    <w:rsid w:val="14845944"/>
    <w:rsid w:val="1497412F"/>
    <w:rsid w:val="14A84D7A"/>
    <w:rsid w:val="14B60A59"/>
    <w:rsid w:val="14FE5F5C"/>
    <w:rsid w:val="15783F61"/>
    <w:rsid w:val="157955E3"/>
    <w:rsid w:val="16070E41"/>
    <w:rsid w:val="16453F96"/>
    <w:rsid w:val="16D927DD"/>
    <w:rsid w:val="16F87F17"/>
    <w:rsid w:val="171B2DF6"/>
    <w:rsid w:val="173074CC"/>
    <w:rsid w:val="17452520"/>
    <w:rsid w:val="17C3169B"/>
    <w:rsid w:val="17CC2342"/>
    <w:rsid w:val="182A42D6"/>
    <w:rsid w:val="185B7554"/>
    <w:rsid w:val="18AA2E2C"/>
    <w:rsid w:val="18BA2C60"/>
    <w:rsid w:val="18C5507B"/>
    <w:rsid w:val="18CD45C3"/>
    <w:rsid w:val="19371BF1"/>
    <w:rsid w:val="194A42A6"/>
    <w:rsid w:val="19AC41D9"/>
    <w:rsid w:val="1A754416"/>
    <w:rsid w:val="1A98475D"/>
    <w:rsid w:val="1A9F4E3A"/>
    <w:rsid w:val="1AF87676"/>
    <w:rsid w:val="1BF6798D"/>
    <w:rsid w:val="1BF92E1E"/>
    <w:rsid w:val="1C8A40BF"/>
    <w:rsid w:val="1C951A6E"/>
    <w:rsid w:val="1C961170"/>
    <w:rsid w:val="1CBE60D5"/>
    <w:rsid w:val="1CE55669"/>
    <w:rsid w:val="1D1327C1"/>
    <w:rsid w:val="1DA12A2D"/>
    <w:rsid w:val="1DD67A76"/>
    <w:rsid w:val="1DFE5F55"/>
    <w:rsid w:val="1E116D00"/>
    <w:rsid w:val="1E222CBC"/>
    <w:rsid w:val="1EB37DB8"/>
    <w:rsid w:val="1EBF505E"/>
    <w:rsid w:val="1ECC2C27"/>
    <w:rsid w:val="1ED32220"/>
    <w:rsid w:val="1F064AD5"/>
    <w:rsid w:val="1F8E612F"/>
    <w:rsid w:val="209F6845"/>
    <w:rsid w:val="20A43E5C"/>
    <w:rsid w:val="20A73BC7"/>
    <w:rsid w:val="21281EE4"/>
    <w:rsid w:val="214178FD"/>
    <w:rsid w:val="214B42D7"/>
    <w:rsid w:val="21742C13"/>
    <w:rsid w:val="21AC2E86"/>
    <w:rsid w:val="21D4635A"/>
    <w:rsid w:val="21EA1D42"/>
    <w:rsid w:val="221B461D"/>
    <w:rsid w:val="222E55FE"/>
    <w:rsid w:val="223350CD"/>
    <w:rsid w:val="223C2131"/>
    <w:rsid w:val="22611A90"/>
    <w:rsid w:val="2264745D"/>
    <w:rsid w:val="228D1E23"/>
    <w:rsid w:val="22D30A28"/>
    <w:rsid w:val="22DF73CD"/>
    <w:rsid w:val="238126FA"/>
    <w:rsid w:val="243E0123"/>
    <w:rsid w:val="245E4FFA"/>
    <w:rsid w:val="246B66EE"/>
    <w:rsid w:val="25224E82"/>
    <w:rsid w:val="25E7231B"/>
    <w:rsid w:val="26061115"/>
    <w:rsid w:val="26105AEF"/>
    <w:rsid w:val="270C5430"/>
    <w:rsid w:val="270C59B5"/>
    <w:rsid w:val="27B96887"/>
    <w:rsid w:val="27E96E49"/>
    <w:rsid w:val="28292E99"/>
    <w:rsid w:val="28AD5878"/>
    <w:rsid w:val="291475E8"/>
    <w:rsid w:val="29192F0D"/>
    <w:rsid w:val="2A235AD5"/>
    <w:rsid w:val="2A9A7F0B"/>
    <w:rsid w:val="2ABB0A90"/>
    <w:rsid w:val="2B717030"/>
    <w:rsid w:val="2B8E5C1A"/>
    <w:rsid w:val="2BD575BF"/>
    <w:rsid w:val="2C287C60"/>
    <w:rsid w:val="2C6B1CD2"/>
    <w:rsid w:val="2C701A05"/>
    <w:rsid w:val="2CA46F92"/>
    <w:rsid w:val="2CAB0320"/>
    <w:rsid w:val="2CB942AA"/>
    <w:rsid w:val="2D6E46BC"/>
    <w:rsid w:val="2E040C7D"/>
    <w:rsid w:val="2E1168A9"/>
    <w:rsid w:val="2F274F8B"/>
    <w:rsid w:val="2F43005D"/>
    <w:rsid w:val="2F824EB6"/>
    <w:rsid w:val="2FCB702E"/>
    <w:rsid w:val="2FEE5924"/>
    <w:rsid w:val="2FF37C44"/>
    <w:rsid w:val="305C6E02"/>
    <w:rsid w:val="30733B5A"/>
    <w:rsid w:val="30800487"/>
    <w:rsid w:val="30F93D50"/>
    <w:rsid w:val="311C7CFE"/>
    <w:rsid w:val="31215055"/>
    <w:rsid w:val="31464ABB"/>
    <w:rsid w:val="31744083"/>
    <w:rsid w:val="317A4765"/>
    <w:rsid w:val="317B1C43"/>
    <w:rsid w:val="31F12C79"/>
    <w:rsid w:val="325F5E35"/>
    <w:rsid w:val="328C29A2"/>
    <w:rsid w:val="32E348E5"/>
    <w:rsid w:val="32F12805"/>
    <w:rsid w:val="338F5D2E"/>
    <w:rsid w:val="339808D8"/>
    <w:rsid w:val="339E0904"/>
    <w:rsid w:val="33D30418"/>
    <w:rsid w:val="344828F8"/>
    <w:rsid w:val="348C6C89"/>
    <w:rsid w:val="34AF2977"/>
    <w:rsid w:val="350E3A5C"/>
    <w:rsid w:val="351A6043"/>
    <w:rsid w:val="357A2027"/>
    <w:rsid w:val="35A71243"/>
    <w:rsid w:val="35EA010B"/>
    <w:rsid w:val="36017019"/>
    <w:rsid w:val="36C94F33"/>
    <w:rsid w:val="36D735B3"/>
    <w:rsid w:val="37135440"/>
    <w:rsid w:val="37582C60"/>
    <w:rsid w:val="375945E0"/>
    <w:rsid w:val="37964785"/>
    <w:rsid w:val="3808193A"/>
    <w:rsid w:val="3872263A"/>
    <w:rsid w:val="3898210A"/>
    <w:rsid w:val="38F82B3F"/>
    <w:rsid w:val="39087B49"/>
    <w:rsid w:val="398E48A9"/>
    <w:rsid w:val="39B27192"/>
    <w:rsid w:val="39B50A30"/>
    <w:rsid w:val="3A886145"/>
    <w:rsid w:val="3A8C79E3"/>
    <w:rsid w:val="3ADB1971"/>
    <w:rsid w:val="3BD333EF"/>
    <w:rsid w:val="3BF5127C"/>
    <w:rsid w:val="3C340332"/>
    <w:rsid w:val="3C7050E2"/>
    <w:rsid w:val="3C776471"/>
    <w:rsid w:val="3C80601A"/>
    <w:rsid w:val="3C8F3C37"/>
    <w:rsid w:val="3CD15B81"/>
    <w:rsid w:val="3CF11D7F"/>
    <w:rsid w:val="3D485E54"/>
    <w:rsid w:val="3D640716"/>
    <w:rsid w:val="3D8B381F"/>
    <w:rsid w:val="3DB334D8"/>
    <w:rsid w:val="3DC2371B"/>
    <w:rsid w:val="3DC63FAB"/>
    <w:rsid w:val="3DDD3A8F"/>
    <w:rsid w:val="3DEC71CF"/>
    <w:rsid w:val="3E1348F5"/>
    <w:rsid w:val="3E3F2FBE"/>
    <w:rsid w:val="3E686071"/>
    <w:rsid w:val="3EB23790"/>
    <w:rsid w:val="3F870779"/>
    <w:rsid w:val="3F966C0E"/>
    <w:rsid w:val="3FA73B47"/>
    <w:rsid w:val="402200A8"/>
    <w:rsid w:val="403962ED"/>
    <w:rsid w:val="40EA7211"/>
    <w:rsid w:val="40ED6D01"/>
    <w:rsid w:val="41003548"/>
    <w:rsid w:val="411649E5"/>
    <w:rsid w:val="412F0A5C"/>
    <w:rsid w:val="414A4154"/>
    <w:rsid w:val="41542093"/>
    <w:rsid w:val="41B11ADD"/>
    <w:rsid w:val="41E8673B"/>
    <w:rsid w:val="421E1A3B"/>
    <w:rsid w:val="423544BC"/>
    <w:rsid w:val="42AA319B"/>
    <w:rsid w:val="42B06238"/>
    <w:rsid w:val="42C341BE"/>
    <w:rsid w:val="4319000A"/>
    <w:rsid w:val="432E715D"/>
    <w:rsid w:val="43351B52"/>
    <w:rsid w:val="43694D2D"/>
    <w:rsid w:val="43BE6733"/>
    <w:rsid w:val="440B65FC"/>
    <w:rsid w:val="448E6105"/>
    <w:rsid w:val="44A616A1"/>
    <w:rsid w:val="45157236"/>
    <w:rsid w:val="457C2402"/>
    <w:rsid w:val="458D2861"/>
    <w:rsid w:val="45967968"/>
    <w:rsid w:val="45EC7588"/>
    <w:rsid w:val="460B4F0C"/>
    <w:rsid w:val="461558B9"/>
    <w:rsid w:val="468123C6"/>
    <w:rsid w:val="46875502"/>
    <w:rsid w:val="468B7148"/>
    <w:rsid w:val="46CA7BC4"/>
    <w:rsid w:val="473C213E"/>
    <w:rsid w:val="476475F1"/>
    <w:rsid w:val="476734AB"/>
    <w:rsid w:val="477041E8"/>
    <w:rsid w:val="47994122"/>
    <w:rsid w:val="47AB5220"/>
    <w:rsid w:val="47F210A1"/>
    <w:rsid w:val="48A16BAF"/>
    <w:rsid w:val="4A7F11D4"/>
    <w:rsid w:val="4A9F5E3B"/>
    <w:rsid w:val="4AFD2237"/>
    <w:rsid w:val="4B2B2900"/>
    <w:rsid w:val="4B3D0885"/>
    <w:rsid w:val="4B572822"/>
    <w:rsid w:val="4B58746D"/>
    <w:rsid w:val="4BF4623D"/>
    <w:rsid w:val="4C39729F"/>
    <w:rsid w:val="4C60482B"/>
    <w:rsid w:val="4C92091C"/>
    <w:rsid w:val="4D072EF9"/>
    <w:rsid w:val="4D3D691B"/>
    <w:rsid w:val="4D537EEC"/>
    <w:rsid w:val="4DA07661"/>
    <w:rsid w:val="4E326976"/>
    <w:rsid w:val="4EDD4C88"/>
    <w:rsid w:val="4F0D67B1"/>
    <w:rsid w:val="4F365D17"/>
    <w:rsid w:val="4F443F90"/>
    <w:rsid w:val="4F4C3210"/>
    <w:rsid w:val="4F6876A9"/>
    <w:rsid w:val="4F8E7901"/>
    <w:rsid w:val="50135978"/>
    <w:rsid w:val="505B2401"/>
    <w:rsid w:val="50722D7F"/>
    <w:rsid w:val="508A1E77"/>
    <w:rsid w:val="509947B0"/>
    <w:rsid w:val="512F0C70"/>
    <w:rsid w:val="517462BA"/>
    <w:rsid w:val="51B178D7"/>
    <w:rsid w:val="51C60D19"/>
    <w:rsid w:val="51CB3D31"/>
    <w:rsid w:val="522F439F"/>
    <w:rsid w:val="527E3C5D"/>
    <w:rsid w:val="528079D5"/>
    <w:rsid w:val="530A729F"/>
    <w:rsid w:val="533E519B"/>
    <w:rsid w:val="53F80DFD"/>
    <w:rsid w:val="5472078A"/>
    <w:rsid w:val="548130D6"/>
    <w:rsid w:val="54DE017E"/>
    <w:rsid w:val="54E20E99"/>
    <w:rsid w:val="54ED50CA"/>
    <w:rsid w:val="54F77CF7"/>
    <w:rsid w:val="55124B31"/>
    <w:rsid w:val="552F123F"/>
    <w:rsid w:val="553B4087"/>
    <w:rsid w:val="55AE4859"/>
    <w:rsid w:val="55DA7703"/>
    <w:rsid w:val="562763BA"/>
    <w:rsid w:val="56290384"/>
    <w:rsid w:val="56462CE4"/>
    <w:rsid w:val="565C2507"/>
    <w:rsid w:val="56680EAC"/>
    <w:rsid w:val="56CD0D0F"/>
    <w:rsid w:val="572A7F10"/>
    <w:rsid w:val="575D039B"/>
    <w:rsid w:val="57650F48"/>
    <w:rsid w:val="57727B09"/>
    <w:rsid w:val="579B0E0D"/>
    <w:rsid w:val="58AB3A5B"/>
    <w:rsid w:val="58B32187"/>
    <w:rsid w:val="59461355"/>
    <w:rsid w:val="594F0101"/>
    <w:rsid w:val="596E4BA0"/>
    <w:rsid w:val="59AD4E28"/>
    <w:rsid w:val="59D22C0A"/>
    <w:rsid w:val="5A137381"/>
    <w:rsid w:val="5A3F5A02"/>
    <w:rsid w:val="5AAC3332"/>
    <w:rsid w:val="5B111B96"/>
    <w:rsid w:val="5B2B4256"/>
    <w:rsid w:val="5B3F49F5"/>
    <w:rsid w:val="5B4E6197"/>
    <w:rsid w:val="5B6554FD"/>
    <w:rsid w:val="5BBE331C"/>
    <w:rsid w:val="5BD7618C"/>
    <w:rsid w:val="5C4E7612"/>
    <w:rsid w:val="5D3970FE"/>
    <w:rsid w:val="5D8F1453"/>
    <w:rsid w:val="5D9F2CDA"/>
    <w:rsid w:val="5DDB7F34"/>
    <w:rsid w:val="5E167440"/>
    <w:rsid w:val="5E23390B"/>
    <w:rsid w:val="5E736707"/>
    <w:rsid w:val="5F8D3732"/>
    <w:rsid w:val="6007721D"/>
    <w:rsid w:val="60172FFB"/>
    <w:rsid w:val="60243172"/>
    <w:rsid w:val="61202383"/>
    <w:rsid w:val="615472BD"/>
    <w:rsid w:val="61677FB2"/>
    <w:rsid w:val="61834DEC"/>
    <w:rsid w:val="61AB4343"/>
    <w:rsid w:val="61B825BC"/>
    <w:rsid w:val="62015D11"/>
    <w:rsid w:val="625E3163"/>
    <w:rsid w:val="627A417F"/>
    <w:rsid w:val="627E39B0"/>
    <w:rsid w:val="62A72D5C"/>
    <w:rsid w:val="62AC243B"/>
    <w:rsid w:val="62AD2E7F"/>
    <w:rsid w:val="62B85D57"/>
    <w:rsid w:val="63057A83"/>
    <w:rsid w:val="631308EC"/>
    <w:rsid w:val="63AE46B8"/>
    <w:rsid w:val="640E2BE1"/>
    <w:rsid w:val="644F0FB6"/>
    <w:rsid w:val="64695B2D"/>
    <w:rsid w:val="64B87223"/>
    <w:rsid w:val="64E21E2A"/>
    <w:rsid w:val="64FB113D"/>
    <w:rsid w:val="65155116"/>
    <w:rsid w:val="65916A59"/>
    <w:rsid w:val="66A2161C"/>
    <w:rsid w:val="66B0041C"/>
    <w:rsid w:val="679925A1"/>
    <w:rsid w:val="67B11F87"/>
    <w:rsid w:val="67EA0780"/>
    <w:rsid w:val="685272C6"/>
    <w:rsid w:val="688D1899"/>
    <w:rsid w:val="68D93544"/>
    <w:rsid w:val="68EF2D67"/>
    <w:rsid w:val="68FC5484"/>
    <w:rsid w:val="695A0B28"/>
    <w:rsid w:val="699A597D"/>
    <w:rsid w:val="69B47B0D"/>
    <w:rsid w:val="6A742E06"/>
    <w:rsid w:val="6A75729C"/>
    <w:rsid w:val="6A99742E"/>
    <w:rsid w:val="6ACD70D8"/>
    <w:rsid w:val="6ADA1ACB"/>
    <w:rsid w:val="6B4A0729"/>
    <w:rsid w:val="6B566163"/>
    <w:rsid w:val="6B833C3B"/>
    <w:rsid w:val="6BFD39ED"/>
    <w:rsid w:val="6C3F5DB4"/>
    <w:rsid w:val="6C507FC1"/>
    <w:rsid w:val="6C553829"/>
    <w:rsid w:val="6C641A4C"/>
    <w:rsid w:val="6CAA4603"/>
    <w:rsid w:val="6D30394E"/>
    <w:rsid w:val="6D7920CE"/>
    <w:rsid w:val="6DA664EB"/>
    <w:rsid w:val="6DB74F05"/>
    <w:rsid w:val="6DD1233A"/>
    <w:rsid w:val="6DEA14EB"/>
    <w:rsid w:val="6DEE7A91"/>
    <w:rsid w:val="6DFA6436"/>
    <w:rsid w:val="6E254170"/>
    <w:rsid w:val="6E3D6323"/>
    <w:rsid w:val="6E775A16"/>
    <w:rsid w:val="6EA463A2"/>
    <w:rsid w:val="6EF70BC7"/>
    <w:rsid w:val="6EFF7A7C"/>
    <w:rsid w:val="6F2319BD"/>
    <w:rsid w:val="6F3851F9"/>
    <w:rsid w:val="6F4F27B2"/>
    <w:rsid w:val="6FD20CED"/>
    <w:rsid w:val="6FF15140"/>
    <w:rsid w:val="702F2B6C"/>
    <w:rsid w:val="7074398C"/>
    <w:rsid w:val="70765E4A"/>
    <w:rsid w:val="70B125D1"/>
    <w:rsid w:val="70B83E1C"/>
    <w:rsid w:val="70BA3C5B"/>
    <w:rsid w:val="70F03B20"/>
    <w:rsid w:val="713A123F"/>
    <w:rsid w:val="7142651E"/>
    <w:rsid w:val="72161365"/>
    <w:rsid w:val="72186138"/>
    <w:rsid w:val="723E1A7A"/>
    <w:rsid w:val="7270556B"/>
    <w:rsid w:val="729F75AC"/>
    <w:rsid w:val="7363682B"/>
    <w:rsid w:val="73661E78"/>
    <w:rsid w:val="73832A2A"/>
    <w:rsid w:val="73AD5CF9"/>
    <w:rsid w:val="73D96AEE"/>
    <w:rsid w:val="741713C4"/>
    <w:rsid w:val="741E09A4"/>
    <w:rsid w:val="745368A0"/>
    <w:rsid w:val="745E6FF3"/>
    <w:rsid w:val="7484059A"/>
    <w:rsid w:val="749202B0"/>
    <w:rsid w:val="749D7B1B"/>
    <w:rsid w:val="74A0585D"/>
    <w:rsid w:val="74C0096B"/>
    <w:rsid w:val="757A60AE"/>
    <w:rsid w:val="75830738"/>
    <w:rsid w:val="760D2EAF"/>
    <w:rsid w:val="762A53DF"/>
    <w:rsid w:val="76B11914"/>
    <w:rsid w:val="76B80C3C"/>
    <w:rsid w:val="76E3492F"/>
    <w:rsid w:val="76E722F3"/>
    <w:rsid w:val="776E25E5"/>
    <w:rsid w:val="77C74EAF"/>
    <w:rsid w:val="77D957B5"/>
    <w:rsid w:val="785124D2"/>
    <w:rsid w:val="78670B6C"/>
    <w:rsid w:val="78812A48"/>
    <w:rsid w:val="78D21D5D"/>
    <w:rsid w:val="79074111"/>
    <w:rsid w:val="79585AEC"/>
    <w:rsid w:val="7973709D"/>
    <w:rsid w:val="798211AD"/>
    <w:rsid w:val="79854B1B"/>
    <w:rsid w:val="79E93803"/>
    <w:rsid w:val="79EA0DBB"/>
    <w:rsid w:val="7A3E58FC"/>
    <w:rsid w:val="7A70182E"/>
    <w:rsid w:val="7AA92456"/>
    <w:rsid w:val="7ACF0C4A"/>
    <w:rsid w:val="7AF56B85"/>
    <w:rsid w:val="7B416261"/>
    <w:rsid w:val="7B933A26"/>
    <w:rsid w:val="7BF37CEC"/>
    <w:rsid w:val="7C4E7692"/>
    <w:rsid w:val="7C7B6736"/>
    <w:rsid w:val="7CC04517"/>
    <w:rsid w:val="7D2B75E2"/>
    <w:rsid w:val="7D33726F"/>
    <w:rsid w:val="7D556963"/>
    <w:rsid w:val="7D8F7647"/>
    <w:rsid w:val="7D9929FE"/>
    <w:rsid w:val="7D9B3066"/>
    <w:rsid w:val="7DD16A88"/>
    <w:rsid w:val="7E0E55E6"/>
    <w:rsid w:val="7E383196"/>
    <w:rsid w:val="7E556893"/>
    <w:rsid w:val="7EA146AC"/>
    <w:rsid w:val="7EC32874"/>
    <w:rsid w:val="7ED8717A"/>
    <w:rsid w:val="7F3B7B06"/>
    <w:rsid w:val="7F5D6825"/>
    <w:rsid w:val="7F763833"/>
    <w:rsid w:val="7FE1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3">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5"/>
    </w:pPr>
    <w:rPr>
      <w:rFonts w:cs="Times New Roman"/>
      <w:lang w:bidi="ar-SA"/>
    </w:rPr>
  </w:style>
  <w:style w:type="paragraph" w:styleId="5">
    <w:name w:val="caption"/>
    <w:basedOn w:val="1"/>
    <w:next w:val="1"/>
    <w:autoRedefine/>
    <w:qFormat/>
    <w:uiPriority w:val="0"/>
    <w:rPr>
      <w:rFonts w:ascii="Arial" w:hAnsi="黑体" w:eastAsia="黑体" w:cs="Arial"/>
      <w:sz w:val="20"/>
      <w:szCs w:val="20"/>
      <w:lang w:bidi="ar-SA"/>
    </w:rPr>
  </w:style>
  <w:style w:type="paragraph" w:styleId="6">
    <w:name w:val="toa heading"/>
    <w:basedOn w:val="1"/>
    <w:next w:val="1"/>
    <w:autoRedefine/>
    <w:qFormat/>
    <w:uiPriority w:val="0"/>
    <w:rPr>
      <w:rFonts w:ascii="Arial" w:hAnsi="Arial"/>
      <w:sz w:val="24"/>
    </w:rPr>
  </w:style>
  <w:style w:type="paragraph" w:styleId="7">
    <w:name w:val="Body Text"/>
    <w:basedOn w:val="1"/>
    <w:autoRedefine/>
    <w:qFormat/>
    <w:uiPriority w:val="0"/>
    <w:pPr>
      <w:spacing w:after="120"/>
    </w:pPr>
    <w:rPr>
      <w:rFonts w:ascii="Calibri" w:hAnsi="Calibri" w:cs="Times New Roman"/>
      <w:kern w:val="0"/>
      <w:sz w:val="20"/>
      <w:lang w:bidi="ar-SA"/>
    </w:rPr>
  </w:style>
  <w:style w:type="paragraph" w:styleId="8">
    <w:name w:val="Body Text Indent"/>
    <w:basedOn w:val="1"/>
    <w:autoRedefine/>
    <w:qFormat/>
    <w:uiPriority w:val="0"/>
    <w:pPr>
      <w:spacing w:after="120"/>
      <w:ind w:left="200" w:leftChars="200"/>
    </w:pPr>
    <w:rPr>
      <w:rFonts w:ascii="Calibri" w:hAnsi="Calibri" w:cs="Times New Roman"/>
      <w:kern w:val="0"/>
      <w:sz w:val="20"/>
      <w:lang w:bidi="ar-SA"/>
    </w:rPr>
  </w:style>
  <w:style w:type="paragraph" w:styleId="9">
    <w:name w:val="Plain Text"/>
    <w:basedOn w:val="1"/>
    <w:autoRedefine/>
    <w:qFormat/>
    <w:uiPriority w:val="0"/>
    <w:rPr>
      <w:rFonts w:cs="Times New Roman"/>
      <w:kern w:val="0"/>
      <w:sz w:val="24"/>
      <w:szCs w:val="24"/>
      <w:lang w:bidi="ar-SA"/>
    </w:rPr>
  </w:style>
  <w:style w:type="paragraph" w:styleId="10">
    <w:name w:val="Date"/>
    <w:basedOn w:val="1"/>
    <w:next w:val="1"/>
    <w:autoRedefine/>
    <w:qFormat/>
    <w:uiPriority w:val="0"/>
    <w:pPr>
      <w:ind w:left="100" w:leftChars="2500"/>
    </w:pPr>
    <w:rPr>
      <w:rFonts w:ascii="Calibri" w:hAnsi="Calibri" w:cs="Times New Roman"/>
      <w:kern w:val="0"/>
      <w:sz w:val="20"/>
    </w:rPr>
  </w:style>
  <w:style w:type="paragraph" w:styleId="11">
    <w:name w:val="footer"/>
    <w:basedOn w:val="1"/>
    <w:autoRedefine/>
    <w:qFormat/>
    <w:uiPriority w:val="0"/>
    <w:pPr>
      <w:snapToGrid w:val="0"/>
      <w:jc w:val="left"/>
    </w:pPr>
    <w:rPr>
      <w:rFonts w:cs="Times New Roman"/>
      <w:kern w:val="0"/>
      <w:sz w:val="18"/>
      <w:szCs w:val="18"/>
      <w:lang w:bidi="ar-SA"/>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paragraph" w:styleId="14">
    <w:name w:val="Body Text First Indent"/>
    <w:basedOn w:val="7"/>
    <w:next w:val="15"/>
    <w:autoRedefine/>
    <w:qFormat/>
    <w:uiPriority w:val="0"/>
    <w:pPr>
      <w:spacing w:before="100" w:beforeAutospacing="1"/>
      <w:ind w:firstLine="100" w:firstLineChars="100"/>
    </w:pPr>
    <w:rPr>
      <w:rFonts w:ascii="宋体"/>
      <w:sz w:val="34"/>
      <w:szCs w:val="34"/>
    </w:rPr>
  </w:style>
  <w:style w:type="paragraph" w:styleId="15">
    <w:name w:val="Body Text First Indent 2"/>
    <w:basedOn w:val="8"/>
    <w:next w:val="1"/>
    <w:autoRedefine/>
    <w:qFormat/>
    <w:uiPriority w:val="0"/>
    <w:pPr>
      <w:ind w:firstLine="200" w:firstLineChars="200"/>
    </w:pPr>
    <w:rPr>
      <w:rFonts w:ascii="Times New Roman" w:hAnsi="Times New Roman"/>
    </w:r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autoRedefine/>
    <w:qFormat/>
    <w:uiPriority w:val="0"/>
    <w:rPr>
      <w:color w:val="000000"/>
      <w:u w:val="none"/>
    </w:rPr>
  </w:style>
  <w:style w:type="character" w:customStyle="1" w:styleId="20">
    <w:name w:val="font51"/>
    <w:basedOn w:val="18"/>
    <w:autoRedefine/>
    <w:qFormat/>
    <w:uiPriority w:val="0"/>
    <w:rPr>
      <w:rFonts w:hint="eastAsia" w:ascii="微软雅黑" w:hAnsi="微软雅黑" w:eastAsia="微软雅黑" w:cs="微软雅黑"/>
      <w:color w:val="000000"/>
      <w:sz w:val="16"/>
      <w:szCs w:val="16"/>
      <w:u w:val="none"/>
    </w:rPr>
  </w:style>
  <w:style w:type="character" w:customStyle="1" w:styleId="21">
    <w:name w:val="font41"/>
    <w:basedOn w:val="18"/>
    <w:autoRedefine/>
    <w:qFormat/>
    <w:uiPriority w:val="0"/>
    <w:rPr>
      <w:rFonts w:ascii="宋体" w:hAnsi="宋体" w:eastAsia="宋体" w:cs="宋体"/>
      <w:color w:val="000000"/>
      <w:sz w:val="20"/>
      <w:szCs w:val="20"/>
      <w:u w:val="none"/>
      <w:lang w:bidi="ar-SA"/>
    </w:rPr>
  </w:style>
  <w:style w:type="paragraph" w:styleId="22">
    <w:name w:val="List Paragraph"/>
    <w:basedOn w:val="1"/>
    <w:autoRedefine/>
    <w:qFormat/>
    <w:uiPriority w:val="0"/>
    <w:pPr>
      <w:ind w:firstLine="200" w:firstLineChars="200"/>
    </w:pPr>
  </w:style>
  <w:style w:type="character" w:customStyle="1" w:styleId="23">
    <w:name w:val="NormalCharacter"/>
    <w:autoRedefine/>
    <w:qFormat/>
    <w:uiPriority w:val="0"/>
  </w:style>
  <w:style w:type="paragraph" w:customStyle="1" w:styleId="24">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5">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6">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27">
    <w:name w:val="日期1"/>
    <w:basedOn w:val="1"/>
    <w:next w:val="1"/>
    <w:autoRedefine/>
    <w:qFormat/>
    <w:uiPriority w:val="0"/>
    <w:rPr>
      <w:rFonts w:cs="Times New Roman"/>
      <w:kern w:val="0"/>
      <w:sz w:val="24"/>
      <w:szCs w:val="24"/>
      <w:lang w:bidi="ar-SA"/>
    </w:rPr>
  </w:style>
  <w:style w:type="paragraph" w:customStyle="1" w:styleId="28">
    <w:name w:val="Table Text"/>
    <w:basedOn w:val="1"/>
    <w:autoRedefine/>
    <w:semiHidden/>
    <w:qFormat/>
    <w:uiPriority w:val="0"/>
    <w:rPr>
      <w:rFonts w:ascii="仿宋" w:hAnsi="仿宋" w:eastAsia="仿宋" w:cs="仿宋"/>
      <w:sz w:val="24"/>
      <w:szCs w:val="24"/>
      <w:lang w:val="en-US" w:eastAsia="en-US" w:bidi="ar-SA"/>
    </w:rPr>
  </w:style>
  <w:style w:type="table" w:customStyle="1" w:styleId="2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2a5750de-54f8-4c40-bdf2-13ce6031837f</errorID>
      <errorWord>〔2025〕010号</errorWord>
      <group>L1_Knowledge</group>
      <groupName>知识性问题</groupName>
      <ability>L2_Knowledge</ability>
      <abilityName>其他知识</abilityName>
      <candidateList>
        <item>〔2025〕10号</item>
      </candidateList>
      <explain>发文字号格式错误。</explain>
      <paraID>4B4709DE</paraID>
      <start>10</start>
      <end>20</end>
      <status>ignored</status>
      <modifiedWord/>
      <trackRevisions>false</trackRevisions>
    </reviewItem>
    <reviewItem>
      <errorID>d891c857-a7f5-4807-8653-608ddc50bb29</errorID>
      <errorWord>〔2025〕010号</errorWord>
      <group>L1_Knowledge</group>
      <groupName>知识性问题</groupName>
      <ability>L2_Knowledge</ability>
      <abilityName>其他知识</abilityName>
      <candidateList>
        <item>〔2025〕10号</item>
      </candidateList>
      <explain>发文字号格式错误。</explain>
      <paraID>6B71E0CE</paraID>
      <start>12</start>
      <end>22</end>
      <status>ignored</status>
      <modifiedWord/>
      <trackRevisions>false</trackRevisions>
    </reviewItem>
    <reviewItem>
      <errorID>525d7faf-fce3-4eec-a70c-e75fbf7299a6</errorID>
      <errorWord>；</errorWord>
      <group>L1_AI</group>
      <groupName>深度校对</groupName>
      <ability>L2_AI_Punc</ability>
      <abilityName>标点纠错</abilityName>
      <candidateList>
        <item>，</item>
      </candidateList>
      <explain/>
      <paraID> 126F490</paraID>
      <start>58</start>
      <end>59</end>
      <status>ignored</status>
      <modifiedWord/>
      <trackRevisions>false</trackRevisions>
    </reviewItem>
    <reviewItem>
      <errorID>5b38a18d-4850-44a5-b852-263a7d5adc68</errorID>
      <errorWord>上午00:00</errorWord>
      <group>L1_Knowledge</group>
      <groupName>知识性问题</groupName>
      <ability>L2_Time</ability>
      <abilityName>日期时间</abilityName>
      <candidateList/>
      <explain>时间与前缀不匹配，可能的时间前缀有“下午、晚上、凌晨、午夜”。</explain>
      <paraID> E5D9A32</paraID>
      <start>32</start>
      <end>39</end>
      <status>ignored</status>
      <modifiedWord/>
      <trackRevisions>false</trackRevisions>
    </reviewItem>
    <reviewItem>
      <errorID>c691c9fc-7714-4a43-9838-43fb9db6763a</errorID>
      <errorWord>。</errorWord>
      <group>L1_AI</group>
      <groupName>深度校对</groupName>
      <ability>L2_AI_Punc</ability>
      <abilityName>标点纠错</abilityName>
      <candidateList>
        <item/>
      </candidateList>
      <explain/>
      <paraID>5DA3D36F</paraID>
      <start>29</start>
      <end>30</end>
      <status>ignored</status>
      <modifiedWord/>
      <trackRevisions>false</trackRevisions>
    </reviewItem>
    <reviewItem>
      <errorID>a6ff3d87-86ac-4aef-8a40-f378f7e6cd35</errorID>
      <errorWord>.</errorWord>
      <group>L1_Format</group>
      <groupName>格式问题</groupName>
      <ability>L2_HalfPunc</ability>
      <abilityName>全半角检查</abilityName>
      <candidateList>
        <item>。</item>
      </candidateList>
      <explain>文本全半角错误。</explain>
      <paraID> 559771A</paraID>
      <start>79</start>
      <end>80</end>
      <status>ignored</status>
      <modifiedWord/>
      <trackRevisions>false</trackRevisions>
    </reviewItem>
    <reviewItem>
      <errorID>2b7bb75f-9719-4c16-bc3d-9c584de365a2</errorID>
      <errorWord>，</errorWord>
      <group>L1_AI</group>
      <groupName>深度校对</groupName>
      <ability>L2_AI_Punc</ability>
      <abilityName>标点纠错</abilityName>
      <candidateList>
        <item>。</item>
      </candidateList>
      <explain/>
      <paraID> 48D63B1</paraID>
      <start>193</start>
      <end>194</end>
      <status>ignored</status>
      <modifiedWord/>
      <trackRevisions>false</trackRevisions>
    </reviewItem>
    <reviewItem>
      <errorID>1571784e-8889-4d31-b414-a14707a8ab6a</errorID>
      <errorWord>《</errorWord>
      <group>L1_AI</group>
      <groupName>深度校对</groupName>
      <ability>L2_AI_Punc</ability>
      <abilityName>标点纠错</abilityName>
      <candidateList>
        <item/>
      </candidateList>
      <explain/>
      <paraID>5A56C055</paraID>
      <start>9</start>
      <end>10</end>
      <status>ignored</status>
      <modifiedWord/>
      <trackRevisions>false</trackRevisions>
    </reviewItem>
    <reviewItem>
      <errorID>843e57b9-7ad2-40bc-935d-64aedd5d6405</errorID>
      <errorWord>》</errorWord>
      <group>L1_AI</group>
      <groupName>深度校对</groupName>
      <ability>L2_AI_Punc</ability>
      <abilityName>标点纠错</abilityName>
      <candidateList>
        <item/>
      </candidateList>
      <explain/>
      <paraID>5A56C055</paraID>
      <start>29</start>
      <end>30</end>
      <status>ignored</status>
      <modifiedWord/>
      <trackRevisions>false</trackRevisions>
    </reviewItem>
    <reviewItem>
      <errorID>21f30df0-c7ef-45f0-bde3-0e61a90eeb72</errorID>
      <errorWord>.</errorWord>
      <group>L1_Format</group>
      <groupName>格式问题</groupName>
      <ability>L2_HalfPunc</ability>
      <abilityName>全半角检查</abilityName>
      <candidateList>
        <item>。</item>
      </candidateList>
      <explain>文本全半角错误。</explain>
      <paraID>4A5D837A</paraID>
      <start>71</start>
      <end>72</end>
      <status>ignored</status>
      <modifiedWord/>
      <trackRevisions>false</trackRevisions>
    </reviewItem>
    <reviewItem>
      <errorID>d52881f8-ac4e-4c07-a64b-71daa5261687</errorID>
      <errorWord>.</errorWord>
      <group>L1_Format</group>
      <groupName>格式问题</groupName>
      <ability>L2_HalfPunc</ability>
      <abilityName>全半角检查</abilityName>
      <candidateList>
        <item>。</item>
      </candidateList>
      <explain>文本全半角错误。</explain>
      <paraID>4A5D837A</paraID>
      <start>79</start>
      <end>80</end>
      <status>ignored</status>
      <modifiedWord/>
      <trackRevisions>false</trackRevisions>
    </reviewItem>
    <reviewItem>
      <errorID>456b1a7b-cba7-4977-9d7c-b2359b6bf486</errorID>
      <errorWord>,</errorWord>
      <group>L1_Format</group>
      <groupName>格式问题</groupName>
      <ability>L2_HalfPunc</ability>
      <abilityName>全半角检查</abilityName>
      <candidateList>
        <item>，</item>
      </candidateList>
      <explain>文本全半角错误。</explain>
      <paraID>4A5D837A</paraID>
      <start>87</start>
      <end>88</end>
      <status>ignored</status>
      <modifiedWord/>
      <trackRevisions>false</trackRevisions>
    </reviewItem>
    <reviewItem>
      <errorID>03837ff4-a0b9-40e3-8c03-d87019203366</errorID>
      <errorWord>“.</errorWord>
      <group>L1_Punc</group>
      <groupName>标点问题</groupName>
      <ability>L2_Punc</ability>
      <abilityName>标点符号检查</abilityName>
      <candidateList>
        <item>“</item>
      </candidateList>
      <explain/>
      <paraID>4A5D837A</paraID>
      <start>95</start>
      <end>97</end>
      <status>ignored</status>
      <modifiedWord/>
      <trackRevisions>false</trackRevisions>
    </reviewItem>
    <reviewItem>
      <errorID>a9ff652a-bd22-4d38-8382-c577a5328a25</errorID>
      <errorWord>“.</errorWord>
      <group>L1_Punc</group>
      <groupName>标点问题</groupName>
      <ability>L2_Punc</ability>
      <abilityName>标点符号检查</abilityName>
      <candidateList>
        <item>“</item>
      </candidateList>
      <explain/>
      <paraID>4A5D837A</paraID>
      <start>130</start>
      <end>132</end>
      <status>ignored</status>
      <modifiedWord/>
      <trackRevisions>false</trackRevisions>
    </reviewItem>
    <reviewItem>
      <errorID>a497f864-fca4-4226-8763-b791ab84357c</errorID>
      <errorWord>《</errorWord>
      <group>L1_AI</group>
      <groupName>深度校对</groupName>
      <ability>L2_AI_Punc</ability>
      <abilityName>标点纠错</abilityName>
      <candidateList>
        <item/>
      </candidateList>
      <explain/>
      <paraID>7C576CD7</paraID>
      <start>21</start>
      <end>22</end>
      <status>ignored</status>
      <modifiedWord/>
      <trackRevisions>false</trackRevisions>
    </reviewItem>
    <reviewItem>
      <errorID>00d1c8a4-001c-47ef-873d-4bc94039b753</errorID>
      <errorWord>》</errorWord>
      <group>L1_AI</group>
      <groupName>深度校对</groupName>
      <ability>L2_AI_Punc</ability>
      <abilityName>标点纠错</abilityName>
      <candidateList>
        <item/>
      </candidateList>
      <explain/>
      <paraID>7C576CD7</paraID>
      <start>41</start>
      <end>42</end>
      <status>ignored</status>
      <modifiedWord/>
      <trackRevisions>false</trackRevisions>
    </reviewItem>
    <reviewItem>
      <errorID>53af45ae-768b-4a09-b1bc-e7ab9d3117a1</errorID>
      <errorWord>《</errorWord>
      <group>L1_AI</group>
      <groupName>深度校对</groupName>
      <ability>L2_AI_Punc</ability>
      <abilityName>标点纠错</abilityName>
      <candidateList>
        <item/>
      </candidateList>
      <explain/>
      <paraID>3E931B26</paraID>
      <start>29</start>
      <end>30</end>
      <status>ignored</status>
      <modifiedWord/>
      <trackRevisions>false</trackRevisions>
    </reviewItem>
    <reviewItem>
      <errorID>55a0d3a8-30bf-4dcb-910a-2d601b828eb9</errorID>
      <errorWord>》</errorWord>
      <group>L1_AI</group>
      <groupName>深度校对</groupName>
      <ability>L2_AI_Punc</ability>
      <abilityName>标点纠错</abilityName>
      <candidateList>
        <item/>
      </candidateList>
      <explain/>
      <paraID>3E931B26</paraID>
      <start>49</start>
      <end>50</end>
      <status>ignored</status>
      <modifiedWord/>
      <trackRevisions>false</trackRevisions>
    </reviewItem>
    <reviewItem>
      <errorID>bfdf5180-19a8-41a4-94f7-057835bc1c54</errorID>
      <errorWord>（</errorWord>
      <group>L1_Punc</group>
      <groupName>标点问题</groupName>
      <ability>L2_Punc</ability>
      <abilityName>标点符号检查</abilityName>
      <candidateList/>
      <explain>同一形式括号套用。</explain>
      <paraID> EBE37DA</paraID>
      <start>122</start>
      <end>123</end>
      <status>ignored</status>
      <modifiedWord/>
      <trackRevisions>false</trackRevisions>
    </reviewItem>
    <reviewItem>
      <errorID>d1447e8f-bc56-433f-ba87-cb860c815101</errorID>
      <errorWord>）</errorWord>
      <group>L1_Punc</group>
      <groupName>标点问题</groupName>
      <ability>L2_Punc</ability>
      <abilityName>标点符号检查</abilityName>
      <candidateList/>
      <explain>同一形式括号套用。</explain>
      <paraID> EBE37DA</paraID>
      <start>127</start>
      <end>128</end>
      <status>ignored</status>
      <modifiedWord/>
      <trackRevisions>false</trackRevisions>
    </reviewItem>
    <reviewItem>
      <errorID>3e55ee36-a239-4177-8a27-7227beb6e3ef</errorID>
      <errorWord>（</errorWord>
      <group>L1_Punc</group>
      <groupName>标点问题</groupName>
      <ability>L2_Punc</ability>
      <abilityName>标点符号检查</abilityName>
      <candidateList/>
      <explain>同一形式括号套用。</explain>
      <paraID>53CDF32D</paraID>
      <start>143</start>
      <end>144</end>
      <status>ignored</status>
      <modifiedWord/>
      <trackRevisions>false</trackRevisions>
    </reviewItem>
    <reviewItem>
      <errorID>8b26b5a0-2b17-425b-beaa-234a184e4059</errorID>
      <errorWord>）</errorWord>
      <group>L1_Punc</group>
      <groupName>标点问题</groupName>
      <ability>L2_Punc</ability>
      <abilityName>标点符号检查</abilityName>
      <candidateList/>
      <explain>同一形式括号套用。</explain>
      <paraID>53CDF32D</paraID>
      <start>152</start>
      <end>153</end>
      <status>ignored</status>
      <modifiedWord/>
      <trackRevisions>false</trackRevisions>
    </reviewItem>
    <reviewItem>
      <errorID>31fb9913-1268-496e-88c8-c75da01458d7</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635A7BB6</paraID>
      <start>27</start>
      <end>29</end>
      <status>ignored</status>
      <modifiedWord/>
      <trackRevisions>false</trackRevisions>
    </reviewItem>
    <reviewItem>
      <errorID>07d4125c-4b55-4551-80ca-9dc98f46affc</errorID>
      <errorWord>玻璃外墙</errorWord>
      <group>L1_Knowledge</group>
      <groupName>知识性问题</groupName>
      <ability>L2_Term</ability>
      <abilityName>专业术语</abilityName>
      <candidateList>
        <item>玻璃幕墙</item>
      </candidateList>
      <explain/>
      <paraID>58B97372</paraID>
      <start>92</start>
      <end>96</end>
      <status>ignored</status>
      <modifiedWord/>
      <trackRevisions>false</trackRevisions>
    </reviewItem>
    <reviewItem>
      <errorID>54709343-0817-48cd-9e75-0bc1483ddcf1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231FAEE7</paraID>
      <start>0</start>
      <end>2</end>
      <status>modified</status>
      <modifiedWord>1.</modifiedWord>
      <trackRevisions>false</trackRevisions>
    </reviewItem>
    <reviewItem>
      <errorID>9bb99b19-5d6c-4bfe-b0ff-df1904a7d35d</errorID>
      <errorWord>每年二次</errorWord>
      <group>L1_Word</group>
      <groupName>字词问题</groupName>
      <ability>L2_Typo</ability>
      <abilityName>字词错误</abilityName>
      <candidateList>
        <item>每年两次</item>
      </candidateList>
      <explain/>
      <paraID>231FAEE7</paraID>
      <start>112</start>
      <end>116</end>
      <status>modified</status>
      <modifiedWord>每年两次</modifiedWord>
      <trackRevisions>false</trackRevisions>
    </reviewItem>
    <reviewItem>
      <errorID>bab3ec54-7572-4570-9c26-57fc275a6d43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1002A140</paraID>
      <start>0</start>
      <end>2</end>
      <status>modified</status>
      <modifiedWord>2.</modifiedWord>
      <trackRevisions>false</trackRevisions>
    </reviewItem>
    <reviewItem>
      <errorID>a083e9a0-f007-410e-b90a-6e84629924ac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4455048B</paraID>
      <start>0</start>
      <end>2</end>
      <status>modified</status>
      <modifiedWord>3.</modifiedWord>
      <trackRevisions>false</trackRevisions>
    </reviewItem>
    <reviewItem>
      <errorID>5162eb42-1887-4b73-8431-505281ab56d9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4E25B133</paraID>
      <start>0</start>
      <end>2</end>
      <status>modified</status>
      <modifiedWord>1.</modifiedWord>
      <trackRevisions>false</trackRevisions>
    </reviewItem>
    <reviewItem>
      <errorID>8624953e-d56a-4778-b7ce-e453c75aae6d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314AEB50</paraID>
      <start>0</start>
      <end>2</end>
      <status>modified</status>
      <modifiedWord>2.</modifiedWord>
      <trackRevisions>false</trackRevisions>
    </reviewItem>
    <reviewItem>
      <errorID>d2cff160-bcd4-4d27-8711-8137e91a0ec0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482F0485</paraID>
      <start>0</start>
      <end>2</end>
      <status>modified</status>
      <modifiedWord>3.</modifiedWord>
      <trackRevisions>false</trackRevisions>
    </reviewItem>
    <reviewItem>
      <errorID>b1c19402-39ee-40be-b733-c40bdedc84a9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2AF1F23E</paraID>
      <start>0</start>
      <end>2</end>
      <status>modified</status>
      <modifiedWord>4.</modifiedWord>
      <trackRevisions>false</trackRevisions>
    </reviewItem>
    <reviewItem>
      <errorID>94523a8f-b7e1-44a9-b7a0-e5904fbd483a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21584F73</paraID>
      <start>0</start>
      <end>2</end>
      <status>modified</status>
      <modifiedWord>5.</modifiedWord>
      <trackRevisions>false</trackRevisions>
    </reviewItem>
    <reviewItem>
      <errorID>64c50a8d-e730-43ad-8620-fcbc80c4e2dc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79D0E26D</paraID>
      <start>0</start>
      <end>2</end>
      <status>modified</status>
      <modifiedWord>6.</modifiedWord>
      <trackRevisions>false</trackRevisions>
    </reviewItem>
    <reviewItem>
      <errorID>d0a43827-ea37-4848-adfa-765b12b7e60b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78754281</paraID>
      <start>0</start>
      <end>2</end>
      <status>modified</status>
      <modifiedWord>7.</modifiedWord>
      <trackRevisions>false</trackRevisions>
    </reviewItem>
    <reviewItem>
      <errorID>01b9dc35-a7b3-44f6-915f-d99c58d2db1e</errorID>
      <errorWord>,</errorWord>
      <group>L1_Format</group>
      <groupName>格式问题</groupName>
      <ability>L2_HalfPunc</ability>
      <abilityName>全半角检查</abilityName>
      <candidateList>
        <item>，</item>
      </candidateList>
      <explain>文本全半角错误。</explain>
      <paraID>78754281</paraID>
      <start>37</start>
      <end>38</end>
      <status>modified</status>
      <modifiedWord>，</modifiedWord>
      <trackRevisions>false</trackRevisions>
    </reviewItem>
    <reviewItem>
      <errorID>a2756f72-4eda-4bb6-bc61-3746e0bdc873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7768D922</paraID>
      <start>0</start>
      <end>2</end>
      <status>modified</status>
      <modifiedWord>8.</modifiedWord>
      <trackRevisions>false</trackRevisions>
    </reviewItem>
    <reviewItem>
      <errorID>f98f64f2-ad86-437e-a011-51a74ef3b0ab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7F74789</paraID>
      <start>0</start>
      <end>2</end>
      <status>modified</status>
      <modifiedWord>1.</modifiedWord>
      <trackRevisions>false</trackRevisions>
    </reviewItem>
    <reviewItem>
      <errorID>cf333319-fd0c-442d-bcb6-4697968e84f2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697A3402</paraID>
      <start>0</start>
      <end>2</end>
      <status>modified</status>
      <modifiedWord>2.</modifiedWord>
      <trackRevisions>false</trackRevisions>
    </reviewItem>
    <reviewItem>
      <errorID>c508d7e7-2bfd-4463-b4d2-96996e5ecc2d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1676E037</paraID>
      <start>0</start>
      <end>2</end>
      <status>modified</status>
      <modifiedWord>3.</modifiedWord>
      <trackRevisions>false</trackRevisions>
    </reviewItem>
    <reviewItem>
      <errorID>d53efbbd-64a1-4d54-8c8e-15f2926eec7c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76A9A9F4</paraID>
      <start>0</start>
      <end>2</end>
      <status>modified</status>
      <modifiedWord>4.</modifiedWord>
      <trackRevisions>false</trackRevisions>
    </reviewItem>
    <reviewItem>
      <errorID>d4f076d3-72c9-4497-8297-186e2bf6ffbd</errorID>
      <errorWord>：</errorWord>
      <group>L1_Format</group>
      <groupName>格式问题</groupName>
      <ability>L2_HalfPunc</ability>
      <abilityName>全半角检查</abilityName>
      <candidateList>
        <item>:</item>
      </candidateList>
      <explain>文本全半角错误。</explain>
      <paraID>5F2ACEAA</paraID>
      <start>26</start>
      <end>27</end>
      <status>modified</status>
      <modifiedWord>:</modifiedWord>
      <trackRevisions>false</trackRevisions>
    </reviewItem>
    <reviewItem>
      <errorID>0c8425dc-d3e1-4c92-be21-1d759e3fab8d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28DDCC5</paraID>
      <start>0</start>
      <end>2</end>
      <status>modified</status>
      <modifiedWord>1.</modifiedWord>
      <trackRevisions>false</trackRevisions>
    </reviewItem>
    <reviewItem>
      <errorID>584060ed-ef31-4547-b630-4c66c3ce591f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73ACB580</paraID>
      <start>0</start>
      <end>2</end>
      <status>modified</status>
      <modifiedWord>2.</modifiedWord>
      <trackRevisions>false</trackRevisions>
    </reviewItem>
    <reviewItem>
      <errorID>8a2b3663-c1d9-4eee-90d8-8340690616c4</errorID>
      <errorWord>坐椅</errorWord>
      <group>L1_Word</group>
      <groupName>字词问题</groupName>
      <ability>L2_Alias</ability>
      <abilityName>也作/曾用词</abilityName>
      <candidateList>
        <item>座椅</item>
      </candidateList>
      <explain>词汇[坐椅]为不规范表述或旧称，其规范书面表述为[座椅]。</explain>
      <paraID>70A50174</paraID>
      <start>35</start>
      <end>37</end>
      <status>modified</status>
      <modifiedWord>座椅</modifiedWord>
      <trackRevisions>false</trackRevisions>
    </reviewItem>
    <reviewItem>
      <errorID>fca3b218-409e-467e-8959-6192197609d7</errorID>
      <errorWord>二次</errorWord>
      <group>L1_Word</group>
      <groupName>字词问题</groupName>
      <ability>L2_Typo</ability>
      <abilityName>字词错误</abilityName>
      <candidateList>
        <item>两次</item>
      </candidateList>
      <explain/>
      <paraID>3E72A08B</paraID>
      <start>12</start>
      <end>14</end>
      <status>modified</status>
      <modifiedWord>两次</modifiedWord>
      <trackRevisions>false</trackRevisions>
    </reviewItem>
    <reviewItem>
      <errorID>de32a394-6869-4bdc-88c0-5a6dc85895cf</errorID>
      <errorWord>：</errorWord>
      <group>L1_Format</group>
      <groupName>格式问题</groupName>
      <ability>L2_HalfPunc</ability>
      <abilityName>全半角检查</abilityName>
      <candidateList>
        <item>:</item>
      </candidateList>
      <explain>文本全半角错误。</explain>
      <paraID>704C6883</paraID>
      <start>12</start>
      <end>13</end>
      <status>modified</status>
      <modifiedWord>:</modifiedWord>
      <trackRevisions>false</trackRevisions>
    </reviewItem>
    <reviewItem>
      <errorID>d2131dc8-f719-4bab-965d-6e4754a4b35f</errorID>
      <errorWord>：</errorWord>
      <group>L1_Format</group>
      <groupName>格式问题</groupName>
      <ability>L2_HalfPunc</ability>
      <abilityName>全半角检查</abilityName>
      <candidateList>
        <item>:</item>
      </candidateList>
      <explain>文本全半角错误。</explain>
      <paraID>704C6883</paraID>
      <start>17</start>
      <end>18</end>
      <status>modified</status>
      <modifiedWord>:</modifiedWord>
      <trackRevisions>false</trackRevisions>
    </reviewItem>
    <reviewItem>
      <errorID>6004db55-32e2-4c4c-9ccc-6e35ad954c16</errorID>
      <errorWord>：</errorWord>
      <group>L1_Format</group>
      <groupName>格式问题</groupName>
      <ability>L2_HalfPunc</ability>
      <abilityName>全半角检查</abilityName>
      <candidateList>
        <item>:</item>
      </candidateList>
      <explain>文本全半角错误。</explain>
      <paraID>704C6883</paraID>
      <start>25</start>
      <end>26</end>
      <status>modified</status>
      <modifiedWord>:</modifiedWord>
      <trackRevisions>false</trackRevisions>
    </reviewItem>
    <reviewItem>
      <errorID>8a004979-0663-41e0-a941-d39bda0288d0</errorID>
      <errorWord>：</errorWord>
      <group>L1_Format</group>
      <groupName>格式问题</groupName>
      <ability>L2_HalfPunc</ability>
      <abilityName>全半角检查</abilityName>
      <candidateList>
        <item>:</item>
      </candidateList>
      <explain>文本全半角错误。</explain>
      <paraID>704C6883</paraID>
      <start>31</start>
      <end>32</end>
      <status>modified</status>
      <modifiedWord>:</modifiedWord>
      <trackRevisions>false</trackRevisions>
    </reviewItem>
    <reviewItem>
      <errorID>2a66de00-a243-49ff-8ec8-afba7d73678f</errorID>
      <errorWord>二次</errorWord>
      <group>L1_Word</group>
      <groupName>字词问题</groupName>
      <ability>L2_Typo</ability>
      <abilityName>字词错误</abilityName>
      <candidateList>
        <item>两次</item>
      </candidateList>
      <explain/>
      <paraID>3FABCC76</paraID>
      <start>6</start>
      <end>8</end>
      <status>modified</status>
      <modifiedWord>两次</modifiedWord>
      <trackRevisions>false</trackRevisions>
    </reviewItem>
    <reviewItem>
      <errorID>055a0614-2f1a-4292-928e-133b9eb50b9e</errorID>
      <errorWord>檫洗一次</errorWord>
      <group>L1_Word</group>
      <groupName>字词问题</groupName>
      <ability>L2_Typo</ability>
      <abilityName>字词错误</abilityName>
      <candidateList>
        <item>擦洗一次</item>
      </candidateList>
      <explain/>
      <paraID>564258B8</paraID>
      <start>24</start>
      <end>28</end>
      <status>modified</status>
      <modifiedWord>擦洗一次</modifiedWord>
      <trackRevisions>false</trackRevisions>
    </reviewItem>
    <reviewItem>
      <errorID>77664dda-75b4-4638-8ad1-4b01bef268a7</errorID>
      <errorWord>搽拭</errorWord>
      <group>L1_Word</group>
      <groupName>字词问题</groupName>
      <ability>L2_Typo</ability>
      <abilityName>字词错误</abilityName>
      <candidateList>
        <item>擦拭</item>
      </candidateList>
      <explain>〈动〉擦▲：～武器。</explain>
      <paraID>6D38FC57</paraID>
      <start>0</start>
      <end>2</end>
      <status>modified</status>
      <modifiedWord>擦拭</modifiedWord>
      <trackRevisions>false</trackRevisions>
    </reviewItem>
    <reviewItem>
      <errorID>f312d568-7810-478b-8f0d-b4ff56f26055</errorID>
      <errorWord>搽拭</errorWord>
      <group>L1_Word</group>
      <groupName>字词问题</groupName>
      <ability>L2_Typo</ability>
      <abilityName>字词错误</abilityName>
      <candidateList>
        <item>擦拭</item>
      </candidateList>
      <explain>〈动〉擦▲：～武器。</explain>
      <paraID>505616AD</paraID>
      <start>0</start>
      <end>2</end>
      <status>modified</status>
      <modifiedWord>擦拭</modifiedWord>
      <trackRevisions>false</trackRevisions>
    </reviewItem>
    <reviewItem>
      <errorID>91ab67ad-6860-4caf-af93-20342d565e20</errorID>
      <errorWord>搽拭</errorWord>
      <group>L1_Word</group>
      <groupName>字词问题</groupName>
      <ability>L2_Typo</ability>
      <abilityName>字词错误</abilityName>
      <candidateList>
        <item>擦拭</item>
      </candidateList>
      <explain>〈动〉擦▲：～武器。</explain>
      <paraID>33C40AFE</paraID>
      <start>14</start>
      <end>16</end>
      <status>modified</status>
      <modifiedWord>擦拭</modifiedWord>
      <trackRevisions>false</trackRevisions>
    </reviewItem>
    <reviewItem>
      <errorID>101be492-8092-439c-b5a2-a5daf01adbc2</errorID>
      <errorWord>床栏</errorWord>
      <group>L1_Word</group>
      <groupName>字词问题</groupName>
      <ability>L2_Typo</ability>
      <abilityName>字词错误</abilityName>
      <candidateList>
        <item>床帘</item>
      </candidateList>
      <explain/>
      <paraID>3D2D3291</paraID>
      <start>16</start>
      <end>18</end>
      <status>ignored</status>
      <modifiedWord/>
      <trackRevisions>false</trackRevisions>
    </reviewItem>
    <reviewItem>
      <errorID>3da9b754-d9c1-46bf-ba7a-6d136ac52d11</errorID>
      <errorWord>搽拭</errorWord>
      <group>L1_Word</group>
      <groupName>字词问题</groupName>
      <ability>L2_Typo</ability>
      <abilityName>字词错误</abilityName>
      <candidateList>
        <item>擦拭</item>
      </candidateList>
      <explain>〈动〉擦▲：～武器。</explain>
      <paraID>2297CA52</paraID>
      <start>2</start>
      <end>4</end>
      <status>modified</status>
      <modifiedWord>擦拭</modifiedWord>
      <trackRevisions>false</trackRevisions>
    </reviewItem>
    <reviewItem>
      <errorID>96eca1c6-c6a0-4561-bd34-b083a2bb3a8a</errorID>
      <errorWord>搽拭</errorWord>
      <group>L1_Word</group>
      <groupName>字词问题</groupName>
      <ability>L2_Typo</ability>
      <abilityName>字词错误</abilityName>
      <candidateList>
        <item>擦拭</item>
      </candidateList>
      <explain>〈动〉擦▲：～武器。</explain>
      <paraID>67340103</paraID>
      <start>19</start>
      <end>21</end>
      <status>modified</status>
      <modifiedWord>擦拭</modifiedWord>
      <trackRevisions>false</trackRevisions>
    </reviewItem>
    <reviewItem>
      <errorID>0e1dcccc-ae98-4d4d-b10d-ae03c0c2a268</errorID>
      <errorWord>搽拭</errorWord>
      <group>L1_Word</group>
      <groupName>字词问题</groupName>
      <ability>L2_Typo</ability>
      <abilityName>字词错误</abilityName>
      <candidateList>
        <item>擦拭</item>
      </candidateList>
      <explain>〈动〉擦▲：～武器。</explain>
      <paraID>67340103</paraID>
      <start>33</start>
      <end>35</end>
      <status>modified</status>
      <modifiedWord>擦拭</modifiedWord>
      <trackRevisions>false</trackRevisions>
    </reviewItem>
    <reviewItem>
      <errorID>1d6d9115-6bc7-4d02-bf5e-3b39641bbd36</errorID>
      <errorWord>搽拭</errorWord>
      <group>L1_Word</group>
      <groupName>字词问题</groupName>
      <ability>L2_Typo</ability>
      <abilityName>字词错误</abilityName>
      <candidateList>
        <item>擦拭</item>
      </candidateList>
      <explain>〈动〉擦▲：～武器。</explain>
      <paraID>6694402B</paraID>
      <start>14</start>
      <end>16</end>
      <status>modified</status>
      <modifiedWord>擦拭</modifiedWord>
      <trackRevisions>false</trackRevisions>
    </reviewItem>
    <reviewItem>
      <errorID>c2966675-655d-4fbd-9cc0-fd611ae976be</errorID>
      <errorWord>处电器</errorWord>
      <group>L1_Word</group>
      <groupName>字词问题</groupName>
      <ability>L2_Typo</ability>
      <abilityName>字词错误</abilityName>
      <candidateList>
        <item>触电器</item>
      </candidateList>
      <explain/>
      <paraID>5DFD3A24</paraID>
      <start>42</start>
      <end>45</end>
      <status>ignored</status>
      <modifiedWord/>
      <trackRevisions>false</trackRevisions>
    </reviewItem>
    <reviewItem>
      <errorID>05ff5390-4e16-47dc-9a5c-7dac8863e347</errorID>
      <errorWord>隔拦</errorWord>
      <group>L1_Word</group>
      <groupName>字词问题</groupName>
      <ability>L2_Typo</ability>
      <abilityName>字词错误</abilityName>
      <candidateList>
        <item>隔栏</item>
      </candidateList>
      <explain>存在发音相同字词的误用。</explain>
      <paraID>5CFAC48D</paraID>
      <start>17</start>
      <end>19</end>
      <status>modified</status>
      <modifiedWord>隔栏</modifiedWord>
      <trackRevisions>false</trackRevisions>
    </reviewItem>
    <reviewItem>
      <errorID>e3169c92-879a-415b-8dab-e06accd9dd53</errorID>
      <errorWord>沐浴器</errorWord>
      <group>L1_Word</group>
      <groupName>字词问题</groupName>
      <ability>L2_Typo</ability>
      <abilityName>字词错误</abilityName>
      <candidateList>
        <item>淋浴器</item>
      </candidateList>
      <explain/>
      <paraID>7650DB55</paraID>
      <start>25</start>
      <end>28</end>
      <status>ignored</status>
      <modifiedWord/>
      <trackRevisions>false</trackRevisions>
    </reviewItem>
    <reviewItem>
      <errorID>b3caf204-147b-4a1e-8ba5-95d370e7b530</errorID>
      <errorWord>牵尘</errorWord>
      <group>L1_Word</group>
      <groupName>字词问题</groupName>
      <ability>L2_Typo</ability>
      <abilityName>字词错误</abilityName>
      <candidateList>
        <item>扬尘</item>
      </candidateList>
      <explain/>
      <paraID>34EF1B7F</paraID>
      <start>5</start>
      <end>7</end>
      <status>modified</status>
      <modifiedWord>扬尘</modifiedWord>
      <trackRevisions>false</trackRevisions>
    </reviewItem>
    <reviewItem>
      <errorID>12e22c34-1be1-41c6-904d-0703329d2c0d</errorID>
      <errorWord>处电器</errorWord>
      <group>L1_Word</group>
      <groupName>字词问题</groupName>
      <ability>L2_Typo</ability>
      <abilityName>字词错误</abilityName>
      <candidateList>
        <item>触电器</item>
      </candidateList>
      <explain/>
      <paraID> 1DABD2C</paraID>
      <start>42</start>
      <end>45</end>
      <status>ignored</status>
      <modifiedWord/>
      <trackRevisions>false</trackRevisions>
    </reviewItem>
    <reviewItem>
      <errorID>04c406c0-9408-4072-ab2d-368d50e25532</errorID>
      <errorWord>隔拦</errorWord>
      <group>L1_Word</group>
      <groupName>字词问题</groupName>
      <ability>L2_Typo</ability>
      <abilityName>字词错误</abilityName>
      <candidateList>
        <item>隔栏</item>
      </candidateList>
      <explain>存在发音相同字词的误用。</explain>
      <paraID>57DCC7EF</paraID>
      <start>17</start>
      <end>19</end>
      <status>modified</status>
      <modifiedWord>隔栏</modifiedWord>
      <trackRevisions>false</trackRevisions>
    </reviewItem>
    <reviewItem>
      <errorID>9886f1b4-dd2e-4c8c-9464-04ef00a040e5</errorID>
      <errorWord>沐浴器</errorWord>
      <group>L1_Word</group>
      <groupName>字词问题</groupName>
      <ability>L2_Typo</ability>
      <abilityName>字词错误</abilityName>
      <candidateList>
        <item>淋浴器</item>
      </candidateList>
      <explain>存在字形相近字词的误用。</explain>
      <paraID>3DAE387D</paraID>
      <start>0</start>
      <end>3</end>
      <status>modified</status>
      <modifiedWord>淋浴器</modifiedWord>
      <trackRevisions>false</trackRevisions>
    </reviewItem>
    <reviewItem>
      <errorID>47c39d52-26d6-4e29-bb10-73f8091717fb</errorID>
      <errorWord>空气净化机</errorWord>
      <group>L1_Word</group>
      <groupName>字词问题</groupName>
      <ability>L2_Typo</ability>
      <abilityName>字词错误</abilityName>
      <candidateList>
        <item>空气净化器</item>
      </candidateList>
      <explain/>
      <paraID>5DF6CBE9</paraID>
      <start>22</start>
      <end>27</end>
      <status>ignored</status>
      <modifiedWord/>
      <trackRevisions>false</trackRevisions>
    </reviewItem>
    <reviewItem>
      <errorID>ccff34ff-34a4-497d-910a-bc06de771bed</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899ED93</paraID>
      <start>17</start>
      <end>18</end>
      <status>ignored</status>
      <modifiedWord/>
      <trackRevisions>false</trackRevisions>
    </reviewItem>
    <reviewItem>
      <errorID>1c6cb8f9-2e24-4a88-a48d-ea7312b58b99</errorID>
      <errorWord>:</errorWord>
      <group>L1_Format</group>
      <groupName>格式问题</groupName>
      <ability>L2_HalfPunc</ability>
      <abilityName>全半角检查</abilityName>
      <candidateList>
        <item>：</item>
      </candidateList>
      <explain>文本全半角错误。</explain>
      <paraID>158DD64F</paraID>
      <start>12</start>
      <end>13</end>
      <status>modified</status>
      <modifiedWord>：</modifiedWord>
      <trackRevisions>false</trackRevisions>
    </reviewItem>
    <reviewItem>
      <errorID>b0311a13-f570-434a-b5cf-312f1b475f0e</errorID>
      <errorWord>低度</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5AE4502B</paraID>
      <start>0</start>
      <end>2</end>
      <status>ignored</status>
      <modifiedWord/>
      <trackRevisions>false</trackRevisions>
    </reviewItem>
    <reviewItem>
      <errorID>2be36fba-64c1-4e96-a72c-3ff777f33c13</errorID>
      <errorWord>)</errorWord>
      <group>L1_Format</group>
      <groupName>格式问题</groupName>
      <ability>L2_HalfPunc</ability>
      <abilityName>全半角检查</abilityName>
      <candidateList>
        <item>）</item>
      </candidateList>
      <explain>文本全半角错误。</explain>
      <paraID>5AE4502B</paraID>
      <start>42</start>
      <end>43</end>
      <status>ignored</status>
      <modifiedWord/>
      <trackRevisions>false</trackRevisions>
    </reviewItem>
    <reviewItem>
      <errorID>92a2d367-1d04-4a8b-b011-10d0240e25fd</errorID>
      <errorWord>,</errorWord>
      <group>L1_Format</group>
      <groupName>格式问题</groupName>
      <ability>L2_HalfPunc</ability>
      <abilityName>全半角检查</abilityName>
      <candidateList>
        <item>，</item>
      </candidateList>
      <explain>文本全半角错误。</explain>
      <paraID>711F7599</paraID>
      <start>11</start>
      <end>12</end>
      <status>ignored</status>
      <modifiedWord/>
      <trackRevisions>false</trackRevisions>
    </reviewItem>
    <reviewItem>
      <errorID>0e02986d-6d62-4c19-9b48-23c8e6c18a74</errorID>
      <errorWord>,</errorWord>
      <group>L1_Format</group>
      <groupName>格式问题</groupName>
      <ability>L2_HalfPunc</ability>
      <abilityName>全半角检查</abilityName>
      <candidateList>
        <item>，</item>
      </candidateList>
      <explain>文本全半角错误。</explain>
      <paraID>711F7599</paraID>
      <start>20</start>
      <end>21</end>
      <status>ignored</status>
      <modifiedWord/>
      <trackRevisions>false</trackRevisions>
    </reviewItem>
    <reviewItem>
      <errorID>a141ff57-d913-4b89-810a-3f4558fb73e9</errorID>
      <errorWord>)</errorWord>
      <group>L1_Format</group>
      <groupName>格式问题</groupName>
      <ability>L2_HalfPunc</ability>
      <abilityName>全半角检查</abilityName>
      <candidateList>
        <item>）</item>
      </candidateList>
      <explain>文本全半角错误。</explain>
      <paraID> 72EBA6D</paraID>
      <start>40</start>
      <end>41</end>
      <status>ignored</status>
      <modifiedWord/>
      <trackRevisions>false</trackRevisions>
    </reviewItem>
    <reviewItem>
      <errorID>de256dc6-e04e-4043-b7d7-790f26ea314e</errorID>
      <errorWord>,</errorWord>
      <group>L1_Format</group>
      <groupName>格式问题</groupName>
      <ability>L2_HalfPunc</ability>
      <abilityName>全半角检查</abilityName>
      <candidateList>
        <item>，</item>
      </candidateList>
      <explain>文本全半角错误。</explain>
      <paraID> 6C282EC</paraID>
      <start>11</start>
      <end>12</end>
      <status>ignored</status>
      <modifiedWord/>
      <trackRevisions>false</trackRevisions>
    </reviewItem>
    <reviewItem>
      <errorID>7f0055b7-6f72-45cb-835c-a3b81c5b7e3b</errorID>
      <errorWord>,</errorWord>
      <group>L1_Format</group>
      <groupName>格式问题</groupName>
      <ability>L2_HalfPunc</ability>
      <abilityName>全半角检查</abilityName>
      <candidateList>
        <item>，</item>
      </candidateList>
      <explain>文本全半角错误。</explain>
      <paraID> 6C282EC</paraID>
      <start>20</start>
      <end>21</end>
      <status>ignored</status>
      <modifiedWord/>
      <trackRevisions>false</trackRevisions>
    </reviewItem>
    <reviewItem>
      <errorID>b6ad9c9d-f438-41d0-b8a3-3df210cb30f6</errorID>
      <errorWord>,</errorWord>
      <group>L1_Format</group>
      <groupName>格式问题</groupName>
      <ability>L2_HalfPunc</ability>
      <abilityName>全半角检查</abilityName>
      <candidateList>
        <item>，</item>
      </candidateList>
      <explain>文本全半角错误。</explain>
      <paraID> D536511</paraID>
      <start>11</start>
      <end>12</end>
      <status>ignored</status>
      <modifiedWord/>
      <trackRevisions>false</trackRevisions>
    </reviewItem>
    <reviewItem>
      <errorID>c611cb52-7587-47b0-879c-48ee411a0f38</errorID>
      <errorWord>,</errorWord>
      <group>L1_Format</group>
      <groupName>格式问题</groupName>
      <ability>L2_HalfPunc</ability>
      <abilityName>全半角检查</abilityName>
      <candidateList>
        <item>，</item>
      </candidateList>
      <explain>文本全半角错误。</explain>
      <paraID> D536511</paraID>
      <start>20</start>
      <end>21</end>
      <status>ignored</status>
      <modifiedWord/>
      <trackRevisions>false</trackRevisions>
    </reviewItem>
    <reviewItem>
      <errorID>ad7dfd49-08ec-4041-82f8-4194958eef4e</errorID>
      <errorWord>)</errorWord>
      <group>L1_Format</group>
      <groupName>格式问题</groupName>
      <ability>L2_HalfPunc</ability>
      <abilityName>全半角检查</abilityName>
      <candidateList>
        <item>）</item>
      </candidateList>
      <explain>文本全半角错误。</explain>
      <paraID>467F7763</paraID>
      <start>163</start>
      <end>164</end>
      <status>ignored</status>
      <modifiedWord/>
      <trackRevisions>false</trackRevisions>
    </reviewItem>
    <reviewItem>
      <errorID>5dd6f828-e65e-48e0-a2bb-e47b6914b3bd</errorID>
      <errorWord>晒干</errorWord>
      <group>L1_Word</group>
      <groupName>字词问题</groupName>
      <ability>L2_Typo</ability>
      <abilityName>字词错误</abilityName>
      <candidateList>
        <item>晾干</item>
      </candidateList>
      <explain/>
      <paraID> A25D2FB</paraID>
      <start>50</start>
      <end>52</end>
      <status>modified</status>
      <modifiedWord>晾干</modifiedWord>
      <trackRevisions>false</trackRevisions>
    </reviewItem>
    <reviewItem>
      <errorID>06cd1330-e82f-4a25-9945-a7516615207a</errorID>
      <errorWord>拨弄是非</errorWord>
      <group>L1_Word</group>
      <groupName>字词问题</groupName>
      <ability>L2_Typo</ability>
      <abilityName>字词错误</abilityName>
      <candidateList>
        <item>搬弄是非</item>
      </candidateList>
      <explain>把别人背后说的话传来传去，蓄意挑拨，或在别人背后乱加议论，引起纠纷。</explain>
      <paraID>61F07BFE</paraID>
      <start>17</start>
      <end>21</end>
      <status>modified</status>
      <modifiedWord>搬弄是非</modifiedWord>
      <trackRevisions>false</trackRevisions>
    </reviewItem>
    <reviewItem>
      <errorID>251b63a0-7c2c-44cd-b8a3-cf007f91fca1</errorID>
      <errorWord>司</errorWord>
      <group>L1_Word</group>
      <groupName>字词问题</groupName>
      <ability>L2_Typo</ability>
      <abilityName>字词错误</abilityName>
      <candidateList>
        <item>司其</item>
      </candidateList>
      <explain/>
      <paraID>61F07BFE</paraID>
      <start>32</start>
      <end>34</end>
      <status>modified</status>
      <modifiedWord>司其</modifiedWord>
      <trackRevisions>false</trackRevisions>
    </reviewItem>
    <reviewItem>
      <errorID>2877555d-c42f-48bc-a2e7-200ba59f8deb</errorID>
      <errorWord>当班</errorWord>
      <group>L1_Word</group>
      <groupName>字词问题</groupName>
      <ability>L2_Typo</ability>
      <abilityName>字词错误</abilityName>
      <candidateList>
        <item>上班</item>
      </candidateList>
      <explain/>
      <paraID> 153EB48</paraID>
      <start>2</start>
      <end>4</end>
      <status>modified</status>
      <modifiedWord>上班</modifiedWord>
      <trackRevisions>false</trackRevisions>
    </reviewItem>
    <reviewItem>
      <errorID>ca7a34c3-811d-4722-ab22-0354ea2e03ae</errorID>
      <errorWord>当班</errorWord>
      <group>L1_Word</group>
      <groupName>字词问题</groupName>
      <ability>L2_Typo</ability>
      <abilityName>字词错误</abilityName>
      <candidateList>
        <item>上班</item>
      </candidateList>
      <explain/>
      <paraID> F427DD2</paraID>
      <start>2</start>
      <end>4</end>
      <status>modified</status>
      <modifiedWord>上班</modifiedWord>
      <trackRevisions>false</trackRevisions>
    </reviewItem>
    <reviewItem>
      <errorID>11cbf026-47da-413e-9249-28550d2486ff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22D14DED</paraID>
      <start>0</start>
      <end>2</end>
      <status>modified</status>
      <modifiedWord>1.</modifiedWord>
      <trackRevisions>false</trackRevisions>
    </reviewItem>
    <reviewItem>
      <errorID>fd0935bb-4c57-4b78-8c40-f12306b42f47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5067FCE0</paraID>
      <start>0</start>
      <end>2</end>
      <status>modified</status>
      <modifiedWord>2.</modifiedWord>
      <trackRevisions>false</trackRevisions>
    </reviewItem>
    <reviewItem>
      <errorID>89b6151e-d32b-4815-8219-8d71c69e441b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46A08B40</paraID>
      <start>0</start>
      <end>2</end>
      <status>modified</status>
      <modifiedWord>3.</modifiedWord>
      <trackRevisions>false</trackRevisions>
    </reviewItem>
    <reviewItem>
      <errorID>d92b99c5-3d4c-4b9a-997e-6147777169d0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50F01AEA</paraID>
      <start>0</start>
      <end>2</end>
      <status>modified</status>
      <modifiedWord>4.</modifiedWord>
      <trackRevisions>false</trackRevisions>
    </reviewItem>
    <reviewItem>
      <errorID>c065f04f-01dc-45b2-b3c1-ee129de84e69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5A38CAFD</paraID>
      <start>0</start>
      <end>2</end>
      <status>modified</status>
      <modifiedWord>5.</modifiedWord>
      <trackRevisions>false</trackRevisions>
    </reviewItem>
    <reviewItem>
      <errorID>cd7b1dc3-dfc3-4ee8-9d9e-d5a2cbcf9b76</errorID>
      <errorWord>：</errorWord>
      <group>L1_Format</group>
      <groupName>格式问题</groupName>
      <ability>L2_HalfPunc</ability>
      <abilityName>全半角检查</abilityName>
      <candidateList>
        <item>:</item>
      </candidateList>
      <explain>文本全半角错误。</explain>
      <paraID>5A38CAFD</paraID>
      <start>13</start>
      <end>14</end>
      <status>modified</status>
      <modifiedWord>:</modifiedWord>
      <trackRevisions>false</trackRevisions>
    </reviewItem>
    <reviewItem>
      <errorID>af0d4a4c-cec8-41e6-94f3-965b14d5e25f</errorID>
      <errorWord>：</errorWord>
      <group>L1_Format</group>
      <groupName>格式问题</groupName>
      <ability>L2_HalfPunc</ability>
      <abilityName>全半角检查</abilityName>
      <candidateList>
        <item>:</item>
      </candidateList>
      <explain>文本全半角错误。</explain>
      <paraID>5A38CAFD</paraID>
      <start>21</start>
      <end>22</end>
      <status>modified</status>
      <modifiedWord>:</modifiedWord>
      <trackRevisions>false</trackRevisions>
    </reviewItem>
    <reviewItem>
      <errorID>b1f2a2df-5253-480b-b47a-8aead0882123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360C1691</paraID>
      <start>0</start>
      <end>2</end>
      <status>modified</status>
      <modifiedWord>6.</modifiedWord>
      <trackRevisions>false</trackRevisions>
    </reviewItem>
    <reviewItem>
      <errorID>cbd33a1b-0fa3-4b56-beb1-1413835c1f9c</errorID>
      <errorWord>：</errorWord>
      <group>L1_Format</group>
      <groupName>格式问题</groupName>
      <ability>L2_HalfPunc</ability>
      <abilityName>全半角检查</abilityName>
      <candidateList>
        <item>:</item>
      </candidateList>
      <explain>文本全半角错误。</explain>
      <paraID>360C1691</paraID>
      <start>22</start>
      <end>23</end>
      <status>modified</status>
      <modifiedWord>:</modifiedWord>
      <trackRevisions>false</trackRevisions>
    </reviewItem>
    <reviewItem>
      <errorID>7339cefc-aa29-4fef-83b9-39cc732fa84b</errorID>
      <errorWord>：</errorWord>
      <group>L1_Format</group>
      <groupName>格式问题</groupName>
      <ability>L2_HalfPunc</ability>
      <abilityName>全半角检查</abilityName>
      <candidateList>
        <item>:</item>
      </candidateList>
      <explain>文本全半角错误。</explain>
      <paraID>360C1691</paraID>
      <start>28</start>
      <end>29</end>
      <status>modified</status>
      <modifiedWord>:</modifiedWord>
      <trackRevisions>false</trackRevisions>
    </reviewItem>
    <reviewItem>
      <errorID>7707b14a-d1e0-4b44-bafe-ab943873d0ca</errorID>
      <errorWord>：</errorWord>
      <group>L1_Format</group>
      <groupName>格式问题</groupName>
      <ability>L2_HalfPunc</ability>
      <abilityName>全半角检查</abilityName>
      <candidateList>
        <item>:</item>
      </candidateList>
      <explain>文本全半角错误。</explain>
      <paraID>360C1691</paraID>
      <start>37</start>
      <end>38</end>
      <status>modified</status>
      <modifiedWord>:</modifiedWord>
      <trackRevisions>false</trackRevisions>
    </reviewItem>
    <reviewItem>
      <errorID>5ae145de-d9f3-495c-9c15-d1cedec168bc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3974932D</paraID>
      <start>0</start>
      <end>2</end>
      <status>modified</status>
      <modifiedWord>7.</modifiedWord>
      <trackRevisions>false</trackRevisions>
    </reviewItem>
    <reviewItem>
      <errorID>f5f7b24b-eb60-4668-905e-cd8f87dec3dc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61371D48</paraID>
      <start>0</start>
      <end>2</end>
      <status>modified</status>
      <modifiedWord>8.</modifiedWord>
      <trackRevisions>false</trackRevisions>
    </reviewItem>
    <reviewItem>
      <errorID>44e6f7ee-c1eb-4113-a5f7-702fa8c7f2d9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12CEF420</paraID>
      <start>0</start>
      <end>2</end>
      <status>modified</status>
      <modifiedWord>9.</modifiedWord>
      <trackRevisions>false</trackRevisions>
    </reviewItem>
    <reviewItem>
      <errorID>39eae79e-8cc3-48be-878d-4c882a821e6b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7881182F</paraID>
      <start>0</start>
      <end>3</end>
      <status>modified</status>
      <modifiedWord>10.</modifiedWord>
      <trackRevisions>false</trackRevisions>
    </reviewItem>
    <reviewItem>
      <errorID>04d24000-5044-4447-bac3-85568a14943e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74A29ED3</paraID>
      <start>0</start>
      <end>3</end>
      <status>modified</status>
      <modifiedWord>11.</modifiedWord>
      <trackRevisions>false</trackRevisions>
    </reviewItem>
    <reviewItem>
      <errorID>b4bf9ba9-dfc1-4023-945c-79a7c9a229fa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6A79C941</paraID>
      <start>0</start>
      <end>3</end>
      <status>modified</status>
      <modifiedWord>12.</modifiedWord>
      <trackRevisions>false</trackRevisions>
    </reviewItem>
    <reviewItem>
      <errorID>ce227ac5-c1d8-4c86-a106-97cb9e038ecc</errorID>
      <errorWord>法律、法规</errorWord>
      <group>L1_Word</group>
      <groupName>字词问题</groupName>
      <ability>L2_Typo</ability>
      <abilityName>字词错误</abilityName>
      <candidateList>
        <item>法律法规</item>
      </candidateList>
      <explain/>
      <paraID>78489C7B</paraID>
      <start>36</start>
      <end>40</end>
      <status>modified</status>
      <modifiedWord>法律法规</modifiedWord>
      <trackRevisions>false</trackRevisions>
    </reviewItem>
    <reviewItem>
      <errorID>37598be4-4752-41d4-820d-e7cf32c931c5</errorID>
      <errorWord>）</errorWord>
      <group>L1_Word</group>
      <groupName>字词问题</groupName>
      <ability>L2_Typo</ability>
      <abilityName>字词错误</abilityName>
      <candidateList>
        <item>）员</item>
      </candidateList>
      <explain/>
      <paraID>6B2BA4F3</paraID>
      <start>2</start>
      <end>4</end>
      <status>modified</status>
      <modifiedWord>）员</modifiedWord>
      <trackRevisions>false</trackRevisions>
    </reviewItem>
    <reviewItem>
      <errorID>6a8c1c00-952d-4e99-b875-8b73f1ceec82</errorID>
      <errorWord>一小部份</errorWord>
      <group>L1_Word</group>
      <groupName>字词问题</groupName>
      <ability>L2_Variant</ability>
      <abilityName>异形词</abilityName>
      <candidateList>
        <item>一小部分</item>
      </candidateList>
      <explain>词汇[一小部份]的规范词形写作[一小部分]。</explain>
      <paraID>4AC14CE0</paraID>
      <start>62</start>
      <end>66</end>
      <status>modified</status>
      <modifiedWord>一小部分</modifiedWord>
      <trackRevisions>false</trackRevisions>
    </reviewItem>
    <reviewItem>
      <errorID>0f07e842-afe3-43eb-8bef-ee8d41b551dc</errorID>
      <errorWord>部份</errorWord>
      <group>L1_Word</group>
      <groupName>字词问题</groupName>
      <ability>L2_Variant</ability>
      <abilityName>异形词</abilityName>
      <candidateList>
        <item>部分</item>
      </candidateList>
      <explain>词汇[部份]的规范词形写作[部分]。</explain>
      <paraID>4AC14CE0</paraID>
      <start>88</start>
      <end>90</end>
      <status>modified</status>
      <modifiedWord>部分</modifiedWord>
      <trackRevisions>false</trackRevisions>
    </reviewItem>
    <reviewItem>
      <errorID>815234d9-a91d-4900-8a86-d7228aac4b3f</errorID>
      <errorWord>〔2025〕010号</errorWord>
      <group>L1_Knowledge</group>
      <groupName>知识性问题</groupName>
      <ability>L2_Knowledge</ability>
      <abilityName>其他知识</abilityName>
      <candidateList>
        <item>〔2025〕10号</item>
      </candidateList>
      <explain>发文字号格式错误。</explain>
      <paraID>48C0361D</paraID>
      <start>10</start>
      <end>20</end>
      <status>ignored</status>
      <modifiedWord/>
      <trackRevisions>false</trackRevisions>
    </reviewItem>
    <reviewItem>
      <errorID>9217eaee-7a7f-417a-a2ff-335ac3e1993d</errorID>
      <errorWord>(</errorWord>
      <group>L1_Format</group>
      <groupName>格式问题</groupName>
      <ability>L2_HalfPunc</ability>
      <abilityName>全半角检查</abilityName>
      <candidateList>
        <item>（</item>
      </candidateList>
      <explain>文本全半角错误。</explain>
      <paraID>54D3EC02</paraID>
      <start>69</start>
      <end>70</end>
      <status>modified</status>
      <modifiedWord>（</modifiedWord>
      <trackRevisions>false</trackRevisions>
    </reviewItem>
    <reviewItem>
      <errorID>bb3e1afa-0c58-4da4-9f2f-35dffaa501fd</errorID>
      <errorWord>.</errorWord>
      <group>L1_Format</group>
      <groupName>格式问题</groupName>
      <ability>L2_HalfPunc</ability>
      <abilityName>全半角检查</abilityName>
      <candidateList>
        <item>。</item>
      </candidateList>
      <explain>文本全半角错误。</explain>
      <paraID>27996E77</paraID>
      <start>86</start>
      <end>87</end>
      <status>ignored</status>
      <modifiedWord/>
      <trackRevisions>false</trackRevisions>
    </reviewItem>
    <reviewItem>
      <errorID>384a834e-1ecf-453c-bc8d-0f3952e328e6</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451CE92C</paraID>
      <start>110</start>
      <end>117</end>
      <status>ignored</status>
      <modifiedWord/>
      <trackRevisions>false</trackRevisions>
    </reviewItem>
    <reviewItem>
      <errorID>4c16af9a-4e94-481b-868b-8df5cae4c1b5</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451CE92C</paraID>
      <start>124</start>
      <end>129</end>
      <status>ignored</status>
      <modifiedWord/>
      <trackRevisions>false</trackRevisions>
    </reviewItem>
    <reviewItem>
      <errorID>c742bd50-feae-4bbf-bcef-f382c6048a18</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3317C8BE</paraID>
      <start>132</start>
      <end>137</end>
      <status>ignored</status>
      <modifiedWord/>
      <trackRevisions>false</trackRevisions>
    </reviewItem>
    <reviewItem>
      <errorID>81d8eead-c4d0-4fd5-9bd1-0150a18090ec</errorID>
      <errorWord>已由</errorWord>
      <group>L1_Word</group>
      <groupName>字词问题</groupName>
      <ability>L2_Typo</ability>
      <abilityName>字词错误</abilityName>
      <candidateList>
        <item>已有</item>
      </candidateList>
      <explain/>
      <paraID>793C3B9C</paraID>
      <start>215</start>
      <end>217</end>
      <status>ignored</status>
      <modifiedWord/>
      <trackRevisions>false</trackRevisions>
    </reviewItem>
    <reviewItem>
      <errorID>026f8cfc-02c8-41d1-aca4-f80aadef1e8b</errorID>
      <errorWord>，</errorWord>
      <group>L1_Word</group>
      <groupName>字词问题</groupName>
      <ability>L2_Typo</ability>
      <abilityName>字词错误</abilityName>
      <candidateList>
        <item>，以</item>
      </candidateList>
      <explain/>
      <paraID>34ED94A3</paraID>
      <start>185</start>
      <end>186</end>
      <status>ignored</status>
      <modifiedWord/>
      <trackRevisions>false</trackRevisions>
    </reviewItem>
    <reviewItem>
      <errorID>9a1f0f99-305c-4701-a1ee-1520dbffdd8a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18</start>
      <end>21</end>
      <status>ignored</status>
      <modifiedWord/>
      <trackRevisions>false</trackRevisions>
    </reviewItem>
    <reviewItem>
      <errorID>a1a9fd04-e6bd-4918-919d-b1b863490207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25</start>
      <end>28</end>
      <status>ignored</status>
      <modifiedWord/>
      <trackRevisions>false</trackRevisions>
    </reviewItem>
    <reviewItem>
      <errorID>97a529cf-17bc-4222-bb3f-3fbc96a48a91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17F7DE22</paraID>
      <start>66</start>
      <end>69</end>
      <status>ignored</status>
      <modifiedWord/>
      <trackRevisions>false</trackRevisions>
    </reviewItem>
    <reviewItem>
      <errorID>fe277ba3-c5d7-4b96-92f3-8fff9de6d1de</errorID>
      <errorWord>其它</errorWord>
      <group>L1_Word</group>
      <groupName>字词问题</groupName>
      <ability>L2_Alias</ability>
      <abilityName>也作/曾用词</abilityName>
      <candidateList>
        <item>其他</item>
      </candidateList>
      <explain>词汇[其它]为不规范表述或旧称，其规范书面表述为[其他]。</explain>
      <paraID>55090745</paraID>
      <start>26</start>
      <end>28</end>
      <status>ignored</status>
      <modifiedWord/>
      <trackRevisions>false</trackRevisions>
    </reviewItem>
    <reviewItem>
      <errorID>f169e16e-5e2a-404e-a152-efe3eab55653</errorID>
      <errorWord>.</errorWord>
      <group>L1_Format</group>
      <groupName>格式问题</groupName>
      <ability>L2_HalfPunc</ability>
      <abilityName>全半角检查</abilityName>
      <candidateList>
        <item>。</item>
      </candidateList>
      <explain>文本全半角错误。</explain>
      <paraID>15BF8046</paraID>
      <start>160</start>
      <end>161</end>
      <status>ignored</status>
      <modifiedWord/>
      <trackRevisions>false</trackRevisions>
    </reviewItem>
    <reviewItem>
      <errorID>29436d1f-45ec-471b-8bed-5f4662568d32</errorID>
      <errorWord>.</errorWord>
      <group>L1_Format</group>
      <groupName>格式问题</groupName>
      <ability>L2_HalfPunc</ability>
      <abilityName>全半角检查</abilityName>
      <candidateList>
        <item>。</item>
      </candidateList>
      <explain>文本全半角错误。</explain>
      <paraID>15BF8046</paraID>
      <start>167</start>
      <end>168</end>
      <status>ignored</status>
      <modifiedWord/>
      <trackRevisions>false</trackRevisions>
    </reviewItem>
    <reviewItem>
      <errorID>43e32abf-0eb8-4a8f-8872-3ac79a24bde9</errorID>
      <errorWord>,</errorWord>
      <group>L1_Format</group>
      <groupName>格式问题</groupName>
      <ability>L2_HalfPunc</ability>
      <abilityName>全半角检查</abilityName>
      <candidateList>
        <item>，</item>
      </candidateList>
      <explain>文本全半角错误。</explain>
      <paraID>15BF8046</paraID>
      <start>175</start>
      <end>176</end>
      <status>ignored</status>
      <modifiedWord/>
      <trackRevisions>false</trackRevisions>
    </reviewItem>
    <reviewItem>
      <errorID>d5cda80c-f5bc-4f2c-b5b0-d11c61b927dc</errorID>
      <errorWord>“.</errorWord>
      <group>L1_Punc</group>
      <groupName>标点问题</groupName>
      <ability>L2_Punc</ability>
      <abilityName>标点符号检查</abilityName>
      <candidateList>
        <item>“</item>
      </candidateList>
      <explain/>
      <paraID>15BF8046</paraID>
      <start>183</start>
      <end>185</end>
      <status>ignored</status>
      <modifiedWord/>
      <trackRevisions>false</trackRevisions>
    </reviewItem>
    <reviewItem>
      <errorID>8921c040-b394-45c4-8127-8dc38e5cd617</errorID>
      <errorWord>“.</errorWord>
      <group>L1_Punc</group>
      <groupName>标点问题</groupName>
      <ability>L2_Punc</ability>
      <abilityName>标点符号检查</abilityName>
      <candidateList>
        <item>“</item>
      </candidateList>
      <explain/>
      <paraID>15BF8046</paraID>
      <start>218</start>
      <end>220</end>
      <status>ignored</status>
      <modifiedWord/>
      <trackRevisions>false</trackRevisions>
    </reviewItem>
    <reviewItem>
      <errorID>a7688de5-f227-4aee-b87e-fa092883a186</errorID>
      <errorWord>.</errorWord>
      <group>L1_Format</group>
      <groupName>格式问题</groupName>
      <ability>L2_HalfPunc</ability>
      <abilityName>全半角检查</abilityName>
      <candidateList>
        <item>。</item>
      </candidateList>
      <explain>文本全半角错误。</explain>
      <paraID>4D041215</paraID>
      <start>56</start>
      <end>57</end>
      <status>ignored</status>
      <modifiedWord/>
      <trackRevisions>false</trackRevisions>
    </reviewItem>
    <reviewItem>
      <errorID>9acd16a4-7f38-47d0-b5bc-d2614770153c</errorID>
      <errorWord>,</errorWord>
      <group>L1_Format</group>
      <groupName>格式问题</groupName>
      <ability>L2_HalfPunc</ability>
      <abilityName>全半角检查</abilityName>
      <candidateList>
        <item>，</item>
      </candidateList>
      <explain>文本全半角错误。</explain>
      <paraID>742EAACF</paraID>
      <start>27</start>
      <end>28</end>
      <status>ignored</status>
      <modifiedWord/>
      <trackRevisions>false</trackRevisions>
    </reviewItem>
    <reviewItem>
      <errorID>96b4a16b-beaf-49f6-93ca-c88b4aed9bd9</errorID>
      <errorWord>,</errorWord>
      <group>L1_Format</group>
      <groupName>格式问题</groupName>
      <ability>L2_HalfPunc</ability>
      <abilityName>全半角检查</abilityName>
      <candidateList>
        <item>，</item>
      </candidateList>
      <explain>文本全半角错误。</explain>
      <paraID>33FF4E89</paraID>
      <start>13</start>
      <end>14</end>
      <status>ignored</status>
      <modifiedWord/>
      <trackRevisions>false</trackRevisions>
    </reviewItem>
    <reviewItem>
      <errorID>0b2484ac-4897-4087-bc76-745e96493c05</errorID>
      <errorWord>,</errorWord>
      <group>L1_Format</group>
      <groupName>格式问题</groupName>
      <ability>L2_HalfPunc</ability>
      <abilityName>全半角检查</abilityName>
      <candidateList>
        <item>，</item>
      </candidateList>
      <explain>文本全半角错误。</explain>
      <paraID>33FF4E89</paraID>
      <start>24</start>
      <end>25</end>
      <status>ignored</status>
      <modifiedWord/>
      <trackRevisions>false</trackRevisions>
    </reviewItem>
    <reviewItem>
      <errorID>cc55461c-57f5-49eb-a04b-1409c264450e</errorID>
      <errorWord>,</errorWord>
      <group>L1_Format</group>
      <groupName>格式问题</groupName>
      <ability>L2_HalfPunc</ability>
      <abilityName>全半角检查</abilityName>
      <candidateList>
        <item>，</item>
      </candidateList>
      <explain>文本全半角错误。</explain>
      <paraID>33FF4E89</paraID>
      <start>39</start>
      <end>40</end>
      <status>ignored</status>
      <modifiedWord/>
      <trackRevisions>false</trackRevisions>
    </reviewItem>
    <reviewItem>
      <errorID>e1b3f0c2-5829-4e67-80b4-acbcf8f43e29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 57A1904</paraID>
      <start>6</start>
      <end>7</end>
      <status>ignored</status>
      <modifiedWord/>
      <trackRevisions>false</trackRevisions>
    </reviewItem>
    <reviewItem>
      <errorID>ae26a397-db56-4424-9076-b9f2a7b22102</errorID>
      <errorWord>同</errorWord>
      <group>L1_Word</group>
      <groupName>字词问题</groupName>
      <ability>L2_Typo</ability>
      <abilityName>字词错误</abilityName>
      <candidateList>
        <item>同一</item>
      </candidateList>
      <explain/>
      <paraID>3C3E4B34</paraID>
      <start>74</start>
      <end>75</end>
      <status>ignored</status>
      <modifiedWord/>
      <trackRevisions>false</trackRevisions>
    </reviewItem>
    <reviewItem>
      <errorID>a5feafae-7cfa-40b2-8a01-80ca1b70461c</errorID>
      <errorWord>第26条</errorWord>
      <group>L1_Knowledge</group>
      <groupName>知识性问题</groupName>
      <ability>L2_Knowledge</ability>
      <abilityName>其他知识</abilityName>
      <candidateList>
        <item>第二十六条</item>
      </candidateList>
      <explain/>
      <paraID>66CAFA01</paraID>
      <start>35</start>
      <end>39</end>
      <status>ignored</status>
      <modifiedWord/>
      <trackRevisions>false</trackRevisions>
    </reviewItem>
    <reviewItem>
      <errorID>cd304ef5-49d1-4e68-972d-7ef4e4f85aca</errorID>
      <errorWord>提出质疑</errorWord>
      <group>L1_Word</group>
      <groupName>字词问题</groupName>
      <ability>L2_Typo</ability>
      <abilityName>字词错误</abilityName>
      <candidateList>
        <item>质疑</item>
      </candidateList>
      <explain>〈动〉提出疑问：～问难。</explain>
      <paraID>1B3900C3</paraID>
      <start>63</start>
      <end>67</end>
      <status>ignored</status>
      <modifiedWord/>
      <trackRevisions>false</trackRevisions>
    </reviewItem>
    <reviewItem>
      <errorID>fc0d9a50-d09e-4529-b4e6-5698b58835da</errorID>
      <errorWord>同</errorWord>
      <group>L1_Word</group>
      <groupName>字词问题</groupName>
      <ability>L2_Typo</ability>
      <abilityName>字词错误</abilityName>
      <candidateList>
        <item>同一</item>
      </candidateList>
      <explain/>
      <paraID> E4E0892</paraID>
      <start>93</start>
      <end>94</end>
      <status>ignored</status>
      <modifiedWord/>
      <trackRevisions>false</trackRevisions>
    </reviewItem>
    <reviewItem>
      <errorID>9e0b9fe0-924e-4100-a39e-e294f06c5b0c</errorID>
      <errorWord>已由</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6561B251</paraID>
      <start>37</start>
      <end>39</end>
      <status>ignored</status>
      <modifiedWord/>
      <trackRevisions>false</trackRevisions>
    </reviewItem>
    <reviewItem>
      <errorID>c38f9d0e-c167-44c9-936e-893bfd327b11</errorID>
      <errorWord>(</errorWord>
      <group>L1_Format</group>
      <groupName>格式问题</groupName>
      <ability>L2_HalfPunc</ability>
      <abilityName>全半角检查</abilityName>
      <candidateList>
        <item>（</item>
      </candidateList>
      <explain>文本全半角错误。</explain>
      <paraID>179FC5AC</paraID>
      <start>0</start>
      <end>1</end>
      <status>modified</status>
      <modifiedWord>（</modifiedWord>
      <trackRevisions>false</trackRevisions>
    </reviewItem>
    <reviewItem>
      <errorID>a6fbbe63-0e46-4d38-b155-0f8998d0bd6c</errorID>
      <errorWord>)</errorWord>
      <group>L1_Format</group>
      <groupName>格式问题</groupName>
      <ability>L2_HalfPunc</ability>
      <abilityName>全半角检查</abilityName>
      <candidateList>
        <item>）</item>
      </candidateList>
      <explain>文本全半角错误。</explain>
      <paraID>179FC5AC</paraID>
      <start>7</start>
      <end>8</end>
      <status>modified</status>
      <modifiedWord>）</modifiedWord>
      <trackRevisions>false</trackRevisions>
    </reviewItem>
    <reviewItem>
      <errorID>1c35043a-8eef-45e0-98eb-50344d4c7f42</errorID>
      <errorWord>好</errorWord>
      <group>L1_Word</group>
      <groupName>字词问题</groupName>
      <ability>L2_Typo</ability>
      <abilityName>字词错误</abilityName>
      <candidateList>
        <item>好地</item>
      </candidateList>
      <explain/>
      <paraID>7D7DAC94</paraID>
      <start>38</start>
      <end>40</end>
      <status>modified</status>
      <modifiedWord>好地</modifiedWord>
      <trackRevisions>false</trackRevisions>
    </reviewItem>
    <reviewItem>
      <errorID>264c62cb-04eb-48bf-85c0-bc7f4e6606ce</errorID>
      <errorWord>、以及</errorWord>
      <group>L1_Punc</group>
      <groupName>标点问题</groupName>
      <ability>L2_Punc</ability>
      <abilityName>标点符号检查</abilityName>
      <candidateList>
        <item>，以及</item>
      </candidateList>
      <explain>连接词前后不宜使用顿号，建议使用逗号。</explain>
      <paraID>50412D9A</paraID>
      <start>202</start>
      <end>205</end>
      <status>modified</status>
      <modifiedWord>，以及</modifiedWord>
      <trackRevisions>false</trackRevisions>
    </reviewItem>
    <reviewItem>
      <errorID>219887f7-d56e-48f2-8edb-67596872589d</errorID>
      <errorWord>申明</errorWord>
      <group>L1_Word</group>
      <groupName>字词问题</groupName>
      <ability>L2_Typo</ability>
      <abilityName>字词错误</abilityName>
      <candidateList>
        <item>声明</item>
      </candidateList>
      <explain>存在发音相近字词的误用。</explain>
      <paraID>2ED440B3</paraID>
      <start>20</start>
      <end>22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2dd0a6-e884-4c54-a895-ff295253510c}">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3285</Words>
  <Characters>3739</Characters>
  <Lines>0</Lines>
  <Paragraphs>0</Paragraphs>
  <TotalTime>54</TotalTime>
  <ScaleCrop>false</ScaleCrop>
  <LinksUpToDate>false</LinksUpToDate>
  <CharactersWithSpaces>3851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长葛市公共资源交易中心:邵国平</cp:lastModifiedBy>
  <cp:lastPrinted>2025-12-23T06:35:00Z</cp:lastPrinted>
  <dcterms:modified xsi:type="dcterms:W3CDTF">2025-12-26T00:47:27Z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A82C259231154FA091B0591110B553DF_13</vt:lpwstr>
  </property>
  <property fmtid="{D5CDD505-2E9C-101B-9397-08002B2CF9AE}" pid="4" name="KSOTemplateDocerSaveRecord">
    <vt:lpwstr>eyJoZGlkIjoiNmU0N2YzYjBiYmZjMmE1Mzc1N2U1ZmJiMzc2YTIzM2YiLCJ1c2VySWQiOiIyOTI2NzM3NjkifQ==</vt:lpwstr>
  </property>
</Properties>
</file>