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210EF">
      <w:pPr>
        <w:jc w:val="center"/>
        <w:rPr>
          <w:rFonts w:hint="eastAsia"/>
          <w:b/>
          <w:bCs/>
        </w:rPr>
      </w:pPr>
      <w:bookmarkStart w:id="0" w:name="OLE_LINK2"/>
      <w:bookmarkStart w:id="1" w:name="OLE_LINK1"/>
      <w:r>
        <w:rPr>
          <w:rFonts w:hint="eastAsia"/>
          <w:b/>
          <w:bCs/>
          <w:sz w:val="30"/>
          <w:szCs w:val="30"/>
        </w:rPr>
        <w:t>YZCG-DLC2025083禹州市卫生健康委员会2025年村卫生室网络通讯服务项目</w:t>
      </w:r>
      <w:r>
        <w:rPr>
          <w:rFonts w:hint="eastAsia"/>
          <w:b/>
          <w:bCs/>
          <w:sz w:val="30"/>
          <w:szCs w:val="30"/>
          <w:lang w:val="en-US" w:eastAsia="zh-CN"/>
        </w:rPr>
        <w:t>-</w:t>
      </w:r>
      <w:r>
        <w:rPr>
          <w:rFonts w:hint="eastAsia"/>
          <w:b/>
          <w:bCs/>
          <w:sz w:val="30"/>
          <w:szCs w:val="30"/>
        </w:rPr>
        <w:t>成交公告</w:t>
      </w:r>
    </w:p>
    <w:p w14:paraId="09604C49">
      <w:pPr>
        <w:rPr>
          <w:rFonts w:hint="eastAsia"/>
          <w:b/>
          <w:bCs/>
        </w:rPr>
      </w:pPr>
      <w:r>
        <w:rPr>
          <w:rFonts w:hint="eastAsia"/>
          <w:b/>
          <w:bCs/>
        </w:rPr>
        <w:t>一、项目基本情况</w:t>
      </w:r>
    </w:p>
    <w:p w14:paraId="4E5B4D7B">
      <w:pPr>
        <w:rPr>
          <w:rFonts w:hint="eastAsia" w:eastAsiaTheme="minorEastAsia" w:cstheme="minorEastAsia"/>
          <w:sz w:val="24"/>
          <w:szCs w:val="24"/>
        </w:rPr>
      </w:pPr>
      <w:r>
        <w:rPr>
          <w:rFonts w:hint="eastAsia"/>
          <w:sz w:val="24"/>
          <w:szCs w:val="24"/>
        </w:rPr>
        <w:t>1. 采购编号：</w:t>
      </w:r>
      <w:r>
        <w:rPr>
          <w:rFonts w:hint="eastAsia"/>
          <w:sz w:val="24"/>
          <w:szCs w:val="24"/>
          <w:lang w:val="zh-CN"/>
        </w:rPr>
        <w:t>YZCG-DLC2025</w:t>
      </w:r>
      <w:r>
        <w:rPr>
          <w:rFonts w:hint="eastAsia"/>
          <w:sz w:val="24"/>
          <w:szCs w:val="24"/>
        </w:rPr>
        <w:t>083</w:t>
      </w:r>
    </w:p>
    <w:p w14:paraId="2D147911">
      <w:pPr>
        <w:rPr>
          <w:rFonts w:hint="eastAsia"/>
          <w:sz w:val="24"/>
          <w:szCs w:val="24"/>
          <w:lang w:val="zh-CN"/>
        </w:rPr>
      </w:pPr>
      <w:r>
        <w:rPr>
          <w:rFonts w:hint="eastAsia"/>
          <w:sz w:val="24"/>
          <w:szCs w:val="24"/>
        </w:rPr>
        <w:t>2. 项目名称：</w:t>
      </w:r>
      <w:r>
        <w:rPr>
          <w:rFonts w:hint="eastAsia"/>
          <w:sz w:val="24"/>
          <w:szCs w:val="24"/>
          <w:lang w:val="zh-CN"/>
        </w:rPr>
        <w:t>禹州市卫生健康委员会2025年村卫生室网络通讯服务项目</w:t>
      </w:r>
    </w:p>
    <w:p w14:paraId="7D7C836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 采购方式：竞争性磋商</w:t>
      </w:r>
    </w:p>
    <w:p w14:paraId="2CCA181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 采购公告发布日期：2025年12月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7日</w:t>
      </w:r>
    </w:p>
    <w:p w14:paraId="600A954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5. 评审日期：2025年12月29日</w:t>
      </w:r>
    </w:p>
    <w:p w14:paraId="110E833E">
      <w:pPr>
        <w:pStyle w:val="12"/>
        <w:rPr>
          <w:rFonts w:hint="eastAsia"/>
        </w:rPr>
      </w:pPr>
      <w:r>
        <w:rPr>
          <w:rFonts w:hint="eastAsia"/>
        </w:rPr>
        <w:t>二、成交情况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69"/>
        <w:gridCol w:w="1534"/>
        <w:gridCol w:w="1570"/>
        <w:gridCol w:w="1958"/>
        <w:gridCol w:w="1028"/>
        <w:gridCol w:w="1066"/>
      </w:tblGrid>
      <w:tr w14:paraId="2760E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92" w:hRule="atLeast"/>
          <w:jc w:val="center"/>
        </w:trPr>
        <w:tc>
          <w:tcPr>
            <w:tcW w:w="852" w:type="dxa"/>
            <w:vAlign w:val="center"/>
          </w:tcPr>
          <w:p w14:paraId="74CD93F3">
            <w:pPr>
              <w:ind w:left="0" w:leftChars="0" w:firstLine="0" w:firstLineChars="0"/>
              <w:rPr>
                <w:rFonts w:hint="eastAsia" w:eastAsiaTheme="minorEastAsia" w:cstheme="minorBidi"/>
                <w:sz w:val="24"/>
                <w:szCs w:val="24"/>
              </w:rPr>
            </w:pPr>
            <w:r>
              <w:rPr>
                <w:rFonts w:hint="eastAsia" w:eastAsiaTheme="minorEastAsia" w:cstheme="minorBidi"/>
                <w:sz w:val="24"/>
                <w:szCs w:val="24"/>
              </w:rPr>
              <w:t>包号</w:t>
            </w:r>
          </w:p>
        </w:tc>
        <w:tc>
          <w:tcPr>
            <w:tcW w:w="2403" w:type="dxa"/>
            <w:gridSpan w:val="2"/>
            <w:vAlign w:val="center"/>
          </w:tcPr>
          <w:p w14:paraId="0DB1B47C">
            <w:pPr>
              <w:jc w:val="center"/>
              <w:rPr>
                <w:rFonts w:hint="eastAsia" w:eastAsiaTheme="minorEastAsia" w:cstheme="minorBidi"/>
                <w:sz w:val="24"/>
                <w:szCs w:val="24"/>
              </w:rPr>
            </w:pPr>
            <w:r>
              <w:rPr>
                <w:rFonts w:hint="eastAsia" w:eastAsiaTheme="minorEastAsia" w:cstheme="minorBidi"/>
                <w:sz w:val="24"/>
                <w:szCs w:val="24"/>
              </w:rPr>
              <w:t>采购内容</w:t>
            </w:r>
          </w:p>
        </w:tc>
        <w:tc>
          <w:tcPr>
            <w:tcW w:w="1570" w:type="dxa"/>
            <w:vAlign w:val="center"/>
          </w:tcPr>
          <w:p w14:paraId="7565BF67">
            <w:pPr>
              <w:ind w:left="0" w:firstLine="0"/>
              <w:jc w:val="center"/>
              <w:rPr>
                <w:rFonts w:hint="eastAsia" w:eastAsiaTheme="minorEastAsia" w:cstheme="minorBidi"/>
                <w:sz w:val="24"/>
                <w:szCs w:val="24"/>
              </w:rPr>
            </w:pPr>
            <w:r>
              <w:rPr>
                <w:rFonts w:hint="eastAsia" w:eastAsiaTheme="minorEastAsia" w:cstheme="minorBidi"/>
                <w:sz w:val="24"/>
                <w:szCs w:val="24"/>
              </w:rPr>
              <w:t>供应商名称</w:t>
            </w:r>
          </w:p>
        </w:tc>
        <w:tc>
          <w:tcPr>
            <w:tcW w:w="1958" w:type="dxa"/>
            <w:vAlign w:val="center"/>
          </w:tcPr>
          <w:p w14:paraId="5B6CC1C3">
            <w:pPr>
              <w:ind w:left="0" w:firstLine="0"/>
              <w:jc w:val="center"/>
              <w:rPr>
                <w:rFonts w:hint="eastAsia" w:eastAsiaTheme="minorEastAsia" w:cstheme="minorBidi"/>
                <w:sz w:val="24"/>
                <w:szCs w:val="24"/>
              </w:rPr>
            </w:pPr>
            <w:r>
              <w:rPr>
                <w:rFonts w:hint="eastAsia" w:eastAsiaTheme="minorEastAsia" w:cstheme="minorBidi"/>
                <w:sz w:val="24"/>
                <w:szCs w:val="24"/>
              </w:rPr>
              <w:t>地址</w:t>
            </w:r>
          </w:p>
        </w:tc>
        <w:tc>
          <w:tcPr>
            <w:tcW w:w="1028" w:type="dxa"/>
            <w:vAlign w:val="center"/>
          </w:tcPr>
          <w:p w14:paraId="72477001">
            <w:pPr>
              <w:ind w:left="0" w:firstLine="0"/>
              <w:jc w:val="center"/>
              <w:rPr>
                <w:rFonts w:hint="eastAsia" w:eastAsiaTheme="minorEastAsia" w:cstheme="minorBidi"/>
                <w:sz w:val="24"/>
                <w:szCs w:val="24"/>
              </w:rPr>
            </w:pPr>
            <w:r>
              <w:rPr>
                <w:rFonts w:hint="eastAsia" w:eastAsiaTheme="minorEastAsia" w:cstheme="minorBidi"/>
                <w:sz w:val="24"/>
                <w:szCs w:val="24"/>
              </w:rPr>
              <w:t>中标</w:t>
            </w:r>
          </w:p>
          <w:p w14:paraId="76522CAE">
            <w:pPr>
              <w:ind w:left="0" w:firstLine="0"/>
              <w:jc w:val="center"/>
              <w:rPr>
                <w:rFonts w:hint="eastAsia" w:eastAsiaTheme="minorEastAsia" w:cstheme="minorBidi"/>
                <w:sz w:val="24"/>
                <w:szCs w:val="24"/>
              </w:rPr>
            </w:pPr>
            <w:r>
              <w:rPr>
                <w:rFonts w:hint="eastAsia" w:eastAsiaTheme="minorEastAsia" w:cstheme="minorBidi"/>
                <w:sz w:val="24"/>
                <w:szCs w:val="24"/>
              </w:rPr>
              <w:t>金额</w:t>
            </w:r>
          </w:p>
        </w:tc>
        <w:tc>
          <w:tcPr>
            <w:tcW w:w="1066" w:type="dxa"/>
            <w:vAlign w:val="center"/>
          </w:tcPr>
          <w:p w14:paraId="4988FD0E">
            <w:pPr>
              <w:ind w:firstLine="0"/>
              <w:jc w:val="center"/>
              <w:rPr>
                <w:rFonts w:hint="eastAsia" w:eastAsiaTheme="minorEastAsia" w:cstheme="minorBidi"/>
                <w:sz w:val="24"/>
                <w:szCs w:val="24"/>
              </w:rPr>
            </w:pPr>
            <w:r>
              <w:rPr>
                <w:rFonts w:hint="eastAsia" w:eastAsiaTheme="minorEastAsia" w:cstheme="minorBidi"/>
                <w:sz w:val="24"/>
                <w:szCs w:val="24"/>
              </w:rPr>
              <w:t>单位</w:t>
            </w:r>
          </w:p>
        </w:tc>
      </w:tr>
      <w:tr w14:paraId="49505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  <w:jc w:val="center"/>
        </w:trPr>
        <w:tc>
          <w:tcPr>
            <w:tcW w:w="852" w:type="dxa"/>
            <w:vMerge w:val="restart"/>
            <w:vAlign w:val="center"/>
          </w:tcPr>
          <w:p w14:paraId="4B8B51A1">
            <w:pPr>
              <w:pStyle w:val="3"/>
              <w:ind w:left="0" w:leftChars="0" w:firstLine="0" w:firstLineChars="0"/>
              <w:rPr>
                <w:rFonts w:hint="eastAsia" w:eastAsia="宋体" w:cstheme="minorBidi"/>
                <w:sz w:val="24"/>
                <w:szCs w:val="24"/>
              </w:rPr>
            </w:pPr>
            <w:r>
              <w:rPr>
                <w:rFonts w:hint="eastAsia" w:eastAsiaTheme="minorEastAsia" w:cstheme="minorBidi"/>
                <w:sz w:val="24"/>
                <w:szCs w:val="24"/>
                <w:lang w:val="zh-CN"/>
              </w:rPr>
              <w:t>YZCG-DLC2025</w:t>
            </w:r>
            <w:r>
              <w:rPr>
                <w:rFonts w:hint="eastAsia" w:eastAsiaTheme="minorEastAsia" w:cstheme="minorBidi"/>
                <w:sz w:val="24"/>
                <w:szCs w:val="24"/>
              </w:rPr>
              <w:t>083</w:t>
            </w:r>
          </w:p>
        </w:tc>
        <w:tc>
          <w:tcPr>
            <w:tcW w:w="2403" w:type="dxa"/>
            <w:gridSpan w:val="2"/>
            <w:vAlign w:val="center"/>
          </w:tcPr>
          <w:p w14:paraId="3AC76AC6">
            <w:pPr>
              <w:ind w:left="0" w:firstLine="0"/>
              <w:jc w:val="center"/>
              <w:rPr>
                <w:rFonts w:hint="eastAsia" w:eastAsia="宋体" w:cstheme="minorBidi"/>
                <w:sz w:val="24"/>
                <w:szCs w:val="24"/>
              </w:rPr>
            </w:pPr>
            <w:r>
              <w:rPr>
                <w:rFonts w:hint="eastAsia" w:eastAsiaTheme="minorEastAsia" w:cstheme="minorBidi"/>
                <w:sz w:val="24"/>
                <w:szCs w:val="24"/>
                <w:lang w:val="zh-CN"/>
              </w:rPr>
              <w:t>禹州市卫生健康委员会2025年村卫生室网络通讯服务项目</w:t>
            </w:r>
          </w:p>
        </w:tc>
        <w:tc>
          <w:tcPr>
            <w:tcW w:w="1570" w:type="dxa"/>
            <w:vAlign w:val="center"/>
          </w:tcPr>
          <w:p w14:paraId="0F580D3E">
            <w:pPr>
              <w:ind w:left="0" w:leftChars="0" w:firstLine="0" w:firstLineChars="0"/>
              <w:jc w:val="center"/>
              <w:rPr>
                <w:rFonts w:hint="eastAsia" w:eastAsiaTheme="minorEastAsia" w:cstheme="minorBidi"/>
                <w:sz w:val="24"/>
                <w:szCs w:val="24"/>
              </w:rPr>
            </w:pPr>
            <w:r>
              <w:rPr>
                <w:rFonts w:hint="eastAsia" w:eastAsiaTheme="minorEastAsia" w:cstheme="minorBidi"/>
                <w:sz w:val="24"/>
                <w:szCs w:val="24"/>
              </w:rPr>
              <w:t>中国电信集团有限公司许昌分公司</w:t>
            </w:r>
          </w:p>
        </w:tc>
        <w:tc>
          <w:tcPr>
            <w:tcW w:w="1958" w:type="dxa"/>
            <w:vAlign w:val="center"/>
          </w:tcPr>
          <w:p w14:paraId="4000B8CC">
            <w:pPr>
              <w:ind w:left="0" w:leftChars="0" w:firstLine="0" w:firstLineChars="0"/>
              <w:jc w:val="center"/>
              <w:rPr>
                <w:rFonts w:hint="eastAsia" w:eastAsiaTheme="minorEastAsia" w:cstheme="minorBidi"/>
                <w:sz w:val="24"/>
                <w:szCs w:val="24"/>
              </w:rPr>
            </w:pPr>
            <w:r>
              <w:rPr>
                <w:rFonts w:hint="eastAsia" w:eastAsiaTheme="minorEastAsia" w:cstheme="minorBidi"/>
                <w:sz w:val="24"/>
                <w:szCs w:val="24"/>
              </w:rPr>
              <w:t>许昌市建安大道3696号许昌电信办公楼七楼北侧西起第1间</w:t>
            </w:r>
          </w:p>
        </w:tc>
        <w:tc>
          <w:tcPr>
            <w:tcW w:w="1028" w:type="dxa"/>
            <w:vAlign w:val="center"/>
          </w:tcPr>
          <w:p w14:paraId="76BE4991">
            <w:pPr>
              <w:ind w:left="0" w:leftChars="0" w:firstLine="0" w:firstLineChars="0"/>
              <w:jc w:val="center"/>
              <w:rPr>
                <w:rFonts w:hint="eastAsia" w:eastAsiaTheme="minorEastAsia" w:cstheme="minorBidi"/>
                <w:sz w:val="24"/>
                <w:szCs w:val="24"/>
              </w:rPr>
            </w:pPr>
            <w:r>
              <w:rPr>
                <w:rFonts w:hint="eastAsia" w:eastAsiaTheme="minorEastAsia" w:cstheme="minorBidi"/>
                <w:sz w:val="24"/>
                <w:szCs w:val="24"/>
                <w:lang w:val="zh-CN"/>
              </w:rPr>
              <w:t>429000</w:t>
            </w:r>
          </w:p>
        </w:tc>
        <w:tc>
          <w:tcPr>
            <w:tcW w:w="1066" w:type="dxa"/>
            <w:vAlign w:val="center"/>
          </w:tcPr>
          <w:p w14:paraId="7D19293F">
            <w:pPr>
              <w:ind w:left="0" w:leftChars="0" w:firstLine="0" w:firstLineChars="0"/>
              <w:jc w:val="center"/>
              <w:rPr>
                <w:rFonts w:hint="eastAsia" w:eastAsiaTheme="minorEastAsia" w:cstheme="minorBidi"/>
                <w:sz w:val="24"/>
                <w:szCs w:val="24"/>
              </w:rPr>
            </w:pPr>
            <w:r>
              <w:rPr>
                <w:rFonts w:hint="eastAsia" w:eastAsiaTheme="minorEastAsia" w:cstheme="minorBidi"/>
                <w:sz w:val="24"/>
                <w:szCs w:val="24"/>
              </w:rPr>
              <w:t>元</w:t>
            </w:r>
          </w:p>
        </w:tc>
      </w:tr>
      <w:tr w14:paraId="17EC7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852" w:type="dxa"/>
            <w:vMerge w:val="continue"/>
            <w:vAlign w:val="center"/>
          </w:tcPr>
          <w:p w14:paraId="29A1C680">
            <w:pPr>
              <w:rPr>
                <w:rFonts w:hint="eastAsia" w:eastAsiaTheme="minorEastAsia" w:cstheme="minorBidi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14:paraId="3E48EF85">
            <w:pPr>
              <w:ind w:left="0" w:firstLine="0"/>
              <w:jc w:val="center"/>
              <w:rPr>
                <w:rFonts w:hint="eastAsia" w:eastAsiaTheme="minorEastAsia" w:cstheme="minorBidi"/>
                <w:sz w:val="24"/>
                <w:szCs w:val="24"/>
              </w:rPr>
            </w:pPr>
            <w:r>
              <w:rPr>
                <w:rFonts w:hint="eastAsia" w:eastAsiaTheme="minorEastAsia" w:cstheme="minorBidi"/>
                <w:sz w:val="24"/>
                <w:szCs w:val="24"/>
              </w:rPr>
              <w:t>序号</w:t>
            </w:r>
          </w:p>
        </w:tc>
        <w:tc>
          <w:tcPr>
            <w:tcW w:w="1534" w:type="dxa"/>
            <w:vAlign w:val="center"/>
          </w:tcPr>
          <w:p w14:paraId="0F19A50D">
            <w:pPr>
              <w:ind w:left="0" w:leftChars="0" w:firstLine="0" w:firstLineChars="0"/>
              <w:jc w:val="center"/>
              <w:rPr>
                <w:rFonts w:hint="eastAsia" w:eastAsiaTheme="minorEastAsia" w:cstheme="minorBidi"/>
                <w:sz w:val="24"/>
                <w:szCs w:val="24"/>
              </w:rPr>
            </w:pPr>
            <w:r>
              <w:rPr>
                <w:rFonts w:hint="eastAsia" w:eastAsiaTheme="minorEastAsia" w:cstheme="minorBidi"/>
                <w:sz w:val="24"/>
                <w:szCs w:val="24"/>
              </w:rPr>
              <w:t>名称</w:t>
            </w:r>
          </w:p>
        </w:tc>
        <w:tc>
          <w:tcPr>
            <w:tcW w:w="1570" w:type="dxa"/>
            <w:vAlign w:val="center"/>
          </w:tcPr>
          <w:p w14:paraId="2C56C69B">
            <w:pPr>
              <w:ind w:left="0" w:firstLine="0"/>
              <w:jc w:val="center"/>
              <w:rPr>
                <w:rFonts w:hint="eastAsia" w:eastAsiaTheme="minorEastAsia" w:cstheme="minorBidi"/>
                <w:sz w:val="24"/>
                <w:szCs w:val="24"/>
                <w:lang w:bidi="ar"/>
              </w:rPr>
            </w:pPr>
            <w:r>
              <w:rPr>
                <w:rFonts w:hint="eastAsia" w:eastAsiaTheme="minorEastAsia" w:cstheme="minorBidi"/>
                <w:sz w:val="24"/>
                <w:szCs w:val="24"/>
                <w:lang w:bidi="ar"/>
              </w:rPr>
              <w:t>服务</w:t>
            </w:r>
          </w:p>
          <w:p w14:paraId="65DD8E21">
            <w:pPr>
              <w:ind w:left="0" w:firstLine="0"/>
              <w:jc w:val="center"/>
              <w:rPr>
                <w:rFonts w:hint="eastAsia" w:eastAsiaTheme="minorEastAsia" w:cstheme="minorBidi"/>
                <w:sz w:val="24"/>
                <w:szCs w:val="24"/>
              </w:rPr>
            </w:pPr>
            <w:r>
              <w:rPr>
                <w:rFonts w:hint="eastAsia" w:eastAsiaTheme="minorEastAsia" w:cstheme="minorBidi"/>
                <w:sz w:val="24"/>
                <w:szCs w:val="24"/>
                <w:lang w:bidi="ar"/>
              </w:rPr>
              <w:t>范围</w:t>
            </w:r>
          </w:p>
        </w:tc>
        <w:tc>
          <w:tcPr>
            <w:tcW w:w="1958" w:type="dxa"/>
            <w:vAlign w:val="center"/>
          </w:tcPr>
          <w:p w14:paraId="6ADA2FF8">
            <w:pPr>
              <w:ind w:left="0" w:firstLine="0"/>
              <w:jc w:val="center"/>
              <w:rPr>
                <w:rFonts w:hint="eastAsia" w:eastAsiaTheme="minorEastAsia" w:cstheme="minorBidi"/>
                <w:sz w:val="24"/>
                <w:szCs w:val="24"/>
                <w:lang w:bidi="ar"/>
              </w:rPr>
            </w:pPr>
            <w:r>
              <w:rPr>
                <w:rFonts w:hint="eastAsia" w:eastAsiaTheme="minorEastAsia" w:cstheme="minorBidi"/>
                <w:sz w:val="24"/>
                <w:szCs w:val="24"/>
                <w:lang w:bidi="ar"/>
              </w:rPr>
              <w:t>服务</w:t>
            </w:r>
          </w:p>
          <w:p w14:paraId="7FA280D8">
            <w:pPr>
              <w:ind w:left="0" w:firstLine="0"/>
              <w:jc w:val="center"/>
              <w:rPr>
                <w:rFonts w:hint="eastAsia" w:eastAsiaTheme="minorEastAsia" w:cstheme="minorBidi"/>
                <w:sz w:val="24"/>
                <w:szCs w:val="24"/>
              </w:rPr>
            </w:pPr>
            <w:r>
              <w:rPr>
                <w:rFonts w:hint="eastAsia" w:eastAsiaTheme="minorEastAsia" w:cstheme="minorBidi"/>
                <w:sz w:val="24"/>
                <w:szCs w:val="24"/>
                <w:lang w:bidi="ar"/>
              </w:rPr>
              <w:t>要求</w:t>
            </w:r>
          </w:p>
        </w:tc>
        <w:tc>
          <w:tcPr>
            <w:tcW w:w="1028" w:type="dxa"/>
            <w:vAlign w:val="center"/>
          </w:tcPr>
          <w:p w14:paraId="19497456">
            <w:pPr>
              <w:ind w:left="0" w:firstLine="0"/>
              <w:jc w:val="center"/>
              <w:rPr>
                <w:rFonts w:hint="eastAsia" w:eastAsiaTheme="minorEastAsia" w:cstheme="minorBidi"/>
                <w:sz w:val="24"/>
                <w:szCs w:val="24"/>
                <w:lang w:bidi="ar"/>
              </w:rPr>
            </w:pPr>
            <w:r>
              <w:rPr>
                <w:rFonts w:hint="eastAsia" w:eastAsiaTheme="minorEastAsia" w:cstheme="minorBidi"/>
                <w:sz w:val="24"/>
                <w:szCs w:val="24"/>
                <w:lang w:bidi="ar"/>
              </w:rPr>
              <w:t>服务</w:t>
            </w:r>
          </w:p>
          <w:p w14:paraId="1835DE26">
            <w:pPr>
              <w:ind w:left="0" w:firstLine="0"/>
              <w:jc w:val="center"/>
              <w:rPr>
                <w:rFonts w:hint="eastAsia" w:eastAsiaTheme="minorEastAsia" w:cstheme="minorBidi"/>
                <w:sz w:val="24"/>
                <w:szCs w:val="24"/>
              </w:rPr>
            </w:pPr>
            <w:r>
              <w:rPr>
                <w:rFonts w:hint="eastAsia" w:eastAsiaTheme="minorEastAsia" w:cstheme="minorBidi"/>
                <w:sz w:val="24"/>
                <w:szCs w:val="24"/>
              </w:rPr>
              <w:t>时间</w:t>
            </w:r>
          </w:p>
        </w:tc>
        <w:tc>
          <w:tcPr>
            <w:tcW w:w="1066" w:type="dxa"/>
            <w:vAlign w:val="center"/>
          </w:tcPr>
          <w:p w14:paraId="0417DB3F">
            <w:pPr>
              <w:ind w:left="0" w:leftChars="0" w:firstLine="0" w:firstLineChars="0"/>
              <w:jc w:val="center"/>
              <w:rPr>
                <w:rFonts w:hint="eastAsia" w:eastAsiaTheme="minorEastAsia" w:cstheme="minorBidi"/>
                <w:sz w:val="24"/>
                <w:szCs w:val="24"/>
                <w:lang w:bidi="ar"/>
              </w:rPr>
            </w:pPr>
            <w:r>
              <w:rPr>
                <w:rFonts w:hint="eastAsia" w:eastAsiaTheme="minorEastAsia" w:cstheme="minorBidi"/>
                <w:sz w:val="24"/>
                <w:szCs w:val="24"/>
                <w:lang w:bidi="ar"/>
              </w:rPr>
              <w:t>服务</w:t>
            </w:r>
          </w:p>
          <w:p w14:paraId="65981F0F">
            <w:pPr>
              <w:ind w:left="0" w:leftChars="0" w:firstLine="0" w:firstLineChars="0"/>
              <w:jc w:val="center"/>
              <w:rPr>
                <w:rFonts w:hint="eastAsia" w:eastAsiaTheme="minorEastAsia" w:cstheme="minorBidi"/>
                <w:sz w:val="24"/>
                <w:szCs w:val="24"/>
              </w:rPr>
            </w:pPr>
            <w:r>
              <w:rPr>
                <w:rFonts w:hint="eastAsia" w:eastAsiaTheme="minorEastAsia" w:cstheme="minorBidi"/>
                <w:sz w:val="24"/>
                <w:szCs w:val="24"/>
                <w:lang w:bidi="ar"/>
              </w:rPr>
              <w:t>标准</w:t>
            </w:r>
          </w:p>
        </w:tc>
      </w:tr>
      <w:tr w14:paraId="04D17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52" w:type="dxa"/>
            <w:vMerge w:val="continue"/>
            <w:vAlign w:val="center"/>
          </w:tcPr>
          <w:p w14:paraId="65DEC38A">
            <w:pPr>
              <w:ind w:left="0" w:leftChars="0" w:firstLine="0" w:firstLineChars="0"/>
              <w:jc w:val="center"/>
              <w:rPr>
                <w:rFonts w:hint="eastAsia" w:eastAsiaTheme="minorEastAsia" w:cstheme="minorBidi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14:paraId="2E00698A">
            <w:pPr>
              <w:ind w:left="0" w:leftChars="0" w:firstLine="0" w:firstLineChars="0"/>
              <w:jc w:val="center"/>
              <w:rPr>
                <w:rFonts w:hint="eastAsia" w:eastAsiaTheme="minorEastAsia" w:cstheme="minorBidi"/>
                <w:sz w:val="24"/>
                <w:szCs w:val="24"/>
              </w:rPr>
            </w:pPr>
            <w:r>
              <w:rPr>
                <w:rFonts w:hint="eastAsia" w:eastAsiaTheme="minorEastAsia" w:cstheme="minorBidi"/>
                <w:sz w:val="24"/>
                <w:szCs w:val="24"/>
              </w:rPr>
              <w:t>1</w:t>
            </w:r>
          </w:p>
        </w:tc>
        <w:tc>
          <w:tcPr>
            <w:tcW w:w="1534" w:type="dxa"/>
            <w:vAlign w:val="center"/>
          </w:tcPr>
          <w:p w14:paraId="60DD95E4">
            <w:pPr>
              <w:ind w:left="0" w:leftChars="0" w:firstLine="0" w:firstLineChars="0"/>
              <w:jc w:val="center"/>
              <w:rPr>
                <w:rFonts w:hint="eastAsia" w:eastAsiaTheme="minorEastAsia" w:cstheme="minorBidi"/>
                <w:sz w:val="24"/>
                <w:szCs w:val="24"/>
              </w:rPr>
            </w:pPr>
            <w:r>
              <w:rPr>
                <w:rFonts w:hint="eastAsia" w:eastAsiaTheme="minorEastAsia" w:cstheme="minorBidi"/>
                <w:sz w:val="24"/>
                <w:szCs w:val="24"/>
                <w:lang w:val="zh-CN"/>
              </w:rPr>
              <w:t>禹州市卫生健康委员会2025年村卫生室网络通讯服务项目</w:t>
            </w:r>
          </w:p>
        </w:tc>
        <w:tc>
          <w:tcPr>
            <w:tcW w:w="1570" w:type="dxa"/>
            <w:tcBorders>
              <w:bottom w:val="single" w:color="000000" w:themeColor="text1" w:sz="4" w:space="0"/>
            </w:tcBorders>
            <w:vAlign w:val="center"/>
          </w:tcPr>
          <w:p w14:paraId="2FCC45F6">
            <w:pPr>
              <w:ind w:left="0" w:leftChars="0" w:firstLine="0" w:firstLineChars="0"/>
              <w:jc w:val="center"/>
              <w:rPr>
                <w:rFonts w:hint="eastAsia" w:eastAsiaTheme="minorEastAsia" w:cstheme="minorBidi"/>
                <w:sz w:val="24"/>
                <w:szCs w:val="24"/>
              </w:rPr>
            </w:pPr>
            <w:r>
              <w:rPr>
                <w:rFonts w:hint="eastAsia" w:eastAsiaTheme="minorEastAsia" w:cstheme="minorBidi"/>
                <w:sz w:val="24"/>
                <w:szCs w:val="24"/>
              </w:rPr>
              <w:t>详见附件</w:t>
            </w:r>
          </w:p>
        </w:tc>
        <w:tc>
          <w:tcPr>
            <w:tcW w:w="1958" w:type="dxa"/>
            <w:tcBorders>
              <w:bottom w:val="single" w:color="000000" w:themeColor="text1" w:sz="4" w:space="0"/>
            </w:tcBorders>
            <w:vAlign w:val="center"/>
          </w:tcPr>
          <w:p w14:paraId="4AA4CB0E">
            <w:pPr>
              <w:ind w:left="0" w:leftChars="0" w:firstLine="0" w:firstLineChars="0"/>
              <w:jc w:val="center"/>
              <w:rPr>
                <w:rFonts w:hint="eastAsia" w:eastAsiaTheme="minorEastAsia" w:cstheme="minorBidi"/>
                <w:sz w:val="24"/>
                <w:szCs w:val="24"/>
              </w:rPr>
            </w:pPr>
            <w:r>
              <w:rPr>
                <w:rFonts w:hint="eastAsia" w:eastAsiaTheme="minorEastAsia" w:cstheme="minorBidi"/>
                <w:sz w:val="24"/>
                <w:szCs w:val="24"/>
              </w:rPr>
              <w:t>详见附件</w:t>
            </w:r>
          </w:p>
        </w:tc>
        <w:tc>
          <w:tcPr>
            <w:tcW w:w="1028" w:type="dxa"/>
            <w:tcBorders>
              <w:bottom w:val="single" w:color="000000" w:themeColor="text1" w:sz="4" w:space="0"/>
            </w:tcBorders>
            <w:vAlign w:val="center"/>
          </w:tcPr>
          <w:p w14:paraId="4BF2D2F2">
            <w:pPr>
              <w:ind w:left="0" w:leftChars="0" w:firstLine="0" w:firstLineChars="0"/>
              <w:jc w:val="center"/>
              <w:rPr>
                <w:rFonts w:hint="eastAsia" w:eastAsiaTheme="minorEastAsia" w:cstheme="minorBidi"/>
                <w:sz w:val="24"/>
                <w:szCs w:val="24"/>
              </w:rPr>
            </w:pPr>
            <w:r>
              <w:rPr>
                <w:rFonts w:hint="eastAsia" w:eastAsiaTheme="minorEastAsia" w:cstheme="minorBidi"/>
                <w:sz w:val="24"/>
                <w:szCs w:val="24"/>
              </w:rPr>
              <w:t>详见</w:t>
            </w:r>
          </w:p>
          <w:p w14:paraId="2F0EA603">
            <w:pPr>
              <w:ind w:left="0" w:leftChars="0" w:firstLine="0" w:firstLineChars="0"/>
              <w:jc w:val="center"/>
              <w:rPr>
                <w:rFonts w:hint="eastAsia" w:eastAsiaTheme="minorEastAsia" w:cstheme="minorBidi"/>
                <w:sz w:val="24"/>
                <w:szCs w:val="24"/>
              </w:rPr>
            </w:pPr>
            <w:r>
              <w:rPr>
                <w:rFonts w:hint="eastAsia" w:eastAsiaTheme="minorEastAsia" w:cstheme="minorBidi"/>
                <w:sz w:val="24"/>
                <w:szCs w:val="24"/>
              </w:rPr>
              <w:t>附件</w:t>
            </w:r>
          </w:p>
        </w:tc>
        <w:tc>
          <w:tcPr>
            <w:tcW w:w="1066" w:type="dxa"/>
            <w:vAlign w:val="center"/>
          </w:tcPr>
          <w:p w14:paraId="28C24260">
            <w:pPr>
              <w:ind w:left="0" w:leftChars="0" w:firstLine="0" w:firstLineChars="0"/>
              <w:jc w:val="center"/>
              <w:rPr>
                <w:rFonts w:hint="eastAsia" w:eastAsiaTheme="minorEastAsia" w:cstheme="minorBidi"/>
                <w:sz w:val="24"/>
                <w:szCs w:val="24"/>
              </w:rPr>
            </w:pPr>
            <w:r>
              <w:rPr>
                <w:rFonts w:hint="eastAsia" w:eastAsiaTheme="minorEastAsia" w:cstheme="minorBidi"/>
                <w:sz w:val="24"/>
                <w:szCs w:val="24"/>
              </w:rPr>
              <w:t>详见</w:t>
            </w:r>
          </w:p>
          <w:p w14:paraId="60039755">
            <w:pPr>
              <w:ind w:left="0" w:leftChars="0" w:firstLine="0" w:firstLineChars="0"/>
              <w:jc w:val="center"/>
              <w:rPr>
                <w:rFonts w:hint="eastAsia" w:eastAsiaTheme="minorEastAsia" w:cstheme="minorBidi"/>
                <w:sz w:val="24"/>
                <w:szCs w:val="24"/>
              </w:rPr>
            </w:pPr>
            <w:r>
              <w:rPr>
                <w:rFonts w:hint="eastAsia" w:eastAsiaTheme="minorEastAsia" w:cstheme="minorBidi"/>
                <w:sz w:val="24"/>
                <w:szCs w:val="24"/>
              </w:rPr>
              <w:t>附件</w:t>
            </w:r>
          </w:p>
        </w:tc>
      </w:tr>
    </w:tbl>
    <w:p w14:paraId="72690CFD">
      <w:pPr>
        <w:rPr>
          <w:rFonts w:hint="eastAsia"/>
          <w:b/>
          <w:bCs/>
        </w:rPr>
      </w:pPr>
      <w:r>
        <w:rPr>
          <w:rFonts w:hint="eastAsia"/>
          <w:b/>
          <w:bCs/>
        </w:rPr>
        <w:t>三、评审专家名单</w:t>
      </w:r>
    </w:p>
    <w:p w14:paraId="43242884">
      <w:pPr>
        <w:pStyle w:val="12"/>
        <w:ind w:firstLine="24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刘宗贤、贾占培、杨天笑</w:t>
      </w:r>
    </w:p>
    <w:p w14:paraId="5D332B4A">
      <w:pPr>
        <w:rPr>
          <w:rFonts w:hint="eastAsia"/>
          <w:b/>
          <w:bCs/>
        </w:rPr>
      </w:pPr>
      <w:r>
        <w:rPr>
          <w:rFonts w:hint="eastAsia"/>
          <w:b/>
          <w:bCs/>
        </w:rPr>
        <w:t>四、代理服务收费标准及金额</w:t>
      </w:r>
    </w:p>
    <w:p w14:paraId="0F109FD6">
      <w:pPr>
        <w:pStyle w:val="12"/>
        <w:ind w:firstLine="240"/>
        <w:rPr>
          <w:rFonts w:hint="eastAsia"/>
          <w:b w:val="0"/>
          <w:bCs w:val="0"/>
          <w:sz w:val="24"/>
          <w:szCs w:val="24"/>
          <w:lang w:val="zh-CN"/>
        </w:rPr>
      </w:pPr>
      <w:r>
        <w:rPr>
          <w:rFonts w:hint="eastAsia"/>
          <w:b w:val="0"/>
          <w:bCs w:val="0"/>
          <w:sz w:val="24"/>
          <w:szCs w:val="24"/>
          <w:lang w:val="zh-CN"/>
        </w:rPr>
        <w:t>收费标准：按照豫招协〔</w:t>
      </w:r>
      <w:r>
        <w:rPr>
          <w:b w:val="0"/>
          <w:bCs w:val="0"/>
          <w:sz w:val="24"/>
          <w:szCs w:val="24"/>
          <w:lang w:val="zh-CN"/>
        </w:rPr>
        <w:t>2023〕002《河南省招标代理服务收费指导意见》收取。</w:t>
      </w:r>
    </w:p>
    <w:p w14:paraId="0BD08214">
      <w:pPr>
        <w:pStyle w:val="12"/>
        <w:ind w:firstLine="240"/>
        <w:rPr>
          <w:rFonts w:hint="eastAsia"/>
          <w:b w:val="0"/>
          <w:bCs w:val="0"/>
          <w:sz w:val="24"/>
          <w:szCs w:val="24"/>
          <w:lang w:val="zh-CN"/>
        </w:rPr>
      </w:pPr>
      <w:r>
        <w:rPr>
          <w:rFonts w:hint="eastAsia"/>
          <w:b w:val="0"/>
          <w:bCs w:val="0"/>
          <w:sz w:val="24"/>
          <w:szCs w:val="24"/>
          <w:lang w:val="zh-CN"/>
        </w:rPr>
        <w:t>收费金额：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7293.00</w:t>
      </w:r>
      <w:r>
        <w:rPr>
          <w:rFonts w:hint="eastAsia"/>
          <w:b w:val="0"/>
          <w:bCs w:val="0"/>
          <w:sz w:val="24"/>
          <w:szCs w:val="24"/>
          <w:lang w:val="zh-CN"/>
        </w:rPr>
        <w:t>元</w:t>
      </w:r>
    </w:p>
    <w:p w14:paraId="591AE89E">
      <w:pPr>
        <w:rPr>
          <w:rFonts w:hint="eastAsia"/>
          <w:b/>
          <w:bCs/>
        </w:rPr>
      </w:pPr>
      <w:r>
        <w:rPr>
          <w:rFonts w:hint="eastAsia"/>
          <w:b/>
          <w:bCs/>
        </w:rPr>
        <w:t>五、成交公告发布的媒介及成交公告期限</w:t>
      </w:r>
    </w:p>
    <w:p w14:paraId="785AEDCE">
      <w:pPr>
        <w:rPr>
          <w:rFonts w:hint="eastAsia"/>
          <w:sz w:val="24"/>
          <w:szCs w:val="24"/>
          <w:lang w:val="zh-CN"/>
        </w:rPr>
      </w:pPr>
      <w:r>
        <w:rPr>
          <w:rFonts w:hint="eastAsia"/>
          <w:sz w:val="24"/>
          <w:szCs w:val="24"/>
          <w:lang w:val="zh-CN"/>
        </w:rPr>
        <w:t>本次中标公告在《河南省政府采购网》《许昌市政府采购网》《全国公共资源交易平台（河南省·许昌市）》上发布，成交公告期限为1个工作日 。</w:t>
      </w:r>
    </w:p>
    <w:p w14:paraId="5361F411">
      <w:pPr>
        <w:pStyle w:val="12"/>
        <w:rPr>
          <w:rFonts w:hint="eastAsia"/>
        </w:rPr>
      </w:pPr>
      <w:r>
        <w:rPr>
          <w:rFonts w:hint="eastAsia"/>
        </w:rPr>
        <w:t>六、其他补充事宜</w:t>
      </w:r>
    </w:p>
    <w:p w14:paraId="6FDD104E">
      <w:pPr>
        <w:rPr>
          <w:rFonts w:hint="eastAsia"/>
          <w:sz w:val="24"/>
          <w:szCs w:val="24"/>
          <w:lang w:val="zh-CN"/>
        </w:rPr>
      </w:pPr>
      <w:r>
        <w:rPr>
          <w:rFonts w:hint="eastAsia"/>
          <w:sz w:val="24"/>
          <w:szCs w:val="24"/>
          <w:lang w:val="zh-CN"/>
        </w:rPr>
        <w:t>供应商在结果公告期间，按照《政府采购质疑和投诉办法》的有关规定，已质疑的供应商可以依法向财政部门提起书面投诉。</w:t>
      </w:r>
    </w:p>
    <w:p w14:paraId="0EC78244">
      <w:pPr>
        <w:rPr>
          <w:rFonts w:hint="eastAsia"/>
          <w:sz w:val="24"/>
          <w:szCs w:val="24"/>
          <w:lang w:val="zh-CN"/>
        </w:rPr>
      </w:pPr>
      <w:r>
        <w:rPr>
          <w:rFonts w:hint="eastAsia"/>
          <w:sz w:val="24"/>
          <w:szCs w:val="24"/>
          <w:lang w:val="zh-CN"/>
        </w:rPr>
        <w:t>受理部门：禹州市财政局政府采购监督管理办公室</w:t>
      </w:r>
    </w:p>
    <w:p w14:paraId="16DD1CFC">
      <w:pPr>
        <w:rPr>
          <w:rFonts w:hint="eastAsia"/>
          <w:sz w:val="24"/>
          <w:szCs w:val="24"/>
          <w:lang w:val="zh-CN"/>
        </w:rPr>
      </w:pPr>
      <w:r>
        <w:rPr>
          <w:rFonts w:hint="eastAsia"/>
          <w:sz w:val="24"/>
          <w:szCs w:val="24"/>
          <w:lang w:val="zh-CN"/>
        </w:rPr>
        <w:t>受理电话：0374-8112523  </w:t>
      </w:r>
    </w:p>
    <w:p w14:paraId="3BAD9E74">
      <w:pPr>
        <w:rPr>
          <w:rFonts w:hint="eastAsia"/>
          <w:sz w:val="24"/>
          <w:szCs w:val="24"/>
          <w:lang w:val="zh-CN"/>
        </w:rPr>
      </w:pPr>
      <w:r>
        <w:rPr>
          <w:rFonts w:hint="eastAsia"/>
          <w:sz w:val="24"/>
          <w:szCs w:val="24"/>
          <w:lang w:val="zh-CN"/>
        </w:rPr>
        <w:t>电子邮箱：yzscgb8112523@163.com</w:t>
      </w:r>
    </w:p>
    <w:p w14:paraId="0EA496BE">
      <w:pPr>
        <w:rPr>
          <w:rFonts w:hint="eastAsia"/>
          <w:sz w:val="24"/>
          <w:szCs w:val="24"/>
          <w:lang w:val="zh-CN"/>
        </w:rPr>
      </w:pPr>
      <w:r>
        <w:rPr>
          <w:rFonts w:hint="eastAsia"/>
          <w:sz w:val="24"/>
          <w:szCs w:val="24"/>
          <w:lang w:val="zh-CN"/>
        </w:rPr>
        <w:t>地址：禹州市行政北路2号禹州市财政局1305房间</w:t>
      </w:r>
    </w:p>
    <w:p w14:paraId="5B37BF41">
      <w:pPr>
        <w:pStyle w:val="12"/>
        <w:rPr>
          <w:rFonts w:hint="eastAsia"/>
        </w:rPr>
      </w:pPr>
      <w:r>
        <w:rPr>
          <w:rFonts w:hint="eastAsia"/>
        </w:rPr>
        <w:t>七、凡对本次公告内容提出询问，请按以下方式联系</w:t>
      </w:r>
    </w:p>
    <w:p w14:paraId="04B0FE5A">
      <w:pPr>
        <w:rPr>
          <w:rFonts w:hint="eastAsia"/>
          <w:sz w:val="24"/>
          <w:szCs w:val="24"/>
          <w:lang w:val="zh-CN"/>
        </w:rPr>
      </w:pPr>
      <w:r>
        <w:rPr>
          <w:rFonts w:hint="eastAsia"/>
          <w:sz w:val="24"/>
          <w:szCs w:val="24"/>
        </w:rPr>
        <w:t>1．</w:t>
      </w:r>
      <w:r>
        <w:rPr>
          <w:rFonts w:hint="eastAsia"/>
          <w:sz w:val="24"/>
          <w:szCs w:val="24"/>
          <w:lang w:val="zh-CN"/>
        </w:rPr>
        <w:t>采购人信息：</w:t>
      </w:r>
    </w:p>
    <w:p w14:paraId="3586FF2A">
      <w:pPr>
        <w:rPr>
          <w:rFonts w:hint="eastAsia"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采购单位：</w:t>
      </w:r>
      <w:r>
        <w:rPr>
          <w:rFonts w:hint="eastAsia"/>
          <w:sz w:val="24"/>
          <w:szCs w:val="24"/>
        </w:rPr>
        <w:t>禹州市卫生健康委员会</w:t>
      </w:r>
    </w:p>
    <w:p w14:paraId="16F7BBBD">
      <w:pPr>
        <w:rPr>
          <w:rFonts w:hint="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地址：</w:t>
      </w:r>
      <w:r>
        <w:rPr>
          <w:rFonts w:hint="eastAsia"/>
          <w:sz w:val="24"/>
          <w:szCs w:val="24"/>
          <w:lang w:val="zh-CN"/>
        </w:rPr>
        <w:t>禹州市禹王大道</w:t>
      </w:r>
      <w:r>
        <w:rPr>
          <w:rFonts w:hint="eastAsia"/>
          <w:sz w:val="24"/>
          <w:szCs w:val="24"/>
        </w:rPr>
        <w:t>东段166号</w:t>
      </w:r>
    </w:p>
    <w:p w14:paraId="38E9EE1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联系人：</w:t>
      </w:r>
      <w:r>
        <w:rPr>
          <w:rFonts w:hint="eastAsia" w:cs="宋体"/>
          <w:sz w:val="24"/>
          <w:szCs w:val="24"/>
        </w:rPr>
        <w:t>杨先生</w:t>
      </w:r>
    </w:p>
    <w:p w14:paraId="015FDD8C">
      <w:pPr>
        <w:rPr>
          <w:rFonts w:hint="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联系方式：</w:t>
      </w:r>
      <w:r>
        <w:rPr>
          <w:rFonts w:hint="eastAsia"/>
          <w:sz w:val="24"/>
          <w:szCs w:val="24"/>
        </w:rPr>
        <w:t>0374-8880373</w:t>
      </w:r>
    </w:p>
    <w:p w14:paraId="10BE998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2.采购代理机构信息：</w:t>
      </w:r>
    </w:p>
    <w:p w14:paraId="7B14C59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  称：河南省豫咨工程管理有限公司 </w:t>
      </w:r>
    </w:p>
    <w:p w14:paraId="66EDA4E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地  址：</w:t>
      </w:r>
      <w:bookmarkStart w:id="2" w:name="_GoBack"/>
      <w:r>
        <w:rPr>
          <w:rFonts w:hint="eastAsia"/>
          <w:sz w:val="24"/>
          <w:szCs w:val="24"/>
        </w:rPr>
        <w:t>郑州市金水区政一街5号</w:t>
      </w:r>
      <w:bookmarkEnd w:id="2"/>
    </w:p>
    <w:p w14:paraId="45DCD4D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联系人：</w:t>
      </w:r>
      <w:r>
        <w:rPr>
          <w:rFonts w:hint="eastAsia" w:cs="宋体"/>
          <w:sz w:val="24"/>
          <w:szCs w:val="24"/>
        </w:rPr>
        <w:t>郝女士</w:t>
      </w:r>
      <w:r>
        <w:rPr>
          <w:rFonts w:hint="eastAsia"/>
          <w:sz w:val="24"/>
          <w:szCs w:val="24"/>
        </w:rPr>
        <w:t xml:space="preserve">         </w:t>
      </w:r>
    </w:p>
    <w:p w14:paraId="40A124F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联系电话：13592436017</w:t>
      </w:r>
    </w:p>
    <w:p w14:paraId="5E4434B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3.项目联系方式</w:t>
      </w:r>
    </w:p>
    <w:p w14:paraId="79A7E69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项目联系人：</w:t>
      </w:r>
      <w:r>
        <w:rPr>
          <w:rFonts w:hint="eastAsia" w:cs="宋体"/>
          <w:sz w:val="24"/>
          <w:szCs w:val="24"/>
        </w:rPr>
        <w:t>郝女士</w:t>
      </w:r>
      <w:r>
        <w:rPr>
          <w:rFonts w:hint="eastAsia"/>
          <w:sz w:val="24"/>
          <w:szCs w:val="24"/>
        </w:rPr>
        <w:t xml:space="preserve"> </w:t>
      </w:r>
    </w:p>
    <w:p w14:paraId="1CBE0B8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联系方式：</w:t>
      </w:r>
      <w:bookmarkEnd w:id="0"/>
      <w:bookmarkEnd w:id="1"/>
      <w:r>
        <w:rPr>
          <w:rFonts w:hint="eastAsia"/>
          <w:sz w:val="24"/>
          <w:szCs w:val="24"/>
        </w:rPr>
        <w:t>13592436017</w:t>
      </w:r>
    </w:p>
    <w:p w14:paraId="3946F877">
      <w:pPr>
        <w:rPr>
          <w:rFonts w:hint="eastAsia"/>
          <w:sz w:val="24"/>
          <w:szCs w:val="24"/>
        </w:rPr>
      </w:pPr>
    </w:p>
    <w:sectPr>
      <w:pgSz w:w="11906" w:h="16838"/>
      <w:pgMar w:top="1418" w:right="1480" w:bottom="1418" w:left="14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gwOGVkNTVhMTFjODVjZGYxOWYyYjY3ODM3ZjFkZmQifQ=="/>
  </w:docVars>
  <w:rsids>
    <w:rsidRoot w:val="136E65F7"/>
    <w:rsid w:val="00001ACF"/>
    <w:rsid w:val="00013AAA"/>
    <w:rsid w:val="00021514"/>
    <w:rsid w:val="000241DE"/>
    <w:rsid w:val="00024BA5"/>
    <w:rsid w:val="00033A51"/>
    <w:rsid w:val="00042B32"/>
    <w:rsid w:val="00045E29"/>
    <w:rsid w:val="00051518"/>
    <w:rsid w:val="0007600C"/>
    <w:rsid w:val="00077DC6"/>
    <w:rsid w:val="0008435E"/>
    <w:rsid w:val="00095A90"/>
    <w:rsid w:val="00095CF7"/>
    <w:rsid w:val="000972B7"/>
    <w:rsid w:val="00097D83"/>
    <w:rsid w:val="000A2870"/>
    <w:rsid w:val="000A2C34"/>
    <w:rsid w:val="000A377E"/>
    <w:rsid w:val="000A7AF1"/>
    <w:rsid w:val="000B2645"/>
    <w:rsid w:val="000C18A7"/>
    <w:rsid w:val="000C5C19"/>
    <w:rsid w:val="000D2615"/>
    <w:rsid w:val="000D43C7"/>
    <w:rsid w:val="000E0623"/>
    <w:rsid w:val="000F5217"/>
    <w:rsid w:val="0010170A"/>
    <w:rsid w:val="001069A8"/>
    <w:rsid w:val="00110ED5"/>
    <w:rsid w:val="001124E8"/>
    <w:rsid w:val="001257B7"/>
    <w:rsid w:val="00130823"/>
    <w:rsid w:val="00135FA4"/>
    <w:rsid w:val="00155C67"/>
    <w:rsid w:val="00172196"/>
    <w:rsid w:val="00182D6A"/>
    <w:rsid w:val="001900A9"/>
    <w:rsid w:val="001972DD"/>
    <w:rsid w:val="001A4189"/>
    <w:rsid w:val="001A5C90"/>
    <w:rsid w:val="001B2147"/>
    <w:rsid w:val="001B413D"/>
    <w:rsid w:val="001B75FA"/>
    <w:rsid w:val="001C725F"/>
    <w:rsid w:val="001D5FBB"/>
    <w:rsid w:val="001F3798"/>
    <w:rsid w:val="001F3C04"/>
    <w:rsid w:val="0022662A"/>
    <w:rsid w:val="002402C8"/>
    <w:rsid w:val="00243535"/>
    <w:rsid w:val="002510C6"/>
    <w:rsid w:val="00257769"/>
    <w:rsid w:val="00287F57"/>
    <w:rsid w:val="0029233D"/>
    <w:rsid w:val="002B2FDF"/>
    <w:rsid w:val="002B453B"/>
    <w:rsid w:val="002C16BB"/>
    <w:rsid w:val="002D2C21"/>
    <w:rsid w:val="002E1C2C"/>
    <w:rsid w:val="00300D1C"/>
    <w:rsid w:val="003103D0"/>
    <w:rsid w:val="00312293"/>
    <w:rsid w:val="003246B9"/>
    <w:rsid w:val="00332882"/>
    <w:rsid w:val="0034179B"/>
    <w:rsid w:val="003553FC"/>
    <w:rsid w:val="003605DD"/>
    <w:rsid w:val="00362BF6"/>
    <w:rsid w:val="00365794"/>
    <w:rsid w:val="003713B9"/>
    <w:rsid w:val="003721CA"/>
    <w:rsid w:val="00382634"/>
    <w:rsid w:val="0039164D"/>
    <w:rsid w:val="00396C16"/>
    <w:rsid w:val="003A7060"/>
    <w:rsid w:val="003B5A2F"/>
    <w:rsid w:val="003D7DF9"/>
    <w:rsid w:val="00405D11"/>
    <w:rsid w:val="0041437A"/>
    <w:rsid w:val="00415D50"/>
    <w:rsid w:val="00436E81"/>
    <w:rsid w:val="00443940"/>
    <w:rsid w:val="0044528B"/>
    <w:rsid w:val="00447DB7"/>
    <w:rsid w:val="00481B90"/>
    <w:rsid w:val="004B2483"/>
    <w:rsid w:val="004D5DA8"/>
    <w:rsid w:val="004E4027"/>
    <w:rsid w:val="004E48A3"/>
    <w:rsid w:val="004E5093"/>
    <w:rsid w:val="005043C9"/>
    <w:rsid w:val="00517941"/>
    <w:rsid w:val="0055768F"/>
    <w:rsid w:val="0056073C"/>
    <w:rsid w:val="0057483F"/>
    <w:rsid w:val="005846DA"/>
    <w:rsid w:val="00586295"/>
    <w:rsid w:val="005937FA"/>
    <w:rsid w:val="00593D7F"/>
    <w:rsid w:val="005E4BF8"/>
    <w:rsid w:val="005E7271"/>
    <w:rsid w:val="005F0706"/>
    <w:rsid w:val="005F1061"/>
    <w:rsid w:val="00605D01"/>
    <w:rsid w:val="00611C8E"/>
    <w:rsid w:val="00632971"/>
    <w:rsid w:val="0063693B"/>
    <w:rsid w:val="00664633"/>
    <w:rsid w:val="00683EAA"/>
    <w:rsid w:val="00692AA5"/>
    <w:rsid w:val="006A7119"/>
    <w:rsid w:val="006B725E"/>
    <w:rsid w:val="006D15C0"/>
    <w:rsid w:val="006D2881"/>
    <w:rsid w:val="006E2410"/>
    <w:rsid w:val="00716563"/>
    <w:rsid w:val="00716759"/>
    <w:rsid w:val="00721283"/>
    <w:rsid w:val="00743AFC"/>
    <w:rsid w:val="007478E8"/>
    <w:rsid w:val="00773FFC"/>
    <w:rsid w:val="00774647"/>
    <w:rsid w:val="00781D29"/>
    <w:rsid w:val="007822A1"/>
    <w:rsid w:val="007A209B"/>
    <w:rsid w:val="007A4CFC"/>
    <w:rsid w:val="007B5B20"/>
    <w:rsid w:val="007C0E37"/>
    <w:rsid w:val="007C3D17"/>
    <w:rsid w:val="007C6285"/>
    <w:rsid w:val="007D16A2"/>
    <w:rsid w:val="007D25DE"/>
    <w:rsid w:val="00802673"/>
    <w:rsid w:val="0081347D"/>
    <w:rsid w:val="00814E24"/>
    <w:rsid w:val="00817AFC"/>
    <w:rsid w:val="00820EC6"/>
    <w:rsid w:val="00827478"/>
    <w:rsid w:val="008314D7"/>
    <w:rsid w:val="00831E1C"/>
    <w:rsid w:val="008332E6"/>
    <w:rsid w:val="00850AEE"/>
    <w:rsid w:val="00856F55"/>
    <w:rsid w:val="008613B0"/>
    <w:rsid w:val="008642A1"/>
    <w:rsid w:val="00887F5C"/>
    <w:rsid w:val="008974FE"/>
    <w:rsid w:val="008A019E"/>
    <w:rsid w:val="008A4D33"/>
    <w:rsid w:val="008B4082"/>
    <w:rsid w:val="008C2547"/>
    <w:rsid w:val="008C51BB"/>
    <w:rsid w:val="008D02EA"/>
    <w:rsid w:val="008D0EC3"/>
    <w:rsid w:val="009364CC"/>
    <w:rsid w:val="00950A96"/>
    <w:rsid w:val="009524E9"/>
    <w:rsid w:val="009718A5"/>
    <w:rsid w:val="00990F77"/>
    <w:rsid w:val="00993022"/>
    <w:rsid w:val="00996202"/>
    <w:rsid w:val="009A2FC9"/>
    <w:rsid w:val="009B0F6A"/>
    <w:rsid w:val="009B63C0"/>
    <w:rsid w:val="009C089A"/>
    <w:rsid w:val="009E254A"/>
    <w:rsid w:val="009E3649"/>
    <w:rsid w:val="00A339B0"/>
    <w:rsid w:val="00A3588B"/>
    <w:rsid w:val="00A40DDF"/>
    <w:rsid w:val="00A504E3"/>
    <w:rsid w:val="00A516E1"/>
    <w:rsid w:val="00A528CE"/>
    <w:rsid w:val="00A63247"/>
    <w:rsid w:val="00A643AD"/>
    <w:rsid w:val="00A70B32"/>
    <w:rsid w:val="00A70CC0"/>
    <w:rsid w:val="00A815E5"/>
    <w:rsid w:val="00A83135"/>
    <w:rsid w:val="00A85ABF"/>
    <w:rsid w:val="00A85D2D"/>
    <w:rsid w:val="00A866EF"/>
    <w:rsid w:val="00A97945"/>
    <w:rsid w:val="00AB184F"/>
    <w:rsid w:val="00AC07B8"/>
    <w:rsid w:val="00AC2ACE"/>
    <w:rsid w:val="00AC74DD"/>
    <w:rsid w:val="00AD3556"/>
    <w:rsid w:val="00AE1510"/>
    <w:rsid w:val="00B019B6"/>
    <w:rsid w:val="00B07CF5"/>
    <w:rsid w:val="00B1330C"/>
    <w:rsid w:val="00B1775F"/>
    <w:rsid w:val="00B35EFE"/>
    <w:rsid w:val="00B50EA0"/>
    <w:rsid w:val="00B5699D"/>
    <w:rsid w:val="00B6710C"/>
    <w:rsid w:val="00B717A5"/>
    <w:rsid w:val="00B83AF9"/>
    <w:rsid w:val="00B855CA"/>
    <w:rsid w:val="00BA4632"/>
    <w:rsid w:val="00BA708C"/>
    <w:rsid w:val="00BA7675"/>
    <w:rsid w:val="00BD47BD"/>
    <w:rsid w:val="00BF07A6"/>
    <w:rsid w:val="00BF23BD"/>
    <w:rsid w:val="00C06A9B"/>
    <w:rsid w:val="00C12126"/>
    <w:rsid w:val="00C14655"/>
    <w:rsid w:val="00C16B76"/>
    <w:rsid w:val="00C21569"/>
    <w:rsid w:val="00C25521"/>
    <w:rsid w:val="00C25B1F"/>
    <w:rsid w:val="00C46AB6"/>
    <w:rsid w:val="00C72F58"/>
    <w:rsid w:val="00C7320C"/>
    <w:rsid w:val="00C8403B"/>
    <w:rsid w:val="00C84D81"/>
    <w:rsid w:val="00C90D98"/>
    <w:rsid w:val="00C92BDA"/>
    <w:rsid w:val="00C946C3"/>
    <w:rsid w:val="00CA0FFA"/>
    <w:rsid w:val="00CA1CDA"/>
    <w:rsid w:val="00CB14A9"/>
    <w:rsid w:val="00CB405D"/>
    <w:rsid w:val="00CE2626"/>
    <w:rsid w:val="00CE5FB8"/>
    <w:rsid w:val="00CE6AF9"/>
    <w:rsid w:val="00D041EE"/>
    <w:rsid w:val="00D05F8D"/>
    <w:rsid w:val="00D0657D"/>
    <w:rsid w:val="00D104DE"/>
    <w:rsid w:val="00D449EC"/>
    <w:rsid w:val="00D45368"/>
    <w:rsid w:val="00D4674E"/>
    <w:rsid w:val="00D64D88"/>
    <w:rsid w:val="00D73169"/>
    <w:rsid w:val="00D85E62"/>
    <w:rsid w:val="00DA4EBB"/>
    <w:rsid w:val="00DB4DE7"/>
    <w:rsid w:val="00DD4EF9"/>
    <w:rsid w:val="00DE4B71"/>
    <w:rsid w:val="00E047BA"/>
    <w:rsid w:val="00E0572C"/>
    <w:rsid w:val="00E123DD"/>
    <w:rsid w:val="00E27884"/>
    <w:rsid w:val="00E45864"/>
    <w:rsid w:val="00E50CAF"/>
    <w:rsid w:val="00E64E1C"/>
    <w:rsid w:val="00E90D88"/>
    <w:rsid w:val="00EA4A12"/>
    <w:rsid w:val="00EB21C5"/>
    <w:rsid w:val="00EB45FC"/>
    <w:rsid w:val="00EB5F99"/>
    <w:rsid w:val="00EC0055"/>
    <w:rsid w:val="00EC2AE9"/>
    <w:rsid w:val="00EC2EE4"/>
    <w:rsid w:val="00EC33F0"/>
    <w:rsid w:val="00ED573A"/>
    <w:rsid w:val="00EF70FD"/>
    <w:rsid w:val="00F1194B"/>
    <w:rsid w:val="00F11F99"/>
    <w:rsid w:val="00F1606D"/>
    <w:rsid w:val="00F20F3F"/>
    <w:rsid w:val="00F46D04"/>
    <w:rsid w:val="00F557BF"/>
    <w:rsid w:val="00F56D0A"/>
    <w:rsid w:val="00F57170"/>
    <w:rsid w:val="00F6098E"/>
    <w:rsid w:val="00F60DED"/>
    <w:rsid w:val="00F63311"/>
    <w:rsid w:val="00F97299"/>
    <w:rsid w:val="00FA4404"/>
    <w:rsid w:val="00FA4B06"/>
    <w:rsid w:val="00FB12C0"/>
    <w:rsid w:val="00FD2214"/>
    <w:rsid w:val="00FE0E01"/>
    <w:rsid w:val="00FF6F5C"/>
    <w:rsid w:val="011E5A3C"/>
    <w:rsid w:val="01672235"/>
    <w:rsid w:val="020B32A9"/>
    <w:rsid w:val="02242076"/>
    <w:rsid w:val="04B62533"/>
    <w:rsid w:val="058E4369"/>
    <w:rsid w:val="05917228"/>
    <w:rsid w:val="06D410AF"/>
    <w:rsid w:val="07555167"/>
    <w:rsid w:val="07CF5E23"/>
    <w:rsid w:val="0A485BAF"/>
    <w:rsid w:val="0AD263B1"/>
    <w:rsid w:val="0BB05F2E"/>
    <w:rsid w:val="0BE75CAE"/>
    <w:rsid w:val="0C0A7D34"/>
    <w:rsid w:val="0CA676EE"/>
    <w:rsid w:val="0D6541C8"/>
    <w:rsid w:val="0DC45CC1"/>
    <w:rsid w:val="0DF90D6E"/>
    <w:rsid w:val="0E26251D"/>
    <w:rsid w:val="102E52B6"/>
    <w:rsid w:val="10325C08"/>
    <w:rsid w:val="10B14C22"/>
    <w:rsid w:val="12F867F2"/>
    <w:rsid w:val="136E65F7"/>
    <w:rsid w:val="13743CE5"/>
    <w:rsid w:val="1493716E"/>
    <w:rsid w:val="15A6246D"/>
    <w:rsid w:val="17A26C7E"/>
    <w:rsid w:val="18AB0F83"/>
    <w:rsid w:val="1A6C3DD2"/>
    <w:rsid w:val="1ACB4B33"/>
    <w:rsid w:val="1C6A34E8"/>
    <w:rsid w:val="1E5A6B6E"/>
    <w:rsid w:val="21C54044"/>
    <w:rsid w:val="22222E58"/>
    <w:rsid w:val="2259404C"/>
    <w:rsid w:val="243D558A"/>
    <w:rsid w:val="265A593B"/>
    <w:rsid w:val="26F23447"/>
    <w:rsid w:val="27EE1DE2"/>
    <w:rsid w:val="28CF69E4"/>
    <w:rsid w:val="2B91392E"/>
    <w:rsid w:val="32A921F6"/>
    <w:rsid w:val="33BB643E"/>
    <w:rsid w:val="34F372A7"/>
    <w:rsid w:val="38507FCD"/>
    <w:rsid w:val="3862667F"/>
    <w:rsid w:val="390644F0"/>
    <w:rsid w:val="39F82C61"/>
    <w:rsid w:val="3A65711D"/>
    <w:rsid w:val="3BAB4C09"/>
    <w:rsid w:val="3BDA652C"/>
    <w:rsid w:val="3CC21EF3"/>
    <w:rsid w:val="3E0F0E31"/>
    <w:rsid w:val="42DE0FF8"/>
    <w:rsid w:val="42FA5354"/>
    <w:rsid w:val="43380CCD"/>
    <w:rsid w:val="46B04A59"/>
    <w:rsid w:val="47574ED5"/>
    <w:rsid w:val="49A50CC9"/>
    <w:rsid w:val="4BDF5841"/>
    <w:rsid w:val="4C742085"/>
    <w:rsid w:val="4DDC4D1D"/>
    <w:rsid w:val="50590FB2"/>
    <w:rsid w:val="514526E9"/>
    <w:rsid w:val="516C5A20"/>
    <w:rsid w:val="56EE2879"/>
    <w:rsid w:val="589767F7"/>
    <w:rsid w:val="59130BFE"/>
    <w:rsid w:val="594031C0"/>
    <w:rsid w:val="5A110A34"/>
    <w:rsid w:val="5CB251FD"/>
    <w:rsid w:val="5D1E10AA"/>
    <w:rsid w:val="5E755710"/>
    <w:rsid w:val="60285208"/>
    <w:rsid w:val="613A4CBF"/>
    <w:rsid w:val="62083543"/>
    <w:rsid w:val="6421269A"/>
    <w:rsid w:val="645A79D8"/>
    <w:rsid w:val="64C12734"/>
    <w:rsid w:val="669817A1"/>
    <w:rsid w:val="69C42446"/>
    <w:rsid w:val="6A150D92"/>
    <w:rsid w:val="6D6018E4"/>
    <w:rsid w:val="6FCE08D2"/>
    <w:rsid w:val="701337DF"/>
    <w:rsid w:val="70692AA5"/>
    <w:rsid w:val="72BD7D18"/>
    <w:rsid w:val="72DD3673"/>
    <w:rsid w:val="73C41D2F"/>
    <w:rsid w:val="74F5575B"/>
    <w:rsid w:val="750E227E"/>
    <w:rsid w:val="76623E2F"/>
    <w:rsid w:val="7703363F"/>
    <w:rsid w:val="778D7399"/>
    <w:rsid w:val="795B7FA5"/>
    <w:rsid w:val="7B1202FA"/>
    <w:rsid w:val="7B827A6B"/>
    <w:rsid w:val="7D571A5C"/>
    <w:rsid w:val="7E634081"/>
    <w:rsid w:val="7EDC05A2"/>
    <w:rsid w:val="7F0013D2"/>
    <w:rsid w:val="7FEC19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99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ordWrap w:val="0"/>
      <w:spacing w:line="360" w:lineRule="auto"/>
      <w:ind w:left="315" w:firstLine="240"/>
    </w:pPr>
    <w:rPr>
      <w:rFonts w:ascii="宋体" w:hAnsi="宋体" w:eastAsia="宋体" w:cs="Times New Roman"/>
      <w:sz w:val="28"/>
      <w:szCs w:val="28"/>
      <w:lang w:val="en-US" w:eastAsia="zh-CN" w:bidi="ar-SA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99"/>
    <w:pPr>
      <w:ind w:firstLine="425"/>
    </w:pPr>
  </w:style>
  <w:style w:type="paragraph" w:styleId="3">
    <w:name w:val="Body Text"/>
    <w:basedOn w:val="1"/>
    <w:next w:val="4"/>
    <w:autoRedefine/>
    <w:qFormat/>
    <w:uiPriority w:val="0"/>
  </w:style>
  <w:style w:type="paragraph" w:customStyle="1" w:styleId="4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5">
    <w:name w:val="Body Text Indent"/>
    <w:basedOn w:val="1"/>
    <w:next w:val="6"/>
    <w:autoRedefine/>
    <w:semiHidden/>
    <w:unhideWhenUsed/>
    <w:qFormat/>
    <w:uiPriority w:val="99"/>
    <w:pPr>
      <w:adjustRightInd w:val="0"/>
      <w:spacing w:after="120" w:line="360" w:lineRule="atLeast"/>
      <w:ind w:left="420" w:leftChars="200"/>
    </w:pPr>
    <w:rPr>
      <w:sz w:val="24"/>
    </w:rPr>
  </w:style>
  <w:style w:type="paragraph" w:styleId="6">
    <w:name w:val="Body Text First Indent 2"/>
    <w:basedOn w:val="5"/>
    <w:next w:val="7"/>
    <w:autoRedefine/>
    <w:unhideWhenUsed/>
    <w:qFormat/>
    <w:uiPriority w:val="99"/>
    <w:pPr>
      <w:adjustRightInd/>
      <w:spacing w:line="240" w:lineRule="auto"/>
      <w:ind w:left="0" w:leftChars="0"/>
    </w:pPr>
    <w:rPr>
      <w:kern w:val="2"/>
      <w:sz w:val="21"/>
      <w:szCs w:val="22"/>
    </w:rPr>
  </w:style>
  <w:style w:type="paragraph" w:styleId="7">
    <w:name w:val="Date"/>
    <w:basedOn w:val="1"/>
    <w:next w:val="1"/>
    <w:autoRedefine/>
    <w:semiHidden/>
    <w:unhideWhenUsed/>
    <w:qFormat/>
    <w:uiPriority w:val="99"/>
    <w:pPr>
      <w:ind w:left="100" w:leftChars="2500"/>
    </w:pPr>
  </w:style>
  <w:style w:type="paragraph" w:styleId="8">
    <w:name w:val="footer"/>
    <w:basedOn w:val="1"/>
    <w:link w:val="22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link w:val="2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2"/>
    <w:basedOn w:val="1"/>
    <w:autoRedefine/>
    <w:qFormat/>
    <w:uiPriority w:val="0"/>
    <w:pPr>
      <w:spacing w:before="100" w:beforeAutospacing="1" w:after="100" w:afterAutospacing="1"/>
    </w:pPr>
    <w:rPr>
      <w:sz w:val="24"/>
    </w:rPr>
  </w:style>
  <w:style w:type="paragraph" w:styleId="11">
    <w:name w:val="Normal (Web)"/>
    <w:basedOn w:val="1"/>
    <w:semiHidden/>
    <w:unhideWhenUsed/>
    <w:qFormat/>
    <w:uiPriority w:val="99"/>
    <w:pPr>
      <w:wordWrap/>
      <w:spacing w:before="100" w:beforeAutospacing="1" w:after="100" w:afterAutospacing="1" w:line="240" w:lineRule="auto"/>
      <w:ind w:left="0"/>
    </w:pPr>
    <w:rPr>
      <w:rFonts w:cs="宋体"/>
      <w:sz w:val="24"/>
      <w:szCs w:val="24"/>
    </w:rPr>
  </w:style>
  <w:style w:type="paragraph" w:styleId="12">
    <w:name w:val="Body Text First Indent"/>
    <w:basedOn w:val="3"/>
    <w:next w:val="13"/>
    <w:autoRedefine/>
    <w:qFormat/>
    <w:uiPriority w:val="0"/>
    <w:pPr>
      <w:ind w:firstLine="281" w:firstLineChars="100"/>
    </w:pPr>
    <w:rPr>
      <w:b/>
      <w:bCs/>
    </w:rPr>
  </w:style>
  <w:style w:type="paragraph" w:customStyle="1" w:styleId="13">
    <w:name w:val="List Paragraph1"/>
    <w:basedOn w:val="1"/>
    <w:next w:val="1"/>
    <w:qFormat/>
    <w:uiPriority w:val="0"/>
    <w:pPr>
      <w:ind w:left="420" w:firstLine="3748"/>
    </w:pPr>
  </w:style>
  <w:style w:type="table" w:styleId="15">
    <w:name w:val="Table Grid"/>
    <w:basedOn w:val="14"/>
    <w:autoRedefine/>
    <w:qFormat/>
    <w:uiPriority w:val="0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FollowedHyperlink"/>
    <w:basedOn w:val="16"/>
    <w:autoRedefine/>
    <w:semiHidden/>
    <w:unhideWhenUsed/>
    <w:qFormat/>
    <w:uiPriority w:val="0"/>
    <w:rPr>
      <w:color w:val="000000"/>
      <w:u w:val="none"/>
    </w:rPr>
  </w:style>
  <w:style w:type="character" w:styleId="18">
    <w:name w:val="Emphasis"/>
    <w:basedOn w:val="16"/>
    <w:autoRedefine/>
    <w:qFormat/>
    <w:uiPriority w:val="0"/>
  </w:style>
  <w:style w:type="character" w:styleId="19">
    <w:name w:val="Hyperlink"/>
    <w:basedOn w:val="16"/>
    <w:autoRedefine/>
    <w:unhideWhenUsed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20">
    <w:name w:val="列出段落1"/>
    <w:basedOn w:val="1"/>
    <w:qFormat/>
    <w:uiPriority w:val="99"/>
    <w:pPr>
      <w:ind w:firstLine="420" w:firstLineChars="200"/>
    </w:pPr>
  </w:style>
  <w:style w:type="character" w:customStyle="1" w:styleId="21">
    <w:name w:val="页眉 字符"/>
    <w:basedOn w:val="16"/>
    <w:link w:val="9"/>
    <w:autoRedefine/>
    <w:qFormat/>
    <w:uiPriority w:val="0"/>
    <w:rPr>
      <w:kern w:val="2"/>
      <w:sz w:val="18"/>
      <w:szCs w:val="18"/>
    </w:rPr>
  </w:style>
  <w:style w:type="character" w:customStyle="1" w:styleId="22">
    <w:name w:val="页脚 字符"/>
    <w:basedOn w:val="16"/>
    <w:link w:val="8"/>
    <w:autoRedefine/>
    <w:qFormat/>
    <w:uiPriority w:val="0"/>
    <w:rPr>
      <w:kern w:val="2"/>
      <w:sz w:val="18"/>
      <w:szCs w:val="18"/>
    </w:rPr>
  </w:style>
  <w:style w:type="character" w:customStyle="1" w:styleId="23">
    <w:name w:val="green"/>
    <w:basedOn w:val="16"/>
    <w:autoRedefine/>
    <w:qFormat/>
    <w:uiPriority w:val="0"/>
    <w:rPr>
      <w:color w:val="66AE00"/>
      <w:sz w:val="18"/>
      <w:szCs w:val="18"/>
    </w:rPr>
  </w:style>
  <w:style w:type="character" w:customStyle="1" w:styleId="24">
    <w:name w:val="green1"/>
    <w:basedOn w:val="16"/>
    <w:autoRedefine/>
    <w:qFormat/>
    <w:uiPriority w:val="0"/>
    <w:rPr>
      <w:color w:val="66AE00"/>
      <w:sz w:val="18"/>
      <w:szCs w:val="18"/>
    </w:rPr>
  </w:style>
  <w:style w:type="character" w:customStyle="1" w:styleId="25">
    <w:name w:val="hover"/>
    <w:basedOn w:val="16"/>
    <w:autoRedefine/>
    <w:qFormat/>
    <w:uiPriority w:val="0"/>
  </w:style>
  <w:style w:type="character" w:customStyle="1" w:styleId="26">
    <w:name w:val="active"/>
    <w:basedOn w:val="16"/>
    <w:autoRedefine/>
    <w:qFormat/>
    <w:uiPriority w:val="0"/>
    <w:rPr>
      <w:color w:val="FFFFFF"/>
      <w:shd w:val="clear" w:color="auto" w:fill="2B7AFC"/>
    </w:rPr>
  </w:style>
  <w:style w:type="character" w:customStyle="1" w:styleId="27">
    <w:name w:val="red4"/>
    <w:basedOn w:val="16"/>
    <w:autoRedefine/>
    <w:qFormat/>
    <w:uiPriority w:val="0"/>
    <w:rPr>
      <w:color w:val="FF0000"/>
      <w:sz w:val="18"/>
      <w:szCs w:val="18"/>
    </w:rPr>
  </w:style>
  <w:style w:type="character" w:customStyle="1" w:styleId="28">
    <w:name w:val="red5"/>
    <w:basedOn w:val="16"/>
    <w:autoRedefine/>
    <w:qFormat/>
    <w:uiPriority w:val="0"/>
    <w:rPr>
      <w:color w:val="FF0000"/>
      <w:sz w:val="18"/>
      <w:szCs w:val="18"/>
    </w:rPr>
  </w:style>
  <w:style w:type="character" w:customStyle="1" w:styleId="29">
    <w:name w:val="red6"/>
    <w:basedOn w:val="16"/>
    <w:autoRedefine/>
    <w:qFormat/>
    <w:uiPriority w:val="0"/>
    <w:rPr>
      <w:color w:val="CC0000"/>
    </w:rPr>
  </w:style>
  <w:style w:type="character" w:customStyle="1" w:styleId="30">
    <w:name w:val="red7"/>
    <w:basedOn w:val="16"/>
    <w:autoRedefine/>
    <w:qFormat/>
    <w:uiPriority w:val="0"/>
    <w:rPr>
      <w:color w:val="FF0000"/>
    </w:rPr>
  </w:style>
  <w:style w:type="character" w:customStyle="1" w:styleId="31">
    <w:name w:val="gb-jt"/>
    <w:basedOn w:val="16"/>
    <w:autoRedefine/>
    <w:qFormat/>
    <w:uiPriority w:val="0"/>
  </w:style>
  <w:style w:type="character" w:customStyle="1" w:styleId="32">
    <w:name w:val="blue"/>
    <w:basedOn w:val="16"/>
    <w:autoRedefine/>
    <w:qFormat/>
    <w:uiPriority w:val="0"/>
    <w:rPr>
      <w:color w:val="0371C6"/>
      <w:sz w:val="21"/>
      <w:szCs w:val="21"/>
    </w:rPr>
  </w:style>
  <w:style w:type="character" w:customStyle="1" w:styleId="33">
    <w:name w:val="right"/>
    <w:basedOn w:val="16"/>
    <w:autoRedefine/>
    <w:qFormat/>
    <w:uiPriority w:val="0"/>
    <w:rPr>
      <w:color w:val="999999"/>
      <w:sz w:val="18"/>
      <w:szCs w:val="18"/>
    </w:rPr>
  </w:style>
  <w:style w:type="character" w:customStyle="1" w:styleId="34">
    <w:name w:val="red3"/>
    <w:basedOn w:val="16"/>
    <w:autoRedefine/>
    <w:qFormat/>
    <w:uiPriority w:val="0"/>
    <w:rPr>
      <w:color w:val="FF0000"/>
      <w:sz w:val="18"/>
      <w:szCs w:val="18"/>
    </w:rPr>
  </w:style>
  <w:style w:type="character" w:customStyle="1" w:styleId="35">
    <w:name w:val="hover25"/>
    <w:basedOn w:val="16"/>
    <w:autoRedefine/>
    <w:qFormat/>
    <w:uiPriority w:val="0"/>
  </w:style>
  <w:style w:type="character" w:customStyle="1" w:styleId="36">
    <w:name w:val="active4"/>
    <w:basedOn w:val="16"/>
    <w:autoRedefine/>
    <w:qFormat/>
    <w:uiPriority w:val="0"/>
    <w:rPr>
      <w:color w:val="FFFFFF"/>
      <w:shd w:val="clear" w:color="auto" w:fill="2B7AFC"/>
    </w:rPr>
  </w:style>
  <w:style w:type="character" w:customStyle="1" w:styleId="37">
    <w:name w:val="red"/>
    <w:basedOn w:val="16"/>
    <w:autoRedefine/>
    <w:qFormat/>
    <w:uiPriority w:val="0"/>
    <w:rPr>
      <w:color w:val="FF0000"/>
      <w:sz w:val="18"/>
      <w:szCs w:val="18"/>
    </w:rPr>
  </w:style>
  <w:style w:type="character" w:customStyle="1" w:styleId="38">
    <w:name w:val="red1"/>
    <w:basedOn w:val="16"/>
    <w:autoRedefine/>
    <w:qFormat/>
    <w:uiPriority w:val="0"/>
    <w:rPr>
      <w:color w:val="FF0000"/>
      <w:sz w:val="18"/>
      <w:szCs w:val="18"/>
    </w:rPr>
  </w:style>
  <w:style w:type="character" w:customStyle="1" w:styleId="39">
    <w:name w:val="red2"/>
    <w:basedOn w:val="16"/>
    <w:autoRedefine/>
    <w:qFormat/>
    <w:uiPriority w:val="0"/>
    <w:rPr>
      <w:color w:val="CC0000"/>
    </w:rPr>
  </w:style>
  <w:style w:type="paragraph" w:customStyle="1" w:styleId="40">
    <w:name w:val="hkys1"/>
    <w:basedOn w:val="1"/>
    <w:qFormat/>
    <w:uiPriority w:val="0"/>
    <w:rPr>
      <w:rFonts w:ascii="微软雅黑" w:hAnsi="微软雅黑" w:eastAsia="微软雅黑" w:cs="宋体"/>
      <w:color w:val="000000"/>
      <w:sz w:val="18"/>
      <w:szCs w:val="18"/>
    </w:rPr>
  </w:style>
  <w:style w:type="character" w:customStyle="1" w:styleId="41">
    <w:name w:val="hover24"/>
    <w:basedOn w:val="1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DC14F-12D6-4093-9049-A9B422F3F8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中国微软</Company>
  <Pages>2</Pages>
  <Words>688</Words>
  <Characters>845</Characters>
  <Lines>52</Lines>
  <Paragraphs>61</Paragraphs>
  <TotalTime>15</TotalTime>
  <ScaleCrop>false</ScaleCrop>
  <LinksUpToDate>false</LinksUpToDate>
  <CharactersWithSpaces>868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2025-12-18T06:27:00Z</dcterms:created>
  <dc:creator>.唯一 D.se彩</dc:creator>
  <cp:lastModifiedBy>Administrator</cp:lastModifiedBy>
  <cp:lastPrinted>2025-12-29T13:07:00Z</cp:lastPrinted>
  <dcterms:modified xsi:type="dcterms:W3CDTF">2025-12-30T07:20:11Z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7B5FEBB92ED64E749A1E29FE2D708970</vt:lpwstr>
  </property>
  <property fmtid="{D5CDD505-2E9C-101B-9397-08002B2CF9AE}" pid="4" name="KSOTemplateDocerSaveRecord">
    <vt:lpwstr>eyJoZGlkIjoiYWYxMzFhZjFlZGI2YWViNzUzMDI0NzIxMDljOTViM2IiLCJ1c2VySWQiOiI2Njk0MTQyODYifQ==</vt:lpwstr>
  </property>
</Properties>
</file>